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A6E" w:rsidRDefault="00994A6E">
      <w:pPr>
        <w:pStyle w:val="Title"/>
      </w:pPr>
      <w:bookmarkStart w:id="0" w:name="_GoBack"/>
      <w:r>
        <w:t>Olfactory Physiology</w:t>
      </w:r>
    </w:p>
    <w:p w:rsidR="007D4E0A" w:rsidRDefault="007D4E0A" w:rsidP="007D4E0A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C6B26">
        <w:rPr>
          <w:noProof/>
        </w:rPr>
        <w:t>April 20, 2019</w:t>
      </w:r>
      <w:r>
        <w:fldChar w:fldCharType="end"/>
      </w:r>
    </w:p>
    <w:p w:rsidR="005F5604" w:rsidRDefault="005F560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6,1" </w:instrText>
      </w:r>
      <w:r>
        <w:fldChar w:fldCharType="separate"/>
      </w:r>
      <w:hyperlink w:anchor="_Toc6655841" w:history="1">
        <w:r w:rsidRPr="009908F0">
          <w:rPr>
            <w:rStyle w:val="Hyperlink"/>
            <w:noProof/>
          </w:rPr>
          <w:t>Smell functions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_Toc6655841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C6B26">
          <w:rPr>
            <w:noProof/>
            <w:webHidden/>
          </w:rPr>
          <w:t>a</w:t>
        </w:r>
        <w:r>
          <w:rPr>
            <w:noProof/>
            <w:webHidden/>
          </w:rPr>
          <w:fldChar w:fldCharType="end"/>
        </w:r>
      </w:hyperlink>
    </w:p>
    <w:p w:rsidR="005F5604" w:rsidRDefault="001C6B2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842" w:history="1">
        <w:r w:rsidR="005F5604" w:rsidRPr="009908F0">
          <w:rPr>
            <w:rStyle w:val="Hyperlink"/>
            <w:noProof/>
          </w:rPr>
          <w:t>Odor-producing molecules</w:t>
        </w:r>
        <w:r w:rsidR="005F5604">
          <w:rPr>
            <w:noProof/>
            <w:webHidden/>
          </w:rPr>
          <w:tab/>
        </w:r>
        <w:r w:rsidR="005F5604">
          <w:rPr>
            <w:noProof/>
            <w:webHidden/>
          </w:rPr>
          <w:fldChar w:fldCharType="begin"/>
        </w:r>
        <w:r w:rsidR="005F5604">
          <w:rPr>
            <w:noProof/>
            <w:webHidden/>
          </w:rPr>
          <w:instrText xml:space="preserve"> PAGEREF _Toc6655842 \h </w:instrText>
        </w:r>
        <w:r w:rsidR="005F5604">
          <w:rPr>
            <w:noProof/>
            <w:webHidden/>
          </w:rPr>
        </w:r>
        <w:r w:rsidR="005F5604">
          <w:rPr>
            <w:noProof/>
            <w:webHidden/>
          </w:rPr>
          <w:fldChar w:fldCharType="separate"/>
        </w:r>
        <w:r>
          <w:rPr>
            <w:noProof/>
            <w:webHidden/>
          </w:rPr>
          <w:t>a</w:t>
        </w:r>
        <w:r w:rsidR="005F5604">
          <w:rPr>
            <w:noProof/>
            <w:webHidden/>
          </w:rPr>
          <w:fldChar w:fldCharType="end"/>
        </w:r>
      </w:hyperlink>
    </w:p>
    <w:p w:rsidR="005F5604" w:rsidRDefault="001C6B2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843" w:history="1">
        <w:r w:rsidR="005F5604" w:rsidRPr="009908F0">
          <w:rPr>
            <w:rStyle w:val="Hyperlink"/>
            <w:noProof/>
          </w:rPr>
          <w:t>Olfactory Thresholds &amp; Discrimination</w:t>
        </w:r>
        <w:r w:rsidR="005F5604">
          <w:rPr>
            <w:noProof/>
            <w:webHidden/>
          </w:rPr>
          <w:tab/>
        </w:r>
        <w:r w:rsidR="005F5604">
          <w:rPr>
            <w:noProof/>
            <w:webHidden/>
          </w:rPr>
          <w:fldChar w:fldCharType="begin"/>
        </w:r>
        <w:r w:rsidR="005F5604">
          <w:rPr>
            <w:noProof/>
            <w:webHidden/>
          </w:rPr>
          <w:instrText xml:space="preserve"> PAGEREF _Toc6655843 \h </w:instrText>
        </w:r>
        <w:r w:rsidR="005F5604">
          <w:rPr>
            <w:noProof/>
            <w:webHidden/>
          </w:rPr>
        </w:r>
        <w:r w:rsidR="005F5604">
          <w:rPr>
            <w:noProof/>
            <w:webHidden/>
          </w:rPr>
          <w:fldChar w:fldCharType="separate"/>
        </w:r>
        <w:r>
          <w:rPr>
            <w:noProof/>
            <w:webHidden/>
          </w:rPr>
          <w:t>a</w:t>
        </w:r>
        <w:r w:rsidR="005F5604">
          <w:rPr>
            <w:noProof/>
            <w:webHidden/>
          </w:rPr>
          <w:fldChar w:fldCharType="end"/>
        </w:r>
      </w:hyperlink>
    </w:p>
    <w:p w:rsidR="005F5604" w:rsidRDefault="001C6B2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844" w:history="1">
        <w:r w:rsidR="005F5604" w:rsidRPr="009908F0">
          <w:rPr>
            <w:rStyle w:val="Hyperlink"/>
            <w:noProof/>
          </w:rPr>
          <w:t>Signal Coding</w:t>
        </w:r>
        <w:r w:rsidR="005F5604">
          <w:rPr>
            <w:noProof/>
            <w:webHidden/>
          </w:rPr>
          <w:tab/>
        </w:r>
        <w:r w:rsidR="005F5604">
          <w:rPr>
            <w:noProof/>
            <w:webHidden/>
          </w:rPr>
          <w:fldChar w:fldCharType="begin"/>
        </w:r>
        <w:r w:rsidR="005F5604">
          <w:rPr>
            <w:noProof/>
            <w:webHidden/>
          </w:rPr>
          <w:instrText xml:space="preserve"> PAGEREF _Toc6655844 \h </w:instrText>
        </w:r>
        <w:r w:rsidR="005F5604">
          <w:rPr>
            <w:noProof/>
            <w:webHidden/>
          </w:rPr>
        </w:r>
        <w:r w:rsidR="005F5604">
          <w:rPr>
            <w:noProof/>
            <w:webHidden/>
          </w:rPr>
          <w:fldChar w:fldCharType="separate"/>
        </w:r>
        <w:r>
          <w:rPr>
            <w:noProof/>
            <w:webHidden/>
          </w:rPr>
          <w:t>b</w:t>
        </w:r>
        <w:r w:rsidR="005F5604">
          <w:rPr>
            <w:noProof/>
            <w:webHidden/>
          </w:rPr>
          <w:fldChar w:fldCharType="end"/>
        </w:r>
      </w:hyperlink>
    </w:p>
    <w:p w:rsidR="005F5604" w:rsidRDefault="001C6B2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845" w:history="1">
        <w:r w:rsidR="005F5604" w:rsidRPr="009908F0">
          <w:rPr>
            <w:rStyle w:val="Hyperlink"/>
            <w:noProof/>
          </w:rPr>
          <w:t>Sniffing</w:t>
        </w:r>
        <w:r w:rsidR="005F5604">
          <w:rPr>
            <w:noProof/>
            <w:webHidden/>
          </w:rPr>
          <w:tab/>
        </w:r>
        <w:r w:rsidR="005F5604">
          <w:rPr>
            <w:noProof/>
            <w:webHidden/>
          </w:rPr>
          <w:fldChar w:fldCharType="begin"/>
        </w:r>
        <w:r w:rsidR="005F5604">
          <w:rPr>
            <w:noProof/>
            <w:webHidden/>
          </w:rPr>
          <w:instrText xml:space="preserve"> PAGEREF _Toc6655845 \h </w:instrText>
        </w:r>
        <w:r w:rsidR="005F5604">
          <w:rPr>
            <w:noProof/>
            <w:webHidden/>
          </w:rPr>
        </w:r>
        <w:r w:rsidR="005F5604">
          <w:rPr>
            <w:noProof/>
            <w:webHidden/>
          </w:rPr>
          <w:fldChar w:fldCharType="separate"/>
        </w:r>
        <w:r>
          <w:rPr>
            <w:noProof/>
            <w:webHidden/>
          </w:rPr>
          <w:t>c</w:t>
        </w:r>
        <w:r w:rsidR="005F5604">
          <w:rPr>
            <w:noProof/>
            <w:webHidden/>
          </w:rPr>
          <w:fldChar w:fldCharType="end"/>
        </w:r>
      </w:hyperlink>
    </w:p>
    <w:p w:rsidR="005F5604" w:rsidRDefault="001C6B2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846" w:history="1">
        <w:r w:rsidR="005F5604" w:rsidRPr="009908F0">
          <w:rPr>
            <w:rStyle w:val="Hyperlink"/>
            <w:noProof/>
          </w:rPr>
          <w:t>Vomeronasal Organ</w:t>
        </w:r>
        <w:r w:rsidR="005F5604">
          <w:rPr>
            <w:noProof/>
            <w:webHidden/>
          </w:rPr>
          <w:tab/>
        </w:r>
        <w:r w:rsidR="005F5604">
          <w:rPr>
            <w:noProof/>
            <w:webHidden/>
          </w:rPr>
          <w:fldChar w:fldCharType="begin"/>
        </w:r>
        <w:r w:rsidR="005F5604">
          <w:rPr>
            <w:noProof/>
            <w:webHidden/>
          </w:rPr>
          <w:instrText xml:space="preserve"> PAGEREF _Toc6655846 \h </w:instrText>
        </w:r>
        <w:r w:rsidR="005F5604">
          <w:rPr>
            <w:noProof/>
            <w:webHidden/>
          </w:rPr>
        </w:r>
        <w:r w:rsidR="005F5604">
          <w:rPr>
            <w:noProof/>
            <w:webHidden/>
          </w:rPr>
          <w:fldChar w:fldCharType="separate"/>
        </w:r>
        <w:r>
          <w:rPr>
            <w:noProof/>
            <w:webHidden/>
          </w:rPr>
          <w:t>c</w:t>
        </w:r>
        <w:r w:rsidR="005F5604">
          <w:rPr>
            <w:noProof/>
            <w:webHidden/>
          </w:rPr>
          <w:fldChar w:fldCharType="end"/>
        </w:r>
      </w:hyperlink>
    </w:p>
    <w:p w:rsidR="00994A6E" w:rsidRDefault="005F5604">
      <w:pPr>
        <w:pStyle w:val="Header"/>
        <w:tabs>
          <w:tab w:val="clear" w:pos="4320"/>
        </w:tabs>
      </w:pPr>
      <w:r>
        <w:fldChar w:fldCharType="end"/>
      </w:r>
    </w:p>
    <w:p w:rsidR="00994A6E" w:rsidRDefault="00994A6E">
      <w:pPr>
        <w:pStyle w:val="Nervous6"/>
        <w:ind w:right="7937"/>
        <w:rPr>
          <w:color w:val="FFFF99"/>
        </w:rPr>
      </w:pPr>
      <w:bookmarkStart w:id="1" w:name="_Toc6655841"/>
      <w:r>
        <w:rPr>
          <w:color w:val="FFFF99"/>
        </w:rPr>
        <w:t>Smell functions</w:t>
      </w:r>
      <w:bookmarkEnd w:id="1"/>
    </w:p>
    <w:p w:rsidR="00994A6E" w:rsidRDefault="00994A6E">
      <w:pPr>
        <w:pStyle w:val="NormalWeb"/>
        <w:numPr>
          <w:ilvl w:val="0"/>
          <w:numId w:val="12"/>
        </w:numPr>
      </w:pPr>
      <w:r>
        <w:rPr>
          <w:b/>
          <w:bCs/>
        </w:rPr>
        <w:t>Warning</w:t>
      </w:r>
      <w:r>
        <w:t xml:space="preserve"> - spoiled foods, leaking natural gas, polluted air, smoke.</w:t>
      </w:r>
    </w:p>
    <w:p w:rsidR="00994A6E" w:rsidRDefault="00994A6E">
      <w:pPr>
        <w:pStyle w:val="NormalWeb"/>
        <w:numPr>
          <w:ilvl w:val="0"/>
          <w:numId w:val="12"/>
        </w:numPr>
      </w:pPr>
      <w:r>
        <w:rPr>
          <w:b/>
          <w:bCs/>
        </w:rPr>
        <w:t>Basic communication</w:t>
      </w:r>
      <w:r>
        <w:t xml:space="preserve"> (e.g. mother-infant interactions).</w:t>
      </w:r>
    </w:p>
    <w:p w:rsidR="00994A6E" w:rsidRDefault="00994A6E">
      <w:pPr>
        <w:pStyle w:val="NormalWeb"/>
        <w:numPr>
          <w:ilvl w:val="0"/>
          <w:numId w:val="12"/>
        </w:numPr>
      </w:pPr>
      <w:r>
        <w:rPr>
          <w:b/>
          <w:bCs/>
        </w:rPr>
        <w:t>Food flavor</w:t>
      </w:r>
      <w:r>
        <w:t xml:space="preserve"> sensations (from retronasal stimulation of olfactory receptors)</w:t>
      </w:r>
    </w:p>
    <w:p w:rsidR="00994A6E" w:rsidRDefault="00994A6E">
      <w:pPr>
        <w:pStyle w:val="Header"/>
        <w:tabs>
          <w:tab w:val="clear" w:pos="4320"/>
        </w:tabs>
      </w:pPr>
    </w:p>
    <w:p w:rsidR="00994A6E" w:rsidRDefault="00994A6E">
      <w:pPr>
        <w:pStyle w:val="Header"/>
        <w:tabs>
          <w:tab w:val="clear" w:pos="4320"/>
        </w:tabs>
      </w:pPr>
    </w:p>
    <w:p w:rsidR="00994A6E" w:rsidRDefault="00994A6E">
      <w:pPr>
        <w:pStyle w:val="Nervous6"/>
        <w:ind w:right="6661"/>
      </w:pPr>
      <w:bookmarkStart w:id="2" w:name="_Toc6655842"/>
      <w:r>
        <w:t>Odor-producing molecules</w:t>
      </w:r>
      <w:bookmarkEnd w:id="2"/>
    </w:p>
    <w:p w:rsidR="00994A6E" w:rsidRDefault="00994A6E">
      <w:pPr>
        <w:pStyle w:val="NormalWeb"/>
        <w:numPr>
          <w:ilvl w:val="0"/>
          <w:numId w:val="5"/>
        </w:numPr>
      </w:pPr>
      <w:r>
        <w:t>generally small (contain 3-20 carbon atoms).</w:t>
      </w:r>
    </w:p>
    <w:p w:rsidR="00994A6E" w:rsidRDefault="00994A6E">
      <w:pPr>
        <w:pStyle w:val="NormalWeb"/>
        <w:numPr>
          <w:ilvl w:val="0"/>
          <w:numId w:val="5"/>
        </w:numPr>
      </w:pPr>
      <w:r>
        <w:t>molecules with same number of carbon atoms but different structural configurations have different odors.</w:t>
      </w:r>
    </w:p>
    <w:p w:rsidR="00994A6E" w:rsidRDefault="00994A6E">
      <w:pPr>
        <w:pStyle w:val="NormalWeb"/>
        <w:numPr>
          <w:ilvl w:val="0"/>
          <w:numId w:val="5"/>
        </w:numPr>
      </w:pPr>
      <w:r>
        <w:t xml:space="preserve">substances with strong odors characteristically are </w:t>
      </w:r>
      <w:r>
        <w:rPr>
          <w:i/>
          <w:iCs/>
        </w:rPr>
        <w:t>volatile</w:t>
      </w:r>
      <w:r>
        <w:t xml:space="preserve"> and have </w:t>
      </w:r>
      <w:r>
        <w:rPr>
          <w:i/>
          <w:iCs/>
        </w:rPr>
        <w:t>high water and lipid solubility</w:t>
      </w:r>
      <w:r>
        <w:t>.</w:t>
      </w:r>
    </w:p>
    <w:p w:rsidR="00994A6E" w:rsidRDefault="00994A6E">
      <w:pPr>
        <w:pStyle w:val="NormalWeb"/>
        <w:numPr>
          <w:ilvl w:val="0"/>
          <w:numId w:val="5"/>
        </w:numPr>
      </w:pPr>
      <w:r>
        <w:t xml:space="preserve">olfactory stimuli are </w:t>
      </w:r>
      <w:r>
        <w:rPr>
          <w:u w:val="single"/>
        </w:rPr>
        <w:t>terminated</w:t>
      </w:r>
      <w:r>
        <w:t xml:space="preserve"> by </w:t>
      </w:r>
      <w:r>
        <w:rPr>
          <w:b/>
          <w:bCs/>
          <w:i/>
          <w:iCs/>
        </w:rPr>
        <w:t>enzymes</w:t>
      </w:r>
      <w:r>
        <w:t xml:space="preserve"> (of </w:t>
      </w:r>
      <w:r>
        <w:rPr>
          <w:i/>
          <w:iCs/>
          <w:color w:val="339966"/>
        </w:rPr>
        <w:t>supporting cells</w:t>
      </w:r>
      <w:r>
        <w:t>*) - catalyze covalent modification of molecules.</w:t>
      </w:r>
    </w:p>
    <w:p w:rsidR="00994A6E" w:rsidRDefault="00994A6E">
      <w:pPr>
        <w:pStyle w:val="NormalWeb"/>
        <w:ind w:left="1440"/>
        <w:jc w:val="right"/>
      </w:pPr>
      <w:r>
        <w:t xml:space="preserve">*vs. </w:t>
      </w:r>
      <w:r>
        <w:rPr>
          <w:i/>
          <w:iCs/>
          <w:color w:val="339966"/>
        </w:rPr>
        <w:t>olfactory receptor cells</w:t>
      </w:r>
      <w:r>
        <w:t xml:space="preserve"> (unlike other epithelial cells) have little xenobiotic-metabolizing capacity</w:t>
      </w:r>
      <w:r>
        <w:rPr>
          <w:sz w:val="15"/>
          <w:szCs w:val="15"/>
          <w:vertAlign w:val="superscript"/>
        </w:rPr>
        <w:t xml:space="preserve"> </w:t>
      </w:r>
      <w:r>
        <w:t>- primary route of invasion of neuroviruses and toxic agents.</w:t>
      </w:r>
    </w:p>
    <w:p w:rsidR="00994A6E" w:rsidRDefault="00994A6E">
      <w:pPr>
        <w:pStyle w:val="NormalWeb"/>
      </w:pPr>
    </w:p>
    <w:p w:rsidR="00994A6E" w:rsidRDefault="00994A6E">
      <w:pPr>
        <w:pStyle w:val="Nervous6"/>
        <w:ind w:right="5244"/>
      </w:pPr>
      <w:bookmarkStart w:id="3" w:name="_Toc6655843"/>
      <w:r>
        <w:t>Olfactory Thresholds &amp; Discrimination</w:t>
      </w:r>
      <w:bookmarkEnd w:id="3"/>
    </w:p>
    <w:p w:rsidR="00994A6E" w:rsidRDefault="00994A6E">
      <w:pPr>
        <w:pStyle w:val="NormalWeb"/>
        <w:numPr>
          <w:ilvl w:val="0"/>
          <w:numId w:val="4"/>
        </w:numPr>
      </w:pPr>
      <w:r>
        <w:t xml:space="preserve">olfactory receptors respond only to substances that are </w:t>
      </w:r>
      <w:r>
        <w:rPr>
          <w:i/>
          <w:iCs/>
        </w:rPr>
        <w:t>dissolved</w:t>
      </w:r>
      <w:r>
        <w:t xml:space="preserve"> in thin layer of mucus.</w:t>
      </w:r>
    </w:p>
    <w:p w:rsidR="00994A6E" w:rsidRDefault="00994A6E">
      <w:pPr>
        <w:pStyle w:val="NormalWeb"/>
        <w:numPr>
          <w:ilvl w:val="0"/>
          <w:numId w:val="4"/>
        </w:numPr>
      </w:pPr>
      <w:r>
        <w:rPr>
          <w:b/>
          <w:bCs/>
          <w:color w:val="0000FF"/>
        </w:rPr>
        <w:t xml:space="preserve">olfactory </w:t>
      </w:r>
      <w:r>
        <w:rPr>
          <w:b/>
          <w:bCs/>
          <w:smallCaps/>
          <w:color w:val="0000FF"/>
        </w:rPr>
        <w:t>thresholds</w:t>
      </w:r>
      <w:r>
        <w:t xml:space="preserve"> - remarkable sensitivity!!!</w:t>
      </w:r>
    </w:p>
    <w:p w:rsidR="00994A6E" w:rsidRDefault="00994A6E">
      <w:pPr>
        <w:pStyle w:val="NormalWeb"/>
        <w:ind w:left="1440"/>
      </w:pPr>
      <w:r>
        <w:t>thresholds are different for different substances</w:t>
      </w:r>
    </w:p>
    <w:p w:rsidR="00994A6E" w:rsidRDefault="00994A6E">
      <w:pPr>
        <w:pStyle w:val="NormalWeb"/>
        <w:ind w:left="1440"/>
      </w:pPr>
      <w:r>
        <w:rPr>
          <w:sz w:val="20"/>
        </w:rPr>
        <w:t>(e.g. methyl mercaptan, substance in garlic, can be smelled at concentration &lt; 500 pg/L of air)</w:t>
      </w:r>
      <w:r>
        <w:t>.</w:t>
      </w:r>
    </w:p>
    <w:p w:rsidR="00994A6E" w:rsidRDefault="00994A6E">
      <w:pPr>
        <w:pStyle w:val="NormalWeb"/>
        <w:numPr>
          <w:ilvl w:val="0"/>
          <w:numId w:val="4"/>
        </w:numPr>
      </w:pPr>
      <w:r>
        <w:rPr>
          <w:b/>
          <w:bCs/>
          <w:color w:val="0000FF"/>
        </w:rPr>
        <w:t>olfactory</w:t>
      </w:r>
      <w:r>
        <w:rPr>
          <w:b/>
          <w:bCs/>
          <w:smallCaps/>
          <w:color w:val="0000FF"/>
        </w:rPr>
        <w:t xml:space="preserve"> discrimination</w:t>
      </w:r>
      <w:r>
        <w:t xml:space="preserve"> – remarkable! (humans can recognize more than 10,000 different odors); even </w:t>
      </w:r>
      <w:r>
        <w:rPr>
          <w:i/>
          <w:iCs/>
        </w:rPr>
        <w:t>dextro</w:t>
      </w:r>
      <w:r>
        <w:t xml:space="preserve">- and </w:t>
      </w:r>
      <w:r>
        <w:rPr>
          <w:i/>
          <w:iCs/>
        </w:rPr>
        <w:t>levo</w:t>
      </w:r>
      <w:r>
        <w:t xml:space="preserve">- rotatory forms, </w:t>
      </w:r>
      <w:r>
        <w:rPr>
          <w:i/>
          <w:iCs/>
        </w:rPr>
        <w:t>cis</w:t>
      </w:r>
      <w:r>
        <w:t xml:space="preserve">- and </w:t>
      </w:r>
      <w:r>
        <w:rPr>
          <w:i/>
          <w:iCs/>
        </w:rPr>
        <w:t>trans</w:t>
      </w:r>
      <w:r>
        <w:t>- forms can be distinguished.</w:t>
      </w:r>
    </w:p>
    <w:p w:rsidR="00994A6E" w:rsidRDefault="00994A6E">
      <w:pPr>
        <w:pStyle w:val="NormalWeb"/>
        <w:numPr>
          <w:ilvl w:val="0"/>
          <w:numId w:val="4"/>
        </w:numPr>
      </w:pPr>
      <w:r>
        <w:rPr>
          <w:b/>
          <w:bCs/>
          <w:color w:val="0000FF"/>
        </w:rPr>
        <w:t>determination of odor</w:t>
      </w:r>
      <w:r>
        <w:rPr>
          <w:b/>
          <w:bCs/>
          <w:smallCaps/>
          <w:color w:val="0000FF"/>
        </w:rPr>
        <w:t xml:space="preserve"> intensity</w:t>
      </w:r>
      <w:r>
        <w:t xml:space="preserve"> – poor (concentration of odor-producing substance must be changed by 30% before difference can be detected; vs. ≈ 1% in visual discrimination).</w:t>
      </w:r>
    </w:p>
    <w:p w:rsidR="00994A6E" w:rsidRDefault="00994A6E">
      <w:pPr>
        <w:pStyle w:val="NormalWeb"/>
        <w:numPr>
          <w:ilvl w:val="0"/>
          <w:numId w:val="4"/>
        </w:numPr>
      </w:pPr>
      <w:r>
        <w:rPr>
          <w:b/>
          <w:bCs/>
          <w:color w:val="0000FF"/>
        </w:rPr>
        <w:t xml:space="preserve">determination of </w:t>
      </w:r>
      <w:r>
        <w:rPr>
          <w:b/>
          <w:bCs/>
          <w:smallCaps/>
          <w:color w:val="0000FF"/>
        </w:rPr>
        <w:t>direction</w:t>
      </w:r>
      <w:r>
        <w:t xml:space="preserve"> from which smell comes:</w:t>
      </w:r>
    </w:p>
    <w:p w:rsidR="00994A6E" w:rsidRDefault="00994A6E">
      <w:pPr>
        <w:pStyle w:val="NormalWeb"/>
        <w:numPr>
          <w:ilvl w:val="2"/>
          <w:numId w:val="4"/>
        </w:numPr>
      </w:pPr>
      <w:r>
        <w:t>slight difference in time of molecule arrival in two nostrils.</w:t>
      </w:r>
    </w:p>
    <w:p w:rsidR="00994A6E" w:rsidRDefault="00994A6E">
      <w:pPr>
        <w:pStyle w:val="NormalWeb"/>
        <w:numPr>
          <w:ilvl w:val="2"/>
          <w:numId w:val="4"/>
        </w:numPr>
      </w:pPr>
      <w:r>
        <w:t>head turning</w:t>
      </w:r>
    </w:p>
    <w:p w:rsidR="00994A6E" w:rsidRDefault="00994A6E">
      <w:pPr>
        <w:numPr>
          <w:ilvl w:val="0"/>
          <w:numId w:val="4"/>
        </w:numPr>
      </w:pPr>
      <w:r>
        <w:t>single olfactory receptors (vs. olfactory mucous membrane as whole) have relatively high thresholds and long latencies + lipophilic odor-producing molecules must traverse hydrophilic mucus to reach receptors.</w:t>
      </w:r>
    </w:p>
    <w:p w:rsidR="00994A6E" w:rsidRDefault="00994A6E">
      <w:pPr>
        <w:ind w:left="1440"/>
      </w:pPr>
      <w:r>
        <w:rPr>
          <w:u w:val="single"/>
        </w:rPr>
        <w:t>Hypothesis</w:t>
      </w:r>
      <w:r>
        <w:t xml:space="preserve"> - olfactory mucus contains </w:t>
      </w:r>
      <w:r>
        <w:rPr>
          <w:b/>
          <w:bCs/>
          <w:color w:val="FF6600"/>
        </w:rPr>
        <w:t>odorant-binding proteins (OBP)</w:t>
      </w:r>
      <w:r>
        <w:t xml:space="preserve"> that concentrate odorants and transfer them to receptors.</w:t>
      </w:r>
    </w:p>
    <w:p w:rsidR="00994A6E" w:rsidRDefault="00994A6E">
      <w:pPr>
        <w:numPr>
          <w:ilvl w:val="0"/>
          <w:numId w:val="10"/>
        </w:numPr>
      </w:pPr>
      <w:r>
        <w:t xml:space="preserve">when one is continuously exposed to even most disagreeable odor, odor perception decreases and eventually ceases - due to very rapid </w:t>
      </w:r>
      <w:r>
        <w:rPr>
          <w:b/>
          <w:bCs/>
          <w:smallCaps/>
          <w:color w:val="FF00FF"/>
        </w:rPr>
        <w:t>adaptation</w:t>
      </w:r>
      <w:r>
        <w:t xml:space="preserve"> (</w:t>
      </w:r>
      <w:r>
        <w:rPr>
          <w:b/>
          <w:bCs/>
          <w:smallCaps/>
          <w:color w:val="FF00FF"/>
        </w:rPr>
        <w:t>desensitization</w:t>
      </w:r>
      <w:r>
        <w:t>).</w:t>
      </w:r>
    </w:p>
    <w:p w:rsidR="00994A6E" w:rsidRDefault="00994A6E">
      <w:pPr>
        <w:numPr>
          <w:ilvl w:val="2"/>
          <w:numId w:val="11"/>
        </w:numPr>
      </w:pPr>
      <w:r>
        <w:t>it is specific for particular odor being smelled (threshold for other odors is unchanged).</w:t>
      </w:r>
    </w:p>
    <w:p w:rsidR="00994A6E" w:rsidRDefault="00994A6E">
      <w:pPr>
        <w:numPr>
          <w:ilvl w:val="2"/>
          <w:numId w:val="11"/>
        </w:numPr>
      </w:pPr>
      <w:r>
        <w:t>at least partly central in origin (hyperpolarization of cortical neurons).</w:t>
      </w:r>
    </w:p>
    <w:p w:rsidR="00994A6E" w:rsidRDefault="00994A6E"/>
    <w:p w:rsidR="00994A6E" w:rsidRDefault="00994A6E"/>
    <w:p w:rsidR="00994A6E" w:rsidRDefault="00994A6E">
      <w:pPr>
        <w:rPr>
          <w:caps/>
        </w:rPr>
      </w:pPr>
      <w:r>
        <w:rPr>
          <w:caps/>
          <w:highlight w:val="yellow"/>
        </w:rPr>
        <w:t>Olfactory bulbs</w:t>
      </w:r>
    </w:p>
    <w:p w:rsidR="00994A6E" w:rsidRDefault="00994A6E">
      <w:pPr>
        <w:numPr>
          <w:ilvl w:val="0"/>
          <w:numId w:val="1"/>
        </w:numPr>
      </w:pPr>
      <w:r>
        <w:lastRenderedPageBreak/>
        <w:t xml:space="preserve">axons contact </w:t>
      </w:r>
      <w:r>
        <w:rPr>
          <w:i/>
          <w:iCs/>
          <w:u w:val="wavyDouble" w:color="FF6600"/>
        </w:rPr>
        <w:t>primary dendrites</w:t>
      </w:r>
      <w:r>
        <w:t xml:space="preserve"> of </w:t>
      </w:r>
      <w:r w:rsidRPr="007D4E0A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mitral</w:t>
      </w:r>
      <w:r w:rsidRPr="007D4E0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cells</w:t>
      </w:r>
      <w:r>
        <w:t xml:space="preserve"> &amp; </w:t>
      </w:r>
      <w:r w:rsidRPr="007D4E0A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tufted</w:t>
      </w:r>
      <w:r w:rsidRPr="007D4E0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cells</w:t>
      </w:r>
      <w:r>
        <w:t xml:space="preserve"> - to form complex globular synapses (</w:t>
      </w:r>
      <w:r>
        <w:rPr>
          <w:b/>
          <w:bCs/>
          <w:color w:val="0000FF"/>
        </w:rPr>
        <w:t>olfactory glomeruli</w:t>
      </w:r>
      <w:r>
        <w:t>).</w:t>
      </w:r>
    </w:p>
    <w:p w:rsidR="00994A6E" w:rsidRDefault="00994A6E">
      <w:pPr>
        <w:numPr>
          <w:ilvl w:val="0"/>
          <w:numId w:val="1"/>
        </w:numPr>
      </w:pPr>
      <w:r>
        <w:t>tufted cells are smaller than mitral cells, but both are similar from functional point of view.</w:t>
      </w:r>
    </w:p>
    <w:p w:rsidR="00994A6E" w:rsidRDefault="00994A6E">
      <w:pPr>
        <w:numPr>
          <w:ilvl w:val="0"/>
          <w:numId w:val="1"/>
        </w:numPr>
      </w:pPr>
      <w:r>
        <w:t>≈ 26,000 receptor cell axons converge on each glomerulus.</w:t>
      </w:r>
    </w:p>
    <w:p w:rsidR="00994A6E" w:rsidRDefault="00994A6E"/>
    <w:tbl>
      <w:tblPr>
        <w:tblW w:w="0" w:type="auto"/>
        <w:tblLook w:val="0000" w:firstRow="0" w:lastRow="0" w:firstColumn="0" w:lastColumn="0" w:noHBand="0" w:noVBand="0"/>
      </w:tblPr>
      <w:tblGrid>
        <w:gridCol w:w="5098"/>
        <w:gridCol w:w="4824"/>
      </w:tblGrid>
      <w:tr w:rsidR="00994A6E">
        <w:tc>
          <w:tcPr>
            <w:tcW w:w="5211" w:type="dxa"/>
          </w:tcPr>
          <w:p w:rsidR="00994A6E" w:rsidRDefault="007D4E0A">
            <w:pPr>
              <w:pStyle w:val="BodyText"/>
              <w:ind w:right="-1"/>
            </w:pPr>
            <w:r>
              <w:rPr>
                <w:noProof/>
              </w:rPr>
              <w:drawing>
                <wp:inline distT="0" distB="0" distL="0" distR="0">
                  <wp:extent cx="2647950" cy="3219450"/>
                  <wp:effectExtent l="0" t="0" r="0" b="0"/>
                  <wp:docPr id="1" name="Picture 1" descr="D:\Viktoro\Neuroscience\A. Neuroscience Basics\A135 (1-8). Olfactory System\00. Pictures\Olfactory bulb neural circui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A. Neuroscience Basics\A135 (1-8). Olfactory System\00. Pictures\Olfactory bulb neural circui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321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94A6E">
              <w:t xml:space="preserve"> </w:t>
            </w:r>
          </w:p>
          <w:p w:rsidR="00994A6E" w:rsidRDefault="00994A6E">
            <w:pPr>
              <w:pStyle w:val="BodyText"/>
              <w:ind w:right="-1"/>
            </w:pPr>
            <w:r>
              <w:t>Note: olfactory receptor cells with one type of odorant receptor project to one olfactory glomerulus (OG) and olfactory receptor cells with another type of receptor project to different olfactory glomerulus.</w:t>
            </w:r>
          </w:p>
          <w:p w:rsidR="00994A6E" w:rsidRDefault="00994A6E">
            <w:pPr>
              <w:ind w:right="-1"/>
              <w:rPr>
                <w:smallCaps/>
                <w:u w:val="single"/>
              </w:rPr>
            </w:pPr>
            <w:r>
              <w:rPr>
                <w:sz w:val="20"/>
              </w:rPr>
              <w:t>CP, cribriform plate; PG, periglomerular cell; M, mitral cell; T, tufted cell; Gr, granule cell.</w:t>
            </w:r>
          </w:p>
          <w:p w:rsidR="00994A6E" w:rsidRDefault="00994A6E">
            <w:pPr>
              <w:pStyle w:val="Header"/>
              <w:tabs>
                <w:tab w:val="clear" w:pos="4320"/>
              </w:tabs>
            </w:pPr>
          </w:p>
        </w:tc>
        <w:tc>
          <w:tcPr>
            <w:tcW w:w="4927" w:type="dxa"/>
            <w:vAlign w:val="center"/>
          </w:tcPr>
          <w:p w:rsidR="00994A6E" w:rsidRDefault="007D4E0A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505075" cy="3724275"/>
                  <wp:effectExtent l="0" t="0" r="9525" b="9525"/>
                  <wp:docPr id="2" name="Picture 2" descr="D:\Viktoro\Neuroscience\A. Neuroscience Basics\A135 (1-8). Olfactory System\00. Pictures\PH-178 (10-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A. Neuroscience Basics\A135 (1-8). Olfactory System\00. Pictures\PH-178 (10-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3724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4A6E" w:rsidRDefault="00994A6E">
      <w:pPr>
        <w:rPr>
          <w:smallCaps/>
          <w:u w:val="single"/>
        </w:rPr>
      </w:pPr>
    </w:p>
    <w:p w:rsidR="00994A6E" w:rsidRDefault="00994A6E">
      <w:r>
        <w:rPr>
          <w:smallCaps/>
          <w:u w:val="single"/>
        </w:rPr>
        <w:t>inhibitory</w:t>
      </w:r>
      <w:r>
        <w:rPr>
          <w:u w:val="single"/>
        </w:rPr>
        <w:t xml:space="preserve"> neurons of olfactory bulbs</w:t>
      </w:r>
      <w:r>
        <w:t>:</w:t>
      </w:r>
    </w:p>
    <w:p w:rsidR="00994A6E" w:rsidRDefault="00994A6E">
      <w:pPr>
        <w:numPr>
          <w:ilvl w:val="0"/>
          <w:numId w:val="2"/>
        </w:numPr>
      </w:pPr>
      <w:r w:rsidRPr="007D4E0A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periglomerular </w:t>
      </w:r>
      <w:r w:rsidRPr="007D4E0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cells</w:t>
      </w:r>
      <w:r>
        <w:t xml:space="preserve"> - inhibitory neurons in glomerular layer - </w:t>
      </w:r>
      <w:r>
        <w:rPr>
          <w:i/>
          <w:iCs/>
        </w:rPr>
        <w:t>connect one glomerulus to another</w:t>
      </w:r>
      <w:r>
        <w:t>.</w:t>
      </w:r>
    </w:p>
    <w:p w:rsidR="00994A6E" w:rsidRDefault="00994A6E">
      <w:pPr>
        <w:numPr>
          <w:ilvl w:val="0"/>
          <w:numId w:val="2"/>
        </w:numPr>
      </w:pPr>
      <w:r w:rsidRPr="007D4E0A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granule </w:t>
      </w:r>
      <w:r w:rsidRPr="007D4E0A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cells</w:t>
      </w:r>
      <w:r>
        <w:t xml:space="preserve"> - have no axons; </w:t>
      </w:r>
      <w:r>
        <w:rPr>
          <w:i/>
          <w:iCs/>
        </w:rPr>
        <w:t>make reciprocal synapses</w:t>
      </w:r>
      <w:r>
        <w:t xml:space="preserve"> with </w:t>
      </w:r>
      <w:r>
        <w:rPr>
          <w:i/>
          <w:iCs/>
          <w:u w:val="wavyDouble" w:color="FF6600"/>
        </w:rPr>
        <w:t>lateral dendrites</w:t>
      </w:r>
      <w:r>
        <w:t xml:space="preserve"> of mitral / tufted cells - at these synapses neurons interact (mitral / tufted cell releases glutamate, and granule cell inhibits the mitral / tufted cell by releasing GABA).</w:t>
      </w:r>
    </w:p>
    <w:p w:rsidR="00994A6E" w:rsidRDefault="00994A6E"/>
    <w:p w:rsidR="00994A6E" w:rsidRDefault="00994A6E">
      <w:pPr>
        <w:pStyle w:val="NormalWeb"/>
        <w:numPr>
          <w:ilvl w:val="0"/>
          <w:numId w:val="8"/>
        </w:numPr>
      </w:pPr>
      <w:r>
        <w:t xml:space="preserve">periglomerular / granule cells mediate </w:t>
      </w:r>
      <w:r>
        <w:rPr>
          <w:b/>
          <w:bCs/>
          <w:i/>
          <w:iCs/>
          <w:smallCaps/>
        </w:rPr>
        <w:t>lateral inhibition</w:t>
      </w:r>
      <w:r>
        <w:t xml:space="preserve"> - sharpens and focuses olfactory signals.</w:t>
      </w:r>
    </w:p>
    <w:p w:rsidR="00994A6E" w:rsidRDefault="00994A6E">
      <w:pPr>
        <w:pStyle w:val="NormalWeb"/>
        <w:numPr>
          <w:ilvl w:val="0"/>
          <w:numId w:val="8"/>
        </w:numPr>
      </w:pPr>
      <w:r>
        <w:t xml:space="preserve">in addition, in each glomerulus </w:t>
      </w:r>
      <w:r>
        <w:rPr>
          <w:b/>
          <w:bCs/>
          <w:i/>
          <w:iCs/>
        </w:rPr>
        <w:t>extracellular field potential oscillates</w:t>
      </w:r>
      <w:r>
        <w:t xml:space="preserve"> (helps to focus olfactory signals reaching cortex) - granule cells regulate oscillation frequency.</w:t>
      </w:r>
    </w:p>
    <w:p w:rsidR="00994A6E" w:rsidRDefault="00994A6E">
      <w:pPr>
        <w:pStyle w:val="Header"/>
        <w:tabs>
          <w:tab w:val="clear" w:pos="4320"/>
        </w:tabs>
      </w:pPr>
    </w:p>
    <w:p w:rsidR="00994A6E" w:rsidRDefault="00994A6E"/>
    <w:p w:rsidR="00994A6E" w:rsidRDefault="00994A6E">
      <w:pPr>
        <w:pStyle w:val="Nervous6"/>
        <w:ind w:right="8221"/>
      </w:pPr>
      <w:bookmarkStart w:id="4" w:name="_Toc6655844"/>
      <w:r>
        <w:t>Signal Coding</w:t>
      </w:r>
      <w:bookmarkEnd w:id="4"/>
    </w:p>
    <w:p w:rsidR="00994A6E" w:rsidRDefault="00994A6E">
      <w:pPr>
        <w:pStyle w:val="NormalWeb"/>
        <w:numPr>
          <w:ilvl w:val="0"/>
          <w:numId w:val="6"/>
        </w:numPr>
      </w:pPr>
      <w:r>
        <w:t xml:space="preserve">there are </w:t>
      </w:r>
      <w:r>
        <w:rPr>
          <w:u w:val="wavyDouble" w:color="FFFF00"/>
        </w:rPr>
        <w:t xml:space="preserve">≈ 1000 different </w:t>
      </w:r>
      <w:r>
        <w:rPr>
          <w:b/>
          <w:bCs/>
          <w:u w:val="wavyDouble" w:color="FFFF00"/>
        </w:rPr>
        <w:t>odorant chemoreceptors</w:t>
      </w:r>
      <w:r>
        <w:t xml:space="preserve"> (since human genome contains 50,000-100,000 genes, up to 1% of genome is devoted to odorant receptors - largest gene family in mammals!).</w:t>
      </w:r>
    </w:p>
    <w:p w:rsidR="00994A6E" w:rsidRDefault="00994A6E">
      <w:pPr>
        <w:pStyle w:val="NormalWeb"/>
        <w:numPr>
          <w:ilvl w:val="0"/>
          <w:numId w:val="6"/>
        </w:numPr>
      </w:pPr>
      <w:r>
        <w:t xml:space="preserve">all odorant receptors are </w:t>
      </w:r>
      <w:r>
        <w:rPr>
          <w:i/>
          <w:iCs/>
          <w:color w:val="008000"/>
        </w:rPr>
        <w:t>coupled to G proteins</w:t>
      </w:r>
      <w:r>
        <w:t xml:space="preserve"> (cAMP↑ or IP</w:t>
      </w:r>
      <w:r>
        <w:rPr>
          <w:sz w:val="20"/>
          <w:vertAlign w:val="subscript"/>
        </w:rPr>
        <w:t>3</w:t>
      </w:r>
      <w:r>
        <w:t xml:space="preserve"> → opening Ca</w:t>
      </w:r>
      <w:r>
        <w:rPr>
          <w:vertAlign w:val="superscript"/>
        </w:rPr>
        <w:t>2+</w:t>
      </w:r>
      <w:r>
        <w:t xml:space="preserve"> channels → Cl</w:t>
      </w:r>
      <w:r>
        <w:rPr>
          <w:vertAlign w:val="superscript"/>
        </w:rPr>
        <w:t>-</w:t>
      </w:r>
      <w:r>
        <w:t xml:space="preserve"> channel activation → membrane depolarization).</w:t>
      </w:r>
    </w:p>
    <w:p w:rsidR="00994A6E" w:rsidRDefault="00994A6E">
      <w:pPr>
        <w:pStyle w:val="NormalWeb"/>
        <w:numPr>
          <w:ilvl w:val="0"/>
          <w:numId w:val="6"/>
        </w:numPr>
      </w:pPr>
      <w:r>
        <w:t xml:space="preserve">humans can discriminate 10,000 different odors - additional mechanism is involved - </w:t>
      </w:r>
      <w:r>
        <w:rPr>
          <w:b/>
          <w:bCs/>
          <w:u w:val="wavyDouble" w:color="FFFF00"/>
        </w:rPr>
        <w:t>olfactory glomeruli</w:t>
      </w:r>
      <w:r>
        <w:rPr>
          <w:u w:val="wavyDouble" w:color="FFFF00"/>
        </w:rPr>
        <w:t xml:space="preserve"> acting as feature detectors</w:t>
      </w:r>
      <w:r>
        <w:t>:</w:t>
      </w:r>
    </w:p>
    <w:p w:rsidR="00994A6E" w:rsidRDefault="00994A6E">
      <w:pPr>
        <w:pStyle w:val="NormalWeb"/>
        <w:numPr>
          <w:ilvl w:val="1"/>
          <w:numId w:val="7"/>
        </w:numPr>
      </w:pPr>
      <w:r>
        <w:t>each glomerulus receives input from only one type of olfactory receptor;</w:t>
      </w:r>
    </w:p>
    <w:p w:rsidR="00994A6E" w:rsidRDefault="00994A6E">
      <w:pPr>
        <w:pStyle w:val="NormalWeb"/>
        <w:numPr>
          <w:ilvl w:val="1"/>
          <w:numId w:val="7"/>
        </w:numPr>
      </w:pPr>
      <w:r>
        <w:lastRenderedPageBreak/>
        <w:t>each olfactory receptor responds to multiple different odorants, and single odorant can be recognized by multiple receptor types; no two receptor cells have identical responses to series of stimuli;</w:t>
      </w:r>
    </w:p>
    <w:p w:rsidR="00994A6E" w:rsidRDefault="00994A6E">
      <w:pPr>
        <w:pStyle w:val="NormalWeb"/>
        <w:numPr>
          <w:ilvl w:val="1"/>
          <w:numId w:val="7"/>
        </w:numPr>
      </w:pPr>
      <w:r>
        <w:t>given receptor cell projects to only one glomerulus.</w:t>
      </w:r>
    </w:p>
    <w:p w:rsidR="00994A6E" w:rsidRDefault="00994A6E">
      <w:pPr>
        <w:pStyle w:val="NormalWeb"/>
        <w:ind w:left="851" w:hanging="622"/>
      </w:pPr>
      <w:r>
        <w:t xml:space="preserve">N.B. each odorant produces different </w:t>
      </w:r>
      <w:r>
        <w:rPr>
          <w:b/>
          <w:bCs/>
          <w:i/>
          <w:iCs/>
          <w:color w:val="0000FF"/>
        </w:rPr>
        <w:t>pattern of activated glomeruli</w:t>
      </w:r>
      <w:r>
        <w:t xml:space="preserve"> - brain recognizes that as different odors.</w:t>
      </w:r>
    </w:p>
    <w:p w:rsidR="00994A6E" w:rsidRDefault="00994A6E">
      <w:pPr>
        <w:pStyle w:val="Header"/>
        <w:tabs>
          <w:tab w:val="clear" w:pos="4320"/>
        </w:tabs>
      </w:pPr>
    </w:p>
    <w:p w:rsidR="00994A6E" w:rsidRDefault="00994A6E"/>
    <w:p w:rsidR="00994A6E" w:rsidRDefault="00994A6E">
      <w:pPr>
        <w:pStyle w:val="Nervous6"/>
        <w:ind w:right="8929"/>
      </w:pPr>
      <w:bookmarkStart w:id="5" w:name="_Toc6655845"/>
      <w:r>
        <w:t>Sniffing</w:t>
      </w:r>
      <w:bookmarkEnd w:id="5"/>
    </w:p>
    <w:p w:rsidR="00994A6E" w:rsidRDefault="00994A6E">
      <w:r>
        <w:t>- short, forceful inspirations (turbulent airflow) with contraction of lower nares on septum (to deflect airstream upward) → olfactory mucosa exposed to inspired air.</w:t>
      </w:r>
    </w:p>
    <w:p w:rsidR="00994A6E" w:rsidRDefault="00994A6E">
      <w:pPr>
        <w:numPr>
          <w:ilvl w:val="0"/>
          <w:numId w:val="3"/>
        </w:numPr>
      </w:pPr>
      <w:r>
        <w:rPr>
          <w:i/>
          <w:iCs/>
        </w:rPr>
        <w:t>semi-reflex response</w:t>
      </w:r>
      <w:r>
        <w:t xml:space="preserve"> that occurs when new odor attracts attention.</w:t>
      </w:r>
    </w:p>
    <w:p w:rsidR="00994A6E" w:rsidRDefault="00994A6E">
      <w:pPr>
        <w:numPr>
          <w:ilvl w:val="0"/>
          <w:numId w:val="3"/>
        </w:numPr>
      </w:pPr>
      <w:r>
        <w:t xml:space="preserve">greatly </w:t>
      </w:r>
      <w:r>
        <w:rPr>
          <w:b/>
          <w:bCs/>
          <w:i/>
          <w:iCs/>
        </w:rPr>
        <w:t>increases amount of air</w:t>
      </w:r>
      <w:r>
        <w:t xml:space="preserve"> reaching olfactory region.</w:t>
      </w:r>
    </w:p>
    <w:p w:rsidR="00994A6E" w:rsidRDefault="00994A6E">
      <w:pPr>
        <w:numPr>
          <w:ilvl w:val="0"/>
          <w:numId w:val="3"/>
        </w:numPr>
      </w:pPr>
      <w:r>
        <w:rPr>
          <w:i/>
          <w:iCs/>
          <w:color w:val="0000FF"/>
        </w:rPr>
        <w:t>sniffing</w:t>
      </w:r>
      <w:r>
        <w:t xml:space="preserve"> activates </w:t>
      </w:r>
      <w:r>
        <w:rPr>
          <w:b/>
          <w:bCs/>
        </w:rPr>
        <w:t>piriform (olfactory) cortex</w:t>
      </w:r>
      <w:r>
        <w:t xml:space="preserve"> → limbic system (</w:t>
      </w:r>
      <w:r>
        <w:rPr>
          <w:i/>
          <w:iCs/>
          <w:color w:val="FF0000"/>
        </w:rPr>
        <w:t>emotions, memories</w:t>
      </w:r>
      <w:r>
        <w:t>).</w:t>
      </w:r>
    </w:p>
    <w:p w:rsidR="00994A6E" w:rsidRDefault="00994A6E">
      <w:pPr>
        <w:numPr>
          <w:ilvl w:val="0"/>
          <w:numId w:val="3"/>
        </w:numPr>
      </w:pPr>
      <w:r>
        <w:rPr>
          <w:i/>
          <w:iCs/>
          <w:color w:val="0000FF"/>
        </w:rPr>
        <w:t>smells with or without sniffing</w:t>
      </w:r>
      <w:r>
        <w:t xml:space="preserve"> activate </w:t>
      </w:r>
      <w:r>
        <w:rPr>
          <w:b/>
          <w:bCs/>
        </w:rPr>
        <w:t>orbitofrontal cortex</w:t>
      </w:r>
      <w:r>
        <w:t xml:space="preserve"> (lateral and anterior orbitofrontal gyri) – </w:t>
      </w:r>
      <w:r>
        <w:rPr>
          <w:i/>
          <w:iCs/>
          <w:color w:val="FF0000"/>
        </w:rPr>
        <w:t>conscious smell perception</w:t>
      </w:r>
      <w:r>
        <w:t>.</w:t>
      </w:r>
    </w:p>
    <w:p w:rsidR="00994A6E" w:rsidRDefault="00994A6E">
      <w:pPr>
        <w:pStyle w:val="BodyTextIndent2"/>
      </w:pPr>
      <w:r>
        <w:t>orbitofrontal activation is greater on right side (cortical representation of olfaction is asymmetric!).</w:t>
      </w:r>
    </w:p>
    <w:p w:rsidR="00994A6E" w:rsidRDefault="00994A6E"/>
    <w:p w:rsidR="00994A6E" w:rsidRDefault="00994A6E"/>
    <w:p w:rsidR="00994A6E" w:rsidRDefault="00994A6E">
      <w:pPr>
        <w:pStyle w:val="Nervous6"/>
        <w:ind w:right="7512"/>
        <w:rPr>
          <w:color w:val="FF99CC"/>
        </w:rPr>
      </w:pPr>
      <w:bookmarkStart w:id="6" w:name="_Toc6655846"/>
      <w:r>
        <w:rPr>
          <w:color w:val="FF99CC"/>
        </w:rPr>
        <w:t>Vomeronasal Organ</w:t>
      </w:r>
      <w:bookmarkEnd w:id="6"/>
    </w:p>
    <w:p w:rsidR="00994A6E" w:rsidRDefault="00994A6E">
      <w:pPr>
        <w:pStyle w:val="NormalWeb"/>
      </w:pPr>
      <w:r>
        <w:t>- another patch of olfactory mucous membrane located along nasal septum.</w:t>
      </w:r>
    </w:p>
    <w:p w:rsidR="00994A6E" w:rsidRDefault="00994A6E">
      <w:pPr>
        <w:pStyle w:val="NormalWeb"/>
        <w:numPr>
          <w:ilvl w:val="0"/>
          <w:numId w:val="9"/>
        </w:numPr>
      </w:pPr>
      <w:r>
        <w:t>well-developed in mammals (except humans – small pit in anterior 1/3 of nasal septum).</w:t>
      </w:r>
    </w:p>
    <w:p w:rsidR="00994A6E" w:rsidRDefault="00994A6E">
      <w:pPr>
        <w:pStyle w:val="NormalWeb"/>
        <w:numPr>
          <w:ilvl w:val="0"/>
          <w:numId w:val="9"/>
        </w:numPr>
      </w:pPr>
      <w:r>
        <w:t xml:space="preserve">concerned with perception of </w:t>
      </w:r>
      <w:r>
        <w:rPr>
          <w:smallCaps/>
          <w:highlight w:val="yellow"/>
        </w:rPr>
        <w:t>pheromones</w:t>
      </w:r>
      <w:r>
        <w:t>.</w:t>
      </w:r>
    </w:p>
    <w:p w:rsidR="00994A6E" w:rsidRDefault="00994A6E">
      <w:pPr>
        <w:pStyle w:val="NormalWeb"/>
        <w:numPr>
          <w:ilvl w:val="0"/>
          <w:numId w:val="9"/>
        </w:numPr>
      </w:pPr>
      <w:r>
        <w:t xml:space="preserve">projects to </w:t>
      </w:r>
      <w:r>
        <w:rPr>
          <w:b/>
          <w:bCs/>
        </w:rPr>
        <w:t>accessory olfactory bulb</w:t>
      </w:r>
      <w:r>
        <w:t xml:space="preserve"> → amygdala, hypothalamus.</w:t>
      </w:r>
    </w:p>
    <w:p w:rsidR="00994A6E" w:rsidRDefault="00994A6E">
      <w:pPr>
        <w:pStyle w:val="NormalWeb"/>
        <w:numPr>
          <w:ilvl w:val="0"/>
          <w:numId w:val="9"/>
        </w:numPr>
      </w:pPr>
      <w:r>
        <w:t xml:space="preserve">regulates </w:t>
      </w:r>
      <w:r>
        <w:rPr>
          <w:i/>
          <w:iCs/>
          <w:color w:val="0000FF"/>
        </w:rPr>
        <w:t>reproduction and ingestive behavior</w:t>
      </w:r>
      <w:r>
        <w:t xml:space="preserve"> (e.g. close relationship between smell [perfumes, etc] and sexual function).</w:t>
      </w:r>
    </w:p>
    <w:p w:rsidR="00994A6E" w:rsidRDefault="00994A6E">
      <w:pPr>
        <w:pStyle w:val="NormalWeb"/>
        <w:numPr>
          <w:ilvl w:val="0"/>
          <w:numId w:val="9"/>
        </w:numPr>
      </w:pPr>
      <w:r>
        <w:rPr>
          <w:i/>
          <w:iCs/>
          <w:color w:val="008080"/>
        </w:rPr>
        <w:t xml:space="preserve">sense of smell is more acute in </w:t>
      </w:r>
      <w:r>
        <w:rPr>
          <w:b/>
          <w:bCs/>
          <w:i/>
          <w:iCs/>
          <w:color w:val="008080"/>
        </w:rPr>
        <w:t>women</w:t>
      </w:r>
      <w:r>
        <w:t xml:space="preserve"> (most acute at time of ovulation).</w:t>
      </w:r>
    </w:p>
    <w:p w:rsidR="00994A6E" w:rsidRDefault="00994A6E">
      <w:pPr>
        <w:pStyle w:val="NormalWeb"/>
        <w:numPr>
          <w:ilvl w:val="0"/>
          <w:numId w:val="9"/>
        </w:numPr>
      </w:pPr>
      <w:r>
        <w:t xml:space="preserve">smell (and, to lesser extent, taste) has unique ability to </w:t>
      </w:r>
      <w:r>
        <w:rPr>
          <w:i/>
          <w:iCs/>
        </w:rPr>
        <w:t>trigger long-term memories</w:t>
      </w:r>
      <w:r>
        <w:t>.</w:t>
      </w:r>
    </w:p>
    <w:p w:rsidR="00994A6E" w:rsidRDefault="00994A6E"/>
    <w:p w:rsidR="004859A9" w:rsidRDefault="004859A9"/>
    <w:p w:rsidR="00B241BF" w:rsidRDefault="00B241BF"/>
    <w:p w:rsidR="00B241BF" w:rsidRDefault="00B241BF"/>
    <w:p w:rsidR="00B241BF" w:rsidRDefault="00B241BF" w:rsidP="00B241BF">
      <w:pPr>
        <w:rPr>
          <w:szCs w:val="24"/>
        </w:rPr>
      </w:pPr>
      <w:r>
        <w:rPr>
          <w:smallCaps/>
          <w:szCs w:val="24"/>
          <w:u w:val="single"/>
        </w:rPr>
        <w:t>Bibliography</w:t>
      </w:r>
      <w:r>
        <w:rPr>
          <w:szCs w:val="24"/>
        </w:rPr>
        <w:t xml:space="preserve"> for ch. “Olfactory System” → follow this </w:t>
      </w:r>
      <w:hyperlink r:id="rId9" w:tgtFrame="_blank" w:history="1">
        <w:r>
          <w:rPr>
            <w:rStyle w:val="Hyperlink"/>
            <w:smallCaps/>
            <w:szCs w:val="24"/>
          </w:rPr>
          <w:t>link</w:t>
        </w:r>
        <w:r>
          <w:rPr>
            <w:rStyle w:val="Hyperlink"/>
            <w:szCs w:val="24"/>
          </w:rPr>
          <w:t xml:space="preserve"> &gt;&gt;</w:t>
        </w:r>
      </w:hyperlink>
    </w:p>
    <w:p w:rsidR="007D4E0A" w:rsidRDefault="007D4E0A" w:rsidP="007D4E0A">
      <w:pPr>
        <w:rPr>
          <w:sz w:val="20"/>
        </w:rPr>
      </w:pPr>
      <w:r>
        <w:rPr>
          <w:sz w:val="20"/>
        </w:rPr>
        <w:t>Ganong “Review of Medical Physiology”, 2002</w:t>
      </w:r>
    </w:p>
    <w:p w:rsidR="007D4E0A" w:rsidRDefault="007D4E0A" w:rsidP="007D4E0A">
      <w:pPr>
        <w:rPr>
          <w:sz w:val="20"/>
        </w:rPr>
      </w:pPr>
      <w:r>
        <w:rPr>
          <w:sz w:val="20"/>
        </w:rPr>
        <w:t>NMS Neuroanatomy 1998, Physiology 2001</w:t>
      </w:r>
    </w:p>
    <w:p w:rsidR="007D4E0A" w:rsidRDefault="007D4E0A" w:rsidP="007D4E0A">
      <w:pPr>
        <w:rPr>
          <w:sz w:val="20"/>
        </w:rPr>
      </w:pPr>
    </w:p>
    <w:p w:rsidR="007D4E0A" w:rsidRDefault="007D4E0A" w:rsidP="007D4E0A">
      <w:pPr>
        <w:pBdr>
          <w:bottom w:val="single" w:sz="4" w:space="1" w:color="auto"/>
        </w:pBdr>
        <w:ind w:right="57"/>
        <w:rPr>
          <w:sz w:val="20"/>
        </w:rPr>
      </w:pPr>
    </w:p>
    <w:p w:rsidR="007D4E0A" w:rsidRPr="00B806B3" w:rsidRDefault="007D4E0A" w:rsidP="007D4E0A">
      <w:pPr>
        <w:pBdr>
          <w:bottom w:val="single" w:sz="4" w:space="1" w:color="auto"/>
        </w:pBdr>
        <w:ind w:right="57"/>
        <w:rPr>
          <w:sz w:val="20"/>
        </w:rPr>
      </w:pPr>
    </w:p>
    <w:p w:rsidR="007D4E0A" w:rsidRDefault="001C6B26" w:rsidP="007D4E0A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7D4E0A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7D4E0A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7D4E0A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7D4E0A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7D4E0A" w:rsidRPr="007D4E0A" w:rsidRDefault="001C6B26" w:rsidP="007D4E0A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7D4E0A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7D4E0A" w:rsidRPr="007D4E0A" w:rsidSect="004859A9">
      <w:headerReference w:type="default" r:id="rId12"/>
      <w:pgSz w:w="11907" w:h="16840" w:code="9"/>
      <w:pgMar w:top="851" w:right="567" w:bottom="851" w:left="1418" w:header="397" w:footer="397" w:gutter="0"/>
      <w:pgNumType w:fmt="lowerLetter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350" w:rsidRDefault="00512350">
      <w:r>
        <w:separator/>
      </w:r>
    </w:p>
  </w:endnote>
  <w:endnote w:type="continuationSeparator" w:id="0">
    <w:p w:rsidR="00512350" w:rsidRDefault="0051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350" w:rsidRDefault="00512350">
      <w:r>
        <w:separator/>
      </w:r>
    </w:p>
  </w:footnote>
  <w:footnote w:type="continuationSeparator" w:id="0">
    <w:p w:rsidR="00512350" w:rsidRDefault="00512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A6E" w:rsidRPr="007D4E0A" w:rsidRDefault="007D4E0A" w:rsidP="007D4E0A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341EE74" wp14:editId="7365BD24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3" name="Picture 3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Olfactory Physiology</w:t>
    </w:r>
    <w:r>
      <w:rPr>
        <w:b/>
        <w:bCs/>
        <w:iCs/>
        <w:smallCaps/>
      </w:rPr>
      <w:tab/>
    </w:r>
    <w:r>
      <w:t>A135 (8</w:t>
    </w:r>
    <w:r>
      <w:fldChar w:fldCharType="begin"/>
    </w:r>
    <w:r>
      <w:instrText xml:space="preserve"> PAGE </w:instrText>
    </w:r>
    <w:r>
      <w:fldChar w:fldCharType="separate"/>
    </w:r>
    <w:r w:rsidR="001C6B26">
      <w:rPr>
        <w:noProof/>
      </w:rPr>
      <w:t>a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B2424"/>
    <w:multiLevelType w:val="hybridMultilevel"/>
    <w:tmpl w:val="F780B598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589"/>
        </w:tabs>
        <w:ind w:left="569" w:hanging="340"/>
      </w:pPr>
      <w:rPr>
        <w:rFonts w:ascii="Times New Roman" w:hAnsi="Times New Roman" w:cs="Times New Roman" w:hint="default"/>
      </w:rPr>
    </w:lvl>
    <w:lvl w:ilvl="2" w:tplc="A5C04E86">
      <w:start w:val="1"/>
      <w:numFmt w:val="bullet"/>
      <w:lvlText w:val="–"/>
      <w:lvlJc w:val="left"/>
      <w:pPr>
        <w:tabs>
          <w:tab w:val="num" w:pos="1309"/>
        </w:tabs>
        <w:ind w:left="1289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" w15:restartNumberingAfterBreak="0">
    <w:nsid w:val="077D6B29"/>
    <w:multiLevelType w:val="hybridMultilevel"/>
    <w:tmpl w:val="A7E6C868"/>
    <w:lvl w:ilvl="0" w:tplc="FC0E28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5868B3"/>
    <w:multiLevelType w:val="hybridMultilevel"/>
    <w:tmpl w:val="D0FCFF9E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19B03946"/>
    <w:multiLevelType w:val="hybridMultilevel"/>
    <w:tmpl w:val="04741B38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589"/>
        </w:tabs>
        <w:ind w:left="569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1C4C364B"/>
    <w:multiLevelType w:val="hybridMultilevel"/>
    <w:tmpl w:val="40C66B4C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4EC78FA"/>
    <w:multiLevelType w:val="hybridMultilevel"/>
    <w:tmpl w:val="AD96BFF2"/>
    <w:lvl w:ilvl="0" w:tplc="FC0E286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5C04E8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990892"/>
    <w:multiLevelType w:val="hybridMultilevel"/>
    <w:tmpl w:val="F8DA8FCE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7" w15:restartNumberingAfterBreak="0">
    <w:nsid w:val="514B6C93"/>
    <w:multiLevelType w:val="hybridMultilevel"/>
    <w:tmpl w:val="AD96BFF2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CE70DD"/>
    <w:multiLevelType w:val="hybridMultilevel"/>
    <w:tmpl w:val="33D6FD6E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 w15:restartNumberingAfterBreak="0">
    <w:nsid w:val="6BEC018B"/>
    <w:multiLevelType w:val="hybridMultilevel"/>
    <w:tmpl w:val="DF38E21C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B7E899A">
      <w:start w:val="1"/>
      <w:numFmt w:val="decimal"/>
      <w:lvlText w:val="%2) "/>
      <w:lvlJc w:val="left"/>
      <w:pPr>
        <w:tabs>
          <w:tab w:val="num" w:pos="589"/>
        </w:tabs>
        <w:ind w:left="569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AB7E899A">
      <w:start w:val="1"/>
      <w:numFmt w:val="decimal"/>
      <w:lvlText w:val="%3) "/>
      <w:lvlJc w:val="left"/>
      <w:pPr>
        <w:tabs>
          <w:tab w:val="num" w:pos="1309"/>
        </w:tabs>
        <w:ind w:left="1289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3" w:tplc="CB3EBF2E">
      <w:start w:val="1"/>
      <w:numFmt w:val="bullet"/>
      <w:lvlText w:val=""/>
      <w:lvlJc w:val="left"/>
      <w:pPr>
        <w:tabs>
          <w:tab w:val="num" w:pos="2029"/>
        </w:tabs>
        <w:ind w:left="2009" w:hanging="340"/>
      </w:pPr>
      <w:rPr>
        <w:rFonts w:ascii="Symbol" w:hAnsi="Symbol" w:hint="default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0" w15:restartNumberingAfterBreak="0">
    <w:nsid w:val="7055391D"/>
    <w:multiLevelType w:val="hybridMultilevel"/>
    <w:tmpl w:val="04741B38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1494"/>
        </w:tabs>
        <w:ind w:left="1474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1" w15:restartNumberingAfterBreak="0">
    <w:nsid w:val="7881523C"/>
    <w:multiLevelType w:val="hybridMultilevel"/>
    <w:tmpl w:val="F780B598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C04E86">
      <w:start w:val="1"/>
      <w:numFmt w:val="bullet"/>
      <w:lvlText w:val="–"/>
      <w:lvlJc w:val="left"/>
      <w:pPr>
        <w:tabs>
          <w:tab w:val="num" w:pos="589"/>
        </w:tabs>
        <w:ind w:left="569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3"/>
  </w:num>
  <w:num w:numId="7">
    <w:abstractNumId w:val="10"/>
  </w:num>
  <w:num w:numId="8">
    <w:abstractNumId w:val="7"/>
  </w:num>
  <w:num w:numId="9">
    <w:abstractNumId w:val="2"/>
  </w:num>
  <w:num w:numId="10">
    <w:abstractNumId w:val="11"/>
  </w:num>
  <w:num w:numId="11">
    <w:abstractNumId w:val="0"/>
  </w:num>
  <w:num w:numId="12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987"/>
    <w:rsid w:val="000C12A0"/>
    <w:rsid w:val="001C6B26"/>
    <w:rsid w:val="001F0808"/>
    <w:rsid w:val="00346E86"/>
    <w:rsid w:val="004859A9"/>
    <w:rsid w:val="00512350"/>
    <w:rsid w:val="005D0E5B"/>
    <w:rsid w:val="005D417B"/>
    <w:rsid w:val="005F5604"/>
    <w:rsid w:val="00710D90"/>
    <w:rsid w:val="00713987"/>
    <w:rsid w:val="007D4E0A"/>
    <w:rsid w:val="00994A6E"/>
    <w:rsid w:val="00B10F2F"/>
    <w:rsid w:val="00B241BF"/>
    <w:rsid w:val="00C2764B"/>
    <w:rsid w:val="00C66488"/>
    <w:rsid w:val="00D60567"/>
    <w:rsid w:val="00F17A98"/>
    <w:rsid w:val="00F5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33B83BF-2166-40EF-835D-D6407C0D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1B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F56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F56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F56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B241B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B241B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B241B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B241B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B241B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B241B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B241B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B241BF"/>
    <w:rPr>
      <w:b/>
      <w:caps/>
      <w:sz w:val="28"/>
      <w:u w:val="double"/>
    </w:rPr>
  </w:style>
  <w:style w:type="character" w:styleId="Hyperlink">
    <w:name w:val="Hyperlink"/>
    <w:uiPriority w:val="99"/>
    <w:rsid w:val="00B241BF"/>
    <w:rPr>
      <w:color w:val="999999"/>
      <w:u w:val="none"/>
    </w:rPr>
  </w:style>
  <w:style w:type="paragraph" w:customStyle="1" w:styleId="Nervous4">
    <w:name w:val="Nervous 4"/>
    <w:basedOn w:val="Normal"/>
    <w:rsid w:val="00B241B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B241B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B241BF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B241BF"/>
  </w:style>
  <w:style w:type="paragraph" w:customStyle="1" w:styleId="Drugname">
    <w:name w:val="Drug name"/>
    <w:basedOn w:val="NormalWeb"/>
    <w:link w:val="DrugnameChar"/>
    <w:autoRedefine/>
    <w:rsid w:val="00B241BF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B241BF"/>
    <w:rPr>
      <w:szCs w:val="24"/>
    </w:rPr>
  </w:style>
  <w:style w:type="paragraph" w:customStyle="1" w:styleId="Nervous6">
    <w:name w:val="Nervous 6"/>
    <w:basedOn w:val="Normal"/>
    <w:rsid w:val="00B241B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BodyTextIndent2">
    <w:name w:val="Body Text Indent 2"/>
    <w:basedOn w:val="Normal"/>
    <w:pPr>
      <w:ind w:left="1440"/>
    </w:p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rFonts w:ascii="Verdana" w:hAnsi="Verdana"/>
      <w:b/>
      <w:bCs/>
      <w:color w:val="5C2929"/>
      <w:sz w:val="20"/>
      <w:lang w:val="en-GB"/>
    </w:rPr>
  </w:style>
  <w:style w:type="paragraph" w:styleId="BodyText">
    <w:name w:val="Body Text"/>
    <w:basedOn w:val="Normal"/>
    <w:pPr>
      <w:ind w:right="1417"/>
    </w:pPr>
    <w:rPr>
      <w:sz w:val="20"/>
    </w:rPr>
  </w:style>
  <w:style w:type="paragraph" w:customStyle="1" w:styleId="Articlename">
    <w:name w:val="Article name"/>
    <w:basedOn w:val="Normal"/>
    <w:autoRedefine/>
    <w:qFormat/>
    <w:rsid w:val="00B241BF"/>
    <w:pPr>
      <w:ind w:left="2155"/>
    </w:pPr>
    <w:rPr>
      <w:i/>
      <w:sz w:val="20"/>
    </w:rPr>
  </w:style>
  <w:style w:type="character" w:customStyle="1" w:styleId="Blue">
    <w:name w:val="Blue"/>
    <w:uiPriority w:val="1"/>
    <w:rsid w:val="00B241BF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7D4E0A"/>
    <w:rPr>
      <w:b/>
      <w:bCs/>
      <w:caps/>
      <w:shadow/>
      <w:color w:val="FF0000"/>
      <w:sz w:val="24"/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B241BF"/>
    <w:rPr>
      <w:b w:val="0"/>
      <w:caps w:val="0"/>
      <w:smallCaps/>
    </w:rPr>
  </w:style>
  <w:style w:type="character" w:customStyle="1" w:styleId="Drugname2Char">
    <w:name w:val="Drug name 2 Char"/>
    <w:link w:val="Drugname2"/>
    <w:rsid w:val="00B241BF"/>
    <w:rPr>
      <w:bCs/>
      <w:smallCaps/>
      <w:shadow/>
      <w:color w:val="FF0000"/>
      <w:sz w:val="24"/>
      <w:szCs w:val="24"/>
      <w:lang w:val="en-GB"/>
    </w:rPr>
  </w:style>
  <w:style w:type="character" w:customStyle="1" w:styleId="Eponym">
    <w:name w:val="Eponym"/>
    <w:qFormat/>
    <w:rsid w:val="00B241BF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B241BF"/>
    <w:rPr>
      <w:color w:val="999999"/>
      <w:sz w:val="24"/>
      <w:szCs w:val="24"/>
    </w:rPr>
  </w:style>
  <w:style w:type="paragraph" w:customStyle="1" w:styleId="Nervous7">
    <w:name w:val="Nervous 7"/>
    <w:basedOn w:val="Normal"/>
    <w:rsid w:val="00B241BF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B241BF"/>
    <w:rPr>
      <w:i/>
      <w:smallCaps/>
      <w:color w:val="999999"/>
      <w:szCs w:val="24"/>
    </w:rPr>
  </w:style>
  <w:style w:type="paragraph" w:customStyle="1" w:styleId="Nervous9">
    <w:name w:val="Nervous 9"/>
    <w:link w:val="Nervous9Char"/>
    <w:rsid w:val="00B241BF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B241BF"/>
    <w:rPr>
      <w:color w:val="FF0000"/>
    </w:rPr>
  </w:style>
  <w:style w:type="paragraph" w:customStyle="1" w:styleId="Sourceofpicture">
    <w:name w:val="Source of picture"/>
    <w:qFormat/>
    <w:rsid w:val="00B241BF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B241BF"/>
    <w:rPr>
      <w:b/>
      <w:bCs/>
      <w:i/>
      <w:iCs/>
      <w:sz w:val="44"/>
    </w:rPr>
  </w:style>
  <w:style w:type="character" w:customStyle="1" w:styleId="Trialname">
    <w:name w:val="Trial name"/>
    <w:qFormat/>
    <w:rsid w:val="00B241BF"/>
    <w:rPr>
      <w:b/>
      <w:shadow/>
      <w:color w:val="0099CC"/>
    </w:rPr>
  </w:style>
  <w:style w:type="paragraph" w:styleId="BalloonText">
    <w:name w:val="Balloon Text"/>
    <w:basedOn w:val="Normal"/>
    <w:link w:val="BalloonTextChar"/>
    <w:rsid w:val="00B241B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241BF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B241BF"/>
    <w:rPr>
      <w:color w:val="999999"/>
      <w:u w:val="none"/>
    </w:rPr>
  </w:style>
  <w:style w:type="character" w:customStyle="1" w:styleId="FooterChar">
    <w:name w:val="Footer Char"/>
    <w:basedOn w:val="DefaultParagraphFont"/>
    <w:link w:val="Footer"/>
    <w:rsid w:val="00B241BF"/>
    <w:rPr>
      <w:sz w:val="24"/>
    </w:rPr>
  </w:style>
  <w:style w:type="paragraph" w:styleId="ListParagraph">
    <w:name w:val="List Paragraph"/>
    <w:basedOn w:val="Normal"/>
    <w:uiPriority w:val="34"/>
    <w:qFormat/>
    <w:rsid w:val="00B241BF"/>
    <w:pPr>
      <w:ind w:left="720"/>
    </w:pPr>
  </w:style>
  <w:style w:type="character" w:customStyle="1" w:styleId="Nervous9Char">
    <w:name w:val="Nervous 9 Char"/>
    <w:basedOn w:val="DefaultParagraphFont"/>
    <w:link w:val="Nervous9"/>
    <w:rsid w:val="00B241BF"/>
    <w:rPr>
      <w:sz w:val="24"/>
      <w:szCs w:val="24"/>
      <w:u w:val="double" w:color="FF0000"/>
    </w:rPr>
  </w:style>
  <w:style w:type="paragraph" w:customStyle="1" w:styleId="source">
    <w:name w:val="source"/>
    <w:basedOn w:val="Normal"/>
    <w:rsid w:val="00B241BF"/>
    <w:pPr>
      <w:spacing w:before="100" w:beforeAutospacing="1" w:after="100" w:afterAutospacing="1"/>
    </w:pPr>
    <w:rPr>
      <w:szCs w:val="24"/>
    </w:rPr>
  </w:style>
  <w:style w:type="character" w:styleId="Strong">
    <w:name w:val="Strong"/>
    <w:basedOn w:val="DefaultParagraphFont"/>
    <w:uiPriority w:val="22"/>
    <w:qFormat/>
    <w:rsid w:val="00B241BF"/>
    <w:rPr>
      <w:b/>
      <w:bCs/>
    </w:rPr>
  </w:style>
  <w:style w:type="table" w:styleId="TableGrid">
    <w:name w:val="Table Grid"/>
    <w:basedOn w:val="TableNormal"/>
    <w:rsid w:val="00B2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rsid w:val="00B241BF"/>
    <w:pPr>
      <w:ind w:left="480"/>
    </w:pPr>
  </w:style>
  <w:style w:type="paragraph" w:styleId="TOC4">
    <w:name w:val="toc 4"/>
    <w:basedOn w:val="Normal"/>
    <w:next w:val="Normal"/>
    <w:autoRedefine/>
    <w:rsid w:val="00B241BF"/>
    <w:pPr>
      <w:tabs>
        <w:tab w:val="right" w:leader="dot" w:pos="9912"/>
      </w:tabs>
      <w:spacing w:line="240" w:lineRule="atLeast"/>
      <w:ind w:left="1134"/>
    </w:pPr>
  </w:style>
  <w:style w:type="character" w:customStyle="1" w:styleId="Heading3Char">
    <w:name w:val="Heading 3 Char"/>
    <w:basedOn w:val="DefaultParagraphFont"/>
    <w:link w:val="Heading3"/>
    <w:semiHidden/>
    <w:rsid w:val="005F56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5F56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5F5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7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A.%20Neuroscience%20Basics\A.%20Bibliography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6736</CharactersWithSpaces>
  <SharedDoc>false</SharedDoc>
  <HLinks>
    <vt:vector size="12" baseType="variant">
      <vt:variant>
        <vt:i4>7667834</vt:i4>
      </vt:variant>
      <vt:variant>
        <vt:i4>5436</vt:i4>
      </vt:variant>
      <vt:variant>
        <vt:i4>1026</vt:i4>
      </vt:variant>
      <vt:variant>
        <vt:i4>1</vt:i4>
      </vt:variant>
      <vt:variant>
        <vt:lpwstr>D:\Viktoro\Neuroscience\A. Neuroscience Basics\A135 (1-8). Olfactory System\00. Pictures\Olfactory bulb neural circuits.jpg</vt:lpwstr>
      </vt:variant>
      <vt:variant>
        <vt:lpwstr/>
      </vt:variant>
      <vt:variant>
        <vt:i4>6291570</vt:i4>
      </vt:variant>
      <vt:variant>
        <vt:i4>5926</vt:i4>
      </vt:variant>
      <vt:variant>
        <vt:i4>1025</vt:i4>
      </vt:variant>
      <vt:variant>
        <vt:i4>1</vt:i4>
      </vt:variant>
      <vt:variant>
        <vt:lpwstr>D:\Viktoro\Neuroscience\A. Neuroscience Basics\A135 (1-8). Olfactory System\00. Pictures\PH-178 (10-3).jpg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11</cp:revision>
  <cp:lastPrinted>2019-04-21T04:59:00Z</cp:lastPrinted>
  <dcterms:created xsi:type="dcterms:W3CDTF">2016-02-19T00:18:00Z</dcterms:created>
  <dcterms:modified xsi:type="dcterms:W3CDTF">2019-04-21T04:59:00Z</dcterms:modified>
</cp:coreProperties>
</file>