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A12E" w14:textId="77777777" w:rsidR="00A908F0" w:rsidRDefault="00DA6CA2" w:rsidP="00711C9B">
      <w:pPr>
        <w:pStyle w:val="Title"/>
        <w:spacing w:after="120"/>
      </w:pPr>
      <w:r>
        <w:t>Cerebrovascular PHYSIOLOGY</w:t>
      </w:r>
    </w:p>
    <w:p w14:paraId="28174CEF" w14:textId="29B757A3" w:rsidR="008966E4" w:rsidRDefault="008966E4" w:rsidP="008966E4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6221A7">
        <w:rPr>
          <w:noProof/>
        </w:rPr>
        <w:t>October 6, 2023</w:t>
      </w:r>
      <w:r>
        <w:fldChar w:fldCharType="end"/>
      </w:r>
    </w:p>
    <w:p w14:paraId="20EF43E5" w14:textId="77777777" w:rsidR="008966E4" w:rsidRDefault="008966E4" w:rsidP="008966E4"/>
    <w:p w14:paraId="160C5E38" w14:textId="036C3A9E" w:rsidR="00F70558" w:rsidRDefault="008966E4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1,1,Nervous 5,2,Nervous 6,3" </w:instrText>
      </w:r>
      <w:r>
        <w:rPr>
          <w:b w:val="0"/>
          <w:smallCaps w:val="0"/>
        </w:rPr>
        <w:fldChar w:fldCharType="separate"/>
      </w:r>
      <w:hyperlink w:anchor="_Toc6656328" w:history="1">
        <w:r w:rsidR="00F70558" w:rsidRPr="00D6392A">
          <w:rPr>
            <w:rStyle w:val="Hyperlink"/>
            <w:noProof/>
          </w:rPr>
          <w:t>CNS metabolic demands</w:t>
        </w:r>
        <w:r w:rsidR="00F70558">
          <w:rPr>
            <w:noProof/>
            <w:webHidden/>
          </w:rPr>
          <w:tab/>
        </w:r>
        <w:r w:rsidR="00F70558">
          <w:rPr>
            <w:noProof/>
            <w:webHidden/>
          </w:rPr>
          <w:fldChar w:fldCharType="begin"/>
        </w:r>
        <w:r w:rsidR="00F70558">
          <w:rPr>
            <w:noProof/>
            <w:webHidden/>
          </w:rPr>
          <w:instrText xml:space="preserve"> PAGEREF _Toc6656328 \h </w:instrText>
        </w:r>
        <w:r w:rsidR="00F70558">
          <w:rPr>
            <w:noProof/>
            <w:webHidden/>
          </w:rPr>
        </w:r>
        <w:r w:rsidR="00F70558">
          <w:rPr>
            <w:noProof/>
            <w:webHidden/>
          </w:rPr>
          <w:fldChar w:fldCharType="separate"/>
        </w:r>
        <w:r w:rsidR="006221A7">
          <w:rPr>
            <w:noProof/>
            <w:webHidden/>
          </w:rPr>
          <w:t>1</w:t>
        </w:r>
        <w:r w:rsidR="00F70558">
          <w:rPr>
            <w:noProof/>
            <w:webHidden/>
          </w:rPr>
          <w:fldChar w:fldCharType="end"/>
        </w:r>
      </w:hyperlink>
    </w:p>
    <w:p w14:paraId="73873C65" w14:textId="3B45837A" w:rsidR="00F70558" w:rsidRDefault="006221A7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56329" w:history="1">
        <w:r w:rsidR="00F70558" w:rsidRPr="00D6392A">
          <w:rPr>
            <w:rStyle w:val="Hyperlink"/>
            <w:noProof/>
          </w:rPr>
          <w:t>Cerebral blood flow (CBF)</w:t>
        </w:r>
        <w:r w:rsidR="00F70558">
          <w:rPr>
            <w:noProof/>
            <w:webHidden/>
          </w:rPr>
          <w:tab/>
        </w:r>
        <w:r w:rsidR="00F70558">
          <w:rPr>
            <w:noProof/>
            <w:webHidden/>
          </w:rPr>
          <w:fldChar w:fldCharType="begin"/>
        </w:r>
        <w:r w:rsidR="00F70558">
          <w:rPr>
            <w:noProof/>
            <w:webHidden/>
          </w:rPr>
          <w:instrText xml:space="preserve"> PAGEREF _Toc6656329 \h </w:instrText>
        </w:r>
        <w:r w:rsidR="00F70558">
          <w:rPr>
            <w:noProof/>
            <w:webHidden/>
          </w:rPr>
        </w:r>
        <w:r w:rsidR="00F70558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F70558">
          <w:rPr>
            <w:noProof/>
            <w:webHidden/>
          </w:rPr>
          <w:fldChar w:fldCharType="end"/>
        </w:r>
      </w:hyperlink>
    </w:p>
    <w:p w14:paraId="2624D56C" w14:textId="2CF2A8FB" w:rsidR="00F70558" w:rsidRDefault="006221A7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56330" w:history="1">
        <w:r w:rsidR="00F70558" w:rsidRPr="00D6392A">
          <w:rPr>
            <w:rStyle w:val="Hyperlink"/>
            <w:noProof/>
          </w:rPr>
          <w:t>Factor that regulates regional CBF</w:t>
        </w:r>
        <w:r w:rsidR="00F70558">
          <w:rPr>
            <w:noProof/>
            <w:webHidden/>
          </w:rPr>
          <w:tab/>
        </w:r>
        <w:r w:rsidR="00F70558">
          <w:rPr>
            <w:noProof/>
            <w:webHidden/>
          </w:rPr>
          <w:fldChar w:fldCharType="begin"/>
        </w:r>
        <w:r w:rsidR="00F70558">
          <w:rPr>
            <w:noProof/>
            <w:webHidden/>
          </w:rPr>
          <w:instrText xml:space="preserve"> PAGEREF _Toc6656330 \h </w:instrText>
        </w:r>
        <w:r w:rsidR="00F70558">
          <w:rPr>
            <w:noProof/>
            <w:webHidden/>
          </w:rPr>
        </w:r>
        <w:r w:rsidR="00F70558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70558">
          <w:rPr>
            <w:noProof/>
            <w:webHidden/>
          </w:rPr>
          <w:fldChar w:fldCharType="end"/>
        </w:r>
      </w:hyperlink>
    </w:p>
    <w:p w14:paraId="6E1C44E8" w14:textId="41B4E533" w:rsidR="00F70558" w:rsidRDefault="006221A7">
      <w:pPr>
        <w:pStyle w:val="TOC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656331" w:history="1">
        <w:r w:rsidR="00F70558" w:rsidRPr="00D6392A">
          <w:rPr>
            <w:rStyle w:val="Hyperlink"/>
            <w:noProof/>
          </w:rPr>
          <w:t>Factors that regulate total CBF</w:t>
        </w:r>
        <w:r w:rsidR="00F70558">
          <w:rPr>
            <w:noProof/>
            <w:webHidden/>
          </w:rPr>
          <w:tab/>
        </w:r>
        <w:r w:rsidR="00F70558">
          <w:rPr>
            <w:noProof/>
            <w:webHidden/>
          </w:rPr>
          <w:fldChar w:fldCharType="begin"/>
        </w:r>
        <w:r w:rsidR="00F70558">
          <w:rPr>
            <w:noProof/>
            <w:webHidden/>
          </w:rPr>
          <w:instrText xml:space="preserve"> PAGEREF _Toc6656331 \h </w:instrText>
        </w:r>
        <w:r w:rsidR="00F70558">
          <w:rPr>
            <w:noProof/>
            <w:webHidden/>
          </w:rPr>
        </w:r>
        <w:r w:rsidR="00F70558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70558">
          <w:rPr>
            <w:noProof/>
            <w:webHidden/>
          </w:rPr>
          <w:fldChar w:fldCharType="end"/>
        </w:r>
      </w:hyperlink>
    </w:p>
    <w:p w14:paraId="4D8C6CB8" w14:textId="77777777" w:rsidR="00B01114" w:rsidRDefault="008966E4">
      <w:pPr>
        <w:rPr>
          <w:b/>
          <w:smallCaps/>
          <w:lang w:val="lt-LT"/>
        </w:rPr>
      </w:pPr>
      <w:r>
        <w:rPr>
          <w:b/>
          <w:smallCaps/>
          <w:lang w:val="lt-LT"/>
        </w:rPr>
        <w:fldChar w:fldCharType="end"/>
      </w:r>
    </w:p>
    <w:p w14:paraId="1F33B32D" w14:textId="77777777" w:rsidR="008966E4" w:rsidRDefault="008966E4"/>
    <w:p w14:paraId="1D6D8125" w14:textId="77777777" w:rsidR="00B01114" w:rsidRPr="00B01114" w:rsidRDefault="00B01114">
      <w:pPr>
        <w:numPr>
          <w:ilvl w:val="0"/>
          <w:numId w:val="5"/>
        </w:numPr>
      </w:pPr>
      <w:r>
        <w:t>CNS has</w:t>
      </w:r>
      <w:r w:rsidRPr="00B01114">
        <w:t xml:space="preserve"> 400 miles of vasculature associated with </w:t>
      </w:r>
      <w:r>
        <w:t>BBB</w:t>
      </w:r>
      <w:r w:rsidRPr="00B01114">
        <w:t xml:space="preserve"> </w:t>
      </w:r>
      <w:r>
        <w:t>(</w:t>
      </w:r>
      <w:r w:rsidRPr="00B01114">
        <w:t xml:space="preserve">overall </w:t>
      </w:r>
      <w:r>
        <w:t xml:space="preserve">exchange </w:t>
      </w:r>
      <w:r w:rsidRPr="00B01114">
        <w:t xml:space="preserve">surface area </w:t>
      </w:r>
      <w:r>
        <w:t>≥</w:t>
      </w:r>
      <w:r w:rsidRPr="00B01114">
        <w:t xml:space="preserve"> 12 </w:t>
      </w:r>
      <w:r>
        <w:t>m</w:t>
      </w:r>
      <w:r w:rsidRPr="00B01114">
        <w:rPr>
          <w:vertAlign w:val="superscript"/>
        </w:rPr>
        <w:t>2</w:t>
      </w:r>
      <w:r>
        <w:t>).</w:t>
      </w:r>
    </w:p>
    <w:p w14:paraId="0D0019F9" w14:textId="77777777" w:rsidR="003C0DEC" w:rsidRDefault="003C0DEC"/>
    <w:p w14:paraId="57F11B67" w14:textId="77777777" w:rsidR="00B33E39" w:rsidRDefault="00B33E39" w:rsidP="00B33E39">
      <w:pPr>
        <w:pStyle w:val="Nervous1"/>
      </w:pPr>
      <w:bookmarkStart w:id="0" w:name="_Toc6656328"/>
      <w:r>
        <w:t>CNS metabolic demands</w:t>
      </w:r>
      <w:bookmarkEnd w:id="0"/>
    </w:p>
    <w:p w14:paraId="57B5363A" w14:textId="77777777" w:rsidR="00C95993" w:rsidRDefault="00C95993" w:rsidP="00C95993">
      <w:r w:rsidRPr="00C95993">
        <w:rPr>
          <w:u w:val="single"/>
          <w:lang w:val="lt-LT"/>
        </w:rPr>
        <w:t>Nors smegenys sudaro tik 2% kūno svorio</w:t>
      </w:r>
      <w:r w:rsidR="00454D16">
        <w:rPr>
          <w:u w:val="single"/>
          <w:lang w:val="lt-LT"/>
        </w:rPr>
        <w:t xml:space="preserve"> (≈ </w:t>
      </w:r>
      <w:r w:rsidR="00CD1AD8">
        <w:rPr>
          <w:u w:val="single"/>
          <w:lang w:val="lt-LT"/>
        </w:rPr>
        <w:t>1400-</w:t>
      </w:r>
      <w:r w:rsidR="00454D16">
        <w:rPr>
          <w:u w:val="single"/>
          <w:lang w:val="lt-LT"/>
        </w:rPr>
        <w:t>1500 g)</w:t>
      </w:r>
      <w:r w:rsidR="00CF4FA3">
        <w:rPr>
          <w:u w:val="single"/>
          <w:lang w:val="lt-LT"/>
        </w:rPr>
        <w:t xml:space="preserve"> ir neatlieka jokio mechaninio darbo</w:t>
      </w:r>
      <w:r w:rsidRPr="00C95993">
        <w:rPr>
          <w:u w:val="single"/>
          <w:lang w:val="lt-LT"/>
        </w:rPr>
        <w:t>, bet</w:t>
      </w:r>
      <w:r w:rsidR="00B33E39">
        <w:rPr>
          <w:u w:val="single"/>
          <w:lang w:val="lt-LT"/>
        </w:rPr>
        <w:t xml:space="preserve"> </w:t>
      </w:r>
      <w:r w:rsidR="00B33E39" w:rsidRPr="00B33E39">
        <w:rPr>
          <w:i/>
          <w:u w:val="single"/>
          <w:lang w:val="lt-LT"/>
        </w:rPr>
        <w:t>elektrofiziologiniam aktyvumui</w:t>
      </w:r>
      <w:r w:rsidR="00B33E39">
        <w:rPr>
          <w:u w:val="single"/>
          <w:lang w:val="lt-LT"/>
        </w:rPr>
        <w:t xml:space="preserve"> palaikyti tenka didelės sąnaudos</w:t>
      </w:r>
      <w:r>
        <w:t>:</w:t>
      </w:r>
    </w:p>
    <w:p w14:paraId="5DEE39EB" w14:textId="77777777" w:rsidR="00C95993" w:rsidRDefault="00C95993" w:rsidP="00105FE2">
      <w:pPr>
        <w:numPr>
          <w:ilvl w:val="0"/>
          <w:numId w:val="2"/>
        </w:numPr>
        <w:spacing w:before="120"/>
        <w:ind w:left="714" w:hanging="357"/>
      </w:pPr>
      <w:r w:rsidRPr="00C95993">
        <w:rPr>
          <w:lang w:val="lt-LT"/>
        </w:rPr>
        <w:t>gauna</w:t>
      </w:r>
      <w:r>
        <w:t xml:space="preserve"> 14-20% </w:t>
      </w:r>
      <w:r w:rsidRPr="00105FE2">
        <w:rPr>
          <w:b/>
          <w:smallCaps/>
          <w:color w:val="0000FF"/>
        </w:rPr>
        <w:t>cardiac output</w:t>
      </w:r>
      <w:r w:rsidR="00555106">
        <w:t xml:space="preserve"> (</w:t>
      </w:r>
      <w:r w:rsidR="002070CD">
        <w:t>i.e.</w:t>
      </w:r>
      <w:r w:rsidR="00555106">
        <w:t xml:space="preserve"> </w:t>
      </w:r>
      <w:r w:rsidR="002070CD">
        <w:t>700-</w:t>
      </w:r>
      <w:r w:rsidR="007840F9">
        <w:t>100</w:t>
      </w:r>
      <w:r w:rsidR="002070CD">
        <w:t>0</w:t>
      </w:r>
      <w:r w:rsidR="00555106">
        <w:t xml:space="preserve"> ml/min);</w:t>
      </w:r>
    </w:p>
    <w:p w14:paraId="1730C6F6" w14:textId="77777777" w:rsidR="00555106" w:rsidRDefault="00555106" w:rsidP="00555106">
      <w:pPr>
        <w:numPr>
          <w:ilvl w:val="1"/>
          <w:numId w:val="2"/>
        </w:numPr>
      </w:pPr>
      <w:r w:rsidRPr="00105FE2">
        <w:rPr>
          <w:b/>
        </w:rPr>
        <w:t>kidney</w:t>
      </w:r>
      <w:r>
        <w:t xml:space="preserve"> – </w:t>
      </w:r>
      <w:r w:rsidRPr="00555106">
        <w:t>420 ml /100 g /min</w:t>
      </w:r>
    </w:p>
    <w:p w14:paraId="454D95FF" w14:textId="77777777" w:rsidR="00555106" w:rsidRDefault="00555106" w:rsidP="00555106">
      <w:pPr>
        <w:numPr>
          <w:ilvl w:val="1"/>
          <w:numId w:val="2"/>
        </w:numPr>
      </w:pPr>
      <w:r w:rsidRPr="00105FE2">
        <w:rPr>
          <w:b/>
        </w:rPr>
        <w:t>myocardium</w:t>
      </w:r>
      <w:r>
        <w:t xml:space="preserve"> – </w:t>
      </w:r>
      <w:r w:rsidR="00105FE2">
        <w:t>84</w:t>
      </w:r>
      <w:r w:rsidRPr="00555106">
        <w:t xml:space="preserve"> ml /100 g /min</w:t>
      </w:r>
    </w:p>
    <w:p w14:paraId="4C802E2E" w14:textId="77777777" w:rsidR="00555106" w:rsidRDefault="00555106" w:rsidP="00555106">
      <w:pPr>
        <w:numPr>
          <w:ilvl w:val="1"/>
          <w:numId w:val="2"/>
        </w:numPr>
      </w:pPr>
      <w:r w:rsidRPr="00105FE2">
        <w:rPr>
          <w:b/>
        </w:rPr>
        <w:t>liver</w:t>
      </w:r>
      <w:r>
        <w:t xml:space="preserve"> – </w:t>
      </w:r>
      <w:r w:rsidR="00105FE2">
        <w:t>58</w:t>
      </w:r>
      <w:r w:rsidRPr="00555106">
        <w:t xml:space="preserve"> ml /100 g /min</w:t>
      </w:r>
    </w:p>
    <w:p w14:paraId="6C786CAE" w14:textId="77777777" w:rsidR="00555106" w:rsidRDefault="00555106" w:rsidP="00555106">
      <w:pPr>
        <w:numPr>
          <w:ilvl w:val="1"/>
          <w:numId w:val="2"/>
        </w:numPr>
      </w:pPr>
      <w:r w:rsidRPr="00105FE2">
        <w:rPr>
          <w:b/>
        </w:rPr>
        <w:t>brain</w:t>
      </w:r>
      <w:r>
        <w:t xml:space="preserve"> – </w:t>
      </w:r>
      <w:r w:rsidR="00B22CAB">
        <w:t>53 (</w:t>
      </w:r>
      <w:r w:rsidR="00105FE2" w:rsidRPr="006574E2">
        <w:t>50</w:t>
      </w:r>
      <w:r w:rsidR="000A3FCE" w:rsidRPr="006574E2">
        <w:t>-60</w:t>
      </w:r>
      <w:r w:rsidR="00B22CAB">
        <w:t>)</w:t>
      </w:r>
      <w:r w:rsidRPr="006574E2">
        <w:t xml:space="preserve"> ml /100 g /min</w:t>
      </w:r>
      <w:r w:rsidR="0053547B">
        <w:t>.</w:t>
      </w:r>
    </w:p>
    <w:p w14:paraId="62EE4479" w14:textId="77777777" w:rsidR="00105FE2" w:rsidRDefault="00C95993" w:rsidP="00105FE2">
      <w:pPr>
        <w:numPr>
          <w:ilvl w:val="0"/>
          <w:numId w:val="2"/>
        </w:numPr>
        <w:spacing w:before="120"/>
        <w:ind w:left="714" w:hanging="357"/>
      </w:pPr>
      <w:r w:rsidRPr="00C95993">
        <w:rPr>
          <w:lang w:val="lt-LT"/>
        </w:rPr>
        <w:t>sunaudoja 18-20%</w:t>
      </w:r>
      <w:r w:rsidR="002335C5">
        <w:rPr>
          <w:lang w:val="lt-LT"/>
        </w:rPr>
        <w:t xml:space="preserve"> viso</w:t>
      </w:r>
      <w:r w:rsidRPr="00C95993">
        <w:rPr>
          <w:lang w:val="lt-LT"/>
        </w:rPr>
        <w:t xml:space="preserve"> </w:t>
      </w:r>
      <w:r w:rsidRPr="00105FE2">
        <w:rPr>
          <w:b/>
          <w:smallCaps/>
          <w:color w:val="0000FF"/>
          <w:lang w:val="lt-LT"/>
        </w:rPr>
        <w:t>deguonies</w:t>
      </w:r>
      <w:r w:rsidR="002335C5">
        <w:t xml:space="preserve"> (in resting state):</w:t>
      </w:r>
    </w:p>
    <w:p w14:paraId="69C5BA22" w14:textId="77777777" w:rsidR="00105FE2" w:rsidRDefault="00105FE2" w:rsidP="005028CE">
      <w:pPr>
        <w:ind w:left="1440"/>
      </w:pPr>
      <w:r w:rsidRPr="00105FE2">
        <w:rPr>
          <w:b/>
        </w:rPr>
        <w:t>O</w:t>
      </w:r>
      <w:r w:rsidRPr="00105FE2">
        <w:rPr>
          <w:b/>
          <w:vertAlign w:val="subscript"/>
        </w:rPr>
        <w:t>2</w:t>
      </w:r>
      <w:r w:rsidRPr="00105FE2">
        <w:rPr>
          <w:b/>
        </w:rPr>
        <w:t xml:space="preserve"> consumption</w:t>
      </w:r>
      <w:r w:rsidR="002335C5">
        <w:t xml:space="preserve"> – </w:t>
      </w:r>
      <w:r w:rsidRPr="00105FE2">
        <w:t>46</w:t>
      </w:r>
      <w:r w:rsidR="002335C5">
        <w:t>-49</w:t>
      </w:r>
      <w:r w:rsidRPr="00105FE2">
        <w:t xml:space="preserve"> ml/min </w:t>
      </w:r>
      <w:r w:rsidR="00727DCE">
        <w:t>(</w:t>
      </w:r>
      <w:r w:rsidR="005028CE">
        <w:t>3</w:t>
      </w:r>
      <w:r w:rsidR="002335C5">
        <w:t>.</w:t>
      </w:r>
      <w:r w:rsidR="00D563D7">
        <w:t>0</w:t>
      </w:r>
      <w:r w:rsidR="002335C5">
        <w:t>-3.</w:t>
      </w:r>
      <w:r w:rsidR="00D563D7">
        <w:t>8</w:t>
      </w:r>
      <w:r w:rsidR="005028CE">
        <w:t xml:space="preserve"> ml or </w:t>
      </w:r>
      <w:r w:rsidR="009F3C76">
        <w:t>156-</w:t>
      </w:r>
      <w:r w:rsidR="00727DCE">
        <w:t>160 μmol/100 g/min</w:t>
      </w:r>
      <w:r w:rsidR="005028CE">
        <w:t>; ≈ 72 L/d</w:t>
      </w:r>
      <w:r w:rsidR="00727DCE">
        <w:t>)</w:t>
      </w:r>
      <w:r>
        <w:t>;</w:t>
      </w:r>
    </w:p>
    <w:p w14:paraId="6182A4EF" w14:textId="77777777" w:rsidR="00C95993" w:rsidRPr="00105FE2" w:rsidRDefault="00105FE2" w:rsidP="005028CE">
      <w:pPr>
        <w:ind w:left="1440"/>
      </w:pPr>
      <w:r w:rsidRPr="00105FE2">
        <w:rPr>
          <w:b/>
        </w:rPr>
        <w:t>a-vO</w:t>
      </w:r>
      <w:r w:rsidRPr="00105FE2">
        <w:rPr>
          <w:b/>
          <w:vertAlign w:val="subscript"/>
        </w:rPr>
        <w:t>2</w:t>
      </w:r>
      <w:r w:rsidRPr="00105FE2">
        <w:rPr>
          <w:b/>
        </w:rPr>
        <w:t xml:space="preserve"> difference</w:t>
      </w:r>
      <w:r>
        <w:t xml:space="preserve"> – 62 ml/L (myocardium – 114 ml/L).</w:t>
      </w:r>
    </w:p>
    <w:p w14:paraId="6BFE44F4" w14:textId="77777777" w:rsidR="00C716BC" w:rsidRDefault="00C716BC"/>
    <w:p w14:paraId="14A84692" w14:textId="77777777" w:rsidR="00C716BC" w:rsidRDefault="00C716BC" w:rsidP="00BB0090">
      <w:pPr>
        <w:numPr>
          <w:ilvl w:val="0"/>
          <w:numId w:val="5"/>
        </w:numPr>
      </w:pPr>
      <w:r w:rsidRPr="00C716BC">
        <w:rPr>
          <w:lang w:val="lt-LT"/>
        </w:rPr>
        <w:t xml:space="preserve">smegenys išekstrahuoja iš pratekančio kraujo: ≈ 50% </w:t>
      </w:r>
      <w:r w:rsidRPr="00C716BC">
        <w:rPr>
          <w:b/>
          <w:lang w:val="lt-LT"/>
        </w:rPr>
        <w:t>O</w:t>
      </w:r>
      <w:r w:rsidRPr="00C716BC">
        <w:rPr>
          <w:b/>
          <w:vertAlign w:val="subscript"/>
          <w:lang w:val="lt-LT"/>
        </w:rPr>
        <w:t xml:space="preserve">2 </w:t>
      </w:r>
      <w:r w:rsidRPr="00C716BC">
        <w:rPr>
          <w:lang w:val="lt-LT"/>
        </w:rPr>
        <w:t xml:space="preserve">ir tik ≈ 10% </w:t>
      </w:r>
      <w:r w:rsidRPr="000A3FCE">
        <w:rPr>
          <w:b/>
          <w:lang w:val="lt-LT"/>
        </w:rPr>
        <w:t>gliukozės</w:t>
      </w:r>
      <w:r w:rsidR="000A3FCE">
        <w:rPr>
          <w:lang w:val="lt-LT"/>
        </w:rPr>
        <w:t xml:space="preserve"> </w:t>
      </w:r>
      <w:r w:rsidR="000A3FCE" w:rsidRPr="000A3FCE">
        <w:t>(i.e. ratio 5 : 1).</w:t>
      </w:r>
    </w:p>
    <w:p w14:paraId="16A80152" w14:textId="77777777" w:rsidR="00105735" w:rsidRDefault="00105735" w:rsidP="00105735">
      <w:pPr>
        <w:ind w:left="1440"/>
      </w:pPr>
      <w:r>
        <w:t xml:space="preserve">N.B. </w:t>
      </w:r>
      <w:r w:rsidRPr="00C772AC">
        <w:t xml:space="preserve">brain is highly aerobic tissue, with oxygen rather than metabolic substrate serving as </w:t>
      </w:r>
      <w:r>
        <w:t>limiting substance!</w:t>
      </w:r>
    </w:p>
    <w:p w14:paraId="464755B2" w14:textId="77777777" w:rsidR="00D563D7" w:rsidRPr="000A3FCE" w:rsidRDefault="00D563D7" w:rsidP="00D563D7">
      <w:pPr>
        <w:ind w:left="1440"/>
      </w:pPr>
      <w:r>
        <w:t xml:space="preserve">N.B. </w:t>
      </w:r>
      <w:r w:rsidRPr="00D563D7">
        <w:rPr>
          <w:i/>
        </w:rPr>
        <w:t>with focal cortical activity</w:t>
      </w:r>
      <w:r w:rsidRPr="00D563D7">
        <w:t xml:space="preserve">, local </w:t>
      </w:r>
      <w:r w:rsidRPr="00D563D7">
        <w:rPr>
          <w:b/>
        </w:rPr>
        <w:t>CBF</w:t>
      </w:r>
      <w:r w:rsidRPr="00D563D7">
        <w:t xml:space="preserve"> increases </w:t>
      </w:r>
      <w:r>
        <w:t>≈</w:t>
      </w:r>
      <w:r w:rsidRPr="00D563D7">
        <w:t xml:space="preserve"> 30% while </w:t>
      </w:r>
      <w:r w:rsidRPr="00D563D7">
        <w:rPr>
          <w:b/>
        </w:rPr>
        <w:t>O</w:t>
      </w:r>
      <w:r w:rsidRPr="00D563D7">
        <w:rPr>
          <w:b/>
          <w:vertAlign w:val="subscript"/>
        </w:rPr>
        <w:t>2</w:t>
      </w:r>
      <w:r w:rsidRPr="00D563D7">
        <w:rPr>
          <w:b/>
        </w:rPr>
        <w:t xml:space="preserve"> consumption</w:t>
      </w:r>
      <w:r w:rsidRPr="00D563D7">
        <w:t xml:space="preserve"> increases </w:t>
      </w:r>
      <w:r>
        <w:t>only</w:t>
      </w:r>
      <w:r w:rsidRPr="00D563D7">
        <w:t xml:space="preserve"> 5%</w:t>
      </w:r>
      <w:r>
        <w:t xml:space="preserve"> (luxurious oxygen supply)</w:t>
      </w:r>
      <w:r w:rsidR="008B2DD7">
        <w:t xml:space="preserve"> – </w:t>
      </w:r>
      <w:r w:rsidR="009F2E2C">
        <w:t xml:space="preserve">venous blood has more oxygen = </w:t>
      </w:r>
      <w:r w:rsidR="008B2DD7">
        <w:t>foundation of fMRI</w:t>
      </w:r>
      <w:r w:rsidR="009F2E2C">
        <w:t>.</w:t>
      </w:r>
    </w:p>
    <w:p w14:paraId="39AF5C44" w14:textId="77777777" w:rsidR="00464B48" w:rsidRDefault="00464B48" w:rsidP="00BB0090">
      <w:pPr>
        <w:numPr>
          <w:ilvl w:val="0"/>
          <w:numId w:val="5"/>
        </w:numPr>
      </w:pPr>
      <w:r>
        <w:t xml:space="preserve">brain uses </w:t>
      </w:r>
      <w:r w:rsidRPr="006F0098">
        <w:rPr>
          <w:color w:val="0000FF"/>
        </w:rPr>
        <w:t>glucose</w:t>
      </w:r>
      <w:r>
        <w:t xml:space="preserve"> as exclusive fuel (</w:t>
      </w:r>
      <w:r w:rsidRPr="006F0098">
        <w:rPr>
          <w:lang w:val="lt-LT"/>
        </w:rPr>
        <w:t>badaujant prisitaiko naudoti ir</w:t>
      </w:r>
      <w:r>
        <w:t xml:space="preserve"> </w:t>
      </w:r>
      <w:r w:rsidRPr="006F0098">
        <w:rPr>
          <w:color w:val="0000FF"/>
        </w:rPr>
        <w:t>ketone bodies</w:t>
      </w:r>
      <w:r>
        <w:t>)</w:t>
      </w:r>
      <w:r w:rsidR="005028CE">
        <w:t xml:space="preserve"> ≈ </w:t>
      </w:r>
      <w:r w:rsidR="002335C5">
        <w:t xml:space="preserve">5.5 mg or </w:t>
      </w:r>
      <w:r w:rsidR="005028CE">
        <w:t>30-33 μmol glucose/100 g/min (150 g</w:t>
      </w:r>
      <w:r w:rsidR="005028CE" w:rsidRPr="005028CE">
        <w:t xml:space="preserve"> </w:t>
      </w:r>
      <w:r w:rsidR="005028CE">
        <w:t>glucose/d)</w:t>
      </w:r>
      <w:r w:rsidR="008E640C">
        <w:t xml:space="preserve"> – </w:t>
      </w:r>
      <w:r w:rsidR="008E640C" w:rsidRPr="008E640C">
        <w:rPr>
          <w:lang w:val="lt-LT"/>
        </w:rPr>
        <w:t>patenkina ≈ 90% smegenų energijos poreikio</w:t>
      </w:r>
      <w:r w:rsidR="008E640C">
        <w:t>.</w:t>
      </w:r>
    </w:p>
    <w:p w14:paraId="177364F0" w14:textId="77777777" w:rsidR="00464B48" w:rsidRDefault="00464B48" w:rsidP="00464B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40" w:right="3260"/>
      </w:pPr>
      <w:r w:rsidRPr="00B33E39">
        <w:rPr>
          <w:i/>
          <w:color w:val="0000FF"/>
        </w:rPr>
        <w:t>Aerobic glucose metabolism</w:t>
      </w:r>
      <w:r>
        <w:t xml:space="preserve"> – main source of energy.</w:t>
      </w:r>
    </w:p>
    <w:p w14:paraId="40F4028F" w14:textId="77777777" w:rsidR="001446F4" w:rsidRDefault="001446F4" w:rsidP="001446F4">
      <w:pPr>
        <w:spacing w:after="120"/>
        <w:ind w:left="720"/>
      </w:pPr>
      <w:r>
        <w:t xml:space="preserve">N.B. </w:t>
      </w:r>
      <w:r w:rsidRPr="001446F4">
        <w:rPr>
          <w:smallCaps/>
        </w:rPr>
        <w:t>insulin</w:t>
      </w:r>
      <w:r>
        <w:t xml:space="preserve"> is not required for CNS!</w:t>
      </w:r>
    </w:p>
    <w:p w14:paraId="6C130AB4" w14:textId="77777777" w:rsidR="00B33E39" w:rsidRDefault="00464B48" w:rsidP="00464B48">
      <w:pPr>
        <w:ind w:left="720"/>
      </w:pPr>
      <w:r>
        <w:t xml:space="preserve">N.B. </w:t>
      </w:r>
      <w:r w:rsidRPr="002B76B7">
        <w:rPr>
          <w:lang w:val="lt-LT"/>
        </w:rPr>
        <w:t xml:space="preserve">smegenys tik </w:t>
      </w:r>
      <w:r w:rsidR="001446F4">
        <w:rPr>
          <w:lang w:val="lt-LT"/>
        </w:rPr>
        <w:t>70-</w:t>
      </w:r>
      <w:r w:rsidRPr="002B76B7">
        <w:rPr>
          <w:lang w:val="lt-LT"/>
        </w:rPr>
        <w:t>80% gliukozės oksiduoja energijos gavybai; 10-15% gliukozės metabolizuojama į laktatą</w:t>
      </w:r>
      <w:r w:rsidR="002B76B7">
        <w:rPr>
          <w:lang w:val="lt-LT"/>
        </w:rPr>
        <w:t xml:space="preserve"> (ir </w:t>
      </w:r>
      <w:r w:rsidR="001446F4">
        <w:rPr>
          <w:lang w:val="lt-LT"/>
        </w:rPr>
        <w:t>grįžta atgal į kraują); likę 5-2</w:t>
      </w:r>
      <w:r w:rsidR="002B76B7">
        <w:rPr>
          <w:lang w:val="lt-LT"/>
        </w:rPr>
        <w:t xml:space="preserve">0% panaudojama įvairių medžiagų (pvz. neurotransmiterių) sintezei – todėl iš 1 molio gliukozės gaunama 30 </w:t>
      </w:r>
      <w:r w:rsidR="006574E2">
        <w:rPr>
          <w:lang w:val="lt-LT"/>
        </w:rPr>
        <w:t>mol (o ne 38) ATP.</w:t>
      </w:r>
    </w:p>
    <w:p w14:paraId="318E84AB" w14:textId="77777777" w:rsidR="0099754B" w:rsidRPr="0099754B" w:rsidRDefault="0099754B" w:rsidP="0099754B">
      <w:pPr>
        <w:numPr>
          <w:ilvl w:val="1"/>
          <w:numId w:val="3"/>
        </w:numPr>
      </w:pPr>
      <w:r>
        <w:t xml:space="preserve">glucose </w:t>
      </w:r>
      <w:r w:rsidRPr="00297180">
        <w:t>uptake</w:t>
      </w:r>
      <w:r>
        <w:t xml:space="preserve"> from blood</w:t>
      </w:r>
      <w:r>
        <w:rPr>
          <w:lang w:val="lt-LT"/>
        </w:rPr>
        <w:t xml:space="preserve"> mechanizmo pajėgumas normoje viršija smegenų gliukozės poreikį 2-3 kartus; tačiau </w:t>
      </w:r>
      <w:r>
        <w:t xml:space="preserve">glucose </w:t>
      </w:r>
      <w:r w:rsidRPr="00297180">
        <w:t>uptake</w:t>
      </w:r>
      <w:r>
        <w:rPr>
          <w:lang w:val="lt-LT"/>
        </w:rPr>
        <w:t xml:space="preserve"> mechanizmo pajėgumas </w:t>
      </w:r>
      <w:r w:rsidR="00341F1C">
        <w:rPr>
          <w:lang w:val="lt-LT"/>
        </w:rPr>
        <w:t xml:space="preserve">labai </w:t>
      </w:r>
      <w:r>
        <w:rPr>
          <w:lang w:val="lt-LT"/>
        </w:rPr>
        <w:t xml:space="preserve">priklauso nuo </w:t>
      </w:r>
      <w:r w:rsidRPr="0099754B">
        <w:t>blood [glucose] (e.g. hypoglycemic coma)</w:t>
      </w:r>
      <w:r>
        <w:t>.</w:t>
      </w:r>
    </w:p>
    <w:p w14:paraId="43844F8A" w14:textId="77777777" w:rsidR="0046795D" w:rsidRDefault="0046795D"/>
    <w:p w14:paraId="45EC3C8C" w14:textId="77777777" w:rsidR="00827F92" w:rsidRPr="00827F92" w:rsidRDefault="005D6A6C">
      <w:pPr>
        <w:numPr>
          <w:ilvl w:val="0"/>
          <w:numId w:val="5"/>
        </w:numPr>
      </w:pPr>
      <w:r w:rsidRPr="005D6A6C">
        <w:rPr>
          <w:i/>
          <w:color w:val="FF0000"/>
        </w:rPr>
        <w:t>ammonia</w:t>
      </w:r>
      <w:r>
        <w:t xml:space="preserve"> (very toxic to neurons – e.g. hepatic coma) remov</w:t>
      </w:r>
      <w:r w:rsidR="00827F92">
        <w:t>al</w:t>
      </w:r>
      <w:r>
        <w:t xml:space="preserve"> from brain:</w:t>
      </w:r>
    </w:p>
    <w:p w14:paraId="12DB916B" w14:textId="77777777" w:rsidR="005D6A6C" w:rsidRDefault="005D6A6C" w:rsidP="00827F92">
      <w:pPr>
        <w:ind w:left="360"/>
      </w:pPr>
      <w:r w:rsidRPr="005D6A6C">
        <w:rPr>
          <w:b/>
          <w:smallCaps/>
          <w:color w:val="FF6600"/>
        </w:rPr>
        <w:t>glutamate</w:t>
      </w:r>
      <w:r>
        <w:t xml:space="preserve"> uptake from blood → coupling with ammonia → </w:t>
      </w:r>
      <w:r w:rsidRPr="005D6A6C">
        <w:rPr>
          <w:b/>
          <w:smallCaps/>
          <w:color w:val="FF6600"/>
        </w:rPr>
        <w:t>glutamine</w:t>
      </w:r>
      <w:r>
        <w:t xml:space="preserve"> secretion into blood.</w:t>
      </w:r>
    </w:p>
    <w:p w14:paraId="0C665F16" w14:textId="77777777" w:rsidR="005D6A6C" w:rsidRDefault="005D6A6C"/>
    <w:p w14:paraId="4E5A7EB9" w14:textId="77777777" w:rsidR="00086E9C" w:rsidRDefault="00086E9C"/>
    <w:p w14:paraId="00BC4DBC" w14:textId="77777777" w:rsidR="00086E9C" w:rsidRDefault="00086E9C" w:rsidP="00086E9C">
      <w:pPr>
        <w:pStyle w:val="Nervous1"/>
      </w:pPr>
      <w:bookmarkStart w:id="1" w:name="_Toc6656329"/>
      <w:r>
        <w:t>Cerebral blood flow (CBF)</w:t>
      </w:r>
      <w:bookmarkEnd w:id="1"/>
    </w:p>
    <w:p w14:paraId="52FEE68F" w14:textId="77777777" w:rsidR="005C4E4D" w:rsidRDefault="006574E2" w:rsidP="005C4E4D">
      <w:pPr>
        <w:spacing w:before="120"/>
      </w:pPr>
      <w:r>
        <w:t>I</w:t>
      </w:r>
      <w:r w:rsidRPr="0027237E">
        <w:t>n</w:t>
      </w:r>
      <w:r>
        <w:t xml:space="preserve"> </w:t>
      </w:r>
      <w:r w:rsidRPr="0027237E">
        <w:t>normal, conscious</w:t>
      </w:r>
      <w:r w:rsidR="00DB1CD1">
        <w:t>*</w:t>
      </w:r>
      <w:r w:rsidRPr="0027237E">
        <w:t xml:space="preserve"> human</w:t>
      </w:r>
      <w:r>
        <w:t xml:space="preserve"> </w:t>
      </w:r>
      <w:r w:rsidR="00297180">
        <w:rPr>
          <w:highlight w:val="yellow"/>
          <w:bdr w:val="single" w:sz="4" w:space="0" w:color="auto"/>
        </w:rPr>
        <w:t xml:space="preserve">CBF ≈ </w:t>
      </w:r>
      <w:r w:rsidR="005C4E4D">
        <w:rPr>
          <w:highlight w:val="yellow"/>
          <w:bdr w:val="single" w:sz="4" w:space="0" w:color="auto"/>
        </w:rPr>
        <w:t>53 (</w:t>
      </w:r>
      <w:r w:rsidR="00297180">
        <w:rPr>
          <w:highlight w:val="yellow"/>
          <w:bdr w:val="single" w:sz="4" w:space="0" w:color="auto"/>
        </w:rPr>
        <w:t>5</w:t>
      </w:r>
      <w:r w:rsidRPr="006574E2">
        <w:rPr>
          <w:highlight w:val="yellow"/>
          <w:bdr w:val="single" w:sz="4" w:space="0" w:color="auto"/>
        </w:rPr>
        <w:t>0-60</w:t>
      </w:r>
      <w:r w:rsidR="005C4E4D">
        <w:rPr>
          <w:highlight w:val="yellow"/>
          <w:bdr w:val="single" w:sz="4" w:space="0" w:color="auto"/>
        </w:rPr>
        <w:t>)</w:t>
      </w:r>
      <w:r w:rsidRPr="006574E2">
        <w:rPr>
          <w:highlight w:val="yellow"/>
          <w:bdr w:val="single" w:sz="4" w:space="0" w:color="auto"/>
        </w:rPr>
        <w:t xml:space="preserve"> ml /100 g /min</w:t>
      </w:r>
    </w:p>
    <w:p w14:paraId="17DFDDCF" w14:textId="77777777" w:rsidR="007A7E1F" w:rsidRDefault="007A7E1F" w:rsidP="005C4E4D">
      <w:pPr>
        <w:spacing w:after="120"/>
        <w:ind w:left="2790"/>
      </w:pPr>
      <w:r>
        <w:t>(grey matter ≈ 69-75, white matter ≈ 25-30)</w:t>
      </w:r>
    </w:p>
    <w:p w14:paraId="024D15AF" w14:textId="77777777" w:rsidR="00DB1CD1" w:rsidRDefault="00DB1CD1" w:rsidP="005C4E4D">
      <w:pPr>
        <w:spacing w:after="120"/>
        <w:ind w:left="2790"/>
      </w:pPr>
      <w:r>
        <w:t xml:space="preserve">*i.e. it is relative (e.g. it is lower during anesthesia, higher in epileptic cortex) </w:t>
      </w:r>
    </w:p>
    <w:p w14:paraId="624598FD" w14:textId="77777777" w:rsidR="006574E2" w:rsidRDefault="007840F9" w:rsidP="00086E9C">
      <w:pPr>
        <w:numPr>
          <w:ilvl w:val="0"/>
          <w:numId w:val="5"/>
        </w:numPr>
      </w:pPr>
      <w:r w:rsidRPr="0027237E">
        <w:t xml:space="preserve">normal blood volume </w:t>
      </w:r>
      <w:r>
        <w:t>is 3-</w:t>
      </w:r>
      <w:r w:rsidRPr="0027237E">
        <w:t xml:space="preserve">4 ml/100 g of </w:t>
      </w:r>
      <w:r>
        <w:t xml:space="preserve">brain </w:t>
      </w:r>
      <w:r w:rsidRPr="0027237E">
        <w:t>tissue.</w:t>
      </w:r>
    </w:p>
    <w:p w14:paraId="230B0784" w14:textId="77777777" w:rsidR="004113ED" w:rsidRPr="00A923F3" w:rsidRDefault="00412D3C" w:rsidP="00A923F3">
      <w:pPr>
        <w:numPr>
          <w:ilvl w:val="0"/>
          <w:numId w:val="5"/>
        </w:numPr>
        <w:rPr>
          <w:lang w:val="lt-LT"/>
        </w:rPr>
      </w:pPr>
      <w:r>
        <w:rPr>
          <w:lang w:val="lt-LT"/>
        </w:rPr>
        <w:lastRenderedPageBreak/>
        <w:t>s</w:t>
      </w:r>
      <w:r w:rsidRPr="00E334F5">
        <w:rPr>
          <w:lang w:val="lt-LT"/>
        </w:rPr>
        <w:t xml:space="preserve">megenys praktiškai neturi „degalų“ atsargų - </w:t>
      </w:r>
      <w:r w:rsidRPr="0073131F">
        <w:rPr>
          <w:u w:val="single"/>
          <w:lang w:val="lt-LT"/>
        </w:rPr>
        <w:t>turi pastoviai gauti O</w:t>
      </w:r>
      <w:r w:rsidRPr="0073131F">
        <w:rPr>
          <w:u w:val="single"/>
          <w:vertAlign w:val="subscript"/>
          <w:lang w:val="lt-LT"/>
        </w:rPr>
        <w:t>2</w:t>
      </w:r>
      <w:r w:rsidRPr="0073131F">
        <w:rPr>
          <w:u w:val="single"/>
          <w:lang w:val="lt-LT"/>
        </w:rPr>
        <w:t xml:space="preserve"> ir gliukozę</w:t>
      </w:r>
      <w:r>
        <w:rPr>
          <w:lang w:val="lt-LT"/>
        </w:rPr>
        <w:t xml:space="preserve"> </w:t>
      </w:r>
      <w:r w:rsidRPr="00086E9C">
        <w:t>(brain</w:t>
      </w:r>
      <w:r>
        <w:rPr>
          <w:lang w:val="lt-LT"/>
        </w:rPr>
        <w:t xml:space="preserve"> </w:t>
      </w:r>
      <w:r w:rsidRPr="0027237E">
        <w:t>relies on</w:t>
      </w:r>
      <w:r>
        <w:t xml:space="preserve"> </w:t>
      </w:r>
      <w:r w:rsidRPr="0027237E">
        <w:t>sizable and well-regulated blood flow to satisfy its immediate ne</w:t>
      </w:r>
      <w:r>
        <w:t>eds for energy).</w:t>
      </w:r>
    </w:p>
    <w:p w14:paraId="792C291E" w14:textId="77777777" w:rsidR="00412D3C" w:rsidRDefault="00412D3C" w:rsidP="00412D3C">
      <w:pPr>
        <w:numPr>
          <w:ilvl w:val="0"/>
          <w:numId w:val="5"/>
        </w:numPr>
        <w:rPr>
          <w:lang w:val="lt-LT"/>
        </w:rPr>
      </w:pPr>
      <w:r w:rsidRPr="0073131F">
        <w:rPr>
          <w:lang w:val="lt-LT"/>
        </w:rPr>
        <w:t xml:space="preserve">nutrūkus kraujotakai, </w:t>
      </w:r>
      <w:r w:rsidRPr="007A62F5">
        <w:rPr>
          <w:color w:val="FF0000"/>
          <w:lang w:val="lt-LT"/>
        </w:rPr>
        <w:t xml:space="preserve">sąmonės netenkama po </w:t>
      </w:r>
      <w:r w:rsidR="006A127C">
        <w:rPr>
          <w:color w:val="FF0000"/>
          <w:lang w:val="lt-LT"/>
        </w:rPr>
        <w:t>8</w:t>
      </w:r>
      <w:r w:rsidRPr="007A62F5">
        <w:rPr>
          <w:color w:val="FF0000"/>
          <w:lang w:val="lt-LT"/>
        </w:rPr>
        <w:t>-10 sekundžių</w:t>
      </w:r>
      <w:r>
        <w:rPr>
          <w:lang w:val="lt-LT"/>
        </w:rPr>
        <w:t xml:space="preserve">, </w:t>
      </w:r>
      <w:r w:rsidRPr="0073131F">
        <w:rPr>
          <w:color w:val="FF0000"/>
          <w:lang w:val="lt-LT"/>
        </w:rPr>
        <w:t>neuronai žūti pradeda jau po 5 minučių</w:t>
      </w:r>
      <w:r w:rsidRPr="0073131F">
        <w:rPr>
          <w:lang w:val="lt-LT"/>
        </w:rPr>
        <w:t>!</w:t>
      </w:r>
      <w:r w:rsidR="00B61B6E">
        <w:rPr>
          <w:lang w:val="lt-LT"/>
        </w:rPr>
        <w:tab/>
      </w:r>
      <w:r w:rsidR="00B61B6E">
        <w:rPr>
          <w:lang w:val="lt-LT"/>
        </w:rPr>
        <w:tab/>
      </w:r>
      <w:r w:rsidR="00B61B6E" w:rsidRPr="004113ED">
        <w:rPr>
          <w:i/>
          <w:sz w:val="22"/>
          <w:szCs w:val="22"/>
          <w:lang w:val="lt-LT"/>
        </w:rPr>
        <w:t>glikogeno atsargos (≈ 1.6 mg/g) sunaudojamos per 2 minutes</w:t>
      </w:r>
    </w:p>
    <w:p w14:paraId="2E325FC2" w14:textId="77777777" w:rsidR="00412D3C" w:rsidRPr="002335C5" w:rsidRDefault="00412D3C" w:rsidP="00412D3C">
      <w:pPr>
        <w:ind w:left="720"/>
      </w:pPr>
      <w:r>
        <w:t xml:space="preserve">N.B. </w:t>
      </w:r>
      <w:r w:rsidRPr="00412D3C">
        <w:rPr>
          <w:i/>
          <w:color w:val="0000FF"/>
        </w:rPr>
        <w:t xml:space="preserve">vegetative centers in brainstem are more resistant to </w:t>
      </w:r>
      <w:r w:rsidRPr="00BB0B44">
        <w:rPr>
          <w:i/>
          <w:smallCaps/>
          <w:color w:val="0000FF"/>
        </w:rPr>
        <w:t xml:space="preserve">hypoxia </w:t>
      </w:r>
      <w:r w:rsidR="00BB0B44" w:rsidRPr="00BB0B44">
        <w:rPr>
          <w:smallCaps/>
          <w:color w:val="0000FF"/>
        </w:rPr>
        <w:t>/</w:t>
      </w:r>
      <w:r w:rsidR="00BB0B44" w:rsidRPr="00BB0B44">
        <w:rPr>
          <w:i/>
          <w:smallCaps/>
          <w:color w:val="0000FF"/>
        </w:rPr>
        <w:t xml:space="preserve"> hypoglycemia</w:t>
      </w:r>
      <w:r w:rsidR="00BB0B44">
        <w:rPr>
          <w:i/>
          <w:color w:val="0000FF"/>
        </w:rPr>
        <w:t xml:space="preserve"> </w:t>
      </w:r>
      <w:r w:rsidRPr="00412D3C">
        <w:rPr>
          <w:i/>
          <w:color w:val="0000FF"/>
        </w:rPr>
        <w:t xml:space="preserve">than </w:t>
      </w:r>
      <w:r w:rsidR="00BB0B44">
        <w:rPr>
          <w:i/>
          <w:color w:val="0000FF"/>
        </w:rPr>
        <w:t xml:space="preserve">cerebral </w:t>
      </w:r>
      <w:r w:rsidRPr="00412D3C">
        <w:rPr>
          <w:i/>
          <w:color w:val="0000FF"/>
        </w:rPr>
        <w:t>cortex</w:t>
      </w:r>
      <w:r>
        <w:t xml:space="preserve"> – patients may recover from prolonged hypoxia </w:t>
      </w:r>
      <w:r w:rsidR="007F3A18">
        <w:t xml:space="preserve">/ hypoglycemia </w:t>
      </w:r>
      <w:r>
        <w:t>with normal vegetative functions but severe intellectual deficiencies!</w:t>
      </w:r>
    </w:p>
    <w:p w14:paraId="5D9052B1" w14:textId="77777777" w:rsidR="007840F9" w:rsidRDefault="007840F9" w:rsidP="00086E9C">
      <w:pPr>
        <w:rPr>
          <w:u w:val="single"/>
          <w:lang w:val="lt-LT"/>
        </w:rPr>
      </w:pPr>
    </w:p>
    <w:p w14:paraId="04C13981" w14:textId="0FD06BD5" w:rsidR="00370B9C" w:rsidRDefault="00370B9C" w:rsidP="00370B9C">
      <w:pPr>
        <w:rPr>
          <w:lang w:val="lt-LT"/>
        </w:rPr>
      </w:pPr>
      <w:r>
        <w:rPr>
          <w:lang w:val="lt-LT"/>
        </w:rPr>
        <w:t xml:space="preserve">CBF in ischemia with clinical </w:t>
      </w:r>
      <w:r w:rsidR="008966E4">
        <w:rPr>
          <w:lang w:val="lt-LT"/>
        </w:rPr>
        <w:t>correlate</w:t>
      </w:r>
      <w:r>
        <w:rPr>
          <w:lang w:val="lt-LT"/>
        </w:rPr>
        <w:t xml:space="preserve">s → see </w:t>
      </w:r>
      <w:hyperlink r:id="rId7" w:anchor="PATHOPHYSIOLOGY" w:history="1">
        <w:r w:rsidRPr="00370B9C">
          <w:rPr>
            <w:rStyle w:val="Hyperlink"/>
            <w:lang w:val="lt-LT"/>
          </w:rPr>
          <w:t>p. Vas3 &gt;&gt;</w:t>
        </w:r>
      </w:hyperlink>
    </w:p>
    <w:p w14:paraId="03C7BE3E" w14:textId="77777777" w:rsidR="00370B9C" w:rsidRDefault="00370B9C" w:rsidP="00370B9C">
      <w:pPr>
        <w:rPr>
          <w:lang w:val="lt-LT"/>
        </w:rPr>
      </w:pPr>
    </w:p>
    <w:p w14:paraId="20DA02BA" w14:textId="77777777" w:rsidR="00827F92" w:rsidRDefault="00827F92" w:rsidP="00086E9C">
      <w:pPr>
        <w:rPr>
          <w:u w:val="single"/>
          <w:lang w:val="lt-LT"/>
        </w:rPr>
      </w:pPr>
    </w:p>
    <w:p w14:paraId="66A767DE" w14:textId="77777777" w:rsidR="00827F92" w:rsidRDefault="00E334F5" w:rsidP="00827F92">
      <w:pPr>
        <w:pStyle w:val="Nervous6"/>
        <w:ind w:right="5386"/>
      </w:pPr>
      <w:bookmarkStart w:id="2" w:name="_Toc6656330"/>
      <w:r w:rsidRPr="00DC2CC4">
        <w:t>Factor that regulate</w:t>
      </w:r>
      <w:r w:rsidR="001C5A6F">
        <w:t xml:space="preserve">s </w:t>
      </w:r>
      <w:r w:rsidR="001C5A6F" w:rsidRPr="001C5A6F">
        <w:t>regional CBF</w:t>
      </w:r>
      <w:bookmarkEnd w:id="2"/>
    </w:p>
    <w:p w14:paraId="3F48A8BC" w14:textId="77777777" w:rsidR="00E334F5" w:rsidRPr="00DC2CC4" w:rsidRDefault="001C5A6F" w:rsidP="001C5A6F">
      <w:pPr>
        <w:rPr>
          <w:b/>
          <w:color w:val="0000FF"/>
          <w:u w:val="single"/>
          <w:lang w:val="lt-LT"/>
        </w:rPr>
      </w:pPr>
      <w:r>
        <w:t xml:space="preserve">- </w:t>
      </w:r>
      <w:r w:rsidRPr="001C5A6F">
        <w:rPr>
          <w:b/>
          <w:color w:val="0000FF"/>
          <w:u w:val="single"/>
        </w:rPr>
        <w:t>s</w:t>
      </w:r>
      <w:r w:rsidR="00E334F5" w:rsidRPr="001C5A6F">
        <w:rPr>
          <w:b/>
          <w:color w:val="0000FF"/>
          <w:u w:val="single"/>
        </w:rPr>
        <w:t>ynaptic</w:t>
      </w:r>
      <w:r w:rsidR="00E334F5" w:rsidRPr="00DC2CC4">
        <w:rPr>
          <w:b/>
          <w:color w:val="0000FF"/>
          <w:u w:val="single"/>
        </w:rPr>
        <w:t xml:space="preserve"> activity</w:t>
      </w:r>
      <w:r>
        <w:t>:</w:t>
      </w:r>
    </w:p>
    <w:p w14:paraId="617DFC27" w14:textId="77777777" w:rsidR="006574E2" w:rsidRPr="0073131F" w:rsidRDefault="006574E2" w:rsidP="00086E9C">
      <w:pPr>
        <w:numPr>
          <w:ilvl w:val="0"/>
          <w:numId w:val="3"/>
        </w:numPr>
        <w:rPr>
          <w:lang w:val="lt-LT"/>
        </w:rPr>
      </w:pPr>
      <w:r>
        <w:rPr>
          <w:lang w:val="lt-LT"/>
        </w:rPr>
        <w:t xml:space="preserve">nors smegenys pasiima tik </w:t>
      </w:r>
      <w:r w:rsidR="006C1173" w:rsidRPr="006C1173">
        <w:rPr>
          <w:vertAlign w:val="superscript"/>
          <w:lang w:val="lt-LT"/>
        </w:rPr>
        <w:t>1</w:t>
      </w:r>
      <w:r w:rsidR="006C1173">
        <w:rPr>
          <w:lang w:val="lt-LT"/>
        </w:rPr>
        <w:t>/</w:t>
      </w:r>
      <w:r w:rsidR="006C1173" w:rsidRPr="006C1173">
        <w:rPr>
          <w:vertAlign w:val="subscript"/>
          <w:lang w:val="lt-LT"/>
        </w:rPr>
        <w:t>2</w:t>
      </w:r>
      <w:r>
        <w:rPr>
          <w:lang w:val="lt-LT"/>
        </w:rPr>
        <w:t xml:space="preserve"> patiekiamo O</w:t>
      </w:r>
      <w:r w:rsidRPr="006C1173">
        <w:rPr>
          <w:vertAlign w:val="subscript"/>
          <w:lang w:val="lt-LT"/>
        </w:rPr>
        <w:t>2</w:t>
      </w:r>
      <w:r>
        <w:rPr>
          <w:lang w:val="lt-LT"/>
        </w:rPr>
        <w:t xml:space="preserve"> ir</w:t>
      </w:r>
      <w:r w:rsidR="00AE21DB">
        <w:rPr>
          <w:lang w:val="lt-LT"/>
        </w:rPr>
        <w:t xml:space="preserve"> tik</w:t>
      </w:r>
      <w:r>
        <w:rPr>
          <w:lang w:val="lt-LT"/>
        </w:rPr>
        <w:t xml:space="preserve"> </w:t>
      </w:r>
      <w:r w:rsidRPr="006C1173">
        <w:rPr>
          <w:vertAlign w:val="superscript"/>
          <w:lang w:val="lt-LT"/>
        </w:rPr>
        <w:t>1</w:t>
      </w:r>
      <w:r>
        <w:rPr>
          <w:lang w:val="lt-LT"/>
        </w:rPr>
        <w:t>/</w:t>
      </w:r>
      <w:r w:rsidRPr="006C1173">
        <w:rPr>
          <w:vertAlign w:val="subscript"/>
          <w:lang w:val="lt-LT"/>
        </w:rPr>
        <w:t>10</w:t>
      </w:r>
      <w:r>
        <w:rPr>
          <w:lang w:val="lt-LT"/>
        </w:rPr>
        <w:t xml:space="preserve"> patiekiamos gliukozės</w:t>
      </w:r>
      <w:r w:rsidR="006C1173">
        <w:rPr>
          <w:lang w:val="lt-LT"/>
        </w:rPr>
        <w:t xml:space="preserve">, tačiau tai pačių smegenų </w:t>
      </w:r>
      <w:r w:rsidR="00297180" w:rsidRPr="00297180">
        <w:t>uptake</w:t>
      </w:r>
      <w:r w:rsidR="00297180">
        <w:rPr>
          <w:lang w:val="lt-LT"/>
        </w:rPr>
        <w:t xml:space="preserve"> mechanizmo </w:t>
      </w:r>
      <w:r w:rsidR="006C1173">
        <w:rPr>
          <w:lang w:val="lt-LT"/>
        </w:rPr>
        <w:t xml:space="preserve">galimybių riba – norint paimti daugiau, reikia didinti patiekiamus kiekius </w:t>
      </w:r>
      <w:r w:rsidR="006C1173" w:rsidRPr="006C1173">
        <w:t>(i.e.</w:t>
      </w:r>
      <w:r w:rsidR="006C1173">
        <w:rPr>
          <w:lang w:val="lt-LT"/>
        </w:rPr>
        <w:t xml:space="preserve"> </w:t>
      </w:r>
      <w:r w:rsidR="006C1173" w:rsidRPr="0027237E">
        <w:t>blood vascular reserves for both O</w:t>
      </w:r>
      <w:r w:rsidR="006C1173" w:rsidRPr="0027237E">
        <w:rPr>
          <w:vertAlign w:val="subscript"/>
        </w:rPr>
        <w:t>2</w:t>
      </w:r>
      <w:r w:rsidR="006C1173" w:rsidRPr="0027237E">
        <w:t xml:space="preserve"> and glucose </w:t>
      </w:r>
      <w:r w:rsidR="006C1173">
        <w:t>are</w:t>
      </w:r>
      <w:r w:rsidR="006C1173" w:rsidRPr="0027237E">
        <w:t xml:space="preserve"> small</w:t>
      </w:r>
      <w:r w:rsidR="006C1173">
        <w:t xml:space="preserve">) – </w:t>
      </w:r>
      <w:r w:rsidR="006C1173" w:rsidRPr="006C1173">
        <w:rPr>
          <w:lang w:val="lt-LT"/>
        </w:rPr>
        <w:t>bet</w:t>
      </w:r>
      <w:r w:rsidR="006C1173">
        <w:t xml:space="preserve"> </w:t>
      </w:r>
      <w:r w:rsidR="006C1173" w:rsidRPr="006C1173">
        <w:rPr>
          <w:lang w:val="lt-LT"/>
        </w:rPr>
        <w:t>koks sinaptinio</w:t>
      </w:r>
      <w:r w:rsidR="00F43C4B">
        <w:rPr>
          <w:lang w:val="lt-LT"/>
        </w:rPr>
        <w:t xml:space="preserve"> (metabolinio)</w:t>
      </w:r>
      <w:r w:rsidR="006C1173" w:rsidRPr="006C1173">
        <w:rPr>
          <w:lang w:val="lt-LT"/>
        </w:rPr>
        <w:t xml:space="preserve"> aktyvumo pokytis keičia to regiono</w:t>
      </w:r>
      <w:r w:rsidR="006C1173">
        <w:t xml:space="preserve"> blood flow</w:t>
      </w:r>
      <w:r w:rsidR="00E334F5">
        <w:t xml:space="preserve"> (</w:t>
      </w:r>
      <w:r w:rsidR="00E334F5" w:rsidRPr="0027237E">
        <w:t>coupling of CBF to regional synaptic</w:t>
      </w:r>
      <w:r w:rsidR="00E334F5">
        <w:t xml:space="preserve"> / metabolic</w:t>
      </w:r>
      <w:r w:rsidR="00E334F5" w:rsidRPr="0027237E">
        <w:t xml:space="preserve"> activity</w:t>
      </w:r>
      <w:r w:rsidR="00E334F5">
        <w:t>)</w:t>
      </w:r>
      <w:r w:rsidR="00F43C4B">
        <w:t xml:space="preserve">, </w:t>
      </w:r>
      <w:r w:rsidR="00F43C4B" w:rsidRPr="00F43C4B">
        <w:rPr>
          <w:lang w:val="lt-LT"/>
        </w:rPr>
        <w:t>bet nekeičia</w:t>
      </w:r>
      <w:r w:rsidR="00F43C4B">
        <w:t xml:space="preserve"> oxygen extraction</w:t>
      </w:r>
      <w:r w:rsidR="00E334F5">
        <w:t>;</w:t>
      </w:r>
    </w:p>
    <w:p w14:paraId="393F456D" w14:textId="77777777" w:rsidR="00086E9C" w:rsidRDefault="00AE21DB" w:rsidP="00C43F6F">
      <w:pPr>
        <w:numPr>
          <w:ilvl w:val="1"/>
          <w:numId w:val="3"/>
        </w:numPr>
      </w:pPr>
      <w:r w:rsidRPr="0020084C">
        <w:rPr>
          <w:i/>
          <w:color w:val="0000FF"/>
        </w:rPr>
        <w:t>all changes of synaptic activity</w:t>
      </w:r>
      <w:r>
        <w:t xml:space="preserve"> (</w:t>
      </w:r>
      <w:r w:rsidRPr="0027237E">
        <w:t xml:space="preserve">thinking, talking, directing muscular activity, </w:t>
      </w:r>
      <w:r>
        <w:t xml:space="preserve">etc) </w:t>
      </w:r>
      <w:r w:rsidRPr="0020084C">
        <w:rPr>
          <w:i/>
          <w:color w:val="0000FF"/>
        </w:rPr>
        <w:t xml:space="preserve">are tightly </w:t>
      </w:r>
      <w:r w:rsidRPr="0020084C">
        <w:rPr>
          <w:i/>
          <w:iCs/>
          <w:color w:val="0000FF"/>
        </w:rPr>
        <w:t>coupled</w:t>
      </w:r>
      <w:r w:rsidRPr="0027237E">
        <w:rPr>
          <w:i/>
          <w:iCs/>
        </w:rPr>
        <w:t>,</w:t>
      </w:r>
      <w:r w:rsidRPr="0027237E">
        <w:t xml:space="preserve"> both temporally and anatomically, to</w:t>
      </w:r>
      <w:r>
        <w:t xml:space="preserve"> </w:t>
      </w:r>
      <w:r w:rsidRPr="0027237E">
        <w:t xml:space="preserve">almost instantaneous, proportional </w:t>
      </w:r>
      <w:r w:rsidR="0020084C" w:rsidRPr="0020084C">
        <w:rPr>
          <w:i/>
          <w:iCs/>
          <w:color w:val="0000FF"/>
        </w:rPr>
        <w:t>change</w:t>
      </w:r>
      <w:r w:rsidRPr="0020084C">
        <w:rPr>
          <w:i/>
          <w:iCs/>
          <w:color w:val="0000FF"/>
        </w:rPr>
        <w:t xml:space="preserve"> in </w:t>
      </w:r>
      <w:r w:rsidR="00C43F6F" w:rsidRPr="0020084C">
        <w:rPr>
          <w:i/>
          <w:iCs/>
          <w:color w:val="0000FF"/>
        </w:rPr>
        <w:t>regional CBF</w:t>
      </w:r>
      <w:r w:rsidR="00C43F6F">
        <w:t xml:space="preserve"> → </w:t>
      </w:r>
      <w:r w:rsidRPr="006468B5">
        <w:rPr>
          <w:shd w:val="clear" w:color="auto" w:fill="CCFFCC"/>
        </w:rPr>
        <w:t>ever-changing mosaic of regional metabolic/blood flow values</w:t>
      </w:r>
      <w:r w:rsidRPr="0027237E">
        <w:t xml:space="preserve"> that reflect moment-to-moment changes</w:t>
      </w:r>
      <w:r w:rsidR="00E20527">
        <w:t xml:space="preserve"> in electrophysiologic activity – this allows exploration of functional networks working in synchrony even in resting state (resting state fMRI).</w:t>
      </w:r>
    </w:p>
    <w:p w14:paraId="4B573798" w14:textId="77777777" w:rsidR="00E334F5" w:rsidRDefault="008966E4" w:rsidP="003A724C">
      <w:pPr>
        <w:spacing w:before="120" w:after="120"/>
        <w:jc w:val="center"/>
      </w:pPr>
      <w:r>
        <w:rPr>
          <w:noProof/>
        </w:rPr>
        <w:drawing>
          <wp:inline distT="0" distB="0" distL="0" distR="0" wp14:anchorId="3F0D43F1" wp14:editId="7AF43C07">
            <wp:extent cx="3400425" cy="2400300"/>
            <wp:effectExtent l="0" t="0" r="9525" b="0"/>
            <wp:docPr id="1" name="Picture 1" descr="00.%20Pictures/LANGE%20(Ganong%20Physiology)%2016-1%20(PE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0.%20Pictures/LANGE%20(Ganong%20Physiology)%2016-1%20(PET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FCA99E" w14:textId="77777777" w:rsidR="00F96607" w:rsidRDefault="003A724C" w:rsidP="00E334F5">
      <w:pPr>
        <w:numPr>
          <w:ilvl w:val="1"/>
          <w:numId w:val="3"/>
        </w:numPr>
      </w:pPr>
      <w:r>
        <w:t xml:space="preserve">in </w:t>
      </w:r>
      <w:r w:rsidRPr="003A724C">
        <w:rPr>
          <w:i/>
        </w:rPr>
        <w:t>awake subject at rest</w:t>
      </w:r>
      <w:r>
        <w:t>, blood flow is greatest in premotor and frontal regions.</w:t>
      </w:r>
    </w:p>
    <w:p w14:paraId="570405B6" w14:textId="77777777" w:rsidR="003A724C" w:rsidRDefault="003A724C" w:rsidP="00E334F5">
      <w:pPr>
        <w:numPr>
          <w:ilvl w:val="1"/>
          <w:numId w:val="3"/>
        </w:numPr>
      </w:pPr>
      <w:r>
        <w:t xml:space="preserve">in </w:t>
      </w:r>
      <w:r w:rsidRPr="003A724C">
        <w:rPr>
          <w:i/>
        </w:rPr>
        <w:t>anticipation of cognitive task</w:t>
      </w:r>
      <w:r>
        <w:t>, brain areas that will be activated during task are activated beforehand, as if brain produces internal model of expected task.</w:t>
      </w:r>
    </w:p>
    <w:p w14:paraId="505C05EF" w14:textId="77777777" w:rsidR="001D24AF" w:rsidRDefault="001D24AF" w:rsidP="00E334F5"/>
    <w:p w14:paraId="755C9476" w14:textId="77777777" w:rsidR="001C5A6F" w:rsidRDefault="001C5A6F" w:rsidP="00E334F5"/>
    <w:p w14:paraId="7BB86F9F" w14:textId="77777777" w:rsidR="00827F92" w:rsidRDefault="001C5A6F" w:rsidP="00827F92">
      <w:pPr>
        <w:pStyle w:val="Nervous6"/>
        <w:ind w:right="5669"/>
      </w:pPr>
      <w:bookmarkStart w:id="3" w:name="_Toc6656331"/>
      <w:r w:rsidRPr="00DC2CC4">
        <w:t xml:space="preserve">Factors that regulate </w:t>
      </w:r>
      <w:r w:rsidRPr="001C5A6F">
        <w:t>total CBF</w:t>
      </w:r>
      <w:bookmarkEnd w:id="3"/>
    </w:p>
    <w:p w14:paraId="6D9F113B" w14:textId="77777777" w:rsidR="001C5A6F" w:rsidRPr="001C5A6F" w:rsidRDefault="001C5A6F" w:rsidP="001C5A6F">
      <w:pPr>
        <w:spacing w:after="120"/>
      </w:pPr>
      <w:r>
        <w:t xml:space="preserve">N.B. </w:t>
      </w:r>
      <w:r w:rsidRPr="00874298">
        <w:rPr>
          <w:i/>
        </w:rPr>
        <w:t>total</w:t>
      </w:r>
      <w:r>
        <w:t xml:space="preserve"> blood flow does not depend on </w:t>
      </w:r>
      <w:r w:rsidR="00874298">
        <w:t>(</w:t>
      </w:r>
      <w:r w:rsidR="00874298" w:rsidRPr="00874298">
        <w:rPr>
          <w:i/>
        </w:rPr>
        <w:t>regional</w:t>
      </w:r>
      <w:r w:rsidR="00874298">
        <w:t xml:space="preserve">) </w:t>
      </w:r>
      <w:r>
        <w:t>brain function!</w:t>
      </w:r>
    </w:p>
    <w:p w14:paraId="0A6508FC" w14:textId="77777777" w:rsidR="00086E9C" w:rsidRDefault="0039087E">
      <w:pPr>
        <w:numPr>
          <w:ilvl w:val="0"/>
          <w:numId w:val="4"/>
        </w:numPr>
      </w:pPr>
      <w:r>
        <w:rPr>
          <w:b/>
          <w:color w:val="0000FF"/>
          <w:u w:val="single"/>
        </w:rPr>
        <w:t xml:space="preserve">Metabolic </w:t>
      </w:r>
      <w:r w:rsidR="00D86845">
        <w:rPr>
          <w:b/>
          <w:color w:val="0000FF"/>
          <w:u w:val="single"/>
        </w:rPr>
        <w:t>regulation</w:t>
      </w:r>
    </w:p>
    <w:p w14:paraId="61166B76" w14:textId="77777777" w:rsidR="00D86845" w:rsidRPr="00D86845" w:rsidRDefault="00D86845" w:rsidP="00D86845">
      <w:pPr>
        <w:numPr>
          <w:ilvl w:val="1"/>
          <w:numId w:val="4"/>
        </w:numPr>
        <w:spacing w:before="120"/>
        <w:ind w:left="641" w:hanging="357"/>
      </w:pPr>
      <w:r w:rsidRPr="00D86845">
        <w:rPr>
          <w:b/>
          <w:color w:val="0000FF"/>
        </w:rPr>
        <w:t>PaCO</w:t>
      </w:r>
      <w:r w:rsidRPr="00E334F5">
        <w:rPr>
          <w:b/>
          <w:color w:val="0000FF"/>
          <w:vertAlign w:val="subscript"/>
        </w:rPr>
        <w:t>2</w:t>
      </w:r>
      <w:r>
        <w:rPr>
          <w:vertAlign w:val="subscript"/>
        </w:rPr>
        <w:t xml:space="preserve"> </w:t>
      </w:r>
      <w:r>
        <w:t xml:space="preserve">– </w:t>
      </w:r>
      <w:r w:rsidRPr="005C22F2">
        <w:rPr>
          <w:szCs w:val="24"/>
          <w:u w:val="double" w:color="FF0000"/>
        </w:rPr>
        <w:t>most potent regulator</w:t>
      </w:r>
      <w:r>
        <w:rPr>
          <w:szCs w:val="24"/>
          <w:u w:val="double" w:color="FF0000"/>
        </w:rPr>
        <w:t>!</w:t>
      </w:r>
    </w:p>
    <w:p w14:paraId="34256562" w14:textId="77777777" w:rsidR="00425259" w:rsidRDefault="00425259">
      <w:pPr>
        <w:numPr>
          <w:ilvl w:val="0"/>
          <w:numId w:val="3"/>
        </w:numPr>
      </w:pPr>
      <w:r w:rsidRPr="00425259">
        <w:rPr>
          <w:b/>
          <w:i/>
        </w:rPr>
        <w:t>linear relationship</w:t>
      </w:r>
      <w:r>
        <w:t xml:space="preserve"> with </w:t>
      </w:r>
      <w:r w:rsidRPr="0027237E">
        <w:t>P</w:t>
      </w:r>
      <w:r>
        <w:t>a</w:t>
      </w:r>
      <w:r w:rsidRPr="0027237E">
        <w:t>CO</w:t>
      </w:r>
      <w:r w:rsidRPr="0027237E">
        <w:rPr>
          <w:vertAlign w:val="subscript"/>
        </w:rPr>
        <w:t>2</w:t>
      </w:r>
      <w:r w:rsidRPr="0027237E">
        <w:t xml:space="preserve"> values </w:t>
      </w:r>
      <w:r>
        <w:t>20-</w:t>
      </w:r>
      <w:r w:rsidR="006E516E">
        <w:t>8</w:t>
      </w:r>
      <w:r w:rsidRPr="0027237E">
        <w:t>0 mmHg</w:t>
      </w:r>
      <w:r>
        <w:t>:</w:t>
      </w:r>
    </w:p>
    <w:p w14:paraId="19AF4070" w14:textId="77777777" w:rsidR="00425259" w:rsidRPr="0089052B" w:rsidRDefault="00425259" w:rsidP="0089052B">
      <w:pPr>
        <w:spacing w:before="120" w:after="120"/>
        <w:ind w:left="1440"/>
        <w:rPr>
          <w:sz w:val="20"/>
        </w:rPr>
      </w:pPr>
      <w:r w:rsidRPr="0089052B">
        <w:rPr>
          <w:sz w:val="20"/>
        </w:rPr>
        <w:t>PaCO</w:t>
      </w:r>
      <w:r w:rsidRPr="0089052B">
        <w:rPr>
          <w:sz w:val="20"/>
          <w:vertAlign w:val="subscript"/>
        </w:rPr>
        <w:t>2</w:t>
      </w:r>
      <w:r w:rsidRPr="0089052B">
        <w:rPr>
          <w:sz w:val="20"/>
        </w:rPr>
        <w:t>↓ 1 mmHg → diameter of cerebral vessels↓ 2-3% → CBF↓ ≈ 1.1 ml/100 g/min.</w:t>
      </w:r>
    </w:p>
    <w:p w14:paraId="7347C860" w14:textId="38578DC8" w:rsidR="00C95993" w:rsidRDefault="005C22F2">
      <w:pPr>
        <w:numPr>
          <w:ilvl w:val="0"/>
          <w:numId w:val="3"/>
        </w:numPr>
      </w:pPr>
      <w:r>
        <w:t>used</w:t>
      </w:r>
      <w:r w:rsidR="00E334F5" w:rsidRPr="0027237E">
        <w:t xml:space="preserve"> clinically </w:t>
      </w:r>
      <w:r w:rsidR="00E334F5">
        <w:t>(via controlled hyperventilation</w:t>
      </w:r>
      <w:r w:rsidR="00E334F5" w:rsidRPr="00E334F5">
        <w:t xml:space="preserve">) to </w:t>
      </w:r>
      <w:r w:rsidR="00E334F5" w:rsidRPr="005C22F2">
        <w:rPr>
          <w:i/>
        </w:rPr>
        <w:t>treat intracranial hypertension</w:t>
      </w:r>
      <w:r w:rsidR="00E334F5">
        <w:t>.</w:t>
      </w:r>
      <w:r>
        <w:t xml:space="preserve"> </w:t>
      </w:r>
      <w:hyperlink r:id="rId9" w:anchor="Hyperventilation" w:history="1">
        <w:r w:rsidRPr="00075DA5">
          <w:rPr>
            <w:rStyle w:val="Hyperlink"/>
          </w:rPr>
          <w:t xml:space="preserve">see </w:t>
        </w:r>
        <w:r w:rsidR="0052623C">
          <w:rPr>
            <w:rStyle w:val="Hyperlink"/>
          </w:rPr>
          <w:t xml:space="preserve">p. </w:t>
        </w:r>
        <w:r w:rsidRPr="00075DA5">
          <w:rPr>
            <w:rStyle w:val="Hyperlink"/>
          </w:rPr>
          <w:t>S50</w:t>
        </w:r>
        <w:r w:rsidR="0052623C">
          <w:rPr>
            <w:rStyle w:val="Hyperlink"/>
          </w:rPr>
          <w:t xml:space="preserve"> &gt;&gt;</w:t>
        </w:r>
      </w:hyperlink>
    </w:p>
    <w:p w14:paraId="23DEF3DA" w14:textId="77777777" w:rsidR="005C22F2" w:rsidRDefault="00A80FE8" w:rsidP="00D86845">
      <w:pPr>
        <w:numPr>
          <w:ilvl w:val="1"/>
          <w:numId w:val="4"/>
        </w:numPr>
        <w:spacing w:before="120"/>
        <w:ind w:left="641" w:hanging="357"/>
      </w:pPr>
      <w:r w:rsidRPr="0027237E">
        <w:t xml:space="preserve">cerebral vessels also respond to </w:t>
      </w:r>
      <w:r w:rsidRPr="00A80FE8">
        <w:rPr>
          <w:b/>
          <w:color w:val="0000FF"/>
        </w:rPr>
        <w:t>PaO</w:t>
      </w:r>
      <w:r w:rsidRPr="00A80FE8">
        <w:rPr>
          <w:b/>
          <w:color w:val="0000FF"/>
          <w:vertAlign w:val="subscript"/>
        </w:rPr>
        <w:t>2</w:t>
      </w:r>
      <w:r>
        <w:t xml:space="preserve">, </w:t>
      </w:r>
      <w:r w:rsidR="00507822" w:rsidRPr="00507822">
        <w:rPr>
          <w:b/>
          <w:color w:val="0000FF"/>
        </w:rPr>
        <w:t>H</w:t>
      </w:r>
      <w:r w:rsidR="00507822" w:rsidRPr="00507822">
        <w:rPr>
          <w:b/>
          <w:color w:val="0000FF"/>
          <w:vertAlign w:val="superscript"/>
        </w:rPr>
        <w:t>+</w:t>
      </w:r>
      <w:r w:rsidR="00507822">
        <w:t xml:space="preserve"> </w:t>
      </w:r>
      <w:r w:rsidR="00507822" w:rsidRPr="00507822">
        <w:rPr>
          <w:b/>
          <w:color w:val="0000FF"/>
        </w:rPr>
        <w:t>ions</w:t>
      </w:r>
      <w:r w:rsidR="00507822">
        <w:t xml:space="preserve">: </w:t>
      </w:r>
      <w:r w:rsidRPr="00A80FE8">
        <w:rPr>
          <w:color w:val="000000"/>
        </w:rPr>
        <w:t>PaO</w:t>
      </w:r>
      <w:r w:rsidRPr="00A80FE8">
        <w:rPr>
          <w:color w:val="000000"/>
          <w:vertAlign w:val="subscript"/>
        </w:rPr>
        <w:t>2</w:t>
      </w:r>
      <w:r w:rsidRPr="00A80FE8">
        <w:rPr>
          <w:color w:val="000000"/>
        </w:rPr>
        <w:t>↓</w:t>
      </w:r>
      <w:r>
        <w:t xml:space="preserve"> or </w:t>
      </w:r>
      <w:r w:rsidR="00507822">
        <w:t>[H</w:t>
      </w:r>
      <w:r w:rsidR="00507822" w:rsidRPr="00507822">
        <w:rPr>
          <w:vertAlign w:val="superscript"/>
        </w:rPr>
        <w:t>+</w:t>
      </w:r>
      <w:r w:rsidR="00507822">
        <w:t>]↑ →</w:t>
      </w:r>
      <w:r w:rsidR="00507822" w:rsidRPr="0027237E">
        <w:t xml:space="preserve"> </w:t>
      </w:r>
      <w:r w:rsidR="00507822">
        <w:t>vaso</w:t>
      </w:r>
      <w:r w:rsidR="00507822" w:rsidRPr="0027237E">
        <w:t>dilatation.</w:t>
      </w:r>
    </w:p>
    <w:p w14:paraId="3B3DB81B" w14:textId="77777777" w:rsidR="00507822" w:rsidRDefault="00507822" w:rsidP="005C22F2"/>
    <w:p w14:paraId="49CCA957" w14:textId="77777777" w:rsidR="001D24AF" w:rsidRDefault="001D24AF" w:rsidP="005C22F2"/>
    <w:p w14:paraId="4B895E06" w14:textId="77777777" w:rsidR="00DD4F5C" w:rsidRPr="00DD4F5C" w:rsidRDefault="0045662A" w:rsidP="0014520D">
      <w:pPr>
        <w:numPr>
          <w:ilvl w:val="0"/>
          <w:numId w:val="4"/>
        </w:numPr>
        <w:rPr>
          <w:caps/>
        </w:rPr>
      </w:pPr>
      <w:r w:rsidRPr="00DC2CC4">
        <w:rPr>
          <w:b/>
          <w:color w:val="0000FF"/>
          <w:u w:val="single"/>
        </w:rPr>
        <w:t xml:space="preserve">Cerebral perfusion </w:t>
      </w:r>
      <w:bookmarkStart w:id="4" w:name="Cerebral_perfusion_pressure"/>
      <w:bookmarkEnd w:id="4"/>
      <w:r w:rsidRPr="00DC2CC4">
        <w:rPr>
          <w:b/>
          <w:color w:val="0000FF"/>
          <w:u w:val="single"/>
        </w:rPr>
        <w:t>pressure (CPP)</w:t>
      </w:r>
      <w:r w:rsidR="00DD4F5C">
        <w:t xml:space="preserve"> - p</w:t>
      </w:r>
      <w:r w:rsidR="0014520D" w:rsidRPr="0027237E">
        <w:t>ressure gradient across</w:t>
      </w:r>
      <w:r w:rsidR="0014520D">
        <w:t xml:space="preserve"> </w:t>
      </w:r>
      <w:r w:rsidR="00DD4F5C">
        <w:t>brain:</w:t>
      </w:r>
    </w:p>
    <w:p w14:paraId="6FE8E9D6" w14:textId="77777777" w:rsidR="00DD4F5C" w:rsidRDefault="00DD4F5C" w:rsidP="00DD4F5C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720" w:right="141"/>
      </w:pPr>
      <w:r>
        <w:rPr>
          <w:b/>
          <w:bCs/>
          <w:color w:val="0000FF"/>
        </w:rPr>
        <w:t>CPP</w:t>
      </w:r>
      <w:r>
        <w:t xml:space="preserve"> = mean arterial pressure - mean venous pressure = mean arterial pressure - mean ICP*</w:t>
      </w:r>
    </w:p>
    <w:p w14:paraId="555FB8E4" w14:textId="77777777" w:rsidR="00563045" w:rsidRDefault="00DD4F5C" w:rsidP="00563045">
      <w:pPr>
        <w:pStyle w:val="NormalWeb"/>
        <w:ind w:left="3600"/>
        <w:jc w:val="right"/>
      </w:pPr>
      <w:r>
        <w:t>*</w:t>
      </w:r>
      <w:r w:rsidR="00563045">
        <w:t>ICP is transmitted to compliant cerebral veins;</w:t>
      </w:r>
    </w:p>
    <w:p w14:paraId="5444F04C" w14:textId="77777777" w:rsidR="00DD4F5C" w:rsidRDefault="00DD4F5C" w:rsidP="006C448F">
      <w:pPr>
        <w:pStyle w:val="NormalWeb"/>
        <w:spacing w:after="120"/>
        <w:ind w:left="3600"/>
        <w:jc w:val="right"/>
      </w:pPr>
      <w:r>
        <w:t xml:space="preserve">CSF pressure ≈ </w:t>
      </w:r>
      <w:r w:rsidR="00DC2CC4">
        <w:t xml:space="preserve">mean ICP ≥ </w:t>
      </w:r>
      <w:r>
        <w:t>venous pressure</w:t>
      </w:r>
      <w:r w:rsidR="006C448F">
        <w:t xml:space="preserve"> (any change in venous pressure promptly causes similar change in ICP)</w:t>
      </w:r>
    </w:p>
    <w:p w14:paraId="73C37BE8" w14:textId="77777777" w:rsidR="00C810E6" w:rsidRDefault="00C810E6" w:rsidP="00C810E6">
      <w:pPr>
        <w:numPr>
          <w:ilvl w:val="0"/>
          <w:numId w:val="6"/>
        </w:numPr>
      </w:pPr>
      <w:r>
        <w:t>during Valsalva or downward acceleration, increase of arterial pressure at head level is compensated by increase of venous pressure* at head level and ICP↑**.</w:t>
      </w:r>
    </w:p>
    <w:p w14:paraId="2D756D7E" w14:textId="77777777" w:rsidR="00C810E6" w:rsidRDefault="00C810E6" w:rsidP="00C810E6">
      <w:pPr>
        <w:ind w:left="5040"/>
      </w:pPr>
      <w:r>
        <w:t>*maintains unchanged CPP</w:t>
      </w:r>
    </w:p>
    <w:p w14:paraId="0CF63825" w14:textId="77777777" w:rsidR="00C810E6" w:rsidRDefault="00C810E6" w:rsidP="00C810E6">
      <w:pPr>
        <w:ind w:left="5040"/>
      </w:pPr>
      <w:r>
        <w:t>**protects intracranial vessels form rupture</w:t>
      </w:r>
    </w:p>
    <w:p w14:paraId="5CD48DD9" w14:textId="77777777" w:rsidR="00C810E6" w:rsidRDefault="00425CF3" w:rsidP="00425CF3">
      <w:pPr>
        <w:numPr>
          <w:ilvl w:val="0"/>
          <w:numId w:val="6"/>
        </w:numPr>
      </w:pPr>
      <w:r w:rsidRPr="00425CF3">
        <w:t>to calculate actual CPP both MAP and ICP need to be zer</w:t>
      </w:r>
      <w:r>
        <w:t xml:space="preserve">o-calibrated to the same level; </w:t>
      </w:r>
      <w:r w:rsidRPr="00425CF3">
        <w:t xml:space="preserve">it is common practice to </w:t>
      </w:r>
      <w:r w:rsidRPr="00425CF3">
        <w:rPr>
          <w:rStyle w:val="Blue"/>
        </w:rPr>
        <w:t>calibrate blood pressure to the right atrium</w:t>
      </w:r>
      <w:r w:rsidRPr="00425CF3">
        <w:t xml:space="preserve"> and </w:t>
      </w:r>
      <w:r w:rsidRPr="00425CF3">
        <w:rPr>
          <w:rStyle w:val="Blue"/>
        </w:rPr>
        <w:t>ICP to the level of the foramen of Monro</w:t>
      </w:r>
      <w:r>
        <w:t xml:space="preserve"> </w:t>
      </w:r>
      <w:r w:rsidRPr="00944B6F">
        <w:rPr>
          <w:rStyle w:val="Blue"/>
        </w:rPr>
        <w:t>(</w:t>
      </w:r>
      <w:r w:rsidR="00944B6F" w:rsidRPr="00944B6F">
        <w:rPr>
          <w:rStyle w:val="Blue"/>
        </w:rPr>
        <w:t>ear tragus as external landmark)</w:t>
      </w:r>
      <w:r w:rsidR="00944B6F">
        <w:t xml:space="preserve"> - </w:t>
      </w:r>
      <w:r>
        <w:t>this introduces substantial difference, dependent on the size of patient and the degree of head</w:t>
      </w:r>
      <w:r w:rsidR="00944B6F">
        <w:t xml:space="preserve"> of bed elevation.</w:t>
      </w:r>
    </w:p>
    <w:p w14:paraId="6152B6B1" w14:textId="77777777" w:rsidR="00425CF3" w:rsidRDefault="00425CF3" w:rsidP="00C810E6">
      <w:pPr>
        <w:ind w:left="851"/>
      </w:pPr>
    </w:p>
    <w:p w14:paraId="3D377D9E" w14:textId="77777777" w:rsidR="00DC2CC4" w:rsidRDefault="001F0578" w:rsidP="00DC2CC4">
      <w:pPr>
        <w:ind w:left="426"/>
      </w:pPr>
      <w:r w:rsidRPr="008966E4">
        <w:rPr>
          <w:b/>
          <w:color w:val="CC0099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Pressure</w:t>
      </w:r>
      <w:r w:rsidRPr="008966E4">
        <w:rPr>
          <w:b/>
          <w:caps/>
          <w:color w:val="CC0099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DC2CC4" w:rsidRPr="008966E4">
        <w:rPr>
          <w:b/>
          <w:caps/>
          <w:color w:val="CC0099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autoregu</w:t>
      </w:r>
      <w:bookmarkStart w:id="5" w:name="Autoregulation"/>
      <w:bookmarkEnd w:id="5"/>
      <w:r w:rsidR="00DC2CC4" w:rsidRPr="008966E4">
        <w:rPr>
          <w:b/>
          <w:caps/>
          <w:color w:val="CC0099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lation</w:t>
      </w:r>
      <w:r w:rsidR="00DC2CC4" w:rsidRPr="0027237E">
        <w:t xml:space="preserve"> </w:t>
      </w:r>
      <w:r w:rsidR="00DC2CC4">
        <w:t xml:space="preserve">- </w:t>
      </w:r>
      <w:r w:rsidR="00DC2CC4" w:rsidRPr="0027237E">
        <w:t xml:space="preserve">brain </w:t>
      </w:r>
      <w:r w:rsidR="00D4227A">
        <w:t xml:space="preserve">arterioles </w:t>
      </w:r>
      <w:r w:rsidR="00DC2CC4" w:rsidRPr="0027237E">
        <w:t>maint</w:t>
      </w:r>
      <w:r w:rsidR="00D4227A">
        <w:t>ain</w:t>
      </w:r>
      <w:r w:rsidR="00DC2CC4" w:rsidRPr="0027237E">
        <w:t xml:space="preserve"> relatively constant </w:t>
      </w:r>
      <w:r w:rsidR="00DC2CC4">
        <w:t>CBF</w:t>
      </w:r>
      <w:r w:rsidR="00DC2CC4" w:rsidRPr="0027237E">
        <w:t xml:space="preserve"> over ra</w:t>
      </w:r>
      <w:r w:rsidR="00C17DDC">
        <w:t>nge of systemic blood pressures;</w:t>
      </w:r>
    </w:p>
    <w:p w14:paraId="14DADDA9" w14:textId="77777777" w:rsidR="00D4227A" w:rsidRDefault="0014520D" w:rsidP="00C17DDC">
      <w:pPr>
        <w:numPr>
          <w:ilvl w:val="0"/>
          <w:numId w:val="6"/>
        </w:numPr>
      </w:pPr>
      <w:r w:rsidRPr="0027237E">
        <w:t xml:space="preserve">CBF remains constant when </w:t>
      </w:r>
      <w:r w:rsidR="00FD44CE">
        <w:t>CPP</w:t>
      </w:r>
      <w:r w:rsidRPr="0027237E">
        <w:t xml:space="preserve"> is </w:t>
      </w:r>
      <w:r w:rsidR="005C4E4D">
        <w:t>50-16</w:t>
      </w:r>
      <w:r w:rsidR="007840F9">
        <w:t>0 mmHg (o</w:t>
      </w:r>
      <w:r w:rsidR="007840F9" w:rsidRPr="0027237E">
        <w:t>utside this range,</w:t>
      </w:r>
      <w:r w:rsidR="007840F9">
        <w:t xml:space="preserve"> </w:t>
      </w:r>
      <w:r w:rsidR="007840F9" w:rsidRPr="0027237E">
        <w:t>CBF varies linearly with MAP</w:t>
      </w:r>
      <w:r w:rsidR="007840F9">
        <w:t>):</w:t>
      </w:r>
    </w:p>
    <w:p w14:paraId="2B7645E8" w14:textId="77777777" w:rsidR="0014520D" w:rsidRDefault="0014520D" w:rsidP="005C22F2"/>
    <w:p w14:paraId="7364A0E2" w14:textId="77777777" w:rsidR="00157455" w:rsidRDefault="008966E4" w:rsidP="006504C3">
      <w:pPr>
        <w:ind w:left="720"/>
        <w:jc w:val="center"/>
      </w:pPr>
      <w:r>
        <w:rPr>
          <w:noProof/>
        </w:rPr>
        <w:drawing>
          <wp:inline distT="0" distB="0" distL="0" distR="0" wp14:anchorId="06AFE3B0" wp14:editId="24BE9641">
            <wp:extent cx="6105525" cy="2352675"/>
            <wp:effectExtent l="0" t="0" r="9525" b="9525"/>
            <wp:docPr id="2" name="Picture 2" descr="00.%20Pictures/S-533%20(fig.%2027-2)%20cerebrovascular%20autoregul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00.%20Pictures/S-533%20(fig.%2027-2)%20cerebrovascular%20autoregulatio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CE281" w14:textId="77777777" w:rsidR="002012C8" w:rsidRDefault="002012C8"/>
    <w:p w14:paraId="300A57FD" w14:textId="77777777" w:rsidR="00CA6986" w:rsidRDefault="004B0E38" w:rsidP="002012C8">
      <w:pPr>
        <w:numPr>
          <w:ilvl w:val="0"/>
          <w:numId w:val="6"/>
        </w:numPr>
      </w:pPr>
      <w:r>
        <w:rPr>
          <w:color w:val="FF0000"/>
        </w:rPr>
        <w:t>MAP</w:t>
      </w:r>
      <w:r w:rsidR="00CA6986" w:rsidRPr="00AD05D6">
        <w:rPr>
          <w:color w:val="FF0000"/>
        </w:rPr>
        <w:t xml:space="preserve"> &gt; 1</w:t>
      </w:r>
      <w:r>
        <w:rPr>
          <w:color w:val="FF0000"/>
        </w:rPr>
        <w:t>5</w:t>
      </w:r>
      <w:r w:rsidR="00CA6986" w:rsidRPr="00AD05D6">
        <w:rPr>
          <w:color w:val="FF0000"/>
        </w:rPr>
        <w:t>0 mmHg</w:t>
      </w:r>
      <w:r w:rsidR="00CA6986">
        <w:t xml:space="preserve"> → </w:t>
      </w:r>
      <w:r w:rsidR="00CA6986" w:rsidRPr="0027237E">
        <w:t>autoregulation is lost</w:t>
      </w:r>
      <w:r w:rsidR="00CA6986">
        <w:t xml:space="preserve"> </w:t>
      </w:r>
      <w:r w:rsidR="00BD2A5E">
        <w:t xml:space="preserve">(vasoparalysis with massive dilatation) </w:t>
      </w:r>
      <w:r w:rsidR="00CA6986">
        <w:t>→ CBF↑,</w:t>
      </w:r>
      <w:r w:rsidR="00BD2A5E">
        <w:t xml:space="preserve"> capillary pressure↑ </w:t>
      </w:r>
      <w:r w:rsidR="00CA6986">
        <w:t>(→ brain edema</w:t>
      </w:r>
      <w:r w:rsidR="00E95B9F">
        <w:t xml:space="preserve">, </w:t>
      </w:r>
      <w:r w:rsidR="00E95B9F" w:rsidRPr="0027237E">
        <w:t>hypertensive encephalopathy</w:t>
      </w:r>
      <w:r w:rsidR="00E95B9F">
        <w:t>, intracerebral hemorrhage</w:t>
      </w:r>
      <w:r w:rsidR="00CA6986">
        <w:t>)</w:t>
      </w:r>
      <w:r w:rsidR="00BD2A5E">
        <w:t>.</w:t>
      </w:r>
    </w:p>
    <w:p w14:paraId="17DE58C2" w14:textId="77777777" w:rsidR="002012C8" w:rsidRDefault="002012C8" w:rsidP="002012C8">
      <w:pPr>
        <w:numPr>
          <w:ilvl w:val="0"/>
          <w:numId w:val="6"/>
        </w:numPr>
      </w:pPr>
      <w:r w:rsidRPr="00AD05D6">
        <w:rPr>
          <w:color w:val="FF0000"/>
        </w:rPr>
        <w:t>CPP &lt; 40 mmHg</w:t>
      </w:r>
      <w:r>
        <w:t xml:space="preserve"> </w:t>
      </w:r>
      <w:r w:rsidR="004B0E38">
        <w:t xml:space="preserve">(MAP &lt; 50 mmHg) </w:t>
      </w:r>
      <w:r>
        <w:t>(due to ICP↑</w:t>
      </w:r>
      <w:r w:rsidR="00CA6986">
        <w:t>*</w:t>
      </w:r>
      <w:r>
        <w:t xml:space="preserve"> or systemic hypotension)</w:t>
      </w:r>
      <w:r w:rsidR="00CA6986">
        <w:t xml:space="preserve"> →</w:t>
      </w:r>
      <w:r>
        <w:t xml:space="preserve"> </w:t>
      </w:r>
      <w:r w:rsidRPr="0027237E">
        <w:t>autoregulation is lost</w:t>
      </w:r>
      <w:r>
        <w:t xml:space="preserve"> → CBF declines → </w:t>
      </w:r>
      <w:r w:rsidRPr="0027237E">
        <w:t>ischemia</w:t>
      </w:r>
      <w:r>
        <w:t>.</w:t>
      </w:r>
    </w:p>
    <w:p w14:paraId="47FFC7C5" w14:textId="77777777" w:rsidR="00CA6986" w:rsidRDefault="00CA6986" w:rsidP="00BD2A5E">
      <w:pPr>
        <w:ind w:left="4320"/>
        <w:jc w:val="right"/>
      </w:pPr>
      <w:r>
        <w:t>*</w:t>
      </w:r>
      <w:r w:rsidR="00505DEF">
        <w:t xml:space="preserve">repeated </w:t>
      </w:r>
      <w:r>
        <w:t xml:space="preserve">ICP↑ per se may damage autoregulation </w:t>
      </w:r>
      <w:r w:rsidR="00BD2A5E">
        <w:t>–</w:t>
      </w:r>
      <w:r>
        <w:t xml:space="preserve"> increasing</w:t>
      </w:r>
      <w:r w:rsidR="00BD2A5E">
        <w:t xml:space="preserve"> MAP won’t help restore CPP</w:t>
      </w:r>
    </w:p>
    <w:p w14:paraId="3A9F9A5F" w14:textId="77777777" w:rsidR="00E334F5" w:rsidRDefault="002012C8" w:rsidP="002012C8">
      <w:pPr>
        <w:numPr>
          <w:ilvl w:val="0"/>
          <w:numId w:val="6"/>
        </w:numPr>
      </w:pPr>
      <w:r>
        <w:t>i</w:t>
      </w:r>
      <w:r w:rsidRPr="0027237E">
        <w:t xml:space="preserve">n patients with </w:t>
      </w:r>
      <w:r w:rsidRPr="00E86719">
        <w:rPr>
          <w:b/>
          <w:i/>
          <w:color w:val="CC0000"/>
        </w:rPr>
        <w:t>chronic hypertension</w:t>
      </w:r>
      <w:r w:rsidRPr="0027237E">
        <w:t xml:space="preserve">, </w:t>
      </w:r>
      <w:r w:rsidRPr="00E86719">
        <w:rPr>
          <w:i/>
          <w:color w:val="0000FF"/>
        </w:rPr>
        <w:t>graph is shifted to right</w:t>
      </w:r>
      <w:r>
        <w:t xml:space="preserve"> (illustrates risk of </w:t>
      </w:r>
      <w:r w:rsidR="004B0E38">
        <w:t xml:space="preserve">rapid </w:t>
      </w:r>
      <w:r w:rsidR="003E0644">
        <w:t xml:space="preserve">hypertension </w:t>
      </w:r>
      <w:r>
        <w:t>correction</w:t>
      </w:r>
      <w:r w:rsidR="003E0644" w:rsidRPr="003E0644">
        <w:t xml:space="preserve"> </w:t>
      </w:r>
      <w:r w:rsidR="003E0644" w:rsidRPr="0027237E">
        <w:t>to apparently normal levels</w:t>
      </w:r>
      <w:r w:rsidR="003E0644">
        <w:t>!)</w:t>
      </w:r>
      <w:r w:rsidR="00E86719">
        <w:t xml:space="preserve"> – possibly by </w:t>
      </w:r>
      <w:r w:rsidR="00E86719" w:rsidRPr="00E86719">
        <w:rPr>
          <w:b/>
        </w:rPr>
        <w:t>sympathetic vasoconstrictive discharge on cerebral arteries</w:t>
      </w:r>
      <w:r w:rsidR="003E0644">
        <w:t>; c</w:t>
      </w:r>
      <w:r w:rsidR="003E0644" w:rsidRPr="0027237E">
        <w:t xml:space="preserve">hronic antihypertensive treatment </w:t>
      </w:r>
      <w:r w:rsidR="00E86719">
        <w:t xml:space="preserve">(esp. with vasodilators – ACE inhibitors, hydralazine) </w:t>
      </w:r>
      <w:r w:rsidR="003E0644" w:rsidRPr="0027237E">
        <w:t>readjusts</w:t>
      </w:r>
      <w:r w:rsidR="003E0644">
        <w:t xml:space="preserve"> </w:t>
      </w:r>
      <w:r w:rsidR="003E0644" w:rsidRPr="0027237E">
        <w:t>autoregulatory curve</w:t>
      </w:r>
      <w:r w:rsidR="00E86719">
        <w:t>:</w:t>
      </w:r>
    </w:p>
    <w:p w14:paraId="17F20522" w14:textId="77777777" w:rsidR="006504C3" w:rsidRDefault="008966E4" w:rsidP="008B2DD7">
      <w:pPr>
        <w:ind w:left="720" w:right="-426"/>
      </w:pPr>
      <w:r>
        <w:rPr>
          <w:noProof/>
        </w:rPr>
        <w:drawing>
          <wp:inline distT="0" distB="0" distL="0" distR="0" wp14:anchorId="3E9701BF" wp14:editId="422AD6D3">
            <wp:extent cx="5715000" cy="4391025"/>
            <wp:effectExtent l="0" t="0" r="0" b="9525"/>
            <wp:docPr id="3" name="Picture 3" descr="00. Pictures\cerebrovascular autoregulatio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00. Pictures\cerebrovascular autoregulation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BB9BEE" w14:textId="77777777" w:rsidR="0031293F" w:rsidRDefault="008966E4" w:rsidP="006504C3">
      <w:pPr>
        <w:ind w:left="720" w:right="-426"/>
      </w:pPr>
      <w:r>
        <w:rPr>
          <w:noProof/>
        </w:rPr>
        <w:drawing>
          <wp:inline distT="0" distB="0" distL="0" distR="0" wp14:anchorId="00803FB6" wp14:editId="5318E18A">
            <wp:extent cx="4000500" cy="3152775"/>
            <wp:effectExtent l="0" t="0" r="0" b="9525"/>
            <wp:docPr id="4" name="Picture 4" descr="00.%20Pictures/Autoregula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00.%20Pictures/Autoregulatio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15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9C43D" w14:textId="77777777" w:rsidR="006504C3" w:rsidRDefault="006504C3" w:rsidP="00EB3C61">
      <w:pPr>
        <w:ind w:right="-426"/>
      </w:pPr>
    </w:p>
    <w:p w14:paraId="70CA3CA3" w14:textId="77777777" w:rsidR="006504C3" w:rsidRDefault="008966E4" w:rsidP="006504C3">
      <w:pPr>
        <w:ind w:left="720" w:right="-426"/>
      </w:pPr>
      <w:r>
        <w:rPr>
          <w:noProof/>
        </w:rPr>
        <w:drawing>
          <wp:inline distT="0" distB="0" distL="0" distR="0" wp14:anchorId="7C913C5A" wp14:editId="6AC55077">
            <wp:extent cx="4591050" cy="3133725"/>
            <wp:effectExtent l="0" t="0" r="0" b="9525"/>
            <wp:docPr id="5" name="Picture 5" descr="D:\Viktoro\Neuroscience\A. Neuroscience Basics\A201-211. Vascular\00. Pictures\Autoregulation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Viktoro\Neuroscience\A. Neuroscience Basics\A201-211. Vascular\00. Pictures\Autoregulation2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13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85294F" w14:textId="77777777" w:rsidR="006504C3" w:rsidRDefault="006504C3" w:rsidP="006504C3">
      <w:pPr>
        <w:ind w:left="720" w:right="-426"/>
      </w:pPr>
    </w:p>
    <w:p w14:paraId="248E8B5A" w14:textId="77777777" w:rsidR="00157455" w:rsidRDefault="00157455"/>
    <w:p w14:paraId="0B84B266" w14:textId="77777777" w:rsidR="008A5E4D" w:rsidRDefault="008A5E4D">
      <w:pPr>
        <w:numPr>
          <w:ilvl w:val="0"/>
          <w:numId w:val="6"/>
        </w:numPr>
      </w:pPr>
      <w:r w:rsidRPr="0027237E">
        <w:t>mo</w:t>
      </w:r>
      <w:r>
        <w:t>st</w:t>
      </w:r>
      <w:r w:rsidRPr="0027237E">
        <w:t xml:space="preserve"> likely </w:t>
      </w:r>
      <w:r w:rsidRPr="008A5E4D">
        <w:rPr>
          <w:b/>
        </w:rPr>
        <w:t>autoregulation mechanism</w:t>
      </w:r>
      <w:r>
        <w:t xml:space="preserve"> - </w:t>
      </w:r>
      <w:r w:rsidRPr="0027237E">
        <w:t xml:space="preserve">intrinsic </w:t>
      </w:r>
      <w:r w:rsidRPr="008A5E4D">
        <w:rPr>
          <w:b/>
          <w:i/>
          <w:color w:val="0000FF"/>
        </w:rPr>
        <w:t>sensitivity of vascular smooth muscle cells</w:t>
      </w:r>
      <w:r w:rsidRPr="0027237E">
        <w:t xml:space="preserve"> to tension across vessel wall</w:t>
      </w:r>
      <w:r w:rsidR="0039087E">
        <w:t xml:space="preserve"> (but some authors believe that myogenic mechanism serves only in </w:t>
      </w:r>
      <w:r w:rsidR="0039087E" w:rsidRPr="00350E98">
        <w:t>dampening of arterial pulsation</w:t>
      </w:r>
      <w:r w:rsidR="0039087E">
        <w:t>s).</w:t>
      </w:r>
    </w:p>
    <w:p w14:paraId="7CBC9718" w14:textId="77777777" w:rsidR="00507822" w:rsidRDefault="00507822">
      <w:pPr>
        <w:numPr>
          <w:ilvl w:val="0"/>
          <w:numId w:val="6"/>
        </w:numPr>
      </w:pPr>
      <w:r>
        <w:t xml:space="preserve">it is </w:t>
      </w:r>
      <w:r w:rsidR="008A0178" w:rsidRPr="0027237E">
        <w:t xml:space="preserve">unlikely that </w:t>
      </w:r>
      <w:r w:rsidR="008A0178" w:rsidRPr="008A0178">
        <w:rPr>
          <w:i/>
          <w:color w:val="0000FF"/>
        </w:rPr>
        <w:t>innervation</w:t>
      </w:r>
      <w:r w:rsidR="008A0178">
        <w:t xml:space="preserve"> (</w:t>
      </w:r>
      <w:r w:rsidR="008A0178" w:rsidRPr="0027237E">
        <w:t>cholinergic-, noradrenergic-, neuropeptide</w:t>
      </w:r>
      <w:r w:rsidR="008A0178">
        <w:t>)</w:t>
      </w:r>
      <w:r w:rsidR="008A0178" w:rsidRPr="0027237E">
        <w:t xml:space="preserve"> </w:t>
      </w:r>
      <w:r w:rsidR="008A0178">
        <w:t xml:space="preserve">to </w:t>
      </w:r>
      <w:r w:rsidR="008A0178" w:rsidRPr="0027237E">
        <w:t>vasculature contribute</w:t>
      </w:r>
      <w:r w:rsidR="008A0178">
        <w:t>s</w:t>
      </w:r>
      <w:r w:rsidR="008A0178" w:rsidRPr="0027237E">
        <w:t xml:space="preserve"> significantly to autoregulation </w:t>
      </w:r>
      <w:r w:rsidR="008A0178">
        <w:t>(although</w:t>
      </w:r>
      <w:r w:rsidRPr="0027237E">
        <w:t xml:space="preserve"> certainly contribute</w:t>
      </w:r>
      <w:r w:rsidR="008A0178">
        <w:t>s</w:t>
      </w:r>
      <w:r w:rsidRPr="0027237E">
        <w:t xml:space="preserve"> to </w:t>
      </w:r>
      <w:r w:rsidR="008A0178">
        <w:t>CBF)</w:t>
      </w:r>
      <w:r>
        <w:t>.</w:t>
      </w:r>
    </w:p>
    <w:p w14:paraId="69FD5BB8" w14:textId="77777777" w:rsidR="008A5E4D" w:rsidRDefault="008A5E4D"/>
    <w:p w14:paraId="37B4802E" w14:textId="77777777" w:rsidR="003C57F1" w:rsidRDefault="003C57F1">
      <w:pPr>
        <w:numPr>
          <w:ilvl w:val="0"/>
          <w:numId w:val="4"/>
        </w:numPr>
      </w:pPr>
      <w:r w:rsidRPr="003C57F1">
        <w:rPr>
          <w:b/>
          <w:color w:val="0000FF"/>
          <w:u w:val="single"/>
        </w:rPr>
        <w:t>Cushing reflex</w:t>
      </w:r>
      <w:r>
        <w:t xml:space="preserve"> – systemic hypertension (in response to medullary hypoxia due to ICP↑) </w:t>
      </w:r>
      <w:r w:rsidR="008B2DD7">
        <w:t xml:space="preserve">– </w:t>
      </w:r>
      <w:r>
        <w:t>maintains CPP.</w:t>
      </w:r>
    </w:p>
    <w:p w14:paraId="22A6327D" w14:textId="77777777" w:rsidR="003C57F1" w:rsidRDefault="003C57F1"/>
    <w:p w14:paraId="5CEBADB7" w14:textId="77777777" w:rsidR="00943262" w:rsidRDefault="00943262"/>
    <w:p w14:paraId="58742A2F" w14:textId="77777777" w:rsidR="00E334F5" w:rsidRDefault="00E334F5"/>
    <w:p w14:paraId="7B832BB5" w14:textId="77777777" w:rsidR="00E334F5" w:rsidRDefault="00E334F5"/>
    <w:p w14:paraId="7230A866" w14:textId="69490671" w:rsidR="008966E4" w:rsidRPr="00273F8C" w:rsidRDefault="008966E4" w:rsidP="008966E4">
      <w:pPr>
        <w:rPr>
          <w:szCs w:val="24"/>
        </w:rPr>
      </w:pPr>
      <w:r w:rsidRPr="00477D4E">
        <w:rPr>
          <w:smallCaps/>
          <w:szCs w:val="24"/>
          <w:u w:val="single"/>
        </w:rPr>
        <w:t>Bibliography</w:t>
      </w:r>
      <w:r w:rsidRPr="004C0490">
        <w:rPr>
          <w:szCs w:val="24"/>
        </w:rPr>
        <w:t xml:space="preserve"> </w:t>
      </w:r>
      <w:r w:rsidRPr="00273F8C">
        <w:rPr>
          <w:szCs w:val="24"/>
        </w:rPr>
        <w:t>for ch. “</w:t>
      </w:r>
      <w:r>
        <w:rPr>
          <w:szCs w:val="24"/>
        </w:rPr>
        <w:t>Vascular</w:t>
      </w:r>
      <w:r w:rsidRPr="00273F8C">
        <w:rPr>
          <w:szCs w:val="24"/>
        </w:rPr>
        <w:t xml:space="preserve">” → </w:t>
      </w:r>
      <w:r w:rsidR="00965D9E">
        <w:rPr>
          <w:szCs w:val="24"/>
        </w:rPr>
        <w:t xml:space="preserve">follow this </w:t>
      </w:r>
      <w:hyperlink r:id="rId14" w:tgtFrame="_blank" w:history="1">
        <w:r w:rsidR="00965D9E">
          <w:rPr>
            <w:rStyle w:val="Hyperlink"/>
            <w:smallCaps/>
            <w:szCs w:val="24"/>
          </w:rPr>
          <w:t>link</w:t>
        </w:r>
        <w:r w:rsidR="00965D9E">
          <w:rPr>
            <w:rStyle w:val="Hyperlink"/>
            <w:szCs w:val="24"/>
          </w:rPr>
          <w:t xml:space="preserve"> &gt;&gt;</w:t>
        </w:r>
      </w:hyperlink>
    </w:p>
    <w:p w14:paraId="4FB955C1" w14:textId="77777777" w:rsidR="008966E4" w:rsidRDefault="008966E4" w:rsidP="008966E4">
      <w:pPr>
        <w:rPr>
          <w:sz w:val="20"/>
        </w:rPr>
      </w:pPr>
    </w:p>
    <w:p w14:paraId="141B9AF7" w14:textId="77777777" w:rsidR="008966E4" w:rsidRDefault="008966E4" w:rsidP="008966E4">
      <w:pPr>
        <w:pBdr>
          <w:bottom w:val="single" w:sz="4" w:space="1" w:color="auto"/>
        </w:pBdr>
        <w:ind w:right="57"/>
        <w:rPr>
          <w:sz w:val="20"/>
        </w:rPr>
      </w:pPr>
    </w:p>
    <w:p w14:paraId="0214C502" w14:textId="77777777" w:rsidR="008966E4" w:rsidRPr="00B806B3" w:rsidRDefault="008966E4" w:rsidP="008966E4">
      <w:pPr>
        <w:pBdr>
          <w:bottom w:val="single" w:sz="4" w:space="1" w:color="auto"/>
        </w:pBdr>
        <w:ind w:right="57"/>
        <w:rPr>
          <w:sz w:val="20"/>
        </w:rPr>
      </w:pPr>
    </w:p>
    <w:p w14:paraId="71D697F1" w14:textId="72AD29DF" w:rsidR="008966E4" w:rsidRDefault="006221A7" w:rsidP="008966E4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5" w:tgtFrame="_blank" w:history="1">
        <w:r w:rsidR="008966E4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8966E4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8966E4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8966E4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14:paraId="508FFDED" w14:textId="54BDFA5E" w:rsidR="00A908F0" w:rsidRPr="008966E4" w:rsidRDefault="006221A7" w:rsidP="008966E4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6" w:tgtFrame="_blank" w:history="1">
        <w:r w:rsidR="008966E4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sectPr w:rsidR="00A908F0" w:rsidRPr="008966E4" w:rsidSect="000F25B3">
      <w:headerReference w:type="default" r:id="rId17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A7B86" w14:textId="77777777" w:rsidR="00590AC1" w:rsidRDefault="00590AC1">
      <w:r>
        <w:separator/>
      </w:r>
    </w:p>
  </w:endnote>
  <w:endnote w:type="continuationSeparator" w:id="0">
    <w:p w14:paraId="1E101290" w14:textId="77777777" w:rsidR="00590AC1" w:rsidRDefault="00590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E0DD5" w14:textId="77777777" w:rsidR="00590AC1" w:rsidRDefault="00590AC1">
      <w:r>
        <w:separator/>
      </w:r>
    </w:p>
  </w:footnote>
  <w:footnote w:type="continuationSeparator" w:id="0">
    <w:p w14:paraId="61E70968" w14:textId="77777777" w:rsidR="00590AC1" w:rsidRDefault="00590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E4D5EB" w14:textId="77777777" w:rsidR="004B0E38" w:rsidRPr="008966E4" w:rsidRDefault="008966E4" w:rsidP="008966E4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D419989" wp14:editId="78ABDDCE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57" name="Picture 57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smallCaps/>
      </w:rPr>
      <w:t>Cerebrovascular Physiology</w:t>
    </w:r>
    <w:r>
      <w:rPr>
        <w:b/>
        <w:bCs/>
        <w:iCs/>
        <w:smallCaps/>
      </w:rPr>
      <w:tab/>
    </w:r>
    <w:r>
      <w:t>A211 (</w:t>
    </w:r>
    <w:r>
      <w:fldChar w:fldCharType="begin"/>
    </w:r>
    <w:r>
      <w:instrText xml:space="preserve"> PAGE </w:instrText>
    </w:r>
    <w:r>
      <w:fldChar w:fldCharType="separate"/>
    </w:r>
    <w:r w:rsidR="003907A7">
      <w:rPr>
        <w:noProof/>
      </w:rPr>
      <w:t>5</w:t>
    </w:r>
    <w: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456CA"/>
    <w:multiLevelType w:val="hybridMultilevel"/>
    <w:tmpl w:val="9B2689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1E40D7"/>
    <w:multiLevelType w:val="hybridMultilevel"/>
    <w:tmpl w:val="7C9E42B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AC72F9B"/>
    <w:multiLevelType w:val="hybridMultilevel"/>
    <w:tmpl w:val="597C54DE"/>
    <w:lvl w:ilvl="0" w:tplc="D304FA2E">
      <w:start w:val="1"/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</w:rPr>
    </w:lvl>
    <w:lvl w:ilvl="1" w:tplc="B34861BE">
      <w:start w:val="1"/>
      <w:numFmt w:val="decimal"/>
      <w:lvlText w:val="%2)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47E736E1"/>
    <w:multiLevelType w:val="hybridMultilevel"/>
    <w:tmpl w:val="3A402BB4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D226A9D8">
      <w:start w:val="1"/>
      <w:numFmt w:val="decimal"/>
      <w:lvlText w:val="%2)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5B61B7"/>
    <w:multiLevelType w:val="hybridMultilevel"/>
    <w:tmpl w:val="FA9CED70"/>
    <w:lvl w:ilvl="0" w:tplc="E2B27B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000000"/>
      </w:rPr>
    </w:lvl>
    <w:lvl w:ilvl="1" w:tplc="84809EDC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7FF5395F"/>
    <w:multiLevelType w:val="hybridMultilevel"/>
    <w:tmpl w:val="7B9CA756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D304FA2E">
      <w:start w:val="1"/>
      <w:numFmt w:val="bullet"/>
      <w:lvlText w:val="–"/>
      <w:lvlJc w:val="left"/>
      <w:pPr>
        <w:tabs>
          <w:tab w:val="num" w:pos="1778"/>
        </w:tabs>
        <w:ind w:left="1778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657372155">
    <w:abstractNumId w:val="1"/>
  </w:num>
  <w:num w:numId="2" w16cid:durableId="1977568127">
    <w:abstractNumId w:val="3"/>
  </w:num>
  <w:num w:numId="3" w16cid:durableId="712847171">
    <w:abstractNumId w:val="5"/>
  </w:num>
  <w:num w:numId="4" w16cid:durableId="770276272">
    <w:abstractNumId w:val="4"/>
  </w:num>
  <w:num w:numId="5" w16cid:durableId="1969360830">
    <w:abstractNumId w:val="0"/>
  </w:num>
  <w:num w:numId="6" w16cid:durableId="17874305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embedSystemFonts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427"/>
    <w:rsid w:val="00011965"/>
    <w:rsid w:val="0001791B"/>
    <w:rsid w:val="00063821"/>
    <w:rsid w:val="00067D2D"/>
    <w:rsid w:val="00075DA5"/>
    <w:rsid w:val="00083D75"/>
    <w:rsid w:val="00086E9C"/>
    <w:rsid w:val="00095A91"/>
    <w:rsid w:val="000A3FCE"/>
    <w:rsid w:val="000B34A0"/>
    <w:rsid w:val="000F25B3"/>
    <w:rsid w:val="00105735"/>
    <w:rsid w:val="00105FE2"/>
    <w:rsid w:val="001446F4"/>
    <w:rsid w:val="0014520D"/>
    <w:rsid w:val="00146CD4"/>
    <w:rsid w:val="00157455"/>
    <w:rsid w:val="0017041C"/>
    <w:rsid w:val="00177736"/>
    <w:rsid w:val="001A4DBA"/>
    <w:rsid w:val="001C5A6F"/>
    <w:rsid w:val="001D24AF"/>
    <w:rsid w:val="001E0B4D"/>
    <w:rsid w:val="001F0578"/>
    <w:rsid w:val="001F4080"/>
    <w:rsid w:val="0020084C"/>
    <w:rsid w:val="002012C8"/>
    <w:rsid w:val="00203B83"/>
    <w:rsid w:val="002070CD"/>
    <w:rsid w:val="002335C5"/>
    <w:rsid w:val="00250ACE"/>
    <w:rsid w:val="00283C5D"/>
    <w:rsid w:val="00296FC9"/>
    <w:rsid w:val="00297180"/>
    <w:rsid w:val="002B76B7"/>
    <w:rsid w:val="002E1A72"/>
    <w:rsid w:val="0031293F"/>
    <w:rsid w:val="00320CC7"/>
    <w:rsid w:val="00341F1C"/>
    <w:rsid w:val="00370B9C"/>
    <w:rsid w:val="003907A7"/>
    <w:rsid w:val="0039087E"/>
    <w:rsid w:val="003A724C"/>
    <w:rsid w:val="003C0DEC"/>
    <w:rsid w:val="003C57F1"/>
    <w:rsid w:val="003E0644"/>
    <w:rsid w:val="004113ED"/>
    <w:rsid w:val="00412D3C"/>
    <w:rsid w:val="00425259"/>
    <w:rsid w:val="00425CF3"/>
    <w:rsid w:val="00426CBC"/>
    <w:rsid w:val="00454D16"/>
    <w:rsid w:val="0045662A"/>
    <w:rsid w:val="00464B48"/>
    <w:rsid w:val="0046795D"/>
    <w:rsid w:val="004B0E38"/>
    <w:rsid w:val="004F7CF8"/>
    <w:rsid w:val="005028CE"/>
    <w:rsid w:val="00505DEF"/>
    <w:rsid w:val="00507822"/>
    <w:rsid w:val="00520CBA"/>
    <w:rsid w:val="0052623C"/>
    <w:rsid w:val="0053547B"/>
    <w:rsid w:val="005450B3"/>
    <w:rsid w:val="00555106"/>
    <w:rsid w:val="00563045"/>
    <w:rsid w:val="00584534"/>
    <w:rsid w:val="00590AC1"/>
    <w:rsid w:val="0059653E"/>
    <w:rsid w:val="005C22F2"/>
    <w:rsid w:val="005C4E4D"/>
    <w:rsid w:val="005D6A6C"/>
    <w:rsid w:val="005F2B5A"/>
    <w:rsid w:val="005F41F8"/>
    <w:rsid w:val="00611FFA"/>
    <w:rsid w:val="00613516"/>
    <w:rsid w:val="006221A7"/>
    <w:rsid w:val="006251DA"/>
    <w:rsid w:val="006468B5"/>
    <w:rsid w:val="006504C3"/>
    <w:rsid w:val="006574E2"/>
    <w:rsid w:val="00683281"/>
    <w:rsid w:val="006A127C"/>
    <w:rsid w:val="006B2A54"/>
    <w:rsid w:val="006C1173"/>
    <w:rsid w:val="006C448F"/>
    <w:rsid w:val="006E516E"/>
    <w:rsid w:val="006F0098"/>
    <w:rsid w:val="0071066F"/>
    <w:rsid w:val="00711C9B"/>
    <w:rsid w:val="00727DCE"/>
    <w:rsid w:val="0073131F"/>
    <w:rsid w:val="00743E82"/>
    <w:rsid w:val="007840F9"/>
    <w:rsid w:val="007A62F5"/>
    <w:rsid w:val="007A7E1F"/>
    <w:rsid w:val="007B52F0"/>
    <w:rsid w:val="007E7EAF"/>
    <w:rsid w:val="007F3A18"/>
    <w:rsid w:val="008012CA"/>
    <w:rsid w:val="00822288"/>
    <w:rsid w:val="00827C65"/>
    <w:rsid w:val="00827F92"/>
    <w:rsid w:val="00874298"/>
    <w:rsid w:val="00881FF7"/>
    <w:rsid w:val="0089052B"/>
    <w:rsid w:val="008966E4"/>
    <w:rsid w:val="008A0178"/>
    <w:rsid w:val="008A5E4D"/>
    <w:rsid w:val="008B2DD7"/>
    <w:rsid w:val="008C08B1"/>
    <w:rsid w:val="008D2F8C"/>
    <w:rsid w:val="008E6243"/>
    <w:rsid w:val="008E640C"/>
    <w:rsid w:val="00906371"/>
    <w:rsid w:val="00943262"/>
    <w:rsid w:val="00944B6F"/>
    <w:rsid w:val="00965D9E"/>
    <w:rsid w:val="00973B32"/>
    <w:rsid w:val="00974427"/>
    <w:rsid w:val="0099754B"/>
    <w:rsid w:val="009B4A8A"/>
    <w:rsid w:val="009C0A17"/>
    <w:rsid w:val="009E2E01"/>
    <w:rsid w:val="009F28EB"/>
    <w:rsid w:val="009F2E2C"/>
    <w:rsid w:val="009F3C76"/>
    <w:rsid w:val="00A1460C"/>
    <w:rsid w:val="00A80FE8"/>
    <w:rsid w:val="00A908F0"/>
    <w:rsid w:val="00A923F3"/>
    <w:rsid w:val="00A96E2D"/>
    <w:rsid w:val="00AD05D6"/>
    <w:rsid w:val="00AE21DB"/>
    <w:rsid w:val="00AF640B"/>
    <w:rsid w:val="00B01114"/>
    <w:rsid w:val="00B22CAB"/>
    <w:rsid w:val="00B310E7"/>
    <w:rsid w:val="00B33E39"/>
    <w:rsid w:val="00B47B49"/>
    <w:rsid w:val="00B61B6E"/>
    <w:rsid w:val="00B774F4"/>
    <w:rsid w:val="00BB0090"/>
    <w:rsid w:val="00BB0B44"/>
    <w:rsid w:val="00BD2A5E"/>
    <w:rsid w:val="00C17DDC"/>
    <w:rsid w:val="00C22D19"/>
    <w:rsid w:val="00C43F6F"/>
    <w:rsid w:val="00C62236"/>
    <w:rsid w:val="00C716BC"/>
    <w:rsid w:val="00C810E6"/>
    <w:rsid w:val="00C95993"/>
    <w:rsid w:val="00CA6986"/>
    <w:rsid w:val="00CC7731"/>
    <w:rsid w:val="00CD1AD8"/>
    <w:rsid w:val="00CF4FA3"/>
    <w:rsid w:val="00D06BDD"/>
    <w:rsid w:val="00D4227A"/>
    <w:rsid w:val="00D563D7"/>
    <w:rsid w:val="00D7046F"/>
    <w:rsid w:val="00D86845"/>
    <w:rsid w:val="00D91348"/>
    <w:rsid w:val="00DA6CA2"/>
    <w:rsid w:val="00DB1CD1"/>
    <w:rsid w:val="00DC2CC4"/>
    <w:rsid w:val="00DD4F5C"/>
    <w:rsid w:val="00E20527"/>
    <w:rsid w:val="00E334F5"/>
    <w:rsid w:val="00E52862"/>
    <w:rsid w:val="00E86719"/>
    <w:rsid w:val="00E95B9F"/>
    <w:rsid w:val="00EB3C61"/>
    <w:rsid w:val="00EC6F9C"/>
    <w:rsid w:val="00ED7138"/>
    <w:rsid w:val="00EE5879"/>
    <w:rsid w:val="00F43C4B"/>
    <w:rsid w:val="00F65C5C"/>
    <w:rsid w:val="00F70558"/>
    <w:rsid w:val="00F722CE"/>
    <w:rsid w:val="00F83EA7"/>
    <w:rsid w:val="00F96607"/>
    <w:rsid w:val="00FB344D"/>
    <w:rsid w:val="00FD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F436F9F"/>
  <w15:chartTrackingRefBased/>
  <w15:docId w15:val="{56005F05-76AF-433F-A532-8F16906E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5CF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8B2DD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8B2DD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8B2DD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8B2DD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8B2DD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rsid w:val="008B2DD7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B2DD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autoRedefine/>
    <w:rsid w:val="00425CF3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link w:val="FooterChar"/>
    <w:rsid w:val="00425CF3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425CF3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425CF3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425CF3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425CF3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425CF3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425CF3"/>
    <w:rPr>
      <w:b/>
      <w:caps/>
      <w:sz w:val="28"/>
      <w:u w:val="double"/>
    </w:rPr>
  </w:style>
  <w:style w:type="character" w:styleId="Hyperlink">
    <w:name w:val="Hyperlink"/>
    <w:uiPriority w:val="99"/>
    <w:rsid w:val="00425CF3"/>
    <w:rPr>
      <w:color w:val="999999"/>
      <w:u w:val="none"/>
    </w:rPr>
  </w:style>
  <w:style w:type="paragraph" w:customStyle="1" w:styleId="Nervous4">
    <w:name w:val="Nervous 4"/>
    <w:basedOn w:val="Normal"/>
    <w:rsid w:val="00425CF3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425CF3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link w:val="BodyTextIndentChar"/>
    <w:pPr>
      <w:ind w:left="567" w:hanging="567"/>
    </w:pPr>
    <w:rPr>
      <w:sz w:val="20"/>
    </w:rPr>
  </w:style>
  <w:style w:type="paragraph" w:styleId="Title">
    <w:name w:val="Title"/>
    <w:basedOn w:val="Normal"/>
    <w:link w:val="TitleChar"/>
    <w:qFormat/>
    <w:rsid w:val="00425CF3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  <w:rsid w:val="00425CF3"/>
  </w:style>
  <w:style w:type="paragraph" w:customStyle="1" w:styleId="Drugname">
    <w:name w:val="Drug name"/>
    <w:basedOn w:val="NormalWeb"/>
    <w:autoRedefine/>
    <w:rsid w:val="00425CF3"/>
    <w:rPr>
      <w:b/>
      <w:bCs/>
      <w:caps/>
      <w:shadow/>
      <w:color w:val="FF0000"/>
      <w:lang w:val="en-GB"/>
    </w:rPr>
  </w:style>
  <w:style w:type="paragraph" w:styleId="NormalWeb">
    <w:name w:val="Normal (Web)"/>
    <w:basedOn w:val="Normal"/>
    <w:uiPriority w:val="99"/>
    <w:unhideWhenUsed/>
    <w:rsid w:val="00425CF3"/>
    <w:rPr>
      <w:szCs w:val="24"/>
    </w:rPr>
  </w:style>
  <w:style w:type="paragraph" w:styleId="Subtitle">
    <w:name w:val="Subtitle"/>
    <w:basedOn w:val="Normal"/>
    <w:qFormat/>
    <w:pPr>
      <w:spacing w:before="120" w:after="12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425CF3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autoRedefine/>
    <w:qFormat/>
    <w:rsid w:val="00425CF3"/>
    <w:rPr>
      <w:b w:val="0"/>
      <w:caps w:val="0"/>
      <w:smallCaps/>
    </w:rPr>
  </w:style>
  <w:style w:type="character" w:styleId="FollowedHyperlink">
    <w:name w:val="FollowedHyperlink"/>
    <w:rsid w:val="00425CF3"/>
    <w:rPr>
      <w:color w:val="999999"/>
      <w:u w:val="none"/>
    </w:rPr>
  </w:style>
  <w:style w:type="paragraph" w:customStyle="1" w:styleId="Nervous6">
    <w:name w:val="Nervous 6"/>
    <w:basedOn w:val="Normal"/>
    <w:rsid w:val="00425CF3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9">
    <w:name w:val="Nervous 9"/>
    <w:link w:val="Nervous9Char"/>
    <w:rsid w:val="00425CF3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rsid w:val="00425CF3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425CF3"/>
    <w:rPr>
      <w:i/>
      <w:smallCaps/>
      <w:color w:val="999999"/>
      <w:szCs w:val="24"/>
    </w:rPr>
  </w:style>
  <w:style w:type="table" w:styleId="TableGrid">
    <w:name w:val="Table Grid"/>
    <w:basedOn w:val="TableNormal"/>
    <w:rsid w:val="00425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8B2DD7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8B2DD7"/>
    <w:rPr>
      <w:b/>
      <w:bCs/>
      <w:i/>
      <w:iCs/>
      <w:sz w:val="26"/>
      <w:szCs w:val="26"/>
    </w:rPr>
  </w:style>
  <w:style w:type="paragraph" w:customStyle="1" w:styleId="Articlename">
    <w:name w:val="Article name"/>
    <w:basedOn w:val="Normal"/>
    <w:autoRedefine/>
    <w:qFormat/>
    <w:rsid w:val="00425CF3"/>
    <w:pPr>
      <w:ind w:left="2155"/>
    </w:pPr>
    <w:rPr>
      <w:i/>
      <w:sz w:val="20"/>
    </w:rPr>
  </w:style>
  <w:style w:type="character" w:customStyle="1" w:styleId="Trialname">
    <w:name w:val="Trial name"/>
    <w:qFormat/>
    <w:rsid w:val="00425CF3"/>
    <w:rPr>
      <w:b/>
      <w:shadow/>
      <w:color w:val="0099CC"/>
    </w:rPr>
  </w:style>
  <w:style w:type="character" w:customStyle="1" w:styleId="Heading1Char">
    <w:name w:val="Heading 1 Char"/>
    <w:basedOn w:val="DefaultParagraphFont"/>
    <w:link w:val="Heading1"/>
    <w:rsid w:val="008B2DD7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8B2DD7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8B2DD7"/>
    <w:rPr>
      <w:rFonts w:ascii="Arial" w:hAnsi="Arial" w:cs="Arial"/>
      <w:b/>
      <w:bCs/>
      <w:sz w:val="26"/>
      <w:szCs w:val="26"/>
    </w:rPr>
  </w:style>
  <w:style w:type="paragraph" w:styleId="TOC3">
    <w:name w:val="toc 3"/>
    <w:basedOn w:val="Normal"/>
    <w:next w:val="Normal"/>
    <w:autoRedefine/>
    <w:uiPriority w:val="39"/>
    <w:rsid w:val="00425CF3"/>
    <w:pPr>
      <w:ind w:left="480"/>
    </w:pPr>
  </w:style>
  <w:style w:type="paragraph" w:styleId="BalloonText">
    <w:name w:val="Balloon Text"/>
    <w:basedOn w:val="Normal"/>
    <w:link w:val="BalloonTextChar"/>
    <w:rsid w:val="00425C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25CF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25CF3"/>
    <w:pPr>
      <w:ind w:left="720"/>
    </w:pPr>
  </w:style>
  <w:style w:type="character" w:customStyle="1" w:styleId="Drugname2Char">
    <w:name w:val="Drug name 2 Char"/>
    <w:link w:val="Drugname2"/>
    <w:rsid w:val="00425CF3"/>
    <w:rPr>
      <w:bCs/>
      <w:smallCaps/>
      <w:shadow/>
      <w:color w:val="FF0000"/>
      <w:sz w:val="24"/>
      <w:szCs w:val="24"/>
      <w:lang w:val="en-GB"/>
    </w:rPr>
  </w:style>
  <w:style w:type="paragraph" w:customStyle="1" w:styleId="Default">
    <w:name w:val="Default"/>
    <w:rsid w:val="008B2DD7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5">
    <w:name w:val="CM15"/>
    <w:basedOn w:val="Default"/>
    <w:next w:val="Default"/>
    <w:uiPriority w:val="99"/>
    <w:rsid w:val="008B2DD7"/>
    <w:pPr>
      <w:spacing w:line="276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8B2DD7"/>
    <w:rPr>
      <w:color w:val="auto"/>
    </w:rPr>
  </w:style>
  <w:style w:type="paragraph" w:customStyle="1" w:styleId="CM19">
    <w:name w:val="CM19"/>
    <w:basedOn w:val="Default"/>
    <w:next w:val="Default"/>
    <w:uiPriority w:val="99"/>
    <w:rsid w:val="008B2DD7"/>
    <w:rPr>
      <w:color w:val="auto"/>
    </w:rPr>
  </w:style>
  <w:style w:type="paragraph" w:customStyle="1" w:styleId="CM22">
    <w:name w:val="CM22"/>
    <w:basedOn w:val="Default"/>
    <w:next w:val="Default"/>
    <w:uiPriority w:val="99"/>
    <w:rsid w:val="008B2DD7"/>
    <w:pPr>
      <w:spacing w:line="276" w:lineRule="atLeast"/>
    </w:pPr>
    <w:rPr>
      <w:color w:val="auto"/>
    </w:rPr>
  </w:style>
  <w:style w:type="paragraph" w:customStyle="1" w:styleId="CM24">
    <w:name w:val="CM24"/>
    <w:basedOn w:val="Default"/>
    <w:next w:val="Default"/>
    <w:uiPriority w:val="99"/>
    <w:rsid w:val="008B2DD7"/>
    <w:pPr>
      <w:spacing w:line="276" w:lineRule="atLeast"/>
    </w:pPr>
    <w:rPr>
      <w:color w:val="auto"/>
    </w:rPr>
  </w:style>
  <w:style w:type="character" w:customStyle="1" w:styleId="text">
    <w:name w:val="text"/>
    <w:basedOn w:val="DefaultParagraphFont"/>
    <w:rsid w:val="008B2DD7"/>
  </w:style>
  <w:style w:type="character" w:customStyle="1" w:styleId="Eponym">
    <w:name w:val="Eponym"/>
    <w:qFormat/>
    <w:rsid w:val="00425CF3"/>
    <w:rPr>
      <w:b/>
      <w:shadow/>
      <w:color w:val="00B050"/>
    </w:rPr>
  </w:style>
  <w:style w:type="character" w:customStyle="1" w:styleId="HeaderChar">
    <w:name w:val="Header Char"/>
    <w:basedOn w:val="DefaultParagraphFont"/>
    <w:link w:val="Header"/>
    <w:rsid w:val="00425CF3"/>
    <w:rPr>
      <w:color w:val="999999"/>
      <w:sz w:val="24"/>
      <w:szCs w:val="24"/>
    </w:rPr>
  </w:style>
  <w:style w:type="character" w:customStyle="1" w:styleId="Blue">
    <w:name w:val="Blue"/>
    <w:uiPriority w:val="1"/>
    <w:rsid w:val="00425CF3"/>
    <w:rPr>
      <w:color w:val="0000FF"/>
    </w:rPr>
  </w:style>
  <w:style w:type="character" w:customStyle="1" w:styleId="BodyTextIndentChar">
    <w:name w:val="Body Text Indent Char"/>
    <w:basedOn w:val="DefaultParagraphFont"/>
    <w:link w:val="BodyTextIndent"/>
    <w:rsid w:val="00425CF3"/>
  </w:style>
  <w:style w:type="character" w:customStyle="1" w:styleId="FooterChar">
    <w:name w:val="Footer Char"/>
    <w:basedOn w:val="DefaultParagraphFont"/>
    <w:link w:val="Footer"/>
    <w:rsid w:val="00425CF3"/>
    <w:rPr>
      <w:sz w:val="24"/>
    </w:rPr>
  </w:style>
  <w:style w:type="character" w:customStyle="1" w:styleId="Nervous9Char">
    <w:name w:val="Nervous 9 Char"/>
    <w:basedOn w:val="DefaultParagraphFont"/>
    <w:link w:val="Nervous9"/>
    <w:rsid w:val="00425CF3"/>
    <w:rPr>
      <w:sz w:val="24"/>
      <w:szCs w:val="24"/>
      <w:u w:val="double" w:color="FF0000"/>
    </w:rPr>
  </w:style>
  <w:style w:type="character" w:customStyle="1" w:styleId="Red">
    <w:name w:val="Red"/>
    <w:uiPriority w:val="1"/>
    <w:rsid w:val="00425CF3"/>
    <w:rPr>
      <w:color w:val="FF0000"/>
    </w:rPr>
  </w:style>
  <w:style w:type="paragraph" w:customStyle="1" w:styleId="source">
    <w:name w:val="source"/>
    <w:basedOn w:val="Normal"/>
    <w:rsid w:val="00425CF3"/>
    <w:pPr>
      <w:spacing w:before="100" w:beforeAutospacing="1" w:after="100" w:afterAutospacing="1"/>
    </w:pPr>
    <w:rPr>
      <w:szCs w:val="24"/>
    </w:rPr>
  </w:style>
  <w:style w:type="paragraph" w:customStyle="1" w:styleId="Sourceofpicture">
    <w:name w:val="Source of picture"/>
    <w:qFormat/>
    <w:rsid w:val="00425CF3"/>
    <w:rPr>
      <w:color w:val="999999"/>
      <w:sz w:val="18"/>
      <w:szCs w:val="18"/>
    </w:rPr>
  </w:style>
  <w:style w:type="character" w:styleId="Strong">
    <w:name w:val="Strong"/>
    <w:basedOn w:val="DefaultParagraphFont"/>
    <w:uiPriority w:val="22"/>
    <w:qFormat/>
    <w:rsid w:val="00425CF3"/>
    <w:rPr>
      <w:b/>
      <w:bCs/>
    </w:rPr>
  </w:style>
  <w:style w:type="character" w:customStyle="1" w:styleId="TitleChar">
    <w:name w:val="Title Char"/>
    <w:basedOn w:val="DefaultParagraphFont"/>
    <w:link w:val="Title"/>
    <w:rsid w:val="00425CF3"/>
    <w:rPr>
      <w:b/>
      <w:bCs/>
      <w:i/>
      <w:iCs/>
      <w:sz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windows-1257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jp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eurosurgeryresident.net/Vas.%20Vascular\Vas3.%20Ischemic%20Stroke,%20TIA.pdf" TargetMode="External"/><Relationship Id="rId12" Type="http://schemas.openxmlformats.org/officeDocument/2006/relationships/image" Target="media/image4.jpe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neurosurgeryresident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gif"/><Relationship Id="rId5" Type="http://schemas.openxmlformats.org/officeDocument/2006/relationships/footnotes" Target="footnotes.xml"/><Relationship Id="rId15" Type="http://schemas.openxmlformats.org/officeDocument/2006/relationships/hyperlink" Target="http://www.neurosurgeryresident.net/" TargetMode="External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S.%20Symptoms,%20Signs,%20Syndromes/S50-64.%20Intracranial%20pressure,%20Brain%20edema,%20Herniation,%20Hydrocephaly/S50.%20GENERAL%20-%20Intracranial%20Hypertension.pdf" TargetMode="External"/><Relationship Id="rId14" Type="http://schemas.openxmlformats.org/officeDocument/2006/relationships/hyperlink" Target="http://www.neurosurgeryresident.net/Vas.%20Vascular\Vas.%20Bibliography.pdf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66</TotalTime>
  <Pages>5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Cerebrovascular PHYSIOLOGY</vt:lpstr>
    </vt:vector>
  </TitlesOfParts>
  <Company>www.NeurosurgeryResident.net </Company>
  <LinksUpToDate>false</LinksUpToDate>
  <CharactersWithSpaces>8123</CharactersWithSpaces>
  <SharedDoc>false</SharedDoc>
  <HyperlinkBase>x</HyperlinkBase>
  <HLinks>
    <vt:vector size="54" baseType="variant">
      <vt:variant>
        <vt:i4>6094918</vt:i4>
      </vt:variant>
      <vt:variant>
        <vt:i4>21</vt:i4>
      </vt:variant>
      <vt:variant>
        <vt:i4>0</vt:i4>
      </vt:variant>
      <vt:variant>
        <vt:i4>5</vt:i4>
      </vt:variant>
      <vt:variant>
        <vt:lpwstr>../../S. Symptoms, Signs, Syndromes/S50-62. Intracranial pressure, brain edema, herniation, hydrocephaly/S50. GENERAL - Intracranial Hypertension.doc</vt:lpwstr>
      </vt:variant>
      <vt:variant>
        <vt:lpwstr>Hyperventilation</vt:lpwstr>
      </vt:variant>
      <vt:variant>
        <vt:i4>983069</vt:i4>
      </vt:variant>
      <vt:variant>
        <vt:i4>15</vt:i4>
      </vt:variant>
      <vt:variant>
        <vt:i4>0</vt:i4>
      </vt:variant>
      <vt:variant>
        <vt:i4>5</vt:i4>
      </vt:variant>
      <vt:variant>
        <vt:lpwstr>../../Vas. Vascular/Vas3. Ischemic Stroke, TIA.doc</vt:lpwstr>
      </vt:variant>
      <vt:variant>
        <vt:lpwstr>PATHOPHYSIOLOGY</vt:lpwstr>
      </vt:variant>
      <vt:variant>
        <vt:i4>1245238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_Toc260355145</vt:lpwstr>
      </vt:variant>
      <vt:variant>
        <vt:i4>1245238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_Toc260355144</vt:lpwstr>
      </vt:variant>
      <vt:variant>
        <vt:i4>3932205</vt:i4>
      </vt:variant>
      <vt:variant>
        <vt:i4>16732</vt:i4>
      </vt:variant>
      <vt:variant>
        <vt:i4>1025</vt:i4>
      </vt:variant>
      <vt:variant>
        <vt:i4>1</vt:i4>
      </vt:variant>
      <vt:variant>
        <vt:lpwstr>00.%20Pictures/LANGE%20(Ganong%20Physiology)%2016-1%20(PET).jpg</vt:lpwstr>
      </vt:variant>
      <vt:variant>
        <vt:lpwstr/>
      </vt:variant>
      <vt:variant>
        <vt:i4>3932287</vt:i4>
      </vt:variant>
      <vt:variant>
        <vt:i4>20312</vt:i4>
      </vt:variant>
      <vt:variant>
        <vt:i4>1026</vt:i4>
      </vt:variant>
      <vt:variant>
        <vt:i4>1</vt:i4>
      </vt:variant>
      <vt:variant>
        <vt:lpwstr>00.%20Pictures/S-533%20(fig.%2027-2)%20cerebrovascular%20autoregulation.jpg</vt:lpwstr>
      </vt:variant>
      <vt:variant>
        <vt:lpwstr/>
      </vt:variant>
      <vt:variant>
        <vt:i4>3932169</vt:i4>
      </vt:variant>
      <vt:variant>
        <vt:i4>21958</vt:i4>
      </vt:variant>
      <vt:variant>
        <vt:i4>1027</vt:i4>
      </vt:variant>
      <vt:variant>
        <vt:i4>1</vt:i4>
      </vt:variant>
      <vt:variant>
        <vt:lpwstr>00. Pictures\cerebrovascular autoregulation.gif</vt:lpwstr>
      </vt:variant>
      <vt:variant>
        <vt:lpwstr/>
      </vt:variant>
      <vt:variant>
        <vt:i4>1048582</vt:i4>
      </vt:variant>
      <vt:variant>
        <vt:i4>22108</vt:i4>
      </vt:variant>
      <vt:variant>
        <vt:i4>1028</vt:i4>
      </vt:variant>
      <vt:variant>
        <vt:i4>1</vt:i4>
      </vt:variant>
      <vt:variant>
        <vt:lpwstr>00.%20Pictures/Autoregulation.jpg</vt:lpwstr>
      </vt:variant>
      <vt:variant>
        <vt:lpwstr/>
      </vt:variant>
      <vt:variant>
        <vt:i4>6553643</vt:i4>
      </vt:variant>
      <vt:variant>
        <vt:i4>22262</vt:i4>
      </vt:variant>
      <vt:variant>
        <vt:i4>1029</vt:i4>
      </vt:variant>
      <vt:variant>
        <vt:i4>1</vt:i4>
      </vt:variant>
      <vt:variant>
        <vt:lpwstr>D:\Viktoro\Neuroscience\A. Neuroscience Basics\A201-211. Vascular\00. Pictures\Autoregulation2.jpg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Cerebrovascular PHYSIOLOGY</dc:title>
  <dc:subject/>
  <dc:creator>Viktoras Palys, MD</dc:creator>
  <cp:keywords/>
  <cp:lastModifiedBy>Viktoras Palys</cp:lastModifiedBy>
  <cp:revision>17</cp:revision>
  <cp:lastPrinted>2023-10-07T04:31:00Z</cp:lastPrinted>
  <dcterms:created xsi:type="dcterms:W3CDTF">2016-02-19T00:38:00Z</dcterms:created>
  <dcterms:modified xsi:type="dcterms:W3CDTF">2023-10-07T04:31:00Z</dcterms:modified>
</cp:coreProperties>
</file>