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3219D2" w:rsidP="00711C9B">
      <w:pPr>
        <w:pStyle w:val="Title"/>
        <w:spacing w:after="120"/>
      </w:pPr>
      <w:bookmarkStart w:id="0" w:name="_GoBack"/>
      <w:r w:rsidRPr="003219D2">
        <w:t>Blood-brain barrier (BBB)</w:t>
      </w:r>
    </w:p>
    <w:p w:rsidR="00BF64F3" w:rsidRDefault="00BF64F3" w:rsidP="00BF64F3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9345C5">
        <w:rPr>
          <w:noProof/>
        </w:rPr>
        <w:t>September 5, 2017</w:t>
      </w:r>
      <w:r>
        <w:fldChar w:fldCharType="end"/>
      </w:r>
    </w:p>
    <w:p w:rsidR="00A908F0" w:rsidRDefault="00167601" w:rsidP="00BF64F3">
      <w:r w:rsidRPr="00AB7B44">
        <w:rPr>
          <w:i/>
          <w:smallCaps/>
        </w:rPr>
        <w:t>blood-nerve fiber barrier</w:t>
      </w:r>
      <w:r>
        <w:t xml:space="preserve"> – see </w:t>
      </w:r>
      <w:r w:rsidR="00BF64F3">
        <w:t>p. A14 (2)</w:t>
      </w:r>
    </w:p>
    <w:p w:rsidR="00A908F0" w:rsidRDefault="00A908F0">
      <w:pPr>
        <w:rPr>
          <w:iCs/>
        </w:rPr>
      </w:pPr>
    </w:p>
    <w:p w:rsidR="00167601" w:rsidRDefault="00167601" w:rsidP="00406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1842"/>
        <w:rPr>
          <w:iCs/>
        </w:rPr>
      </w:pPr>
      <w:r>
        <w:rPr>
          <w:iCs/>
        </w:rPr>
        <w:t>BBB – selective mechanism (</w:t>
      </w:r>
      <w:r w:rsidRPr="00AB7B44">
        <w:rPr>
          <w:i/>
          <w:iCs/>
        </w:rPr>
        <w:t>functional</w:t>
      </w:r>
      <w:r>
        <w:rPr>
          <w:iCs/>
        </w:rPr>
        <w:t xml:space="preserve"> &amp; </w:t>
      </w:r>
      <w:r w:rsidRPr="00AB7B44">
        <w:rPr>
          <w:i/>
          <w:iCs/>
        </w:rPr>
        <w:t>morphological</w:t>
      </w:r>
      <w:r>
        <w:rPr>
          <w:iCs/>
        </w:rPr>
        <w:t xml:space="preserve"> barrier) that restricts free passage of all but </w:t>
      </w:r>
      <w:r w:rsidRPr="00AB7B44">
        <w:rPr>
          <w:b/>
          <w:iCs/>
          <w:color w:val="008000"/>
        </w:rPr>
        <w:t>few lipid-soluble materials</w:t>
      </w:r>
      <w:r>
        <w:rPr>
          <w:iCs/>
        </w:rPr>
        <w:t xml:space="preserve"> from </w:t>
      </w:r>
      <w:r w:rsidRPr="00AB7B44">
        <w:rPr>
          <w:iCs/>
          <w:color w:val="0000FF"/>
        </w:rPr>
        <w:t>circulation</w:t>
      </w:r>
      <w:r>
        <w:rPr>
          <w:iCs/>
        </w:rPr>
        <w:t xml:space="preserve"> to </w:t>
      </w:r>
      <w:r w:rsidRPr="00AB7B44">
        <w:rPr>
          <w:iCs/>
          <w:color w:val="0000FF"/>
        </w:rPr>
        <w:t>CNS parenchyma</w:t>
      </w:r>
      <w:r w:rsidR="004068BC">
        <w:rPr>
          <w:iCs/>
        </w:rPr>
        <w:t xml:space="preserve"> → </w:t>
      </w:r>
      <w:r w:rsidR="004068BC">
        <w:t xml:space="preserve">constant </w:t>
      </w:r>
      <w:r w:rsidR="00CC05CA">
        <w:t xml:space="preserve">(within narrow limit) </w:t>
      </w:r>
      <w:r w:rsidR="004068BC" w:rsidRPr="0027237E">
        <w:t>microenvironment of</w:t>
      </w:r>
      <w:r w:rsidR="004068BC">
        <w:t xml:space="preserve"> </w:t>
      </w:r>
      <w:r w:rsidR="004068BC" w:rsidRPr="0027237E">
        <w:t>brain tissue</w:t>
      </w:r>
      <w:r w:rsidR="004068BC">
        <w:t>.</w:t>
      </w:r>
    </w:p>
    <w:p w:rsidR="00167601" w:rsidRPr="00AB7B44" w:rsidRDefault="00AB7B44" w:rsidP="00AB7B44">
      <w:pPr>
        <w:numPr>
          <w:ilvl w:val="1"/>
          <w:numId w:val="1"/>
        </w:numPr>
        <w:rPr>
          <w:iCs/>
          <w:lang w:val="lt-LT"/>
        </w:rPr>
      </w:pPr>
      <w:r w:rsidRPr="00D41984">
        <w:rPr>
          <w:b/>
          <w:iCs/>
          <w:lang w:val="lt-LT"/>
        </w:rPr>
        <w:t>anilino dažai i/v</w:t>
      </w:r>
      <w:r w:rsidRPr="00AB7B44">
        <w:rPr>
          <w:iCs/>
          <w:lang w:val="lt-LT"/>
        </w:rPr>
        <w:t xml:space="preserve"> nudažo visus organizmo audinius, išskyrus CNS – BBB darbas.</w:t>
      </w:r>
    </w:p>
    <w:p w:rsidR="00AB7B44" w:rsidRDefault="00814EE1" w:rsidP="00AB7B44">
      <w:pPr>
        <w:numPr>
          <w:ilvl w:val="1"/>
          <w:numId w:val="1"/>
        </w:numPr>
        <w:rPr>
          <w:iCs/>
          <w:lang w:val="lt-LT"/>
        </w:rPr>
      </w:pPr>
      <w:r w:rsidRPr="00814EE1">
        <w:rPr>
          <w:b/>
          <w:iCs/>
          <w:color w:val="008000"/>
        </w:rPr>
        <w:t xml:space="preserve">water, </w:t>
      </w:r>
      <w:r w:rsidR="00AB7B44" w:rsidRPr="00814EE1">
        <w:rPr>
          <w:b/>
          <w:iCs/>
          <w:color w:val="008000"/>
        </w:rPr>
        <w:t>O</w:t>
      </w:r>
      <w:r w:rsidR="00AB7B44" w:rsidRPr="00814EE1">
        <w:rPr>
          <w:b/>
          <w:iCs/>
          <w:color w:val="008000"/>
          <w:vertAlign w:val="subscript"/>
        </w:rPr>
        <w:t>2</w:t>
      </w:r>
      <w:r w:rsidR="00AB7B44" w:rsidRPr="00814EE1">
        <w:rPr>
          <w:iCs/>
        </w:rPr>
        <w:t xml:space="preserve">, </w:t>
      </w:r>
      <w:r w:rsidR="00AB7B44" w:rsidRPr="00814EE1">
        <w:rPr>
          <w:b/>
          <w:iCs/>
          <w:color w:val="008000"/>
        </w:rPr>
        <w:t>CO</w:t>
      </w:r>
      <w:r w:rsidR="00AB7B44" w:rsidRPr="00814EE1">
        <w:rPr>
          <w:b/>
          <w:iCs/>
          <w:color w:val="008000"/>
          <w:vertAlign w:val="subscript"/>
        </w:rPr>
        <w:t>2</w:t>
      </w:r>
      <w:r w:rsidR="00AB7B44" w:rsidRPr="00AB7B44">
        <w:rPr>
          <w:iCs/>
          <w:lang w:val="lt-LT"/>
        </w:rPr>
        <w:t xml:space="preserve">, </w:t>
      </w:r>
      <w:r w:rsidR="00AB7B44" w:rsidRPr="00AB7B44">
        <w:rPr>
          <w:b/>
          <w:iCs/>
          <w:color w:val="008000"/>
          <w:lang w:val="lt-LT"/>
        </w:rPr>
        <w:t>gliukozė</w:t>
      </w:r>
      <w:r w:rsidR="00AB7B44">
        <w:rPr>
          <w:iCs/>
          <w:lang w:val="lt-LT"/>
        </w:rPr>
        <w:t>*</w:t>
      </w:r>
      <w:r w:rsidR="00AB7B44" w:rsidRPr="00AB7B44">
        <w:rPr>
          <w:iCs/>
          <w:lang w:val="lt-LT"/>
        </w:rPr>
        <w:t xml:space="preserve">, kai kurios </w:t>
      </w:r>
      <w:r w:rsidR="00AB7B44" w:rsidRPr="00AB7B44">
        <w:rPr>
          <w:b/>
          <w:iCs/>
          <w:color w:val="008000"/>
          <w:lang w:val="lt-LT"/>
        </w:rPr>
        <w:t>amino r.</w:t>
      </w:r>
      <w:r w:rsidR="00AB7B44" w:rsidRPr="00AB7B44">
        <w:rPr>
          <w:iCs/>
          <w:lang w:val="lt-LT"/>
        </w:rPr>
        <w:t xml:space="preserve">, </w:t>
      </w:r>
      <w:r w:rsidR="00AB7B44" w:rsidRPr="00AB7B44">
        <w:rPr>
          <w:b/>
          <w:iCs/>
          <w:color w:val="008000"/>
          <w:lang w:val="lt-LT"/>
        </w:rPr>
        <w:t>lipofilinės medžiagos</w:t>
      </w:r>
      <w:r w:rsidR="00AB7B44" w:rsidRPr="00AB7B44">
        <w:rPr>
          <w:iCs/>
          <w:lang w:val="lt-LT"/>
        </w:rPr>
        <w:t xml:space="preserve"> – laisvai praeina BBB.</w:t>
      </w:r>
    </w:p>
    <w:p w:rsidR="00D41984" w:rsidRPr="00D41984" w:rsidRDefault="00D41984" w:rsidP="00C437ED">
      <w:pPr>
        <w:ind w:left="1440"/>
        <w:jc w:val="right"/>
        <w:rPr>
          <w:iCs/>
        </w:rPr>
      </w:pPr>
      <w:r w:rsidRPr="00D41984">
        <w:rPr>
          <w:iCs/>
        </w:rPr>
        <w:t>*</w:t>
      </w:r>
      <w:r w:rsidR="00074425" w:rsidRPr="0027237E">
        <w:t>highly polar molecule</w:t>
      </w:r>
      <w:r w:rsidR="00074425" w:rsidRPr="00D41984">
        <w:rPr>
          <w:iCs/>
        </w:rPr>
        <w:t xml:space="preserve"> </w:t>
      </w:r>
      <w:r w:rsidR="00074425">
        <w:rPr>
          <w:iCs/>
        </w:rPr>
        <w:t xml:space="preserve">– enters </w:t>
      </w:r>
      <w:r w:rsidRPr="00D41984">
        <w:rPr>
          <w:iCs/>
        </w:rPr>
        <w:t xml:space="preserve">via </w:t>
      </w:r>
      <w:r w:rsidRPr="00C437ED">
        <w:rPr>
          <w:i/>
          <w:iCs/>
        </w:rPr>
        <w:t>facilitated diffusion</w:t>
      </w:r>
      <w:r w:rsidR="00814EE1">
        <w:rPr>
          <w:iCs/>
        </w:rPr>
        <w:t xml:space="preserve"> (glucose transporter GLUT 1)</w:t>
      </w:r>
      <w:r w:rsidR="00C437ED">
        <w:rPr>
          <w:iCs/>
        </w:rPr>
        <w:t>; then other transporters (GLUT 3, GLUT 5 distribute glucose to neurons and glia)</w:t>
      </w:r>
    </w:p>
    <w:p w:rsidR="00AB7B44" w:rsidRPr="00AB7B44" w:rsidRDefault="00AB7B44" w:rsidP="00AB7B44">
      <w:pPr>
        <w:numPr>
          <w:ilvl w:val="1"/>
          <w:numId w:val="1"/>
        </w:numPr>
        <w:rPr>
          <w:iCs/>
          <w:lang w:val="lt-LT"/>
        </w:rPr>
      </w:pPr>
      <w:r w:rsidRPr="00AB7B44">
        <w:rPr>
          <w:iCs/>
          <w:lang w:val="lt-LT"/>
        </w:rPr>
        <w:t xml:space="preserve">dauguma </w:t>
      </w:r>
      <w:r w:rsidRPr="00D41984">
        <w:rPr>
          <w:iCs/>
          <w:color w:val="FF0000"/>
          <w:lang w:val="lt-LT"/>
        </w:rPr>
        <w:t>jonų</w:t>
      </w:r>
      <w:r w:rsidRPr="00AB7B44">
        <w:rPr>
          <w:iCs/>
          <w:lang w:val="lt-LT"/>
        </w:rPr>
        <w:t xml:space="preserve">, </w:t>
      </w:r>
      <w:r w:rsidRPr="00D41984">
        <w:rPr>
          <w:iCs/>
          <w:color w:val="FF0000"/>
          <w:lang w:val="lt-LT"/>
        </w:rPr>
        <w:t>didelės masės molekulės</w:t>
      </w:r>
      <w:r w:rsidRPr="00AB7B44">
        <w:rPr>
          <w:iCs/>
          <w:lang w:val="lt-LT"/>
        </w:rPr>
        <w:t xml:space="preserve"> nepraeina pasyviai BBB – reikalingas </w:t>
      </w:r>
      <w:r w:rsidRPr="00C437ED">
        <w:rPr>
          <w:i/>
          <w:iCs/>
          <w:lang w:val="lt-LT"/>
        </w:rPr>
        <w:t>aktyvus transportas</w:t>
      </w:r>
      <w:r w:rsidRPr="00AB7B44">
        <w:rPr>
          <w:iCs/>
          <w:lang w:val="lt-LT"/>
        </w:rPr>
        <w:t>.</w:t>
      </w:r>
    </w:p>
    <w:p w:rsidR="00AB7B44" w:rsidRDefault="00AB7B44" w:rsidP="00167601">
      <w:pPr>
        <w:rPr>
          <w:iCs/>
        </w:rPr>
      </w:pPr>
    </w:p>
    <w:p w:rsidR="00D41984" w:rsidRPr="00566BA8" w:rsidRDefault="00D41984" w:rsidP="00D41984">
      <w:pPr>
        <w:numPr>
          <w:ilvl w:val="0"/>
          <w:numId w:val="1"/>
        </w:numPr>
        <w:rPr>
          <w:iCs/>
          <w:lang w:val="lt-LT"/>
        </w:rPr>
      </w:pPr>
      <w:r w:rsidRPr="00566BA8">
        <w:rPr>
          <w:iCs/>
          <w:szCs w:val="24"/>
          <w:u w:val="double" w:color="FF0000"/>
        </w:rPr>
        <w:t xml:space="preserve">BBB makes </w:t>
      </w:r>
      <w:r w:rsidRPr="00566BA8">
        <w:rPr>
          <w:b/>
          <w:iCs/>
          <w:szCs w:val="24"/>
          <w:u w:val="double" w:color="FF0000"/>
        </w:rPr>
        <w:t>neuronal surface</w:t>
      </w:r>
      <w:r w:rsidRPr="00566BA8">
        <w:rPr>
          <w:iCs/>
          <w:szCs w:val="24"/>
          <w:u w:val="double" w:color="FF0000"/>
        </w:rPr>
        <w:t xml:space="preserve"> privileged site</w:t>
      </w:r>
      <w:r>
        <w:rPr>
          <w:iCs/>
        </w:rPr>
        <w:t xml:space="preserve"> – </w:t>
      </w:r>
      <w:r w:rsidRPr="00566BA8">
        <w:rPr>
          <w:iCs/>
          <w:lang w:val="lt-LT"/>
        </w:rPr>
        <w:t>tik reikiamos medžiagos pasiekia neurono membraną, nesutrikdydamos poliarizacijos.</w:t>
      </w:r>
    </w:p>
    <w:p w:rsidR="00566BA8" w:rsidRPr="00566BA8" w:rsidRDefault="00D41984" w:rsidP="0073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spacing w:before="120"/>
        <w:ind w:left="1440" w:right="1417"/>
        <w:rPr>
          <w:iCs/>
          <w:lang w:val="lt-LT"/>
        </w:rPr>
      </w:pPr>
      <w:r w:rsidRPr="00566BA8">
        <w:rPr>
          <w:iCs/>
          <w:lang w:val="lt-LT"/>
        </w:rPr>
        <w:t xml:space="preserve">Pagrindinė BBB funkcija – </w:t>
      </w:r>
      <w:r w:rsidRPr="007313ED">
        <w:rPr>
          <w:i/>
          <w:iCs/>
          <w:lang w:val="lt-LT"/>
        </w:rPr>
        <w:t xml:space="preserve">apsaugoti </w:t>
      </w:r>
      <w:r w:rsidR="00566BA8" w:rsidRPr="007313ED">
        <w:rPr>
          <w:i/>
          <w:iCs/>
          <w:lang w:val="lt-LT"/>
        </w:rPr>
        <w:t>neurono membranos poliarizaciją</w:t>
      </w:r>
    </w:p>
    <w:p w:rsidR="00D41984" w:rsidRDefault="00604CDE" w:rsidP="00566BA8">
      <w:pPr>
        <w:spacing w:after="120"/>
        <w:jc w:val="right"/>
        <w:rPr>
          <w:iCs/>
        </w:rPr>
      </w:pPr>
      <w:r>
        <w:rPr>
          <w:iCs/>
        </w:rPr>
        <w:t>-</w:t>
      </w:r>
      <w:r w:rsidR="00D41984">
        <w:rPr>
          <w:iCs/>
        </w:rPr>
        <w:t xml:space="preserve"> </w:t>
      </w:r>
      <w:r w:rsidR="00566BA8">
        <w:rPr>
          <w:iCs/>
        </w:rPr>
        <w:t xml:space="preserve">BBB </w:t>
      </w:r>
      <w:r w:rsidR="00D41984" w:rsidRPr="00167601">
        <w:rPr>
          <w:iCs/>
          <w:lang w:val="lt-LT"/>
        </w:rPr>
        <w:t>tiksliau gal būtų vadinti</w:t>
      </w:r>
      <w:r w:rsidR="00D41984">
        <w:rPr>
          <w:iCs/>
        </w:rPr>
        <w:t xml:space="preserve"> </w:t>
      </w:r>
      <w:r w:rsidR="00D41984" w:rsidRPr="00167601">
        <w:rPr>
          <w:b/>
          <w:iCs/>
          <w:smallCaps/>
        </w:rPr>
        <w:t>blood-neuronal barrier</w:t>
      </w:r>
      <w:r w:rsidR="00D41984">
        <w:rPr>
          <w:iCs/>
        </w:rPr>
        <w:t>.</w:t>
      </w:r>
    </w:p>
    <w:p w:rsidR="00CC05CA" w:rsidRPr="00874525" w:rsidRDefault="00CC05CA" w:rsidP="00167601">
      <w:pPr>
        <w:numPr>
          <w:ilvl w:val="0"/>
          <w:numId w:val="1"/>
        </w:numPr>
        <w:rPr>
          <w:iCs/>
        </w:rPr>
      </w:pPr>
      <w:r>
        <w:t xml:space="preserve">constant </w:t>
      </w:r>
      <w:r w:rsidRPr="0027237E">
        <w:t xml:space="preserve">extracellular ionic </w:t>
      </w:r>
      <w:r w:rsidR="00874525">
        <w:t xml:space="preserve">&amp; </w:t>
      </w:r>
      <w:r w:rsidRPr="0027237E">
        <w:t>molecular composition is more important for</w:t>
      </w:r>
      <w:r>
        <w:t xml:space="preserve"> </w:t>
      </w:r>
      <w:r w:rsidRPr="0027237E">
        <w:t>normal function of</w:t>
      </w:r>
      <w:r>
        <w:t xml:space="preserve"> </w:t>
      </w:r>
      <w:r w:rsidR="00874525">
        <w:t>brain than for any other organ!</w:t>
      </w:r>
    </w:p>
    <w:p w:rsidR="00874525" w:rsidRDefault="00874525" w:rsidP="00874525">
      <w:pPr>
        <w:numPr>
          <w:ilvl w:val="0"/>
          <w:numId w:val="6"/>
        </w:numPr>
        <w:rPr>
          <w:iCs/>
        </w:rPr>
      </w:pPr>
      <w:r>
        <w:t>s</w:t>
      </w:r>
      <w:r w:rsidRPr="0027237E">
        <w:t>mall changes in</w:t>
      </w:r>
      <w:r>
        <w:t xml:space="preserve"> </w:t>
      </w:r>
      <w:r w:rsidRPr="0027237E">
        <w:t>extracellular concentrations of, for example, Na</w:t>
      </w:r>
      <w:r w:rsidRPr="0027237E">
        <w:rPr>
          <w:vertAlign w:val="superscript"/>
        </w:rPr>
        <w:t>+</w:t>
      </w:r>
      <w:r w:rsidRPr="0027237E">
        <w:t xml:space="preserve"> or</w:t>
      </w:r>
      <w:r>
        <w:t xml:space="preserve"> </w:t>
      </w:r>
      <w:r w:rsidRPr="0027237E">
        <w:t xml:space="preserve">neurotransmitters </w:t>
      </w:r>
      <w:r>
        <w:t>(</w:t>
      </w:r>
      <w:r w:rsidRPr="0027237E">
        <w:t>glutamat</w:t>
      </w:r>
      <w:r>
        <w:t>e,</w:t>
      </w:r>
      <w:r w:rsidRPr="0027237E">
        <w:t xml:space="preserve"> norepinephrine</w:t>
      </w:r>
      <w:r>
        <w:t>)</w:t>
      </w:r>
      <w:r w:rsidRPr="0027237E">
        <w:t xml:space="preserve"> greatly alter neuronal function</w:t>
      </w:r>
      <w:r>
        <w:t>.</w:t>
      </w:r>
    </w:p>
    <w:p w:rsidR="002925AD" w:rsidRDefault="002925AD" w:rsidP="002925AD">
      <w:pPr>
        <w:numPr>
          <w:ilvl w:val="0"/>
          <w:numId w:val="1"/>
        </w:numPr>
        <w:rPr>
          <w:iCs/>
        </w:rPr>
      </w:pPr>
      <w:r>
        <w:rPr>
          <w:iCs/>
        </w:rPr>
        <w:t xml:space="preserve">BBB is </w:t>
      </w:r>
      <w:r w:rsidRPr="00EA1E83">
        <w:rPr>
          <w:b/>
          <w:iCs/>
        </w:rPr>
        <w:t>unidirectional</w:t>
      </w:r>
      <w:r>
        <w:rPr>
          <w:iCs/>
        </w:rPr>
        <w:t>; movement of substances from brain to blood is almost unrestricted (due to bulk flow of CSF to venous system).</w:t>
      </w:r>
    </w:p>
    <w:p w:rsidR="00167601" w:rsidRDefault="00167601" w:rsidP="00167601">
      <w:pPr>
        <w:numPr>
          <w:ilvl w:val="0"/>
          <w:numId w:val="1"/>
        </w:numPr>
        <w:rPr>
          <w:iCs/>
        </w:rPr>
      </w:pPr>
      <w:r>
        <w:rPr>
          <w:iCs/>
        </w:rPr>
        <w:t xml:space="preserve">BBB is </w:t>
      </w:r>
      <w:r w:rsidRPr="00D41984">
        <w:rPr>
          <w:b/>
          <w:i/>
          <w:iCs/>
        </w:rPr>
        <w:t>not absolute</w:t>
      </w:r>
      <w:r>
        <w:rPr>
          <w:iCs/>
        </w:rPr>
        <w:t xml:space="preserve"> – </w:t>
      </w:r>
      <w:r w:rsidR="002925AD">
        <w:rPr>
          <w:iCs/>
        </w:rPr>
        <w:t xml:space="preserve">in </w:t>
      </w:r>
      <w:r w:rsidR="002925AD" w:rsidRPr="002925AD">
        <w:rPr>
          <w:b/>
          <w:iCs/>
          <w:color w:val="0000FF"/>
        </w:rPr>
        <w:t>circumventricular organs</w:t>
      </w:r>
      <w:r w:rsidR="002925AD">
        <w:rPr>
          <w:iCs/>
        </w:rPr>
        <w:t xml:space="preserve"> (</w:t>
      </w:r>
      <w:r>
        <w:rPr>
          <w:iCs/>
        </w:rPr>
        <w:t>neurohypophysis</w:t>
      </w:r>
      <w:r w:rsidR="002925AD">
        <w:rPr>
          <w:iCs/>
        </w:rPr>
        <w:t>, area postrema, etc)</w:t>
      </w:r>
      <w:r>
        <w:rPr>
          <w:iCs/>
        </w:rPr>
        <w:t xml:space="preserve"> BBB is less effective.</w:t>
      </w:r>
      <w:r w:rsidR="002925AD">
        <w:rPr>
          <w:iCs/>
        </w:rPr>
        <w:tab/>
      </w:r>
      <w:r w:rsidR="002925AD" w:rsidRPr="002925AD">
        <w:rPr>
          <w:iCs/>
          <w:color w:val="808080"/>
        </w:rPr>
        <w:t xml:space="preserve">see </w:t>
      </w:r>
      <w:r w:rsidR="00BF64F3">
        <w:rPr>
          <w:iCs/>
          <w:color w:val="808080"/>
        </w:rPr>
        <w:t>p. A118 (2-3)</w:t>
      </w:r>
    </w:p>
    <w:p w:rsidR="00167601" w:rsidRDefault="00167601">
      <w:pPr>
        <w:rPr>
          <w:iCs/>
        </w:rPr>
      </w:pPr>
    </w:p>
    <w:p w:rsidR="008056A6" w:rsidRDefault="008056A6">
      <w:pPr>
        <w:rPr>
          <w:iCs/>
        </w:rPr>
      </w:pPr>
    </w:p>
    <w:p w:rsidR="008056A6" w:rsidRDefault="008056A6" w:rsidP="00D67443">
      <w:pPr>
        <w:pStyle w:val="Nervous6"/>
        <w:ind w:right="6236"/>
      </w:pPr>
      <w:r>
        <w:t>Anatomical structures of BBB</w:t>
      </w:r>
    </w:p>
    <w:p w:rsidR="008056A6" w:rsidRDefault="00D67443" w:rsidP="00D67443">
      <w:pPr>
        <w:numPr>
          <w:ilvl w:val="2"/>
          <w:numId w:val="1"/>
        </w:numPr>
        <w:rPr>
          <w:iCs/>
        </w:rPr>
      </w:pPr>
      <w:r w:rsidRPr="00D67443">
        <w:rPr>
          <w:iCs/>
          <w:lang w:val="lt-LT"/>
        </w:rPr>
        <w:t>Dauguma šaltinių teigia</w:t>
      </w:r>
      <w:r>
        <w:rPr>
          <w:iCs/>
        </w:rPr>
        <w:t xml:space="preserve"> – </w:t>
      </w:r>
      <w:r w:rsidRPr="00D67443">
        <w:rPr>
          <w:b/>
          <w:i/>
          <w:iCs/>
          <w:color w:val="0000FF"/>
        </w:rPr>
        <w:t>BBB resides in vascular endothelium</w:t>
      </w:r>
      <w:r>
        <w:rPr>
          <w:iCs/>
        </w:rPr>
        <w:t xml:space="preserve"> –</w:t>
      </w:r>
      <w:r w:rsidR="00074425">
        <w:rPr>
          <w:iCs/>
        </w:rPr>
        <w:t xml:space="preserve"> unique</w:t>
      </w:r>
      <w:r>
        <w:rPr>
          <w:iCs/>
        </w:rPr>
        <w:t xml:space="preserve"> </w:t>
      </w:r>
      <w:r w:rsidRPr="00D67443">
        <w:rPr>
          <w:iCs/>
          <w:highlight w:val="yellow"/>
        </w:rPr>
        <w:t>endothelial cells</w:t>
      </w:r>
      <w:r>
        <w:rPr>
          <w:iCs/>
        </w:rPr>
        <w:t xml:space="preserve"> (in neural capillary):</w:t>
      </w:r>
    </w:p>
    <w:p w:rsidR="00D67443" w:rsidRDefault="00D67443" w:rsidP="00D67443">
      <w:pPr>
        <w:numPr>
          <w:ilvl w:val="3"/>
          <w:numId w:val="1"/>
        </w:numPr>
        <w:rPr>
          <w:iCs/>
        </w:rPr>
      </w:pPr>
      <w:r w:rsidRPr="00771089">
        <w:rPr>
          <w:b/>
          <w:iCs/>
        </w:rPr>
        <w:t>overlapping</w:t>
      </w:r>
      <w:r>
        <w:rPr>
          <w:iCs/>
        </w:rPr>
        <w:t xml:space="preserve"> (nonfenestrated)</w:t>
      </w:r>
    </w:p>
    <w:p w:rsidR="00D67443" w:rsidRDefault="00D67443" w:rsidP="00D67443">
      <w:pPr>
        <w:numPr>
          <w:ilvl w:val="3"/>
          <w:numId w:val="1"/>
        </w:numPr>
        <w:rPr>
          <w:iCs/>
        </w:rPr>
      </w:pPr>
      <w:r>
        <w:rPr>
          <w:iCs/>
        </w:rPr>
        <w:t xml:space="preserve">very </w:t>
      </w:r>
      <w:r w:rsidRPr="00771089">
        <w:rPr>
          <w:b/>
          <w:iCs/>
        </w:rPr>
        <w:t>tight junctions</w:t>
      </w:r>
    </w:p>
    <w:p w:rsidR="00D67443" w:rsidRDefault="00D67443" w:rsidP="00D67443">
      <w:pPr>
        <w:numPr>
          <w:ilvl w:val="3"/>
          <w:numId w:val="1"/>
        </w:numPr>
        <w:rPr>
          <w:iCs/>
        </w:rPr>
      </w:pPr>
      <w:r>
        <w:rPr>
          <w:iCs/>
        </w:rPr>
        <w:t xml:space="preserve">very few </w:t>
      </w:r>
      <w:r w:rsidRPr="00771089">
        <w:rPr>
          <w:b/>
          <w:iCs/>
        </w:rPr>
        <w:t>pinocytotic vesicles</w:t>
      </w:r>
      <w:r>
        <w:rPr>
          <w:iCs/>
        </w:rPr>
        <w:t xml:space="preserve"> (little bulk flow)</w:t>
      </w:r>
    </w:p>
    <w:p w:rsidR="00D67443" w:rsidRDefault="00771089" w:rsidP="00D67443">
      <w:pPr>
        <w:numPr>
          <w:ilvl w:val="4"/>
          <w:numId w:val="1"/>
        </w:numPr>
        <w:rPr>
          <w:iCs/>
        </w:rPr>
      </w:pPr>
      <w:r>
        <w:rPr>
          <w:iCs/>
          <w:lang w:val="lt-LT"/>
        </w:rPr>
        <w:t>p</w:t>
      </w:r>
      <w:r w:rsidR="00D67443" w:rsidRPr="00D67443">
        <w:rPr>
          <w:iCs/>
          <w:lang w:val="lt-LT"/>
        </w:rPr>
        <w:t>anašūs kapiliarai randami</w:t>
      </w:r>
      <w:r w:rsidR="00D67443">
        <w:rPr>
          <w:iCs/>
        </w:rPr>
        <w:t xml:space="preserve"> – retina, iris, inner ear, endoneurium</w:t>
      </w:r>
      <w:r w:rsidR="007313ED">
        <w:rPr>
          <w:iCs/>
        </w:rPr>
        <w:t>.</w:t>
      </w:r>
    </w:p>
    <w:p w:rsidR="00D67443" w:rsidRDefault="00D67443" w:rsidP="00D67443">
      <w:pPr>
        <w:ind w:left="360"/>
        <w:rPr>
          <w:iCs/>
        </w:rPr>
      </w:pPr>
    </w:p>
    <w:p w:rsidR="00D67443" w:rsidRDefault="00D67443" w:rsidP="00D67443">
      <w:pPr>
        <w:spacing w:after="120"/>
        <w:rPr>
          <w:iCs/>
        </w:rPr>
      </w:pPr>
      <w:r w:rsidRPr="00D67443">
        <w:rPr>
          <w:iCs/>
          <w:u w:val="single"/>
          <w:lang w:val="lt-LT"/>
        </w:rPr>
        <w:t>Kitos galimai svarbios struktūros</w:t>
      </w:r>
      <w:r>
        <w:rPr>
          <w:iCs/>
        </w:rPr>
        <w:t>:</w:t>
      </w:r>
    </w:p>
    <w:p w:rsidR="00D67443" w:rsidRDefault="00D67443" w:rsidP="00D67443">
      <w:pPr>
        <w:numPr>
          <w:ilvl w:val="2"/>
          <w:numId w:val="1"/>
        </w:numPr>
        <w:rPr>
          <w:iCs/>
        </w:rPr>
      </w:pPr>
      <w:r w:rsidRPr="00D67443">
        <w:rPr>
          <w:iCs/>
          <w:highlight w:val="yellow"/>
        </w:rPr>
        <w:t>Basement membrane</w:t>
      </w:r>
      <w:r>
        <w:rPr>
          <w:iCs/>
        </w:rPr>
        <w:t xml:space="preserve"> of capillary.</w:t>
      </w:r>
    </w:p>
    <w:p w:rsidR="007C0A1B" w:rsidRDefault="007C0A1B" w:rsidP="007C0A1B">
      <w:pPr>
        <w:numPr>
          <w:ilvl w:val="2"/>
          <w:numId w:val="1"/>
        </w:numPr>
        <w:spacing w:before="120"/>
        <w:ind w:left="357" w:hanging="357"/>
        <w:rPr>
          <w:iCs/>
        </w:rPr>
      </w:pPr>
      <w:r w:rsidRPr="007C0A1B">
        <w:rPr>
          <w:iCs/>
          <w:highlight w:val="yellow"/>
        </w:rPr>
        <w:t>Astrocytic end feet</w:t>
      </w:r>
      <w:r>
        <w:rPr>
          <w:iCs/>
        </w:rPr>
        <w:t xml:space="preserve"> – form </w:t>
      </w:r>
      <w:r w:rsidRPr="007313ED">
        <w:rPr>
          <w:b/>
          <w:i/>
          <w:iCs/>
        </w:rPr>
        <w:t>continuous covering</w:t>
      </w:r>
      <w:r>
        <w:rPr>
          <w:iCs/>
        </w:rPr>
        <w:t xml:space="preserve"> </w:t>
      </w:r>
      <w:r w:rsidR="008C68B5">
        <w:rPr>
          <w:iCs/>
        </w:rPr>
        <w:t xml:space="preserve">(although 20 nm gaps may be present) of external capillary wall; </w:t>
      </w:r>
      <w:r w:rsidRPr="007C0A1B">
        <w:rPr>
          <w:iCs/>
          <w:lang w:val="lt-LT"/>
        </w:rPr>
        <w:t>taip pat glaudžiai supa neuronų kūnus</w:t>
      </w:r>
      <w:r w:rsidR="008C68B5">
        <w:rPr>
          <w:iCs/>
          <w:lang w:val="lt-LT"/>
        </w:rPr>
        <w:t xml:space="preserve"> (ypač izoliuoja sinapses)</w:t>
      </w:r>
      <w:r w:rsidRPr="007C0A1B">
        <w:rPr>
          <w:iCs/>
          <w:lang w:val="lt-LT"/>
        </w:rPr>
        <w:t>, smegenų paviršių</w:t>
      </w:r>
      <w:r>
        <w:rPr>
          <w:iCs/>
        </w:rPr>
        <w:t>; astrocytic cytoplasm forms function</w:t>
      </w:r>
      <w:r w:rsidR="00C814D6">
        <w:rPr>
          <w:iCs/>
        </w:rPr>
        <w:t>al “extracellular” space in CNS.</w:t>
      </w:r>
    </w:p>
    <w:p w:rsidR="00B670C9" w:rsidRDefault="00BF64F3" w:rsidP="00C814D6">
      <w:pPr>
        <w:spacing w:before="120"/>
        <w:ind w:right="-567"/>
        <w:rPr>
          <w:iCs/>
        </w:rPr>
      </w:pPr>
      <w:r>
        <w:rPr>
          <w:iCs/>
          <w:noProof/>
        </w:rPr>
        <w:lastRenderedPageBreak/>
        <w:drawing>
          <wp:inline distT="0" distB="0" distL="0" distR="0">
            <wp:extent cx="2695575" cy="2876550"/>
            <wp:effectExtent l="0" t="0" r="9525" b="0"/>
            <wp:docPr id="1" name="Picture 1" descr="D:\Viktoro\Neuroscience\A. Neuroscience Basics\A6-11. General Histology, Myelination, BBB\00. Pictures\BBB (astrocy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A. Neuroscience Basics\A6-11. General Histology, Myelination, BBB\00. Pictures\BBB (astrocyte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noProof/>
        </w:rPr>
        <w:drawing>
          <wp:inline distT="0" distB="0" distL="0" distR="0">
            <wp:extent cx="3933825" cy="2609850"/>
            <wp:effectExtent l="0" t="0" r="9525" b="0"/>
            <wp:docPr id="2" name="Picture 2" descr="D:\Viktoro\Neuroscience\A. Neuroscience Basics\A6-11. General Histology, Myelination, BBB\00. Pictures\BBB (astrocyte)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A. Neuroscience Basics\A6-11. General Histology, Myelination, BBB\00. Pictures\BBB (astrocyte)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D6" w:rsidRDefault="00C814D6" w:rsidP="00C814D6">
      <w:pPr>
        <w:spacing w:before="120"/>
        <w:ind w:right="-567"/>
        <w:rPr>
          <w:iCs/>
        </w:rPr>
      </w:pPr>
    </w:p>
    <w:p w:rsidR="007C0A1B" w:rsidRDefault="007C0A1B" w:rsidP="007C0A1B">
      <w:pPr>
        <w:numPr>
          <w:ilvl w:val="2"/>
          <w:numId w:val="1"/>
        </w:numPr>
        <w:spacing w:before="120"/>
        <w:ind w:left="357" w:hanging="357"/>
        <w:rPr>
          <w:iCs/>
        </w:rPr>
      </w:pPr>
      <w:r w:rsidRPr="007C0A1B">
        <w:rPr>
          <w:iCs/>
          <w:highlight w:val="yellow"/>
        </w:rPr>
        <w:t>Perineuronal satellite cells</w:t>
      </w:r>
      <w:r>
        <w:rPr>
          <w:iCs/>
        </w:rPr>
        <w:t xml:space="preserve"> </w:t>
      </w:r>
      <w:r w:rsidR="007313ED">
        <w:rPr>
          <w:iCs/>
        </w:rPr>
        <w:t>(</w:t>
      </w:r>
      <w:r>
        <w:rPr>
          <w:iCs/>
        </w:rPr>
        <w:t>astrocytes, microglia, oligodendrocytes</w:t>
      </w:r>
      <w:r w:rsidR="007313ED">
        <w:rPr>
          <w:iCs/>
        </w:rPr>
        <w:t>)</w:t>
      </w:r>
      <w:r>
        <w:rPr>
          <w:iCs/>
        </w:rPr>
        <w:t>.</w:t>
      </w:r>
    </w:p>
    <w:p w:rsidR="007C0A1B" w:rsidRDefault="007C0A1B" w:rsidP="007C0A1B">
      <w:pPr>
        <w:numPr>
          <w:ilvl w:val="2"/>
          <w:numId w:val="1"/>
        </w:numPr>
        <w:spacing w:before="120"/>
        <w:ind w:left="357" w:hanging="357"/>
        <w:rPr>
          <w:iCs/>
        </w:rPr>
      </w:pPr>
      <w:r w:rsidRPr="007C0A1B">
        <w:rPr>
          <w:iCs/>
          <w:highlight w:val="yellow"/>
        </w:rPr>
        <w:t>Surface covering of neuronal membrane</w:t>
      </w:r>
      <w:r>
        <w:rPr>
          <w:iCs/>
        </w:rPr>
        <w:t xml:space="preserve"> (glycoprotein, sialic acid, etc) – final censor!</w:t>
      </w:r>
    </w:p>
    <w:p w:rsidR="008056A6" w:rsidRDefault="008056A6">
      <w:pPr>
        <w:rPr>
          <w:iCs/>
        </w:rPr>
      </w:pPr>
    </w:p>
    <w:p w:rsidR="0059798E" w:rsidRDefault="0059798E">
      <w:pPr>
        <w:rPr>
          <w:iCs/>
        </w:rPr>
      </w:pPr>
      <w:r w:rsidRPr="0059798E">
        <w:rPr>
          <w:b/>
          <w:iCs/>
          <w:smallCaps/>
        </w:rPr>
        <w:t>Blood-CSF barrier</w:t>
      </w:r>
      <w:r>
        <w:rPr>
          <w:iCs/>
        </w:rPr>
        <w:t xml:space="preserve"> – resides in choroidal </w:t>
      </w:r>
      <w:r w:rsidR="00EB6742">
        <w:rPr>
          <w:iCs/>
        </w:rPr>
        <w:t>epithelium (tight junctions); features similar to BBB.</w:t>
      </w:r>
    </w:p>
    <w:p w:rsidR="0059798E" w:rsidRDefault="0059798E">
      <w:pPr>
        <w:rPr>
          <w:iCs/>
        </w:rPr>
      </w:pPr>
    </w:p>
    <w:p w:rsidR="008056A6" w:rsidRDefault="008056A6">
      <w:pPr>
        <w:rPr>
          <w:iCs/>
        </w:rPr>
      </w:pPr>
    </w:p>
    <w:p w:rsidR="00566BA8" w:rsidRDefault="00566BA8" w:rsidP="00566BA8">
      <w:pPr>
        <w:pStyle w:val="Nervous5"/>
        <w:ind w:right="4960"/>
      </w:pPr>
      <w:r>
        <w:t>Under pathologic conditions</w:t>
      </w:r>
    </w:p>
    <w:p w:rsidR="00ED2A76" w:rsidRDefault="00566BA8">
      <w:pPr>
        <w:rPr>
          <w:iCs/>
        </w:rPr>
      </w:pPr>
      <w:r>
        <w:rPr>
          <w:iCs/>
        </w:rPr>
        <w:t xml:space="preserve">- </w:t>
      </w:r>
      <w:r w:rsidRPr="00566BA8">
        <w:rPr>
          <w:b/>
          <w:iCs/>
          <w:color w:val="FF0000"/>
        </w:rPr>
        <w:t>BBB breaks down</w:t>
      </w:r>
      <w:r>
        <w:rPr>
          <w:iCs/>
        </w:rPr>
        <w:t xml:space="preserve"> → </w:t>
      </w:r>
      <w:r w:rsidR="00ED2A76">
        <w:rPr>
          <w:iCs/>
        </w:rPr>
        <w:t>sequelae:</w:t>
      </w:r>
    </w:p>
    <w:p w:rsidR="00566BA8" w:rsidRDefault="00566BA8" w:rsidP="00CC05CA">
      <w:pPr>
        <w:numPr>
          <w:ilvl w:val="5"/>
          <w:numId w:val="1"/>
        </w:numPr>
        <w:rPr>
          <w:iCs/>
        </w:rPr>
      </w:pPr>
      <w:r w:rsidRPr="00ED2A76">
        <w:rPr>
          <w:i/>
          <w:iCs/>
          <w:color w:val="FF0000"/>
        </w:rPr>
        <w:t>neuronal intoxication</w:t>
      </w:r>
      <w:r>
        <w:rPr>
          <w:iCs/>
        </w:rPr>
        <w:t xml:space="preserve"> (neuronal </w:t>
      </w:r>
      <w:r w:rsidR="00ED2A76">
        <w:rPr>
          <w:iCs/>
        </w:rPr>
        <w:t>discharge inhibited or excited).</w:t>
      </w:r>
    </w:p>
    <w:p w:rsidR="00ED2A76" w:rsidRDefault="00ED2A76" w:rsidP="00CC05CA">
      <w:pPr>
        <w:numPr>
          <w:ilvl w:val="5"/>
          <w:numId w:val="1"/>
        </w:numPr>
        <w:rPr>
          <w:iCs/>
        </w:rPr>
      </w:pPr>
      <w:r w:rsidRPr="00ED2A76">
        <w:rPr>
          <w:i/>
          <w:iCs/>
          <w:color w:val="FF0000"/>
        </w:rPr>
        <w:t>vasogenic cerebral edema</w:t>
      </w:r>
      <w:r w:rsidR="006D059A">
        <w:rPr>
          <w:iCs/>
        </w:rPr>
        <w:t xml:space="preserve"> (</w:t>
      </w:r>
      <w:r w:rsidR="006D059A" w:rsidRPr="0027237E">
        <w:t>plasma leakage directly into</w:t>
      </w:r>
      <w:r w:rsidR="006D059A">
        <w:t xml:space="preserve"> CNS tissue).</w:t>
      </w:r>
    </w:p>
    <w:p w:rsidR="00ED2A76" w:rsidRDefault="00ED2A76" w:rsidP="00CC05CA">
      <w:pPr>
        <w:numPr>
          <w:ilvl w:val="5"/>
          <w:numId w:val="1"/>
        </w:numPr>
        <w:rPr>
          <w:iCs/>
        </w:rPr>
      </w:pPr>
      <w:r w:rsidRPr="00ED2A76">
        <w:rPr>
          <w:b/>
          <w:iCs/>
        </w:rPr>
        <w:t>IV contrast</w:t>
      </w:r>
      <w:r>
        <w:rPr>
          <w:iCs/>
        </w:rPr>
        <w:t xml:space="preserve"> </w:t>
      </w:r>
      <w:r w:rsidRPr="00ED2A76">
        <w:rPr>
          <w:iCs/>
          <w:lang w:val="lt-LT"/>
        </w:rPr>
        <w:t>nudažo audinį</w:t>
      </w:r>
      <w:r>
        <w:rPr>
          <w:iCs/>
        </w:rPr>
        <w:t>.</w:t>
      </w:r>
    </w:p>
    <w:p w:rsidR="00ED2A76" w:rsidRDefault="00ED2A76" w:rsidP="00CC05CA">
      <w:pPr>
        <w:numPr>
          <w:ilvl w:val="5"/>
          <w:numId w:val="1"/>
        </w:numPr>
        <w:rPr>
          <w:iCs/>
        </w:rPr>
      </w:pPr>
      <w:r w:rsidRPr="00ED2A76">
        <w:rPr>
          <w:b/>
          <w:iCs/>
        </w:rPr>
        <w:t>drugs</w:t>
      </w:r>
      <w:r>
        <w:rPr>
          <w:iCs/>
        </w:rPr>
        <w:t xml:space="preserve"> may reach CNS tissue (e.g. antibiotics, neuroprotective drugs)</w:t>
      </w:r>
      <w:r w:rsidR="00CC05CA">
        <w:rPr>
          <w:iCs/>
        </w:rPr>
        <w:t xml:space="preserve"> – “</w:t>
      </w:r>
      <w:r w:rsidR="00CC05CA" w:rsidRPr="0027237E">
        <w:t>window of opportunity</w:t>
      </w:r>
      <w:r w:rsidR="00CC05CA">
        <w:t>”.</w:t>
      </w:r>
    </w:p>
    <w:p w:rsidR="00ED2A76" w:rsidRDefault="0050420A" w:rsidP="0050420A">
      <w:pPr>
        <w:ind w:left="2160"/>
      </w:pPr>
      <w:r>
        <w:t>N.B. w</w:t>
      </w:r>
      <w:r w:rsidR="004068BC" w:rsidRPr="0027237E">
        <w:t>hen</w:t>
      </w:r>
      <w:r w:rsidR="004068BC">
        <w:t xml:space="preserve"> </w:t>
      </w:r>
      <w:r w:rsidR="004068BC" w:rsidRPr="0027237E">
        <w:t>BBB is intact,</w:t>
      </w:r>
      <w:r w:rsidR="004068BC">
        <w:t xml:space="preserve"> </w:t>
      </w:r>
      <w:r w:rsidRPr="0027237E">
        <w:t xml:space="preserve">drug </w:t>
      </w:r>
      <w:r w:rsidR="004068BC" w:rsidRPr="0027237E">
        <w:t>ability to penetrate into</w:t>
      </w:r>
      <w:r w:rsidR="004068BC">
        <w:t xml:space="preserve"> </w:t>
      </w:r>
      <w:r w:rsidR="004068BC" w:rsidRPr="0027237E">
        <w:t xml:space="preserve">brain tissue depends on </w:t>
      </w:r>
      <w:r>
        <w:t>its</w:t>
      </w:r>
      <w:r w:rsidR="004068BC" w:rsidRPr="0027237E">
        <w:t xml:space="preserve"> </w:t>
      </w:r>
      <w:r w:rsidR="004068BC" w:rsidRPr="0050420A">
        <w:rPr>
          <w:color w:val="0000FF"/>
        </w:rPr>
        <w:t>lipid solubility</w:t>
      </w:r>
      <w:r w:rsidR="006D059A">
        <w:t xml:space="preserve"> (or presence of carrier proteins).</w:t>
      </w:r>
    </w:p>
    <w:p w:rsidR="0050420A" w:rsidRDefault="0050420A" w:rsidP="00ED2A76">
      <w:pPr>
        <w:rPr>
          <w:iCs/>
        </w:rPr>
      </w:pPr>
    </w:p>
    <w:p w:rsidR="00566BA8" w:rsidRDefault="00ED2A76" w:rsidP="00566BA8">
      <w:pPr>
        <w:numPr>
          <w:ilvl w:val="0"/>
          <w:numId w:val="1"/>
        </w:numPr>
        <w:rPr>
          <w:iCs/>
        </w:rPr>
      </w:pPr>
      <w:r w:rsidRPr="00ED2A76">
        <w:rPr>
          <w:iCs/>
          <w:u w:val="single"/>
        </w:rPr>
        <w:t>pathologic conditions that break down BBB</w:t>
      </w:r>
      <w:r w:rsidR="00AF6476">
        <w:rPr>
          <w:iCs/>
        </w:rPr>
        <w:t xml:space="preserve">: </w:t>
      </w:r>
      <w:r w:rsidR="00AF6476" w:rsidRPr="00AF6476">
        <w:rPr>
          <w:b/>
          <w:i/>
          <w:iCs/>
        </w:rPr>
        <w:t>inflammation</w:t>
      </w:r>
      <w:r w:rsidR="00AF6476">
        <w:rPr>
          <w:iCs/>
        </w:rPr>
        <w:t xml:space="preserve">, </w:t>
      </w:r>
      <w:r w:rsidR="00AF6476" w:rsidRPr="00AF6476">
        <w:rPr>
          <w:b/>
          <w:i/>
          <w:iCs/>
        </w:rPr>
        <w:t>trauma</w:t>
      </w:r>
      <w:r w:rsidR="00AF6476">
        <w:rPr>
          <w:iCs/>
        </w:rPr>
        <w:t>.</w:t>
      </w:r>
    </w:p>
    <w:p w:rsidR="00AF6476" w:rsidRDefault="00AF6476" w:rsidP="00AF6476">
      <w:pPr>
        <w:numPr>
          <w:ilvl w:val="0"/>
          <w:numId w:val="6"/>
        </w:numPr>
        <w:rPr>
          <w:iCs/>
        </w:rPr>
      </w:pPr>
      <w:r>
        <w:rPr>
          <w:iCs/>
        </w:rPr>
        <w:t xml:space="preserve">neovessels of </w:t>
      </w:r>
      <w:r w:rsidRPr="00AF6476">
        <w:rPr>
          <w:b/>
          <w:i/>
          <w:iCs/>
        </w:rPr>
        <w:t>brain tumors</w:t>
      </w:r>
      <w:r>
        <w:rPr>
          <w:iCs/>
        </w:rPr>
        <w:t xml:space="preserve"> have no BBB (capillaries are fenestrated, without tight junctions, not surrounded by astrocytic feet).</w:t>
      </w:r>
    </w:p>
    <w:p w:rsidR="001A4917" w:rsidRDefault="001A4917">
      <w:pPr>
        <w:rPr>
          <w:iCs/>
        </w:rPr>
      </w:pPr>
    </w:p>
    <w:p w:rsidR="00BF64F3" w:rsidRDefault="00BF64F3">
      <w:pPr>
        <w:rPr>
          <w:iCs/>
        </w:rPr>
      </w:pPr>
    </w:p>
    <w:p w:rsidR="00BF64F3" w:rsidRDefault="00BF64F3">
      <w:pPr>
        <w:rPr>
          <w:iCs/>
        </w:rPr>
      </w:pPr>
    </w:p>
    <w:p w:rsidR="00BF64F3" w:rsidRPr="0061618C" w:rsidRDefault="00BF64F3" w:rsidP="00BF64F3">
      <w:pPr>
        <w:rPr>
          <w:szCs w:val="24"/>
        </w:rPr>
      </w:pPr>
      <w:r w:rsidRPr="00F34741">
        <w:rPr>
          <w:smallCaps/>
          <w:szCs w:val="24"/>
          <w:u w:val="single"/>
        </w:rPr>
        <w:t>Bibliography</w:t>
      </w:r>
      <w:r w:rsidRPr="00136669">
        <w:rPr>
          <w:szCs w:val="24"/>
        </w:rPr>
        <w:t xml:space="preserve"> for ch. “</w:t>
      </w:r>
      <w:r w:rsidRPr="00AD5FF6">
        <w:rPr>
          <w:szCs w:val="24"/>
        </w:rPr>
        <w:t>General Histology, Myelination, BBB</w:t>
      </w:r>
      <w:r w:rsidRPr="00136669">
        <w:rPr>
          <w:szCs w:val="24"/>
        </w:rPr>
        <w:t>”</w:t>
      </w:r>
      <w:r>
        <w:rPr>
          <w:szCs w:val="24"/>
        </w:rPr>
        <w:t xml:space="preserve"> → </w:t>
      </w:r>
      <w:r w:rsidR="00E101FB">
        <w:rPr>
          <w:szCs w:val="24"/>
        </w:rPr>
        <w:t xml:space="preserve">follow this </w:t>
      </w:r>
      <w:hyperlink r:id="rId9" w:tgtFrame="_blank" w:history="1">
        <w:r w:rsidR="00E101FB">
          <w:rPr>
            <w:rStyle w:val="Hyperlink"/>
            <w:smallCaps/>
            <w:szCs w:val="24"/>
          </w:rPr>
          <w:t>link</w:t>
        </w:r>
        <w:r w:rsidR="00E101FB">
          <w:rPr>
            <w:rStyle w:val="Hyperlink"/>
            <w:szCs w:val="24"/>
          </w:rPr>
          <w:t xml:space="preserve"> &gt;&gt;</w:t>
        </w:r>
      </w:hyperlink>
    </w:p>
    <w:p w:rsidR="00BF64F3" w:rsidRDefault="00BF64F3" w:rsidP="00BF64F3">
      <w:pPr>
        <w:rPr>
          <w:sz w:val="20"/>
        </w:rPr>
      </w:pPr>
    </w:p>
    <w:p w:rsidR="00BF64F3" w:rsidRDefault="00BF64F3" w:rsidP="00BF64F3">
      <w:pPr>
        <w:pBdr>
          <w:bottom w:val="single" w:sz="4" w:space="1" w:color="auto"/>
        </w:pBdr>
        <w:ind w:right="57"/>
        <w:rPr>
          <w:sz w:val="20"/>
        </w:rPr>
      </w:pPr>
    </w:p>
    <w:p w:rsidR="00BF64F3" w:rsidRPr="00B806B3" w:rsidRDefault="00BF64F3" w:rsidP="00BF64F3">
      <w:pPr>
        <w:pBdr>
          <w:bottom w:val="single" w:sz="4" w:space="1" w:color="auto"/>
        </w:pBdr>
        <w:ind w:right="57"/>
        <w:rPr>
          <w:sz w:val="20"/>
        </w:rPr>
      </w:pPr>
    </w:p>
    <w:p w:rsidR="00BF64F3" w:rsidRDefault="009345C5" w:rsidP="00BF64F3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0" w:tgtFrame="_blank" w:history="1">
        <w:r w:rsidR="00BF64F3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BF64F3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BF64F3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BF64F3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BF64F3" w:rsidRPr="00BF64F3" w:rsidRDefault="009345C5" w:rsidP="00BF64F3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1" w:tgtFrame="_blank" w:history="1">
        <w:r w:rsidR="00BF64F3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BF64F3" w:rsidRPr="00BF64F3" w:rsidSect="00247B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078" w:rsidRDefault="00325078">
      <w:r>
        <w:separator/>
      </w:r>
    </w:p>
  </w:endnote>
  <w:endnote w:type="continuationSeparator" w:id="0">
    <w:p w:rsidR="00325078" w:rsidRDefault="0032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FB" w:rsidRDefault="00E101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FB" w:rsidRDefault="00E101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FB" w:rsidRDefault="00E10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078" w:rsidRDefault="00325078">
      <w:r>
        <w:separator/>
      </w:r>
    </w:p>
  </w:footnote>
  <w:footnote w:type="continuationSeparator" w:id="0">
    <w:p w:rsidR="00325078" w:rsidRDefault="00325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FB" w:rsidRDefault="00E101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BF64F3" w:rsidRDefault="00BF64F3" w:rsidP="00BF64F3">
    <w:pPr>
      <w:pStyle w:val="Header"/>
      <w:pBdr>
        <w:bottom w:val="single" w:sz="4" w:space="1" w:color="999999"/>
      </w:pBdr>
      <w:tabs>
        <w:tab w:val="clear" w:pos="4320"/>
        <w:tab w:val="clear" w:pos="8640"/>
        <w:tab w:val="center" w:pos="4820"/>
        <w:tab w:val="right" w:pos="9900"/>
      </w:tabs>
      <w:rPr>
        <w:b/>
        <w:bCs/>
        <w:smallCaps/>
        <w:color w:val="808080"/>
      </w:rPr>
    </w:pPr>
    <w:r w:rsidRPr="00BF64F3">
      <w:rPr>
        <w:noProof/>
        <w:color w:val="808080"/>
      </w:rPr>
      <w:drawing>
        <wp:anchor distT="0" distB="0" distL="114300" distR="114300" simplePos="0" relativeHeight="251659264" behindDoc="1" locked="0" layoutInCell="1" allowOverlap="1" wp14:anchorId="71F7A975" wp14:editId="452CEF6E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19050" t="0" r="0" b="0"/>
          <wp:wrapNone/>
          <wp:docPr id="3" name="Picture 3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64F3">
      <w:rPr>
        <w:b/>
        <w:caps/>
        <w:color w:val="808080"/>
      </w:rPr>
      <w:tab/>
    </w:r>
    <w:r>
      <w:rPr>
        <w:b/>
        <w:bCs/>
        <w:iCs/>
        <w:smallCaps/>
        <w:color w:val="808080"/>
      </w:rPr>
      <w:t>BBB</w:t>
    </w:r>
    <w:r w:rsidRPr="00BF64F3">
      <w:rPr>
        <w:b/>
        <w:bCs/>
        <w:iCs/>
        <w:smallCaps/>
        <w:color w:val="808080"/>
      </w:rPr>
      <w:tab/>
    </w:r>
    <w:r w:rsidRPr="00BF64F3">
      <w:rPr>
        <w:color w:val="808080"/>
      </w:rPr>
      <w:t>A</w:t>
    </w:r>
    <w:r>
      <w:rPr>
        <w:color w:val="808080"/>
      </w:rPr>
      <w:t>8</w:t>
    </w:r>
    <w:r w:rsidRPr="00BF64F3">
      <w:rPr>
        <w:color w:val="808080"/>
      </w:rPr>
      <w:t xml:space="preserve"> (</w:t>
    </w:r>
    <w:r w:rsidRPr="00BF64F3">
      <w:rPr>
        <w:color w:val="808080"/>
      </w:rPr>
      <w:fldChar w:fldCharType="begin"/>
    </w:r>
    <w:r w:rsidRPr="00BF64F3">
      <w:rPr>
        <w:color w:val="808080"/>
      </w:rPr>
      <w:instrText xml:space="preserve"> PAGE </w:instrText>
    </w:r>
    <w:r w:rsidRPr="00BF64F3">
      <w:rPr>
        <w:color w:val="808080"/>
      </w:rPr>
      <w:fldChar w:fldCharType="separate"/>
    </w:r>
    <w:r w:rsidR="009345C5">
      <w:rPr>
        <w:noProof/>
        <w:color w:val="808080"/>
      </w:rPr>
      <w:t>1</w:t>
    </w:r>
    <w:r w:rsidRPr="00BF64F3">
      <w:rPr>
        <w:noProof/>
        <w:color w:val="808080"/>
      </w:rPr>
      <w:fldChar w:fldCharType="end"/>
    </w:r>
    <w:r w:rsidRPr="00BF64F3">
      <w:rPr>
        <w:color w:val="80808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FB" w:rsidRDefault="00E101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6FD1"/>
    <w:multiLevelType w:val="hybridMultilevel"/>
    <w:tmpl w:val="07221634"/>
    <w:lvl w:ilvl="0" w:tplc="D304FA2E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B3A3D48"/>
    <w:multiLevelType w:val="multilevel"/>
    <w:tmpl w:val="5E2651D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636"/>
        </w:tabs>
        <w:ind w:left="1616" w:hanging="340"/>
      </w:pPr>
      <w:rPr>
        <w:rFonts w:hint="default"/>
        <w:b w:val="0"/>
        <w:color w:val="000000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340D0"/>
    <w:multiLevelType w:val="multilevel"/>
    <w:tmpl w:val="5AF248F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636"/>
        </w:tabs>
        <w:ind w:left="1616" w:hanging="340"/>
      </w:pPr>
      <w:rPr>
        <w:rFonts w:hint="default"/>
        <w:b w:val="0"/>
        <w:color w:val="000000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990DDC"/>
    <w:multiLevelType w:val="multilevel"/>
    <w:tmpl w:val="5E2651D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636"/>
        </w:tabs>
        <w:ind w:left="1616" w:hanging="340"/>
      </w:pPr>
      <w:rPr>
        <w:rFonts w:hint="default"/>
        <w:b w:val="0"/>
        <w:color w:val="000000"/>
        <w:sz w:val="24"/>
        <w:szCs w:val="24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9C452A"/>
    <w:multiLevelType w:val="hybridMultilevel"/>
    <w:tmpl w:val="10FA87CA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B712B65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ADD8B0EC">
      <w:start w:val="1"/>
      <w:numFmt w:val="decimal"/>
      <w:lvlText w:val="%4)"/>
      <w:lvlJc w:val="left"/>
      <w:pPr>
        <w:tabs>
          <w:tab w:val="num" w:pos="1636"/>
        </w:tabs>
        <w:ind w:left="1616" w:hanging="340"/>
      </w:pPr>
      <w:rPr>
        <w:rFonts w:hint="default"/>
        <w:b w:val="0"/>
        <w:color w:val="000000"/>
        <w:sz w:val="24"/>
        <w:szCs w:val="24"/>
        <w:vertAlign w:val="baseline"/>
      </w:rPr>
    </w:lvl>
    <w:lvl w:ilvl="4" w:tplc="7CD2034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vertAlign w:val="baseline"/>
      </w:rPr>
    </w:lvl>
    <w:lvl w:ilvl="5" w:tplc="B34861BE">
      <w:start w:val="1"/>
      <w:numFmt w:val="decimal"/>
      <w:lvlText w:val="%6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946A21"/>
    <w:multiLevelType w:val="multilevel"/>
    <w:tmpl w:val="588EAE3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8B27E4"/>
    <w:multiLevelType w:val="multilevel"/>
    <w:tmpl w:val="5F103CAC"/>
    <w:lvl w:ilvl="0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24853"/>
    <w:rsid w:val="00074425"/>
    <w:rsid w:val="00114FD5"/>
    <w:rsid w:val="00120376"/>
    <w:rsid w:val="00167601"/>
    <w:rsid w:val="001A4917"/>
    <w:rsid w:val="00213CEA"/>
    <w:rsid w:val="00247BAE"/>
    <w:rsid w:val="002925AD"/>
    <w:rsid w:val="002C348C"/>
    <w:rsid w:val="003219D2"/>
    <w:rsid w:val="00325078"/>
    <w:rsid w:val="004068BC"/>
    <w:rsid w:val="004260DD"/>
    <w:rsid w:val="00490931"/>
    <w:rsid w:val="004B55DD"/>
    <w:rsid w:val="0050420A"/>
    <w:rsid w:val="00520CBA"/>
    <w:rsid w:val="00566BA8"/>
    <w:rsid w:val="0059798E"/>
    <w:rsid w:val="005B7427"/>
    <w:rsid w:val="005D38B6"/>
    <w:rsid w:val="006038B0"/>
    <w:rsid w:val="00604CDE"/>
    <w:rsid w:val="00613516"/>
    <w:rsid w:val="00616141"/>
    <w:rsid w:val="006D059A"/>
    <w:rsid w:val="00711C9B"/>
    <w:rsid w:val="00724D8F"/>
    <w:rsid w:val="007313ED"/>
    <w:rsid w:val="00771089"/>
    <w:rsid w:val="007B52F0"/>
    <w:rsid w:val="007C0321"/>
    <w:rsid w:val="007C0A1B"/>
    <w:rsid w:val="007E7EAF"/>
    <w:rsid w:val="008056A6"/>
    <w:rsid w:val="00814EE1"/>
    <w:rsid w:val="00832FFD"/>
    <w:rsid w:val="00874525"/>
    <w:rsid w:val="008C68B5"/>
    <w:rsid w:val="009345C5"/>
    <w:rsid w:val="00974427"/>
    <w:rsid w:val="009D3983"/>
    <w:rsid w:val="009F28EB"/>
    <w:rsid w:val="00A1460C"/>
    <w:rsid w:val="00A908F0"/>
    <w:rsid w:val="00AB7B44"/>
    <w:rsid w:val="00AC1692"/>
    <w:rsid w:val="00AF640B"/>
    <w:rsid w:val="00AF6476"/>
    <w:rsid w:val="00B27E90"/>
    <w:rsid w:val="00B670C9"/>
    <w:rsid w:val="00BF64F3"/>
    <w:rsid w:val="00C437ED"/>
    <w:rsid w:val="00C62236"/>
    <w:rsid w:val="00C814D6"/>
    <w:rsid w:val="00C8660F"/>
    <w:rsid w:val="00CC05CA"/>
    <w:rsid w:val="00CF232F"/>
    <w:rsid w:val="00D41984"/>
    <w:rsid w:val="00D63853"/>
    <w:rsid w:val="00D67443"/>
    <w:rsid w:val="00DD11A2"/>
    <w:rsid w:val="00E101FB"/>
    <w:rsid w:val="00E3626E"/>
    <w:rsid w:val="00EA1E83"/>
    <w:rsid w:val="00EA5830"/>
    <w:rsid w:val="00EB6742"/>
    <w:rsid w:val="00ED2A76"/>
    <w:rsid w:val="00EF496B"/>
    <w:rsid w:val="00F65C5C"/>
    <w:rsid w:val="00F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34F2368-7DA3-4C83-9F61-D7AD5FD8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64F3"/>
    <w:pPr>
      <w:tabs>
        <w:tab w:val="center" w:pos="4320"/>
        <w:tab w:val="right" w:pos="8640"/>
      </w:tabs>
    </w:pPr>
    <w:rPr>
      <w:color w:val="96969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pPr>
      <w:ind w:left="200"/>
    </w:pPr>
    <w:rPr>
      <w:smallCaps/>
    </w:rPr>
  </w:style>
  <w:style w:type="paragraph" w:customStyle="1" w:styleId="Nervous2">
    <w:name w:val="Nervous 2"/>
    <w:basedOn w:val="Normal"/>
    <w:rPr>
      <w:b/>
      <w:caps/>
      <w:color w:val="0000FF"/>
      <w:sz w:val="28"/>
    </w:rPr>
  </w:style>
  <w:style w:type="paragraph" w:customStyle="1" w:styleId="Antrat">
    <w:name w:val="Antraštė"/>
    <w:basedOn w:val="Normal"/>
    <w:pPr>
      <w:spacing w:before="360" w:after="12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Pr>
      <w:b/>
      <w:caps/>
      <w:sz w:val="28"/>
      <w:u w:val="double"/>
    </w:rPr>
  </w:style>
  <w:style w:type="character" w:styleId="Hyperlink">
    <w:name w:val="Hyperlink"/>
    <w:basedOn w:val="DefaultParagraphFont"/>
    <w:rsid w:val="009F28EB"/>
    <w:rPr>
      <w:color w:val="808080"/>
      <w:u w:val="none"/>
    </w:rPr>
  </w:style>
  <w:style w:type="paragraph" w:customStyle="1" w:styleId="Nervous4">
    <w:name w:val="Nervous 4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link w:val="BodyTextIndentChar"/>
    <w:pPr>
      <w:ind w:left="567" w:hanging="567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Normal"/>
    <w:rsid w:val="00613516"/>
    <w:rPr>
      <w:smallCaps/>
      <w:color w:val="FF000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llowedHyperlink">
    <w:name w:val="FollowedHyperlink"/>
    <w:basedOn w:val="DefaultParagraphFont"/>
    <w:rsid w:val="00AF640B"/>
    <w:rPr>
      <w:color w:val="808080"/>
      <w:u w:val="none"/>
    </w:rPr>
  </w:style>
  <w:style w:type="paragraph" w:customStyle="1" w:styleId="Nervous6">
    <w:name w:val="Nervous 6"/>
    <w:basedOn w:val="Normal"/>
    <w:rsid w:val="00974427"/>
    <w:pPr>
      <w:shd w:val="clear" w:color="auto" w:fill="000000"/>
      <w:spacing w:before="120" w:after="60"/>
      <w:ind w:right="8647"/>
      <w:jc w:val="center"/>
    </w:pPr>
    <w:rPr>
      <w:b/>
      <w:bCs/>
      <w:smallCaps/>
      <w:color w:val="CCFFCC"/>
    </w:rPr>
  </w:style>
  <w:style w:type="character" w:customStyle="1" w:styleId="BodyTextIndentChar">
    <w:name w:val="Body Text Indent Char"/>
    <w:basedOn w:val="DefaultParagraphFont"/>
    <w:link w:val="BodyTextIndent"/>
    <w:rsid w:val="00BF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eurosurgeryresident.ne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A.%20Neuroscience%20Basics\A.%20Bibliography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18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3580</CharactersWithSpaces>
  <SharedDoc>false</SharedDoc>
  <HLinks>
    <vt:vector size="12" baseType="variant">
      <vt:variant>
        <vt:i4>2556015</vt:i4>
      </vt:variant>
      <vt:variant>
        <vt:i4>9688</vt:i4>
      </vt:variant>
      <vt:variant>
        <vt:i4>1026</vt:i4>
      </vt:variant>
      <vt:variant>
        <vt:i4>1</vt:i4>
      </vt:variant>
      <vt:variant>
        <vt:lpwstr>D:\Viktoro\Neuroscience\A. Neuroscience Basics\A6-11. General Histology, Myelination, BBB\00. Pictures\BBB (astrocyte).jpg</vt:lpwstr>
      </vt:variant>
      <vt:variant>
        <vt:lpwstr/>
      </vt:variant>
      <vt:variant>
        <vt:i4>1376335</vt:i4>
      </vt:variant>
      <vt:variant>
        <vt:i4>9870</vt:i4>
      </vt:variant>
      <vt:variant>
        <vt:i4>1025</vt:i4>
      </vt:variant>
      <vt:variant>
        <vt:i4>1</vt:i4>
      </vt:variant>
      <vt:variant>
        <vt:lpwstr>D:\Viktoro\Neuroscience\A. Neuroscience Basics\A6-11. General Histology, Myelination, BBB\00. Pictures\BBB (astrocyte) 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11</cp:revision>
  <cp:lastPrinted>2017-09-05T16:28:00Z</cp:lastPrinted>
  <dcterms:created xsi:type="dcterms:W3CDTF">2016-02-16T18:30:00Z</dcterms:created>
  <dcterms:modified xsi:type="dcterms:W3CDTF">2017-09-05T16:28:00Z</dcterms:modified>
</cp:coreProperties>
</file>