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53" w:rsidRDefault="00717529">
      <w:pPr>
        <w:pStyle w:val="Title"/>
        <w:spacing w:after="120"/>
      </w:pPr>
      <w:bookmarkStart w:id="0" w:name="_GoBack"/>
      <w:r>
        <w:t>Facial Nerve</w:t>
      </w:r>
    </w:p>
    <w:p w:rsidR="00717529" w:rsidRDefault="00717529" w:rsidP="00717529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A598C">
        <w:rPr>
          <w:noProof/>
        </w:rPr>
        <w:t>April 20, 2019</w:t>
      </w:r>
      <w:r>
        <w:fldChar w:fldCharType="end"/>
      </w:r>
    </w:p>
    <w:p w:rsidR="00EF6853" w:rsidRDefault="00EF6853"/>
    <w:p w:rsidR="00EF6853" w:rsidRDefault="00EF6853">
      <w:pPr>
        <w:pStyle w:val="Nervous6"/>
        <w:ind w:right="6945"/>
      </w:pPr>
      <w:r>
        <w:t>Cerebellopontine Angle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352"/>
      </w:tblGrid>
      <w:tr w:rsidR="00EF6853">
        <w:tc>
          <w:tcPr>
            <w:tcW w:w="4786" w:type="dxa"/>
          </w:tcPr>
          <w:p w:rsidR="00EF6853" w:rsidRDefault="00EF6853">
            <w:pPr>
              <w:pStyle w:val="NormalWeb"/>
              <w:numPr>
                <w:ilvl w:val="0"/>
                <w:numId w:val="1"/>
              </w:numPr>
            </w:pPr>
            <w:r>
              <w:t>emerges from brain stem ventrolaterally near posterior aspect of pons, 9.5-14.5 mm from midline and 0.5-2.0 mm medial to where CN8 enters brain stem.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</w:pPr>
            <w:r>
              <w:t>23-24 mm long and 1-2 mm wide.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</w:pPr>
            <w:r>
              <w:t>runs obliquely (anteriorly and laterally) from pontomedullary sulcus to internal auditory canal.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</w:pPr>
            <w:r>
              <w:t>at times, CN7 axons pass through transverse fibers of middle cerebellar peduncle;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  <w:rPr>
                <w:u w:val="single"/>
              </w:rPr>
            </w:pPr>
            <w:r>
              <w:t xml:space="preserve">within subarachnoid space, CN7 is joined by CN8, which travels lateral and slightly inferior to </w:t>
            </w:r>
            <w:r w:rsidRPr="0083683D">
              <w:t>CN7</w:t>
            </w:r>
            <w:r>
              <w:t>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  <w:rPr>
                <w:u w:val="single"/>
              </w:rPr>
            </w:pPr>
            <w:r>
              <w:t>nervus intermedius runs between CN8 and motor root of CN7.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  <w:rPr>
                <w:u w:val="single"/>
              </w:rPr>
            </w:pPr>
            <w:r>
              <w:t>CN5 is located anteriorly.</w:t>
            </w:r>
          </w:p>
          <w:p w:rsidR="00EF6853" w:rsidRDefault="00EF6853">
            <w:pPr>
              <w:pStyle w:val="NormalWeb"/>
              <w:numPr>
                <w:ilvl w:val="0"/>
                <w:numId w:val="1"/>
              </w:numPr>
              <w:rPr>
                <w:u w:val="single"/>
              </w:rPr>
            </w:pPr>
            <w:r>
              <w:t>in cerebellopontine angle, CN7 has no epineurium (covered only with pia mater).</w:t>
            </w:r>
          </w:p>
        </w:tc>
        <w:tc>
          <w:tcPr>
            <w:tcW w:w="5352" w:type="dxa"/>
          </w:tcPr>
          <w:p w:rsidR="00EF6853" w:rsidRDefault="0071752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3324225" cy="3295650"/>
                  <wp:effectExtent l="0" t="0" r="9525" b="0"/>
                  <wp:docPr id="1" name="Picture 1" descr="00. Pictures\CN7 intracranial topograph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. Pictures\CN7 intracranial topograph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853">
        <w:trPr>
          <w:cantSplit/>
        </w:trPr>
        <w:tc>
          <w:tcPr>
            <w:tcW w:w="10138" w:type="dxa"/>
            <w:gridSpan w:val="2"/>
          </w:tcPr>
          <w:p w:rsidR="00EF6853" w:rsidRDefault="00EF6853">
            <w:pPr>
              <w:pStyle w:val="NormalWeb"/>
              <w:numPr>
                <w:ilvl w:val="0"/>
                <w:numId w:val="1"/>
              </w:numPr>
            </w:pPr>
            <w:r>
              <w:t>anterior inferior cerebellar artery is found ventrally (between nerves and pons).</w:t>
            </w:r>
          </w:p>
        </w:tc>
      </w:tr>
    </w:tbl>
    <w:p w:rsidR="00EF6853" w:rsidRDefault="00EF6853">
      <w:pPr>
        <w:pStyle w:val="NormalWeb"/>
        <w:rPr>
          <w:u w:val="single"/>
        </w:rPr>
      </w:pPr>
    </w:p>
    <w:p w:rsidR="00EF6853" w:rsidRDefault="00EF6853">
      <w:pPr>
        <w:pStyle w:val="NormalWeb"/>
        <w:rPr>
          <w:u w:val="single"/>
        </w:rPr>
      </w:pPr>
    </w:p>
    <w:p w:rsidR="00EF6853" w:rsidRDefault="00EF6853">
      <w:pPr>
        <w:pStyle w:val="Nervous6"/>
        <w:ind w:right="6803"/>
      </w:pPr>
      <w:r>
        <w:t>Internal Auditory Meatus</w:t>
      </w:r>
    </w:p>
    <w:p w:rsidR="00EF6853" w:rsidRDefault="00EF6853">
      <w:pPr>
        <w:pStyle w:val="NormalWeb"/>
        <w:numPr>
          <w:ilvl w:val="0"/>
          <w:numId w:val="2"/>
        </w:numPr>
      </w:pPr>
      <w:r>
        <w:t>meatal segment is 7-8 mm long.</w:t>
      </w:r>
    </w:p>
    <w:p w:rsidR="00EF6853" w:rsidRDefault="00EF6853">
      <w:pPr>
        <w:pStyle w:val="NormalWeb"/>
        <w:numPr>
          <w:ilvl w:val="0"/>
          <w:numId w:val="2"/>
        </w:numPr>
      </w:pPr>
      <w:r>
        <w:t xml:space="preserve">nervus intermedius joins motor root to form </w:t>
      </w:r>
      <w:r>
        <w:rPr>
          <w:b/>
          <w:bCs/>
        </w:rPr>
        <w:t>common trunk</w:t>
      </w:r>
      <w:r>
        <w:t xml:space="preserve"> (lies within anterosuperior segment of meatus) - motor fibers are anterior, whereas nervus intermedius fibers remain posteriorly.</w:t>
      </w:r>
    </w:p>
    <w:p w:rsidR="00EF6853" w:rsidRDefault="00EF6853">
      <w:pPr>
        <w:pStyle w:val="NormalWeb"/>
        <w:numPr>
          <w:ilvl w:val="0"/>
          <w:numId w:val="2"/>
        </w:numPr>
      </w:pPr>
      <w:r>
        <w:t xml:space="preserve">at lateral end of meatus: </w:t>
      </w:r>
      <w:r>
        <w:rPr>
          <w:b/>
          <w:bCs/>
          <w:i/>
          <w:iCs/>
        </w:rPr>
        <w:t>horizontal partition</w:t>
      </w:r>
      <w:r>
        <w:t xml:space="preserve"> (transverse or falciform crest) separates CN7 from cochlear nerve inferiorly; </w:t>
      </w:r>
      <w:r>
        <w:rPr>
          <w:b/>
          <w:bCs/>
          <w:i/>
          <w:iCs/>
        </w:rPr>
        <w:t>vertical crest</w:t>
      </w:r>
      <w:r>
        <w:t xml:space="preserve"> (Bill's bar) separates CN7 from superior vestibular nerve located posteriorly.</w:t>
      </w:r>
    </w:p>
    <w:p w:rsidR="00EF6853" w:rsidRDefault="00EF6853">
      <w:pPr>
        <w:pStyle w:val="NormalWeb"/>
        <w:rPr>
          <w:b/>
          <w:bCs/>
          <w:smallCaps/>
        </w:rPr>
      </w:pPr>
    </w:p>
    <w:p w:rsidR="00EF6853" w:rsidRDefault="00EF6853">
      <w:pPr>
        <w:pStyle w:val="NormalWeb"/>
      </w:pPr>
      <w:r>
        <w:rPr>
          <w:b/>
          <w:bCs/>
          <w:smallCaps/>
        </w:rPr>
        <w:t>blood supply</w:t>
      </w:r>
      <w:r>
        <w:t xml:space="preserve"> - </w:t>
      </w:r>
      <w:r>
        <w:rPr>
          <w:b/>
          <w:bCs/>
          <w:color w:val="FF0000"/>
        </w:rPr>
        <w:t xml:space="preserve">labyrinthine </w:t>
      </w:r>
      <w:r>
        <w:t>artery.</w:t>
      </w:r>
    </w:p>
    <w:p w:rsidR="00EF6853" w:rsidRDefault="00EF6853">
      <w:pPr>
        <w:pStyle w:val="NormalWeb"/>
      </w:pPr>
    </w:p>
    <w:p w:rsidR="00EF6853" w:rsidRDefault="00EF6853">
      <w:pPr>
        <w:pStyle w:val="NormalWeb"/>
      </w:pPr>
    </w:p>
    <w:p w:rsidR="00EF6853" w:rsidRDefault="00EF6853">
      <w:pPr>
        <w:pStyle w:val="Nervous6"/>
        <w:ind w:right="8362"/>
      </w:pPr>
      <w:r>
        <w:t>Facial Canal</w:t>
      </w:r>
    </w:p>
    <w:p w:rsidR="00EF6853" w:rsidRDefault="00EF6853">
      <w:pPr>
        <w:pStyle w:val="NormalWeb"/>
      </w:pPr>
      <w:r>
        <w:rPr>
          <w:b/>
          <w:bCs/>
          <w:smallCaps/>
        </w:rPr>
        <w:t>segments</w:t>
      </w:r>
      <w:r>
        <w:t>:</w:t>
      </w:r>
    </w:p>
    <w:p w:rsidR="00EF6853" w:rsidRDefault="00EF6853">
      <w:pPr>
        <w:pStyle w:val="NormalWeb"/>
        <w:numPr>
          <w:ilvl w:val="0"/>
          <w:numId w:val="3"/>
        </w:numPr>
      </w:pPr>
      <w:r>
        <w:rPr>
          <w:b/>
          <w:bCs/>
        </w:rPr>
        <w:t>labyrinthine</w:t>
      </w:r>
      <w:r>
        <w:t xml:space="preserve"> (3-4 mm long) lies within narrowest portion of bony facial canal; passes (forward and downward) between ampulla of superior semicircular canal and cochlea; at geniculate ganglion, nerve turns 75</w:t>
      </w:r>
      <w:r>
        <w:sym w:font="Symbol" w:char="F0B0"/>
      </w:r>
      <w:r>
        <w:t xml:space="preserve"> posteriorly (</w:t>
      </w:r>
      <w:r>
        <w:rPr>
          <w:smallCaps/>
        </w:rPr>
        <w:t>external genu</w:t>
      </w:r>
      <w:r>
        <w:t>); greater superficial petrosal nerve exits 90</w:t>
      </w:r>
      <w:r>
        <w:sym w:font="Symbol" w:char="F0B0"/>
      </w:r>
      <w:r>
        <w:t xml:space="preserve"> anteriorly from geniculate.</w:t>
      </w:r>
    </w:p>
    <w:p w:rsidR="00EF6853" w:rsidRDefault="00EF6853">
      <w:pPr>
        <w:pStyle w:val="NormalWeb"/>
        <w:numPr>
          <w:ilvl w:val="0"/>
          <w:numId w:val="3"/>
        </w:numPr>
      </w:pPr>
      <w:r>
        <w:rPr>
          <w:b/>
          <w:bCs/>
        </w:rPr>
        <w:t>tympanic</w:t>
      </w:r>
      <w:r>
        <w:t xml:space="preserve"> (12-13 mm long) continues along medial wall of tympanic cavity, few millimeters medial to incus, superior and posterior to cochleariform process, along upper edge of oval window, inferior to lateral semicircular canal; at origin of stapedius tendon (from pyramidal process), nerve turns 120</w:t>
      </w:r>
      <w:r>
        <w:sym w:font="Symbol" w:char="F0B0"/>
      </w:r>
      <w:r>
        <w:t>, continuing inferiorly.</w:t>
      </w:r>
    </w:p>
    <w:p w:rsidR="00EF6853" w:rsidRDefault="00EF6853">
      <w:pPr>
        <w:pStyle w:val="NormalWeb"/>
        <w:numPr>
          <w:ilvl w:val="0"/>
          <w:numId w:val="3"/>
        </w:numPr>
      </w:pPr>
      <w:r>
        <w:rPr>
          <w:b/>
          <w:bCs/>
        </w:rPr>
        <w:t>mastoid</w:t>
      </w:r>
      <w:r>
        <w:t xml:space="preserve"> (15-20 mm long); has two branches (nerve to stapedius and chorda tympani); during its course through mastoid along posterior aspect of external auditory canal, nerve travels </w:t>
      </w:r>
      <w:r>
        <w:lastRenderedPageBreak/>
        <w:t>slightly posteriorly and usually passes lateral to inferior aspect of tympanic annulus (at times, CN7 may be lateral to annulus during its entire descent - nerve at risk during mastoid surgery).</w:t>
      </w:r>
    </w:p>
    <w:p w:rsidR="00EF6853" w:rsidRDefault="00EF6853">
      <w:pPr>
        <w:pStyle w:val="NormalWeb"/>
        <w:rPr>
          <w:b/>
          <w:bCs/>
          <w:smallCaps/>
        </w:rPr>
      </w:pPr>
    </w:p>
    <w:p w:rsidR="00EF6853" w:rsidRDefault="00EF6853">
      <w:pPr>
        <w:pStyle w:val="NormalWeb"/>
      </w:pPr>
      <w:r>
        <w:rPr>
          <w:b/>
          <w:bCs/>
          <w:smallCaps/>
        </w:rPr>
        <w:t>blood supply</w:t>
      </w:r>
      <w:r>
        <w:t xml:space="preserve"> - </w:t>
      </w:r>
      <w:r>
        <w:rPr>
          <w:b/>
          <w:bCs/>
          <w:color w:val="FF0000"/>
        </w:rPr>
        <w:t xml:space="preserve">superficial petrosal branch of middle meningeal </w:t>
      </w:r>
      <w:r>
        <w:t xml:space="preserve">artery (proximally) and </w:t>
      </w:r>
      <w:r>
        <w:rPr>
          <w:b/>
          <w:bCs/>
          <w:color w:val="FF0000"/>
        </w:rPr>
        <w:t xml:space="preserve">stylomastoid </w:t>
      </w:r>
      <w:r>
        <w:t>artery (distally).</w:t>
      </w:r>
    </w:p>
    <w:p w:rsidR="00EF6853" w:rsidRDefault="00EF6853">
      <w:pPr>
        <w:pStyle w:val="NormalWeb"/>
      </w:pPr>
    </w:p>
    <w:p w:rsidR="00EF6853" w:rsidRDefault="00EF6853">
      <w:pPr>
        <w:pStyle w:val="NormalWeb"/>
      </w:pPr>
    </w:p>
    <w:p w:rsidR="00EF6853" w:rsidRDefault="00EF6853">
      <w:pPr>
        <w:pStyle w:val="Nervous6"/>
        <w:ind w:right="7228"/>
      </w:pPr>
      <w:r>
        <w:t>Stylomastoid Foramen</w:t>
      </w:r>
    </w:p>
    <w:p w:rsidR="00EF6853" w:rsidRDefault="00EF6853">
      <w:pPr>
        <w:pStyle w:val="NormalWeb"/>
        <w:numPr>
          <w:ilvl w:val="0"/>
          <w:numId w:val="4"/>
        </w:numPr>
      </w:pPr>
      <w:r>
        <w:t>stylomastoid foramen is between mastoid and styloid processes and deep to posterior belly of digastric.</w:t>
      </w:r>
    </w:p>
    <w:p w:rsidR="00EF6853" w:rsidRDefault="00EF6853">
      <w:pPr>
        <w:pStyle w:val="NormalWeb"/>
        <w:numPr>
          <w:ilvl w:val="0"/>
          <w:numId w:val="4"/>
        </w:numPr>
      </w:pPr>
      <w:r>
        <w:t>nerve immediately enters parotid gland.</w:t>
      </w:r>
    </w:p>
    <w:p w:rsidR="00EF6853" w:rsidRDefault="00EF6853">
      <w:pPr>
        <w:pStyle w:val="NormalWeb"/>
        <w:numPr>
          <w:ilvl w:val="0"/>
          <w:numId w:val="4"/>
        </w:numPr>
      </w:pPr>
      <w:r>
        <w:t xml:space="preserve">after traveling 2 cm anteriorly within parotid, nerve divides (at posterior border of ramus of mandible) into upper temporofacial and lower (and smaller) cervicofacial nerve; classically, these divide again at pes anserinus into temporal, zygomatic, buccal, mandibular, and cervical branches. </w:t>
      </w:r>
    </w:p>
    <w:p w:rsidR="00EF6853" w:rsidRDefault="00EF6853">
      <w:pPr>
        <w:pStyle w:val="NormalWeb"/>
        <w:ind w:left="720"/>
      </w:pPr>
      <w:r>
        <w:t>N.B. many anastomoses exist between these branches, and many variations in branching patterns have been described!</w:t>
      </w:r>
    </w:p>
    <w:p w:rsidR="00EF6853" w:rsidRDefault="00EF6853">
      <w:pPr>
        <w:pStyle w:val="NormalWeb"/>
        <w:numPr>
          <w:ilvl w:val="0"/>
          <w:numId w:val="4"/>
        </w:numPr>
      </w:pPr>
      <w:r>
        <w:t>after emerging from superior / anterior / inferior margins of parotid gland, branches enter deep surface of their target muscle.</w:t>
      </w:r>
    </w:p>
    <w:p w:rsidR="00EF6853" w:rsidRDefault="00EF6853">
      <w:pPr>
        <w:pStyle w:val="NormalWeb"/>
        <w:rPr>
          <w:b/>
          <w:bCs/>
          <w:smallCaps/>
        </w:rPr>
      </w:pPr>
    </w:p>
    <w:p w:rsidR="00EF6853" w:rsidRDefault="00EF6853">
      <w:pPr>
        <w:pStyle w:val="NormalWeb"/>
      </w:pPr>
      <w:r>
        <w:rPr>
          <w:b/>
          <w:bCs/>
          <w:smallCaps/>
        </w:rPr>
        <w:t>blood supply</w:t>
      </w:r>
      <w:r>
        <w:t xml:space="preserve"> - </w:t>
      </w:r>
      <w:r>
        <w:rPr>
          <w:b/>
          <w:bCs/>
          <w:color w:val="FF0000"/>
        </w:rPr>
        <w:t>stylomastoid</w:t>
      </w:r>
      <w:r>
        <w:t xml:space="preserve">, </w:t>
      </w:r>
      <w:r>
        <w:rPr>
          <w:b/>
          <w:bCs/>
          <w:color w:val="FF0000"/>
        </w:rPr>
        <w:t>posterior auricular</w:t>
      </w:r>
      <w:r>
        <w:t xml:space="preserve">, </w:t>
      </w:r>
      <w:r>
        <w:rPr>
          <w:b/>
          <w:bCs/>
          <w:color w:val="FF0000"/>
        </w:rPr>
        <w:t>superficial temporal</w:t>
      </w:r>
      <w:r>
        <w:t xml:space="preserve">, </w:t>
      </w:r>
      <w:r>
        <w:rPr>
          <w:b/>
          <w:bCs/>
          <w:color w:val="FF0000"/>
        </w:rPr>
        <w:t>transverse facial</w:t>
      </w:r>
      <w:r>
        <w:t xml:space="preserve"> arteries.</w:t>
      </w:r>
    </w:p>
    <w:p w:rsidR="00EF6853" w:rsidRDefault="00EF6853"/>
    <w:p w:rsidR="00717529" w:rsidRDefault="00717529"/>
    <w:p w:rsidR="00717529" w:rsidRDefault="00717529"/>
    <w:p w:rsidR="00717529" w:rsidRDefault="00717529"/>
    <w:p w:rsidR="00717529" w:rsidRDefault="00717529"/>
    <w:p w:rsidR="00717529" w:rsidRPr="00273F8C" w:rsidRDefault="00717529" w:rsidP="00717529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 xml:space="preserve">for ch. “Cranial </w:t>
      </w:r>
      <w:r>
        <w:rPr>
          <w:szCs w:val="24"/>
        </w:rPr>
        <w:t>Nerves</w:t>
      </w:r>
      <w:r w:rsidRPr="00273F8C">
        <w:rPr>
          <w:szCs w:val="24"/>
        </w:rPr>
        <w:t xml:space="preserve">” → </w:t>
      </w:r>
      <w:r w:rsidR="00BD6978">
        <w:rPr>
          <w:szCs w:val="24"/>
        </w:rPr>
        <w:t xml:space="preserve">follow this </w:t>
      </w:r>
      <w:hyperlink r:id="rId8" w:tgtFrame="_blank" w:history="1">
        <w:r w:rsidR="00BD6978">
          <w:rPr>
            <w:rStyle w:val="Hyperlink"/>
            <w:smallCaps/>
            <w:szCs w:val="24"/>
          </w:rPr>
          <w:t>link</w:t>
        </w:r>
        <w:r w:rsidR="00BD6978">
          <w:rPr>
            <w:rStyle w:val="Hyperlink"/>
            <w:szCs w:val="24"/>
          </w:rPr>
          <w:t xml:space="preserve"> &gt;&gt;</w:t>
        </w:r>
      </w:hyperlink>
    </w:p>
    <w:p w:rsidR="00717529" w:rsidRDefault="00717529" w:rsidP="00717529">
      <w:r>
        <w:rPr>
          <w:sz w:val="20"/>
        </w:rPr>
        <w:t>Goetz “Textbook of Clinical Neurology”,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ed., 1999 (171-183 p.)</w:t>
      </w:r>
    </w:p>
    <w:p w:rsidR="00717529" w:rsidRDefault="00717529" w:rsidP="00717529">
      <w:pPr>
        <w:rPr>
          <w:sz w:val="20"/>
        </w:rPr>
      </w:pPr>
    </w:p>
    <w:p w:rsidR="00717529" w:rsidRDefault="00717529" w:rsidP="00717529">
      <w:pPr>
        <w:pBdr>
          <w:bottom w:val="single" w:sz="4" w:space="1" w:color="auto"/>
        </w:pBdr>
        <w:ind w:right="57"/>
        <w:rPr>
          <w:sz w:val="20"/>
        </w:rPr>
      </w:pPr>
    </w:p>
    <w:p w:rsidR="00717529" w:rsidRPr="00B806B3" w:rsidRDefault="00717529" w:rsidP="00717529">
      <w:pPr>
        <w:pBdr>
          <w:bottom w:val="single" w:sz="4" w:space="1" w:color="auto"/>
        </w:pBdr>
        <w:ind w:right="57"/>
        <w:rPr>
          <w:sz w:val="20"/>
        </w:rPr>
      </w:pPr>
    </w:p>
    <w:p w:rsidR="00717529" w:rsidRDefault="00BA598C" w:rsidP="0071752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717529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717529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717529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717529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717529" w:rsidRPr="00717529" w:rsidRDefault="00BA598C" w:rsidP="0071752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717529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717529" w:rsidRPr="00717529" w:rsidSect="00717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0" w:right="562" w:bottom="562" w:left="1411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34" w:rsidRDefault="00241B34">
      <w:r>
        <w:separator/>
      </w:r>
    </w:p>
  </w:endnote>
  <w:endnote w:type="continuationSeparator" w:id="0">
    <w:p w:rsidR="00241B34" w:rsidRDefault="0024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8" w:rsidRDefault="00BD6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8" w:rsidRDefault="00BD6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8" w:rsidRDefault="00BD6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34" w:rsidRDefault="00241B34">
      <w:r>
        <w:separator/>
      </w:r>
    </w:p>
  </w:footnote>
  <w:footnote w:type="continuationSeparator" w:id="0">
    <w:p w:rsidR="00241B34" w:rsidRDefault="0024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8" w:rsidRDefault="00BD6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53" w:rsidRPr="00717529" w:rsidRDefault="00717529" w:rsidP="00717529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559F55" wp14:editId="17CE6C14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Facial Nerve</w:t>
    </w:r>
    <w:r>
      <w:rPr>
        <w:b/>
        <w:bCs/>
        <w:iCs/>
        <w:smallCaps/>
      </w:rPr>
      <w:tab/>
    </w:r>
    <w:r>
      <w:t>A73 (</w:t>
    </w:r>
    <w:r>
      <w:fldChar w:fldCharType="begin"/>
    </w:r>
    <w:r>
      <w:instrText xml:space="preserve"> PAGE </w:instrText>
    </w:r>
    <w:r>
      <w:fldChar w:fldCharType="separate"/>
    </w:r>
    <w:r w:rsidR="00BA598C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978" w:rsidRDefault="00BD6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41B8"/>
    <w:multiLevelType w:val="hybridMultilevel"/>
    <w:tmpl w:val="55C4CCBE"/>
    <w:lvl w:ilvl="0" w:tplc="469882F4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C60B1"/>
    <w:multiLevelType w:val="hybridMultilevel"/>
    <w:tmpl w:val="652CCACC"/>
    <w:lvl w:ilvl="0" w:tplc="A0DA44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" w15:restartNumberingAfterBreak="0">
    <w:nsid w:val="5B033D95"/>
    <w:multiLevelType w:val="hybridMultilevel"/>
    <w:tmpl w:val="7DEAF178"/>
    <w:lvl w:ilvl="0" w:tplc="469882F4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D0A4BB4"/>
    <w:multiLevelType w:val="hybridMultilevel"/>
    <w:tmpl w:val="184A23D6"/>
    <w:lvl w:ilvl="0" w:tplc="A7FAB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BC"/>
    <w:rsid w:val="0021047E"/>
    <w:rsid w:val="00241B34"/>
    <w:rsid w:val="003F04BC"/>
    <w:rsid w:val="005B6153"/>
    <w:rsid w:val="00614A45"/>
    <w:rsid w:val="00690C45"/>
    <w:rsid w:val="00717529"/>
    <w:rsid w:val="007E5B86"/>
    <w:rsid w:val="0083683D"/>
    <w:rsid w:val="00A02712"/>
    <w:rsid w:val="00A37153"/>
    <w:rsid w:val="00B32DE3"/>
    <w:rsid w:val="00BA598C"/>
    <w:rsid w:val="00BD6978"/>
    <w:rsid w:val="00EF6853"/>
    <w:rsid w:val="00F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9D32B77-A638-47B9-B492-9DC4991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29"/>
    <w:rPr>
      <w:sz w:val="24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71752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1752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1752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1752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17529"/>
    <w:rPr>
      <w:b/>
      <w:caps/>
      <w:sz w:val="28"/>
      <w:u w:val="double"/>
    </w:rPr>
  </w:style>
  <w:style w:type="character" w:styleId="Hyperlink">
    <w:name w:val="Hyperlink"/>
    <w:basedOn w:val="DefaultParagraphFont"/>
    <w:rPr>
      <w:color w:val="auto"/>
      <w:u w:val="none"/>
    </w:rPr>
  </w:style>
  <w:style w:type="paragraph" w:customStyle="1" w:styleId="Nervous4">
    <w:name w:val="Nervous 4"/>
    <w:basedOn w:val="Normal"/>
    <w:rsid w:val="007175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1752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717529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717529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717529"/>
  </w:style>
  <w:style w:type="paragraph" w:customStyle="1" w:styleId="Nervous6">
    <w:name w:val="Nervous 6"/>
    <w:basedOn w:val="Normal"/>
    <w:rsid w:val="0071752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717529"/>
    <w:pPr>
      <w:shd w:val="clear" w:color="auto" w:fill="FFFF00"/>
    </w:pPr>
    <w:rPr>
      <w:b/>
      <w:bCs/>
      <w:smallCaps/>
    </w:rPr>
  </w:style>
  <w:style w:type="paragraph" w:customStyle="1" w:styleId="Articlename">
    <w:name w:val="Article name"/>
    <w:basedOn w:val="Normal"/>
    <w:autoRedefine/>
    <w:qFormat/>
    <w:rsid w:val="00717529"/>
    <w:pPr>
      <w:ind w:left="2155"/>
    </w:pPr>
    <w:rPr>
      <w:i/>
      <w:sz w:val="20"/>
    </w:rPr>
  </w:style>
  <w:style w:type="character" w:customStyle="1" w:styleId="Blue">
    <w:name w:val="Blue"/>
    <w:uiPriority w:val="1"/>
    <w:rsid w:val="00717529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717529"/>
    <w:rPr>
      <w:b/>
      <w:bCs/>
      <w: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autoRedefine/>
    <w:qFormat/>
    <w:rsid w:val="00717529"/>
    <w:rPr>
      <w:b w:val="0"/>
      <w:caps w:val="0"/>
      <w:smallCaps/>
    </w:rPr>
  </w:style>
  <w:style w:type="character" w:customStyle="1" w:styleId="Drugname2Char">
    <w:name w:val="Drug name 2 Char"/>
    <w:link w:val="Drugname2"/>
    <w:rsid w:val="00717529"/>
    <w:rPr>
      <w:bCs/>
      <w:small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ponym">
    <w:name w:val="Eponym"/>
    <w:qFormat/>
    <w:rsid w:val="00717529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">
    <w:name w:val="Header Char"/>
    <w:basedOn w:val="DefaultParagraphFont"/>
    <w:link w:val="Header"/>
    <w:rsid w:val="00717529"/>
    <w:rPr>
      <w:color w:val="999999"/>
      <w:sz w:val="24"/>
      <w:szCs w:val="24"/>
    </w:rPr>
  </w:style>
  <w:style w:type="paragraph" w:customStyle="1" w:styleId="Nervous8">
    <w:name w:val="Nervous 8"/>
    <w:basedOn w:val="Normal"/>
    <w:rsid w:val="00717529"/>
    <w:rPr>
      <w:i/>
      <w:smallCaps/>
      <w:color w:val="999999"/>
    </w:rPr>
  </w:style>
  <w:style w:type="paragraph" w:customStyle="1" w:styleId="Nervous9">
    <w:name w:val="Nervous 9"/>
    <w:rsid w:val="00717529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717529"/>
    <w:rPr>
      <w:color w:val="FF0000"/>
    </w:rPr>
  </w:style>
  <w:style w:type="paragraph" w:customStyle="1" w:styleId="Sourceofpicture">
    <w:name w:val="Source of picture"/>
    <w:qFormat/>
    <w:rsid w:val="00717529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17529"/>
    <w:rPr>
      <w:b/>
      <w:bCs/>
      <w:i/>
      <w:iCs/>
      <w:sz w:val="44"/>
    </w:rPr>
  </w:style>
  <w:style w:type="character" w:customStyle="1" w:styleId="Trialname">
    <w:name w:val="Trial name"/>
    <w:qFormat/>
    <w:rsid w:val="00717529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.%20Bibliograph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3765</CharactersWithSpaces>
  <SharedDoc>false</SharedDoc>
  <HLinks>
    <vt:vector size="12" baseType="variant">
      <vt:variant>
        <vt:i4>19923222</vt:i4>
      </vt:variant>
      <vt:variant>
        <vt:i4>0</vt:i4>
      </vt:variant>
      <vt:variant>
        <vt:i4>0</vt:i4>
      </vt:variant>
      <vt:variant>
        <vt:i4>5</vt:i4>
      </vt:variant>
      <vt:variant>
        <vt:lpwstr>ViktoroDarbiniai neurologijos vadovėlių tekstaiGoetz Textbook of Neurology 1999 (Full)01. NEUROANATOMICAL LOCALIZATION AND SYNDROMES11. Cranial Nerve VII" l </vt:lpwstr>
      </vt:variant>
      <vt:variant>
        <vt:lpwstr/>
      </vt:variant>
      <vt:variant>
        <vt:i4>196665</vt:i4>
      </vt:variant>
      <vt:variant>
        <vt:i4>3258</vt:i4>
      </vt:variant>
      <vt:variant>
        <vt:i4>1025</vt:i4>
      </vt:variant>
      <vt:variant>
        <vt:i4>1</vt:i4>
      </vt:variant>
      <vt:variant>
        <vt:lpwstr>00. Pictures\CN7 intracranial topography.gif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dc:description/>
  <cp:lastModifiedBy>Viktoras Palys</cp:lastModifiedBy>
  <cp:revision>10</cp:revision>
  <cp:lastPrinted>2019-04-21T04:58:00Z</cp:lastPrinted>
  <dcterms:created xsi:type="dcterms:W3CDTF">2016-02-18T23:59:00Z</dcterms:created>
  <dcterms:modified xsi:type="dcterms:W3CDTF">2019-04-21T04:58:00Z</dcterms:modified>
</cp:coreProperties>
</file>