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69" w:rsidRDefault="00402669">
      <w:pPr>
        <w:pStyle w:val="Title"/>
      </w:pPr>
      <w:bookmarkStart w:id="0" w:name="_GoBack"/>
      <w:r>
        <w:t>Taste Physiology</w:t>
      </w:r>
    </w:p>
    <w:p w:rsidR="006903F4" w:rsidRDefault="006903F4" w:rsidP="006903F4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2319EC">
        <w:rPr>
          <w:noProof/>
        </w:rPr>
        <w:t>April 20, 2019</w:t>
      </w:r>
      <w:r>
        <w:fldChar w:fldCharType="end"/>
      </w:r>
    </w:p>
    <w:p w:rsidR="00402669" w:rsidRDefault="00402669"/>
    <w:p w:rsidR="00402669" w:rsidRDefault="00402669"/>
    <w:p w:rsidR="00402669" w:rsidRDefault="00402669">
      <w:r>
        <w:rPr>
          <w:b/>
          <w:bCs/>
          <w:smallCaps/>
          <w:color w:val="FFFF99"/>
          <w:szCs w:val="24"/>
          <w:highlight w:val="black"/>
        </w:rPr>
        <w:t>taste buds</w:t>
      </w:r>
      <w:r>
        <w:t xml:space="preserve"> (sense organs for taste) </w:t>
      </w:r>
      <w:r>
        <w:tab/>
      </w:r>
      <w:r>
        <w:rPr>
          <w:color w:val="808080"/>
        </w:rPr>
        <w:t>see 1826 (2-4) p.</w:t>
      </w:r>
    </w:p>
    <w:p w:rsidR="00402669" w:rsidRDefault="00402669">
      <w:pPr>
        <w:numPr>
          <w:ilvl w:val="0"/>
          <w:numId w:val="1"/>
        </w:numPr>
      </w:pPr>
      <w:r>
        <w:t>total ≈ 10.000 taste buds.</w:t>
      </w:r>
    </w:p>
    <w:p w:rsidR="00402669" w:rsidRDefault="00402669">
      <w:pPr>
        <w:numPr>
          <w:ilvl w:val="0"/>
          <w:numId w:val="1"/>
        </w:numPr>
      </w:pPr>
      <w:r>
        <w:t>each taste bud is innervated by ≈ 50 nerve fibers; each nerve fiber receives input from ≈ 5 taste buds.</w:t>
      </w:r>
    </w:p>
    <w:p w:rsidR="00402669" w:rsidRDefault="00402669">
      <w:pPr>
        <w:numPr>
          <w:ilvl w:val="0"/>
          <w:numId w:val="1"/>
        </w:numPr>
      </w:pPr>
      <w:r>
        <w:t>if sensory nerve is cut, taste buds it innervates degenerate and eventually disappear;</w:t>
      </w:r>
    </w:p>
    <w:p w:rsidR="00402669" w:rsidRDefault="00402669">
      <w:pPr>
        <w:ind w:left="340"/>
      </w:pPr>
      <w:r>
        <w:t>if nerve regenerates, epithelial cells in neighborhood become organized into new taste buds.</w:t>
      </w:r>
    </w:p>
    <w:p w:rsidR="00402669" w:rsidRDefault="00402669"/>
    <w:p w:rsidR="00402669" w:rsidRDefault="00402669"/>
    <w:p w:rsidR="00402669" w:rsidRDefault="00402669">
      <w:pPr>
        <w:pStyle w:val="Nervous6"/>
        <w:ind w:right="7937"/>
      </w:pPr>
      <w:r>
        <w:t>Taste Pathways</w:t>
      </w:r>
    </w:p>
    <w:p w:rsidR="00402669" w:rsidRDefault="00402669">
      <w:pPr>
        <w:pStyle w:val="NormalWeb"/>
      </w:pPr>
      <w:r>
        <w:rPr>
          <w:u w:val="single"/>
        </w:rPr>
        <w:t>Tongue</w:t>
      </w:r>
      <w:r>
        <w:t>:</w:t>
      </w:r>
    </w:p>
    <w:p w:rsidR="00402669" w:rsidRDefault="00402669">
      <w:pPr>
        <w:pStyle w:val="NormalWeb"/>
        <w:ind w:left="720"/>
      </w:pPr>
      <w:r>
        <w:t xml:space="preserve">anterior two-thirds → chorda tympani branch of </w:t>
      </w:r>
      <w:r>
        <w:rPr>
          <w:b/>
          <w:bCs/>
          <w:color w:val="0000FF"/>
        </w:rPr>
        <w:t>facial nerve</w:t>
      </w:r>
      <w:r>
        <w:t>.</w:t>
      </w:r>
    </w:p>
    <w:p w:rsidR="00402669" w:rsidRDefault="00402669">
      <w:pPr>
        <w:pStyle w:val="NormalWeb"/>
        <w:ind w:left="720"/>
      </w:pPr>
      <w:r>
        <w:t xml:space="preserve">posterior third → </w:t>
      </w:r>
      <w:r>
        <w:rPr>
          <w:b/>
          <w:bCs/>
          <w:color w:val="0000FF"/>
        </w:rPr>
        <w:t>glossopharyngeal nerve</w:t>
      </w:r>
      <w:r>
        <w:t>.</w:t>
      </w:r>
    </w:p>
    <w:p w:rsidR="00402669" w:rsidRDefault="00402669">
      <w:pPr>
        <w:pStyle w:val="NormalWeb"/>
      </w:pPr>
      <w:r>
        <w:rPr>
          <w:u w:val="single"/>
        </w:rPr>
        <w:t>Areas other than tongue</w:t>
      </w:r>
      <w:r>
        <w:t xml:space="preserve"> → </w:t>
      </w:r>
      <w:r>
        <w:rPr>
          <w:b/>
          <w:bCs/>
          <w:color w:val="0000FF"/>
        </w:rPr>
        <w:t>vagus nerve</w:t>
      </w:r>
      <w:r>
        <w:t>.</w:t>
      </w:r>
    </w:p>
    <w:p w:rsidR="00402669" w:rsidRDefault="00402669">
      <w:pPr>
        <w:pStyle w:val="NormalWeb"/>
      </w:pPr>
    </w:p>
    <w:p w:rsidR="00402669" w:rsidRDefault="00402669">
      <w:pPr>
        <w:pStyle w:val="NormalWeb"/>
        <w:numPr>
          <w:ilvl w:val="0"/>
          <w:numId w:val="2"/>
        </w:numPr>
      </w:pPr>
      <w:r>
        <w:t xml:space="preserve">all taste fibers (myelinated but slowly conducting) unite in rostral third of </w:t>
      </w:r>
      <w:r w:rsidRPr="00343F07">
        <w:rPr>
          <w:b/>
          <w:bCs/>
          <w:u w:val="thick" w:color="FFFF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nucleus tractus solitarii</w:t>
      </w:r>
      <w:r>
        <w:t xml:space="preserve"> (in medulla oblongata); further way:</w:t>
      </w:r>
    </w:p>
    <w:p w:rsidR="00402669" w:rsidRDefault="00402669">
      <w:pPr>
        <w:pStyle w:val="NormalWeb"/>
        <w:numPr>
          <w:ilvl w:val="1"/>
          <w:numId w:val="2"/>
        </w:numPr>
        <w:rPr>
          <w:color w:val="000000"/>
        </w:rPr>
      </w:pPr>
      <w:r>
        <w:t xml:space="preserve">axons </w:t>
      </w:r>
      <w:r>
        <w:rPr>
          <w:i/>
          <w:iCs/>
        </w:rPr>
        <w:t>cross midline</w:t>
      </w:r>
      <w:r>
        <w:t xml:space="preserve"> and join </w:t>
      </w:r>
      <w:r>
        <w:rPr>
          <w:b/>
          <w:bCs/>
          <w:smallCaps/>
          <w:color w:val="008080"/>
        </w:rPr>
        <w:t>medial</w:t>
      </w:r>
      <w:r>
        <w:rPr>
          <w:b/>
          <w:bCs/>
          <w:color w:val="008080"/>
        </w:rPr>
        <w:t xml:space="preserve"> lemniscus</w:t>
      </w:r>
      <w:r>
        <w:t xml:space="preserve"> → specific sensory relay nuclei of </w:t>
      </w:r>
      <w:r>
        <w:rPr>
          <w:b/>
          <w:bCs/>
          <w:smallCaps/>
        </w:rPr>
        <w:t>thalamus</w:t>
      </w:r>
      <w:r>
        <w:t>.</w:t>
      </w:r>
    </w:p>
    <w:p w:rsidR="00402669" w:rsidRDefault="00402669">
      <w:pPr>
        <w:pStyle w:val="NormalWeb"/>
        <w:numPr>
          <w:ilvl w:val="1"/>
          <w:numId w:val="2"/>
        </w:numPr>
      </w:pPr>
      <w:r>
        <w:rPr>
          <w:b/>
          <w:bCs/>
          <w:smallCaps/>
          <w:color w:val="008080"/>
        </w:rPr>
        <w:t>gustatory</w:t>
      </w:r>
      <w:r>
        <w:rPr>
          <w:b/>
          <w:bCs/>
          <w:color w:val="008080"/>
        </w:rPr>
        <w:t xml:space="preserve"> lemniscus</w:t>
      </w:r>
      <w:r>
        <w:rPr>
          <w:color w:val="000000"/>
        </w:rPr>
        <w:t xml:space="preserve"> - </w:t>
      </w:r>
      <w:r>
        <w:rPr>
          <w:i/>
          <w:iCs/>
          <w:color w:val="000000"/>
        </w:rPr>
        <w:t>uncrossed</w:t>
      </w:r>
      <w:r>
        <w:rPr>
          <w:color w:val="000000"/>
        </w:rPr>
        <w:t xml:space="preserve"> ascending fibers; some switch in </w:t>
      </w:r>
      <w:r>
        <w:rPr>
          <w:b/>
          <w:bCs/>
          <w:color w:val="CC0099"/>
        </w:rPr>
        <w:t>parabrachial nuclei</w:t>
      </w:r>
      <w:r>
        <w:rPr>
          <w:color w:val="000000"/>
        </w:rPr>
        <w:t xml:space="preserve"> (rostral pons) and continue to </w:t>
      </w:r>
      <w:r>
        <w:rPr>
          <w:b/>
          <w:bCs/>
          <w:color w:val="000000"/>
        </w:rPr>
        <w:t>thalamus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>hypothalamus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>amygdala</w:t>
      </w:r>
      <w:r>
        <w:rPr>
          <w:color w:val="000000"/>
        </w:rPr>
        <w:t>.</w:t>
      </w:r>
    </w:p>
    <w:p w:rsidR="00402669" w:rsidRDefault="00402669">
      <w:pPr>
        <w:pStyle w:val="NormalWeb"/>
        <w:numPr>
          <w:ilvl w:val="1"/>
          <w:numId w:val="2"/>
        </w:numPr>
      </w:pPr>
      <w:r>
        <w:rPr>
          <w:color w:val="000000"/>
        </w:rPr>
        <w:t xml:space="preserve">some axons connect to adjacent </w:t>
      </w:r>
      <w:r>
        <w:rPr>
          <w:b/>
          <w:bCs/>
          <w:color w:val="000000"/>
        </w:rPr>
        <w:t>RF</w:t>
      </w:r>
      <w:r>
        <w:rPr>
          <w:color w:val="000000"/>
        </w:rPr>
        <w:t xml:space="preserve"> and </w:t>
      </w:r>
      <w:r>
        <w:rPr>
          <w:b/>
          <w:bCs/>
          <w:color w:val="CC0099"/>
        </w:rPr>
        <w:t>dorsal motor nucleus n. vagi</w:t>
      </w:r>
      <w:r>
        <w:rPr>
          <w:color w:val="000000"/>
        </w:rPr>
        <w:t xml:space="preserve"> – salivatory and lingual reflexes.</w:t>
      </w:r>
    </w:p>
    <w:p w:rsidR="00402669" w:rsidRDefault="00402669">
      <w:pPr>
        <w:pStyle w:val="NormalWeb"/>
        <w:numPr>
          <w:ilvl w:val="0"/>
          <w:numId w:val="2"/>
        </w:numPr>
      </w:pPr>
      <w:r>
        <w:t xml:space="preserve">taste projection area is in foot of </w:t>
      </w:r>
      <w:r w:rsidRPr="00343F07">
        <w:rPr>
          <w:b/>
          <w:bCs/>
          <w:smallCaps/>
          <w:u w:val="thick" w:color="FFFF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postcentral gyrus</w:t>
      </w:r>
      <w:r>
        <w:t xml:space="preserve"> (parietal operculum).</w:t>
      </w:r>
    </w:p>
    <w:p w:rsidR="00402669" w:rsidRDefault="00402669">
      <w:pPr>
        <w:pStyle w:val="NormalWeb"/>
        <w:ind w:left="720"/>
      </w:pPr>
      <w:r>
        <w:t>N.B. taste does not have separate cortical projection area and is represented in face area.</w:t>
      </w:r>
    </w:p>
    <w:p w:rsidR="00402669" w:rsidRDefault="00343F07">
      <w:pPr>
        <w:pStyle w:val="Header"/>
        <w:tabs>
          <w:tab w:val="clear" w:pos="4320"/>
        </w:tabs>
        <w:jc w:val="center"/>
      </w:pPr>
      <w:r>
        <w:rPr>
          <w:noProof/>
        </w:rPr>
        <w:lastRenderedPageBreak/>
        <w:drawing>
          <wp:inline distT="0" distB="0" distL="0" distR="0">
            <wp:extent cx="3600450" cy="5000625"/>
            <wp:effectExtent l="0" t="0" r="0" b="9525"/>
            <wp:docPr id="1" name="Picture 1" descr="D:\Viktoro\Neuroscience\A. Neuroscience Basics\A79. Taste\00. Pictures\Central taste pathwa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iktoro\Neuroscience\A. Neuroscience Basics\A79. Taste\00. Pictures\Central taste pathway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69" w:rsidRDefault="00402669">
      <w:pPr>
        <w:pStyle w:val="Header"/>
        <w:tabs>
          <w:tab w:val="clear" w:pos="4320"/>
        </w:tabs>
      </w:pPr>
    </w:p>
    <w:p w:rsidR="00402669" w:rsidRDefault="00402669">
      <w:pPr>
        <w:pStyle w:val="Nervous6"/>
        <w:ind w:right="7228"/>
        <w:rPr>
          <w:color w:val="CCFFFF"/>
        </w:rPr>
      </w:pPr>
      <w:r>
        <w:rPr>
          <w:color w:val="CCFFFF"/>
        </w:rPr>
        <w:t>Basic Taste Modalities</w:t>
      </w:r>
    </w:p>
    <w:p w:rsidR="00402669" w:rsidRDefault="00402669">
      <w:pPr>
        <w:pStyle w:val="NormalWeb"/>
        <w:numPr>
          <w:ilvl w:val="0"/>
          <w:numId w:val="6"/>
        </w:numPr>
      </w:pPr>
      <w:r>
        <w:t>gustatory chemoreceptors (located on microvilli of taste cells) respond to sapid (taste-producing) substances dissolved in oral fluids bathing them.</w:t>
      </w:r>
    </w:p>
    <w:p w:rsidR="00402669" w:rsidRDefault="00402669">
      <w:pPr>
        <w:pStyle w:val="NormalWeb"/>
        <w:numPr>
          <w:ilvl w:val="0"/>
          <w:numId w:val="6"/>
        </w:numPr>
      </w:pPr>
      <w:r>
        <w:rPr>
          <w:b/>
          <w:bCs/>
        </w:rPr>
        <w:t>concentrating &amp; transporting protein</w:t>
      </w:r>
      <w:r>
        <w:t xml:space="preserve"> (delivers taste-producing molecules to receptors) is produced by </w:t>
      </w:r>
      <w:r>
        <w:rPr>
          <w:i/>
          <w:iCs/>
          <w:color w:val="008080"/>
        </w:rPr>
        <w:t>Ebner glands</w:t>
      </w:r>
      <w: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976"/>
        <w:gridCol w:w="2946"/>
      </w:tblGrid>
      <w:tr w:rsidR="00402669">
        <w:tc>
          <w:tcPr>
            <w:tcW w:w="7196" w:type="dxa"/>
          </w:tcPr>
          <w:p w:rsidR="00402669" w:rsidRDefault="00402669">
            <w:pPr>
              <w:pStyle w:val="NormalWeb"/>
              <w:spacing w:before="120"/>
            </w:pPr>
            <w:r>
              <w:rPr>
                <w:b/>
                <w:bCs/>
                <w:caps/>
                <w:color w:val="0000FF"/>
              </w:rPr>
              <w:t>sweet</w:t>
            </w:r>
            <w:r>
              <w:t xml:space="preserve"> - at tongue</w:t>
            </w:r>
            <w:r>
              <w:rPr>
                <w:b/>
                <w:bCs/>
                <w:i/>
                <w:iCs/>
              </w:rPr>
              <w:t xml:space="preserve"> tip</w:t>
            </w:r>
            <w:r>
              <w:t>.</w:t>
            </w:r>
          </w:p>
          <w:p w:rsidR="00402669" w:rsidRDefault="00402669">
            <w:pPr>
              <w:pStyle w:val="NormalWeb"/>
              <w:numPr>
                <w:ilvl w:val="0"/>
                <w:numId w:val="5"/>
              </w:numPr>
            </w:pPr>
            <w:r>
              <w:t xml:space="preserve">most sweet substances are </w:t>
            </w:r>
            <w:r>
              <w:rPr>
                <w:highlight w:val="yellow"/>
              </w:rPr>
              <w:t>organic</w:t>
            </w:r>
            <w:r>
              <w:t xml:space="preserve">: </w:t>
            </w:r>
            <w:r>
              <w:rPr>
                <w:i/>
                <w:iCs/>
              </w:rPr>
              <w:t>sucrose, maltose, lactose, glucose, polysaccharides, glycerol, some alcohols and ketones, chloroform, beryllium salts, various amides of aspartic acid</w:t>
            </w:r>
            <w:r>
              <w:t>.</w:t>
            </w:r>
          </w:p>
          <w:p w:rsidR="00402669" w:rsidRDefault="00402669">
            <w:pPr>
              <w:pStyle w:val="NormalWeb"/>
              <w:numPr>
                <w:ilvl w:val="0"/>
                <w:numId w:val="5"/>
              </w:numPr>
            </w:pPr>
            <w:r>
              <w:t>artificial sweeteners (</w:t>
            </w:r>
            <w:r>
              <w:rPr>
                <w:i/>
                <w:iCs/>
              </w:rPr>
              <w:t>saccharin</w:t>
            </w:r>
            <w:r>
              <w:t xml:space="preserve"> and </w:t>
            </w:r>
            <w:r>
              <w:rPr>
                <w:i/>
                <w:iCs/>
              </w:rPr>
              <w:t>aspartame</w:t>
            </w:r>
            <w:r>
              <w:t>) produce satisfactory sweetening without calorie burden.</w:t>
            </w:r>
          </w:p>
          <w:p w:rsidR="00402669" w:rsidRDefault="00402669">
            <w:pPr>
              <w:pStyle w:val="NormalWeb"/>
              <w:numPr>
                <w:ilvl w:val="0"/>
                <w:numId w:val="5"/>
              </w:numPr>
              <w:rPr>
                <w:b/>
                <w:bCs/>
                <w:caps/>
              </w:rPr>
            </w:pPr>
            <w:r>
              <w:rPr>
                <w:i/>
                <w:iCs/>
              </w:rPr>
              <w:t>thaumatin</w:t>
            </w:r>
            <w:r>
              <w:t xml:space="preserve"> and </w:t>
            </w:r>
            <w:r>
              <w:rPr>
                <w:i/>
                <w:iCs/>
              </w:rPr>
              <w:t>monellin</w:t>
            </w:r>
            <w:r>
              <w:t xml:space="preserve"> (proteins isolated from African berries) are 100,000 times as sweet as sucrose; structures of these two proteins are very different, yet antibodies to one cross-react with antibodies to other (some sort of common 3D structure).</w:t>
            </w:r>
          </w:p>
          <w:p w:rsidR="00402669" w:rsidRDefault="00402669">
            <w:pPr>
              <w:pStyle w:val="NormalWeb"/>
              <w:numPr>
                <w:ilvl w:val="0"/>
                <w:numId w:val="5"/>
              </w:numPr>
              <w:rPr>
                <w:b/>
                <w:bCs/>
                <w:caps/>
              </w:rPr>
            </w:pPr>
            <w:r>
              <w:rPr>
                <w:u w:val="single"/>
              </w:rPr>
              <w:t>receptor activation</w:t>
            </w:r>
            <w:r>
              <w:t>: sweet substances act via G</w:t>
            </w:r>
            <w:r>
              <w:rPr>
                <w:vertAlign w:val="subscript"/>
              </w:rPr>
              <w:t>S</w:t>
            </w:r>
            <w:r>
              <w:t xml:space="preserve"> protein → cAMP↑ → reduced K</w:t>
            </w:r>
            <w:r>
              <w:rPr>
                <w:szCs w:val="16"/>
                <w:vertAlign w:val="superscript"/>
              </w:rPr>
              <w:t>+</w:t>
            </w:r>
            <w:r>
              <w:t xml:space="preserve"> conductance → depolarization.</w:t>
            </w:r>
          </w:p>
        </w:tc>
        <w:tc>
          <w:tcPr>
            <w:tcW w:w="2942" w:type="dxa"/>
          </w:tcPr>
          <w:p w:rsidR="00402669" w:rsidRDefault="00343F07">
            <w:pPr>
              <w:pStyle w:val="NormalWeb"/>
              <w:spacing w:before="120"/>
              <w:rPr>
                <w:b/>
                <w:bCs/>
                <w:caps/>
                <w:color w:val="0000FF"/>
              </w:rPr>
            </w:pPr>
            <w:r>
              <w:rPr>
                <w:b/>
                <w:bCs/>
                <w:caps/>
                <w:noProof/>
                <w:color w:val="0000FF"/>
              </w:rPr>
              <w:drawing>
                <wp:inline distT="0" distB="0" distL="0" distR="0">
                  <wp:extent cx="1724025" cy="2152650"/>
                  <wp:effectExtent l="0" t="0" r="9525" b="0"/>
                  <wp:docPr id="2" name="Picture 2" descr="D:\Viktoro\Neuroscience\A. Neuroscience Basics\A79. Taste\00. Pictures\F-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Viktoro\Neuroscience\A. Neuroscience Basics\A79. Taste\00. Pictures\F-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2669" w:rsidRDefault="00402669">
      <w:pPr>
        <w:pStyle w:val="NormalWeb"/>
        <w:spacing w:before="120"/>
      </w:pPr>
      <w:r>
        <w:rPr>
          <w:b/>
          <w:bCs/>
          <w:caps/>
          <w:color w:val="0000FF"/>
        </w:rPr>
        <w:t>sour</w:t>
      </w:r>
      <w:r>
        <w:t xml:space="preserve"> - along </w:t>
      </w:r>
      <w:r>
        <w:rPr>
          <w:b/>
          <w:bCs/>
          <w:i/>
          <w:iCs/>
        </w:rPr>
        <w:t>posterior half of tongue side</w:t>
      </w:r>
      <w:r>
        <w:t xml:space="preserve"> (also on palate).</w:t>
      </w:r>
    </w:p>
    <w:p w:rsidR="00402669" w:rsidRDefault="00402669">
      <w:pPr>
        <w:pStyle w:val="NormalWeb"/>
        <w:numPr>
          <w:ilvl w:val="0"/>
          <w:numId w:val="4"/>
        </w:numPr>
      </w:pPr>
      <w:r>
        <w:t xml:space="preserve">sourness is proportionate to </w:t>
      </w:r>
      <w:r>
        <w:rPr>
          <w:highlight w:val="yellow"/>
        </w:rPr>
        <w:t>H</w:t>
      </w:r>
      <w:r>
        <w:rPr>
          <w:szCs w:val="16"/>
          <w:highlight w:val="yellow"/>
          <w:vertAlign w:val="superscript"/>
        </w:rPr>
        <w:t>+</w:t>
      </w:r>
      <w:r>
        <w:t xml:space="preserve"> concentration.</w:t>
      </w:r>
    </w:p>
    <w:p w:rsidR="00402669" w:rsidRDefault="00402669">
      <w:pPr>
        <w:pStyle w:val="NormalWeb"/>
        <w:numPr>
          <w:ilvl w:val="0"/>
          <w:numId w:val="4"/>
        </w:numPr>
      </w:pPr>
      <w:r>
        <w:rPr>
          <w:u w:val="single"/>
        </w:rPr>
        <w:t>receptor activation</w:t>
      </w:r>
      <w:r>
        <w:t>: acids depolarize sour receptors by activating H</w:t>
      </w:r>
      <w:r>
        <w:rPr>
          <w:szCs w:val="16"/>
          <w:vertAlign w:val="superscript"/>
        </w:rPr>
        <w:t>+</w:t>
      </w:r>
      <w:r>
        <w:t>-gated cation channels.</w:t>
      </w:r>
    </w:p>
    <w:p w:rsidR="00402669" w:rsidRDefault="00402669">
      <w:pPr>
        <w:pStyle w:val="NormalWeb"/>
        <w:spacing w:before="120"/>
      </w:pPr>
      <w:r>
        <w:rPr>
          <w:b/>
          <w:bCs/>
          <w:caps/>
          <w:color w:val="0000FF"/>
        </w:rPr>
        <w:lastRenderedPageBreak/>
        <w:t>salt</w:t>
      </w:r>
      <w:r>
        <w:t xml:space="preserve"> - along </w:t>
      </w:r>
      <w:r>
        <w:rPr>
          <w:b/>
          <w:bCs/>
          <w:i/>
          <w:iCs/>
        </w:rPr>
        <w:t>anterior half of tongue side</w:t>
      </w:r>
      <w:r>
        <w:t>.</w:t>
      </w:r>
    </w:p>
    <w:p w:rsidR="00402669" w:rsidRDefault="00402669">
      <w:pPr>
        <w:pStyle w:val="NormalWeb"/>
        <w:numPr>
          <w:ilvl w:val="0"/>
          <w:numId w:val="4"/>
        </w:numPr>
      </w:pPr>
      <w:r>
        <w:t xml:space="preserve">salty taste is produced by </w:t>
      </w:r>
      <w:r>
        <w:rPr>
          <w:highlight w:val="yellow"/>
        </w:rPr>
        <w:t>Na</w:t>
      </w:r>
      <w:r>
        <w:rPr>
          <w:szCs w:val="16"/>
          <w:highlight w:val="yellow"/>
          <w:vertAlign w:val="superscript"/>
        </w:rPr>
        <w:t>+</w:t>
      </w:r>
      <w:r>
        <w:t xml:space="preserve"> (and anions of ionizable salts).</w:t>
      </w:r>
    </w:p>
    <w:p w:rsidR="00402669" w:rsidRDefault="00402669">
      <w:pPr>
        <w:pStyle w:val="NormalWeb"/>
        <w:numPr>
          <w:ilvl w:val="0"/>
          <w:numId w:val="4"/>
        </w:numPr>
      </w:pPr>
      <w:r>
        <w:rPr>
          <w:u w:val="single"/>
        </w:rPr>
        <w:t>receptor activation</w:t>
      </w:r>
      <w:r>
        <w:t>: Na</w:t>
      </w:r>
      <w:r>
        <w:rPr>
          <w:szCs w:val="16"/>
          <w:vertAlign w:val="superscript"/>
        </w:rPr>
        <w:t>+</w:t>
      </w:r>
      <w:r>
        <w:t xml:space="preserve"> depolarizes salt receptors via Na</w:t>
      </w:r>
      <w:r>
        <w:rPr>
          <w:szCs w:val="16"/>
          <w:vertAlign w:val="superscript"/>
        </w:rPr>
        <w:t>+</w:t>
      </w:r>
      <w:r>
        <w:t xml:space="preserve"> channel related to amiloride-sensitive epithelial sodium channel (ENaC).</w:t>
      </w:r>
    </w:p>
    <w:p w:rsidR="00402669" w:rsidRDefault="00402669">
      <w:pPr>
        <w:pStyle w:val="NormalWeb"/>
        <w:numPr>
          <w:ilvl w:val="0"/>
          <w:numId w:val="4"/>
        </w:numPr>
      </w:pPr>
      <w:r>
        <w:t>some organic compounds also taste salty (e.g. dipeptides lysyltaurine &amp; ornithyltaurine are more potent than NaCl).</w:t>
      </w:r>
    </w:p>
    <w:p w:rsidR="00402669" w:rsidRDefault="00402669">
      <w:pPr>
        <w:pStyle w:val="NormalWeb"/>
        <w:spacing w:before="120"/>
      </w:pPr>
      <w:r>
        <w:rPr>
          <w:b/>
          <w:bCs/>
          <w:caps/>
          <w:color w:val="0000FF"/>
        </w:rPr>
        <w:t>bitter</w:t>
      </w:r>
      <w:r>
        <w:t xml:space="preserve"> - mostly on tongue </w:t>
      </w:r>
      <w:r>
        <w:rPr>
          <w:b/>
          <w:bCs/>
          <w:i/>
          <w:iCs/>
        </w:rPr>
        <w:t>back</w:t>
      </w:r>
      <w:r>
        <w:t xml:space="preserve"> (also on palate).</w:t>
      </w:r>
    </w:p>
    <w:p w:rsidR="00402669" w:rsidRDefault="00402669">
      <w:pPr>
        <w:pStyle w:val="NormalWeb"/>
        <w:numPr>
          <w:ilvl w:val="0"/>
          <w:numId w:val="4"/>
        </w:numPr>
      </w:pPr>
      <w:r>
        <w:rPr>
          <w:highlight w:val="yellow"/>
        </w:rPr>
        <w:t>no apparent common molecular feature</w:t>
      </w:r>
      <w:r>
        <w:t xml:space="preserve"> of substances that taste bitter.</w:t>
      </w:r>
    </w:p>
    <w:p w:rsidR="00402669" w:rsidRDefault="00402669">
      <w:pPr>
        <w:pStyle w:val="NormalWeb"/>
        <w:numPr>
          <w:ilvl w:val="0"/>
          <w:numId w:val="4"/>
        </w:numPr>
      </w:pPr>
      <w:r>
        <w:t>organic compounds (esp. alkaloids): quinine sulfate, strychnine hydrochloride, morphine, nicotine, caffeine, urea.</w:t>
      </w:r>
    </w:p>
    <w:p w:rsidR="00402669" w:rsidRDefault="00402669">
      <w:pPr>
        <w:pStyle w:val="NormalWeb"/>
        <w:numPr>
          <w:ilvl w:val="0"/>
          <w:numId w:val="4"/>
        </w:numPr>
      </w:pPr>
      <w:r>
        <w:t>inorganic salts of magnesium, ammonium, calcium.</w:t>
      </w:r>
    </w:p>
    <w:p w:rsidR="00402669" w:rsidRDefault="00402669">
      <w:pPr>
        <w:pStyle w:val="NormalWeb"/>
        <w:numPr>
          <w:ilvl w:val="0"/>
          <w:numId w:val="4"/>
        </w:numPr>
      </w:pPr>
      <w:r>
        <w:rPr>
          <w:u w:val="single"/>
        </w:rPr>
        <w:t>receptor activation</w:t>
      </w:r>
      <w:r>
        <w:t xml:space="preserve">: bitter substances reduce </w:t>
      </w:r>
      <w:hyperlink r:id="rId9" w:anchor="cAMP','contents',350,250,'yes')" w:history="1">
        <w:r>
          <w:rPr>
            <w:rStyle w:val="Hyperlink"/>
          </w:rPr>
          <w:t>cAMP</w:t>
        </w:r>
      </w:hyperlink>
      <w:r>
        <w:t xml:space="preserve"> (via G protein*) and increase IP</w:t>
      </w:r>
      <w:r>
        <w:rPr>
          <w:vertAlign w:val="subscript"/>
        </w:rPr>
        <w:t>3</w:t>
      </w:r>
      <w:r>
        <w:t xml:space="preserve"> and DAG.</w:t>
      </w:r>
    </w:p>
    <w:p w:rsidR="00402669" w:rsidRDefault="00402669">
      <w:pPr>
        <w:pStyle w:val="NormalWeb"/>
        <w:ind w:left="2160"/>
      </w:pPr>
      <w:r>
        <w:t>*novel G protein (</w:t>
      </w:r>
      <w:r>
        <w:rPr>
          <w:b/>
          <w:bCs/>
        </w:rPr>
        <w:t>α-gusducin</w:t>
      </w:r>
      <w:r>
        <w:t>) has been cloned - it activates phosphodiesterase, but exact role remains unsettled.</w:t>
      </w:r>
    </w:p>
    <w:p w:rsidR="00402669" w:rsidRDefault="00402669">
      <w:pPr>
        <w:pStyle w:val="NormalWeb"/>
      </w:pPr>
    </w:p>
    <w:p w:rsidR="00402669" w:rsidRDefault="00402669">
      <w:pPr>
        <w:pStyle w:val="NormalWeb"/>
        <w:numPr>
          <w:ilvl w:val="0"/>
          <w:numId w:val="3"/>
        </w:numPr>
      </w:pPr>
      <w:r>
        <w:t>all four modalities can be sensed on pharynx and epiglottis.</w:t>
      </w:r>
    </w:p>
    <w:p w:rsidR="00402669" w:rsidRDefault="00402669">
      <w:pPr>
        <w:pStyle w:val="NormalWeb"/>
        <w:numPr>
          <w:ilvl w:val="0"/>
          <w:numId w:val="3"/>
        </w:numPr>
      </w:pPr>
      <w:r>
        <w:t xml:space="preserve">additional taste modality named </w:t>
      </w:r>
      <w:r>
        <w:rPr>
          <w:b/>
          <w:bCs/>
          <w:caps/>
          <w:color w:val="0000FF"/>
        </w:rPr>
        <w:t>umami</w:t>
      </w:r>
      <w:r>
        <w:t xml:space="preserve"> has been postulated to exist - taste of </w:t>
      </w:r>
      <w:r>
        <w:rPr>
          <w:highlight w:val="yellow"/>
        </w:rPr>
        <w:t>(monosodium) glutamate</w:t>
      </w:r>
      <w:r>
        <w:t>.</w:t>
      </w:r>
    </w:p>
    <w:p w:rsidR="00402669" w:rsidRDefault="00402669">
      <w:pPr>
        <w:pStyle w:val="NormalWeb"/>
        <w:numPr>
          <w:ilvl w:val="0"/>
          <w:numId w:val="3"/>
        </w:numPr>
      </w:pPr>
      <w:r>
        <w:t>taste cells are not different histologically; each nerve fiber responds to more than one taste stimulus (but responds best to one of four primary taste qualities).</w:t>
      </w:r>
    </w:p>
    <w:p w:rsidR="00402669" w:rsidRDefault="00402669">
      <w:pPr>
        <w:pStyle w:val="NormalWeb"/>
        <w:numPr>
          <w:ilvl w:val="0"/>
          <w:numId w:val="3"/>
        </w:numPr>
      </w:pPr>
      <w:r>
        <w:rPr>
          <w:smallCaps/>
          <w:u w:val="single"/>
        </w:rPr>
        <w:t>intensity discrimination</w:t>
      </w:r>
      <w:r>
        <w:t xml:space="preserve"> is relatively crude (like in olfaction) - 30% change in concentration of substance being tasted is necessary before intensity difference can be detected.</w:t>
      </w:r>
    </w:p>
    <w:p w:rsidR="00402669" w:rsidRDefault="00402669">
      <w:pPr>
        <w:pStyle w:val="NormalWeb"/>
        <w:numPr>
          <w:ilvl w:val="0"/>
          <w:numId w:val="3"/>
        </w:numPr>
        <w:spacing w:after="120"/>
      </w:pPr>
      <w:r>
        <w:rPr>
          <w:smallCaps/>
          <w:u w:val="single"/>
        </w:rPr>
        <w:t>taste threshold</w:t>
      </w:r>
      <w:r>
        <w:t xml:space="preserve"> concentrations vary with particular substance:</w:t>
      </w:r>
    </w:p>
    <w:p w:rsidR="00402669" w:rsidRDefault="00343F07">
      <w:pPr>
        <w:pStyle w:val="NormalWeb"/>
        <w:jc w:val="center"/>
      </w:pPr>
      <w:r>
        <w:rPr>
          <w:noProof/>
        </w:rPr>
        <w:drawing>
          <wp:inline distT="0" distB="0" distL="0" distR="0">
            <wp:extent cx="4391025" cy="1952625"/>
            <wp:effectExtent l="0" t="0" r="9525" b="9525"/>
            <wp:docPr id="3" name="Picture 3" descr="D:\Viktoro\Neuroscience\A. Neuroscience Basics\A79. Taste\00. Pictures\Taste threshol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Viktoro\Neuroscience\A. Neuroscience Basics\A79. Taste\00. Pictures\Taste thresholds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69" w:rsidRDefault="00402669">
      <w:pPr>
        <w:pStyle w:val="NormalWeb"/>
      </w:pPr>
    </w:p>
    <w:p w:rsidR="00402669" w:rsidRDefault="00402669">
      <w:pPr>
        <w:pStyle w:val="NormalWeb"/>
      </w:pPr>
      <w:r>
        <w:rPr>
          <w:b/>
          <w:bCs/>
          <w:smallCaps/>
          <w:u w:val="single"/>
        </w:rPr>
        <w:t>Flavor</w:t>
      </w:r>
      <w:r>
        <w:rPr>
          <w:u w:val="single"/>
        </w:rPr>
        <w:t xml:space="preserve"> components</w:t>
      </w:r>
      <w:r>
        <w:t>:</w:t>
      </w:r>
    </w:p>
    <w:p w:rsidR="00402669" w:rsidRDefault="00402669">
      <w:pPr>
        <w:pStyle w:val="NormalWeb"/>
        <w:numPr>
          <w:ilvl w:val="0"/>
          <w:numId w:val="7"/>
        </w:numPr>
      </w:pPr>
      <w:r>
        <w:t xml:space="preserve">combinations of </w:t>
      </w:r>
      <w:r>
        <w:rPr>
          <w:i/>
          <w:iCs/>
          <w:color w:val="0000FF"/>
        </w:rPr>
        <w:t xml:space="preserve">four basic </w:t>
      </w:r>
      <w:r>
        <w:rPr>
          <w:i/>
          <w:iCs/>
          <w:smallCaps/>
          <w:color w:val="0000FF"/>
        </w:rPr>
        <w:t>taste</w:t>
      </w:r>
      <w:r>
        <w:rPr>
          <w:i/>
          <w:iCs/>
          <w:color w:val="0000FF"/>
        </w:rPr>
        <w:t xml:space="preserve"> components</w:t>
      </w:r>
      <w:r>
        <w:t>.</w:t>
      </w:r>
    </w:p>
    <w:p w:rsidR="00402669" w:rsidRDefault="00402669">
      <w:pPr>
        <w:pStyle w:val="NormalWeb"/>
        <w:numPr>
          <w:ilvl w:val="0"/>
          <w:numId w:val="7"/>
        </w:numPr>
      </w:pPr>
      <w:r>
        <w:rPr>
          <w:i/>
          <w:iCs/>
          <w:color w:val="0000FF"/>
        </w:rPr>
        <w:t xml:space="preserve">smell </w:t>
      </w:r>
      <w:r>
        <w:t>– nn. olfactorii</w:t>
      </w:r>
    </w:p>
    <w:p w:rsidR="00402669" w:rsidRDefault="00402669">
      <w:pPr>
        <w:pStyle w:val="NormalWeb"/>
        <w:numPr>
          <w:ilvl w:val="0"/>
          <w:numId w:val="7"/>
        </w:numPr>
      </w:pPr>
      <w:r>
        <w:t xml:space="preserve">may include element of </w:t>
      </w:r>
      <w:r>
        <w:rPr>
          <w:i/>
          <w:iCs/>
          <w:color w:val="0000FF"/>
        </w:rPr>
        <w:t>pain stimulation</w:t>
      </w:r>
      <w:r>
        <w:t xml:space="preserve"> (e.g. "hot" sauces) – n. trigeminus</w:t>
      </w:r>
    </w:p>
    <w:p w:rsidR="00402669" w:rsidRDefault="00402669">
      <w:pPr>
        <w:pStyle w:val="NormalWeb"/>
        <w:numPr>
          <w:ilvl w:val="0"/>
          <w:numId w:val="7"/>
        </w:numPr>
      </w:pPr>
      <w:r>
        <w:rPr>
          <w:i/>
          <w:iCs/>
          <w:color w:val="0000FF"/>
        </w:rPr>
        <w:t>consistency</w:t>
      </w:r>
      <w:r>
        <w:t xml:space="preserve"> (texture) – n. trigeminus</w:t>
      </w:r>
    </w:p>
    <w:p w:rsidR="00402669" w:rsidRDefault="00402669">
      <w:pPr>
        <w:pStyle w:val="NormalWeb"/>
        <w:numPr>
          <w:ilvl w:val="0"/>
          <w:numId w:val="7"/>
        </w:numPr>
      </w:pPr>
      <w:r>
        <w:rPr>
          <w:i/>
          <w:iCs/>
          <w:color w:val="0000FF"/>
        </w:rPr>
        <w:t>temperature</w:t>
      </w:r>
      <w:r w:rsidR="00181989">
        <w:rPr>
          <w:i/>
          <w:iCs/>
          <w:color w:val="0000FF"/>
        </w:rPr>
        <w:t xml:space="preserve"> </w:t>
      </w:r>
      <w:r>
        <w:t>– n. trigeminus</w:t>
      </w:r>
    </w:p>
    <w:p w:rsidR="00402669" w:rsidRDefault="00402669">
      <w:pPr>
        <w:pStyle w:val="NormalWeb"/>
      </w:pPr>
      <w:r>
        <w:t>N.B. taste is component of flavor!</w:t>
      </w:r>
    </w:p>
    <w:p w:rsidR="00402669" w:rsidRDefault="00402669">
      <w:pPr>
        <w:pStyle w:val="NormalWeb"/>
      </w:pPr>
    </w:p>
    <w:p w:rsidR="00402669" w:rsidRDefault="00402669">
      <w:pPr>
        <w:pStyle w:val="NormalWeb"/>
      </w:pPr>
    </w:p>
    <w:p w:rsidR="00402669" w:rsidRDefault="00402669">
      <w:pPr>
        <w:pStyle w:val="Nervous6"/>
        <w:ind w:right="8221"/>
      </w:pPr>
      <w:r>
        <w:t>After-Effects</w:t>
      </w:r>
    </w:p>
    <w:p w:rsidR="00402669" w:rsidRDefault="00402669">
      <w:pPr>
        <w:pStyle w:val="NormalWeb"/>
        <w:numPr>
          <w:ilvl w:val="0"/>
          <w:numId w:val="8"/>
        </w:numPr>
      </w:pPr>
      <w:r>
        <w:t>taste exhibits after-reactions and contrast phenomena (similar to visual after-images and contrasts) - some are chemical "tricks," but others may be true central phenomena.</w:t>
      </w:r>
    </w:p>
    <w:p w:rsidR="00402669" w:rsidRDefault="00402669">
      <w:pPr>
        <w:pStyle w:val="NormalWeb"/>
        <w:numPr>
          <w:ilvl w:val="0"/>
          <w:numId w:val="8"/>
        </w:numPr>
      </w:pPr>
      <w:r>
        <w:rPr>
          <w:b/>
          <w:bCs/>
        </w:rPr>
        <w:t>miraculin</w:t>
      </w:r>
      <w:r>
        <w:t xml:space="preserve"> - taste modifier protein discovered in plant - when applied to tongue, makes acids taste sweet.</w:t>
      </w:r>
    </w:p>
    <w:p w:rsidR="00402669" w:rsidRDefault="00402669">
      <w:pPr>
        <w:pStyle w:val="NormalWeb"/>
        <w:numPr>
          <w:ilvl w:val="0"/>
          <w:numId w:val="8"/>
        </w:numPr>
      </w:pPr>
      <w:r>
        <w:t xml:space="preserve">animals and humans form particularly </w:t>
      </w:r>
      <w:r>
        <w:rPr>
          <w:i/>
          <w:iCs/>
          <w:color w:val="FF0000"/>
        </w:rPr>
        <w:t>strong aversions to novel foods</w:t>
      </w:r>
      <w:r>
        <w:t xml:space="preserve"> if eating food is followed by illness (survival value of avoiding poisons).</w:t>
      </w:r>
    </w:p>
    <w:p w:rsidR="00402669" w:rsidRDefault="00402669">
      <w:pPr>
        <w:pStyle w:val="NormalWeb"/>
      </w:pPr>
    </w:p>
    <w:p w:rsidR="00402669" w:rsidRDefault="00402669">
      <w:pPr>
        <w:pStyle w:val="NormalWeb"/>
      </w:pPr>
    </w:p>
    <w:p w:rsidR="00402669" w:rsidRDefault="00402669">
      <w:pPr>
        <w:pStyle w:val="Nervous1"/>
      </w:pPr>
      <w:r>
        <w:t>Taste Abnormalities</w:t>
      </w:r>
    </w:p>
    <w:p w:rsidR="00402669" w:rsidRDefault="00402669">
      <w:pPr>
        <w:pStyle w:val="NormalWeb"/>
      </w:pPr>
      <w:r>
        <w:rPr>
          <w:b/>
          <w:bCs/>
          <w:smallCaps/>
          <w:color w:val="0000FF"/>
        </w:rPr>
        <w:t>ageusia</w:t>
      </w:r>
      <w:r>
        <w:t xml:space="preserve"> (absence of taste sense); e.g. drugs which contain </w:t>
      </w:r>
      <w:r>
        <w:rPr>
          <w:i/>
          <w:iCs/>
        </w:rPr>
        <w:t>sulfhydryl groups</w:t>
      </w:r>
      <w:r>
        <w:t xml:space="preserve"> (e.g. captopril, penicillamine) cause temporary ageusia.</w:t>
      </w:r>
    </w:p>
    <w:p w:rsidR="00402669" w:rsidRDefault="00402669">
      <w:pPr>
        <w:pStyle w:val="NormalWeb"/>
      </w:pPr>
    </w:p>
    <w:p w:rsidR="00402669" w:rsidRDefault="00402669">
      <w:pPr>
        <w:pStyle w:val="NormalWeb"/>
      </w:pPr>
      <w:r>
        <w:rPr>
          <w:b/>
          <w:bCs/>
          <w:smallCaps/>
          <w:color w:val="0000FF"/>
        </w:rPr>
        <w:t>hypogeusia</w:t>
      </w:r>
      <w:r>
        <w:t xml:space="preserve"> (diminished taste sensitivity) - many different diseases.</w:t>
      </w:r>
    </w:p>
    <w:p w:rsidR="00402669" w:rsidRDefault="00402669">
      <w:pPr>
        <w:pStyle w:val="NormalWeb"/>
      </w:pPr>
    </w:p>
    <w:p w:rsidR="00402669" w:rsidRDefault="00402669">
      <w:pPr>
        <w:pStyle w:val="NormalWeb"/>
      </w:pPr>
      <w:r>
        <w:rPr>
          <w:b/>
          <w:bCs/>
          <w:smallCaps/>
          <w:color w:val="0000FF"/>
        </w:rPr>
        <w:t>dysgeusia</w:t>
      </w:r>
      <w:r>
        <w:t xml:space="preserve"> (disturbed taste sense).</w:t>
      </w:r>
    </w:p>
    <w:p w:rsidR="00402669" w:rsidRDefault="00402669"/>
    <w:p w:rsidR="00402669" w:rsidRDefault="00402669"/>
    <w:p w:rsidR="006903F4" w:rsidRDefault="006903F4"/>
    <w:p w:rsidR="006903F4" w:rsidRDefault="006903F4"/>
    <w:p w:rsidR="006903F4" w:rsidRDefault="006903F4"/>
    <w:p w:rsidR="006903F4" w:rsidRDefault="006903F4"/>
    <w:p w:rsidR="006903F4" w:rsidRPr="00273F8C" w:rsidRDefault="006903F4" w:rsidP="006903F4">
      <w:pPr>
        <w:rPr>
          <w:szCs w:val="24"/>
        </w:rPr>
      </w:pPr>
      <w:r w:rsidRPr="00477D4E">
        <w:rPr>
          <w:smallCaps/>
          <w:szCs w:val="24"/>
          <w:u w:val="single"/>
        </w:rPr>
        <w:t>Bibliography</w:t>
      </w:r>
      <w:r w:rsidRPr="004C0490">
        <w:rPr>
          <w:szCs w:val="24"/>
        </w:rPr>
        <w:t xml:space="preserve"> </w:t>
      </w:r>
      <w:r w:rsidRPr="00273F8C">
        <w:rPr>
          <w:szCs w:val="24"/>
        </w:rPr>
        <w:t>for ch. “</w:t>
      </w:r>
      <w:r>
        <w:rPr>
          <w:szCs w:val="24"/>
        </w:rPr>
        <w:t>Taste</w:t>
      </w:r>
      <w:r w:rsidRPr="00273F8C">
        <w:rPr>
          <w:szCs w:val="24"/>
        </w:rPr>
        <w:t xml:space="preserve">” → </w:t>
      </w:r>
      <w:r w:rsidR="008926B1">
        <w:rPr>
          <w:szCs w:val="24"/>
        </w:rPr>
        <w:t xml:space="preserve">follow this </w:t>
      </w:r>
      <w:hyperlink r:id="rId11" w:tgtFrame="_blank" w:history="1">
        <w:r w:rsidR="008926B1">
          <w:rPr>
            <w:rStyle w:val="Hyperlink"/>
            <w:smallCaps/>
            <w:szCs w:val="24"/>
          </w:rPr>
          <w:t>link</w:t>
        </w:r>
        <w:r w:rsidR="008926B1">
          <w:rPr>
            <w:rStyle w:val="Hyperlink"/>
            <w:szCs w:val="24"/>
          </w:rPr>
          <w:t xml:space="preserve"> &gt;&gt;</w:t>
        </w:r>
      </w:hyperlink>
    </w:p>
    <w:p w:rsidR="006903F4" w:rsidRDefault="006903F4" w:rsidP="006903F4">
      <w:pPr>
        <w:rPr>
          <w:sz w:val="20"/>
        </w:rPr>
      </w:pPr>
      <w:r>
        <w:rPr>
          <w:sz w:val="20"/>
        </w:rPr>
        <w:t>Ganong “Review of Medical Physiology”, 2002</w:t>
      </w:r>
    </w:p>
    <w:p w:rsidR="006903F4" w:rsidRDefault="006903F4" w:rsidP="006903F4">
      <w:pPr>
        <w:rPr>
          <w:sz w:val="20"/>
        </w:rPr>
      </w:pPr>
      <w:r>
        <w:rPr>
          <w:sz w:val="20"/>
        </w:rPr>
        <w:t>NMS Neuroanatomy 1998, Physiology 2001</w:t>
      </w:r>
    </w:p>
    <w:p w:rsidR="006903F4" w:rsidRDefault="006903F4" w:rsidP="006903F4">
      <w:pPr>
        <w:rPr>
          <w:sz w:val="20"/>
        </w:rPr>
      </w:pPr>
    </w:p>
    <w:p w:rsidR="006903F4" w:rsidRDefault="006903F4" w:rsidP="006903F4">
      <w:pPr>
        <w:pBdr>
          <w:bottom w:val="single" w:sz="4" w:space="1" w:color="auto"/>
        </w:pBdr>
        <w:ind w:right="57"/>
        <w:rPr>
          <w:sz w:val="20"/>
        </w:rPr>
      </w:pPr>
    </w:p>
    <w:p w:rsidR="006903F4" w:rsidRPr="00B806B3" w:rsidRDefault="006903F4" w:rsidP="006903F4">
      <w:pPr>
        <w:pBdr>
          <w:bottom w:val="single" w:sz="4" w:space="1" w:color="auto"/>
        </w:pBdr>
        <w:ind w:right="57"/>
        <w:rPr>
          <w:sz w:val="20"/>
        </w:rPr>
      </w:pPr>
    </w:p>
    <w:p w:rsidR="006903F4" w:rsidRDefault="002319EC" w:rsidP="006903F4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2" w:tgtFrame="_blank" w:history="1">
        <w:r w:rsidR="006903F4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6903F4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6903F4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6903F4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6903F4" w:rsidRPr="006903F4" w:rsidRDefault="002319EC" w:rsidP="006903F4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3" w:tgtFrame="_blank" w:history="1">
        <w:r w:rsidR="006903F4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6903F4" w:rsidRPr="006903F4" w:rsidSect="00374A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54C" w:rsidRDefault="00BC254C">
      <w:r>
        <w:separator/>
      </w:r>
    </w:p>
  </w:endnote>
  <w:endnote w:type="continuationSeparator" w:id="0">
    <w:p w:rsidR="00BC254C" w:rsidRDefault="00BC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6B1" w:rsidRDefault="008926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6B1" w:rsidRDefault="008926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6B1" w:rsidRDefault="008926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54C" w:rsidRDefault="00BC254C">
      <w:r>
        <w:separator/>
      </w:r>
    </w:p>
  </w:footnote>
  <w:footnote w:type="continuationSeparator" w:id="0">
    <w:p w:rsidR="00BC254C" w:rsidRDefault="00BC2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6B1" w:rsidRDefault="008926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669" w:rsidRPr="006903F4" w:rsidRDefault="006903F4" w:rsidP="006903F4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523ABA6" wp14:editId="147CACDD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4" name="Picture 4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>
      <w:rPr>
        <w:b/>
        <w:smallCaps/>
      </w:rPr>
      <w:t>taste</w:t>
    </w:r>
    <w:r>
      <w:rPr>
        <w:b/>
        <w:bCs/>
        <w:iCs/>
        <w:smallCaps/>
      </w:rPr>
      <w:tab/>
    </w:r>
    <w:r>
      <w:t>A79 (</w:t>
    </w:r>
    <w:r>
      <w:fldChar w:fldCharType="begin"/>
    </w:r>
    <w:r>
      <w:instrText xml:space="preserve"> PAGE </w:instrText>
    </w:r>
    <w:r>
      <w:fldChar w:fldCharType="separate"/>
    </w:r>
    <w:r w:rsidR="002319EC">
      <w:rPr>
        <w:noProof/>
      </w:rPr>
      <w:t>1</w: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6B1" w:rsidRDefault="008926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E15BB"/>
    <w:multiLevelType w:val="hybridMultilevel"/>
    <w:tmpl w:val="D3C604A2"/>
    <w:lvl w:ilvl="0" w:tplc="CB3EBF2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230777F7"/>
    <w:multiLevelType w:val="hybridMultilevel"/>
    <w:tmpl w:val="127219B4"/>
    <w:lvl w:ilvl="0" w:tplc="AB7E899A">
      <w:start w:val="1"/>
      <w:numFmt w:val="decimal"/>
      <w:lvlText w:val="%1) "/>
      <w:lvlJc w:val="left"/>
      <w:pPr>
        <w:tabs>
          <w:tab w:val="num" w:pos="1211"/>
        </w:tabs>
        <w:ind w:left="1191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CB3EBF2E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9E1CC0"/>
    <w:multiLevelType w:val="hybridMultilevel"/>
    <w:tmpl w:val="5CC0B75A"/>
    <w:lvl w:ilvl="0" w:tplc="CB3EBF2E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57C11"/>
    <w:multiLevelType w:val="hybridMultilevel"/>
    <w:tmpl w:val="DF6A7BB4"/>
    <w:lvl w:ilvl="0" w:tplc="CB3EBF2E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67A9A"/>
    <w:multiLevelType w:val="hybridMultilevel"/>
    <w:tmpl w:val="127219B4"/>
    <w:lvl w:ilvl="0" w:tplc="CB3EBF2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CB3EBF2E">
      <w:start w:val="1"/>
      <w:numFmt w:val="bullet"/>
      <w:lvlText w:val=""/>
      <w:lvlJc w:val="left"/>
      <w:pPr>
        <w:tabs>
          <w:tab w:val="num" w:pos="589"/>
        </w:tabs>
        <w:ind w:left="569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5" w15:restartNumberingAfterBreak="0">
    <w:nsid w:val="55FB4FC0"/>
    <w:multiLevelType w:val="hybridMultilevel"/>
    <w:tmpl w:val="9F68DF98"/>
    <w:lvl w:ilvl="0" w:tplc="CB3EBF2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566F1E05"/>
    <w:multiLevelType w:val="hybridMultilevel"/>
    <w:tmpl w:val="9E4665BC"/>
    <w:lvl w:ilvl="0" w:tplc="CB3EBF2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67E74886"/>
    <w:multiLevelType w:val="hybridMultilevel"/>
    <w:tmpl w:val="ED78AFDA"/>
    <w:lvl w:ilvl="0" w:tplc="CB3EBF2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AB7E899A">
      <w:start w:val="1"/>
      <w:numFmt w:val="decimal"/>
      <w:lvlText w:val="%2) "/>
      <w:lvlJc w:val="left"/>
      <w:pPr>
        <w:tabs>
          <w:tab w:val="num" w:pos="589"/>
        </w:tabs>
        <w:ind w:left="569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89"/>
    <w:rsid w:val="00003F37"/>
    <w:rsid w:val="00076DE6"/>
    <w:rsid w:val="000B3575"/>
    <w:rsid w:val="00175E8F"/>
    <w:rsid w:val="00181989"/>
    <w:rsid w:val="002319EC"/>
    <w:rsid w:val="00341CED"/>
    <w:rsid w:val="00343F07"/>
    <w:rsid w:val="00374AC2"/>
    <w:rsid w:val="00402669"/>
    <w:rsid w:val="00500AFB"/>
    <w:rsid w:val="0052525A"/>
    <w:rsid w:val="006903F4"/>
    <w:rsid w:val="006B3214"/>
    <w:rsid w:val="008926B1"/>
    <w:rsid w:val="00B46E4E"/>
    <w:rsid w:val="00B62412"/>
    <w:rsid w:val="00BC254C"/>
    <w:rsid w:val="00CB6790"/>
    <w:rsid w:val="00EB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656570A-66CA-49A0-8753-3E377C26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ED"/>
    <w:rPr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rsid w:val="00341CED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link w:val="FooterChar"/>
    <w:rsid w:val="00341CED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341CED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341CED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341CED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341CED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341CED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341CED"/>
    <w:rPr>
      <w:b/>
      <w:caps/>
      <w:sz w:val="28"/>
      <w:u w:val="double"/>
    </w:rPr>
  </w:style>
  <w:style w:type="character" w:styleId="Hyperlink">
    <w:name w:val="Hyperlink"/>
    <w:uiPriority w:val="99"/>
    <w:rsid w:val="00341CED"/>
    <w:rPr>
      <w:color w:val="999999"/>
      <w:u w:val="none"/>
    </w:rPr>
  </w:style>
  <w:style w:type="paragraph" w:customStyle="1" w:styleId="Nervous4">
    <w:name w:val="Nervous 4"/>
    <w:basedOn w:val="Normal"/>
    <w:rsid w:val="00341CE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341CED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pPr>
      <w:ind w:left="567" w:hanging="567"/>
    </w:pPr>
    <w:rPr>
      <w:sz w:val="20"/>
    </w:rPr>
  </w:style>
  <w:style w:type="paragraph" w:styleId="Title">
    <w:name w:val="Title"/>
    <w:basedOn w:val="Normal"/>
    <w:link w:val="TitleChar"/>
    <w:qFormat/>
    <w:rsid w:val="00341CED"/>
    <w:pPr>
      <w:spacing w:before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  <w:rsid w:val="00341CED"/>
  </w:style>
  <w:style w:type="paragraph" w:customStyle="1" w:styleId="Drugname">
    <w:name w:val="Drug name"/>
    <w:basedOn w:val="NormalWeb"/>
    <w:link w:val="DrugnameChar"/>
    <w:autoRedefine/>
    <w:rsid w:val="00341CED"/>
    <w:rPr>
      <w:b/>
      <w:bCs/>
      <w:caps/>
      <w:shadow/>
      <w:color w:val="FF0000"/>
      <w:lang w:val="en-GB"/>
    </w:rPr>
  </w:style>
  <w:style w:type="paragraph" w:styleId="NormalWeb">
    <w:name w:val="Normal (Web)"/>
    <w:basedOn w:val="Normal"/>
    <w:uiPriority w:val="99"/>
    <w:unhideWhenUsed/>
    <w:rsid w:val="00341CED"/>
    <w:rPr>
      <w:szCs w:val="24"/>
    </w:rPr>
  </w:style>
  <w:style w:type="paragraph" w:customStyle="1" w:styleId="Nervous6">
    <w:name w:val="Nervous 6"/>
    <w:basedOn w:val="Normal"/>
    <w:rsid w:val="00341CED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head3">
    <w:name w:val="head3"/>
    <w:basedOn w:val="Normal"/>
    <w:pPr>
      <w:spacing w:before="100" w:beforeAutospacing="1" w:after="100" w:afterAutospacing="1"/>
    </w:pPr>
    <w:rPr>
      <w:rFonts w:ascii="Verdana" w:hAnsi="Verdana"/>
      <w:b/>
      <w:bCs/>
      <w:color w:val="5C2929"/>
      <w:sz w:val="20"/>
      <w:lang w:val="en-GB"/>
    </w:rPr>
  </w:style>
  <w:style w:type="paragraph" w:customStyle="1" w:styleId="Articlename">
    <w:name w:val="Article name"/>
    <w:basedOn w:val="Normal"/>
    <w:autoRedefine/>
    <w:qFormat/>
    <w:rsid w:val="00341CED"/>
    <w:pPr>
      <w:ind w:left="2155"/>
    </w:pPr>
    <w:rPr>
      <w:i/>
      <w:sz w:val="20"/>
    </w:rPr>
  </w:style>
  <w:style w:type="character" w:customStyle="1" w:styleId="Blue">
    <w:name w:val="Blue"/>
    <w:uiPriority w:val="1"/>
    <w:rsid w:val="00341CED"/>
    <w:rPr>
      <w:color w:val="0000FF"/>
    </w:rPr>
  </w:style>
  <w:style w:type="character" w:customStyle="1" w:styleId="DrugnameChar">
    <w:name w:val="Drug name Char"/>
    <w:basedOn w:val="DefaultParagraphFont"/>
    <w:link w:val="Drugname"/>
    <w:rsid w:val="006903F4"/>
    <w:rPr>
      <w:b/>
      <w:bCs/>
      <w:caps/>
      <w:shadow/>
      <w:color w:val="FF0000"/>
      <w:sz w:val="24"/>
      <w:szCs w:val="24"/>
      <w:lang w:val="en-GB"/>
    </w:rPr>
  </w:style>
  <w:style w:type="paragraph" w:customStyle="1" w:styleId="Drugname2">
    <w:name w:val="Drug name 2"/>
    <w:basedOn w:val="Drugname"/>
    <w:link w:val="Drugname2Char"/>
    <w:autoRedefine/>
    <w:qFormat/>
    <w:rsid w:val="00341CED"/>
    <w:rPr>
      <w:b w:val="0"/>
      <w:caps w:val="0"/>
      <w:smallCaps/>
    </w:rPr>
  </w:style>
  <w:style w:type="character" w:customStyle="1" w:styleId="Drugname2Char">
    <w:name w:val="Drug name 2 Char"/>
    <w:link w:val="Drugname2"/>
    <w:rsid w:val="00341CED"/>
    <w:rPr>
      <w:bCs/>
      <w:smallCaps/>
      <w:shadow/>
      <w:color w:val="FF0000"/>
      <w:sz w:val="24"/>
      <w:szCs w:val="24"/>
      <w:lang w:val="en-GB"/>
    </w:rPr>
  </w:style>
  <w:style w:type="character" w:customStyle="1" w:styleId="Eponym">
    <w:name w:val="Eponym"/>
    <w:qFormat/>
    <w:rsid w:val="00341CED"/>
    <w:rPr>
      <w:b/>
      <w:shadow/>
      <w:color w:val="00B050"/>
    </w:rPr>
  </w:style>
  <w:style w:type="character" w:customStyle="1" w:styleId="HeaderChar">
    <w:name w:val="Header Char"/>
    <w:basedOn w:val="DefaultParagraphFont"/>
    <w:link w:val="Header"/>
    <w:rsid w:val="00341CED"/>
    <w:rPr>
      <w:color w:val="999999"/>
      <w:sz w:val="24"/>
      <w:szCs w:val="24"/>
    </w:rPr>
  </w:style>
  <w:style w:type="paragraph" w:customStyle="1" w:styleId="Nervous7">
    <w:name w:val="Nervous 7"/>
    <w:basedOn w:val="Normal"/>
    <w:rsid w:val="00341CED"/>
    <w:pPr>
      <w:shd w:val="clear" w:color="auto" w:fill="FFFF00"/>
    </w:pPr>
    <w:rPr>
      <w:b/>
      <w:bCs/>
      <w:smallCaps/>
    </w:rPr>
  </w:style>
  <w:style w:type="paragraph" w:customStyle="1" w:styleId="Nervous8">
    <w:name w:val="Nervous 8"/>
    <w:basedOn w:val="Normal"/>
    <w:rsid w:val="00341CED"/>
    <w:rPr>
      <w:i/>
      <w:smallCaps/>
      <w:color w:val="999999"/>
      <w:szCs w:val="24"/>
    </w:rPr>
  </w:style>
  <w:style w:type="paragraph" w:customStyle="1" w:styleId="Nervous9">
    <w:name w:val="Nervous 9"/>
    <w:link w:val="Nervous9Char"/>
    <w:rsid w:val="00341CED"/>
    <w:rPr>
      <w:sz w:val="24"/>
      <w:szCs w:val="24"/>
      <w:u w:val="double" w:color="FF0000"/>
    </w:rPr>
  </w:style>
  <w:style w:type="character" w:customStyle="1" w:styleId="Red">
    <w:name w:val="Red"/>
    <w:uiPriority w:val="1"/>
    <w:rsid w:val="00341CED"/>
    <w:rPr>
      <w:color w:val="FF0000"/>
    </w:rPr>
  </w:style>
  <w:style w:type="paragraph" w:customStyle="1" w:styleId="Sourceofpicture">
    <w:name w:val="Source of picture"/>
    <w:qFormat/>
    <w:rsid w:val="00341CED"/>
    <w:rPr>
      <w:color w:val="999999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341CED"/>
    <w:rPr>
      <w:b/>
      <w:bCs/>
      <w:i/>
      <w:iCs/>
      <w:sz w:val="44"/>
    </w:rPr>
  </w:style>
  <w:style w:type="character" w:customStyle="1" w:styleId="Trialname">
    <w:name w:val="Trial name"/>
    <w:qFormat/>
    <w:rsid w:val="00341CED"/>
    <w:rPr>
      <w:b/>
      <w:shadow/>
      <w:color w:val="0099CC"/>
    </w:rPr>
  </w:style>
  <w:style w:type="paragraph" w:styleId="BalloonText">
    <w:name w:val="Balloon Text"/>
    <w:basedOn w:val="Normal"/>
    <w:link w:val="BalloonTextChar"/>
    <w:rsid w:val="00341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1CE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41CED"/>
    <w:rPr>
      <w:color w:val="999999"/>
      <w:u w:val="none"/>
    </w:rPr>
  </w:style>
  <w:style w:type="character" w:customStyle="1" w:styleId="FooterChar">
    <w:name w:val="Footer Char"/>
    <w:basedOn w:val="DefaultParagraphFont"/>
    <w:link w:val="Footer"/>
    <w:rsid w:val="00341CED"/>
    <w:rPr>
      <w:sz w:val="24"/>
    </w:rPr>
  </w:style>
  <w:style w:type="paragraph" w:styleId="ListParagraph">
    <w:name w:val="List Paragraph"/>
    <w:basedOn w:val="Normal"/>
    <w:uiPriority w:val="34"/>
    <w:qFormat/>
    <w:rsid w:val="00341CED"/>
    <w:pPr>
      <w:ind w:left="720"/>
    </w:pPr>
  </w:style>
  <w:style w:type="character" w:customStyle="1" w:styleId="Nervous9Char">
    <w:name w:val="Nervous 9 Char"/>
    <w:basedOn w:val="DefaultParagraphFont"/>
    <w:link w:val="Nervous9"/>
    <w:rsid w:val="00341CED"/>
    <w:rPr>
      <w:sz w:val="24"/>
      <w:szCs w:val="24"/>
      <w:u w:val="double" w:color="FF0000"/>
    </w:rPr>
  </w:style>
  <w:style w:type="paragraph" w:customStyle="1" w:styleId="source">
    <w:name w:val="source"/>
    <w:basedOn w:val="Normal"/>
    <w:rsid w:val="00341CED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341CED"/>
    <w:rPr>
      <w:b/>
      <w:bCs/>
    </w:rPr>
  </w:style>
  <w:style w:type="table" w:styleId="TableGrid">
    <w:name w:val="Table Grid"/>
    <w:basedOn w:val="TableNormal"/>
    <w:rsid w:val="0034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rsid w:val="00341CED"/>
    <w:pPr>
      <w:ind w:left="480"/>
    </w:pPr>
  </w:style>
  <w:style w:type="paragraph" w:styleId="TOC4">
    <w:name w:val="toc 4"/>
    <w:basedOn w:val="Normal"/>
    <w:next w:val="Normal"/>
    <w:autoRedefine/>
    <w:rsid w:val="00341CED"/>
    <w:pPr>
      <w:tabs>
        <w:tab w:val="right" w:leader="dot" w:pos="9912"/>
      </w:tabs>
      <w:spacing w:line="240" w:lineRule="atLeast"/>
      <w:ind w:left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  <w:doNotOrganizeInFold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eurosurgeryresident.net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eurosurgeryresident.net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/A.%20Neuroscience%20Basics\A.%20Bibliography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gi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javascript:popup('ch010_acronyms.htm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8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5406</CharactersWithSpaces>
  <SharedDoc>false</SharedDoc>
  <HLinks>
    <vt:vector size="24" baseType="variant">
      <vt:variant>
        <vt:i4>5111906</vt:i4>
      </vt:variant>
      <vt:variant>
        <vt:i4>6</vt:i4>
      </vt:variant>
      <vt:variant>
        <vt:i4>0</vt:i4>
      </vt:variant>
      <vt:variant>
        <vt:i4>5</vt:i4>
      </vt:variant>
      <vt:variant>
        <vt:lpwstr>javascript:popup('ch010_acronyms.html</vt:lpwstr>
      </vt:variant>
      <vt:variant>
        <vt:lpwstr>cAMP','contents',350,250,'yes')</vt:lpwstr>
      </vt:variant>
      <vt:variant>
        <vt:i4>1441866</vt:i4>
      </vt:variant>
      <vt:variant>
        <vt:i4>4112</vt:i4>
      </vt:variant>
      <vt:variant>
        <vt:i4>1027</vt:i4>
      </vt:variant>
      <vt:variant>
        <vt:i4>1</vt:i4>
      </vt:variant>
      <vt:variant>
        <vt:lpwstr>D:\Viktoro\Neuroscience\A. Neuroscience Basics\A79. Taste\00. Pictures\Central taste pathways.jpg</vt:lpwstr>
      </vt:variant>
      <vt:variant>
        <vt:lpwstr/>
      </vt:variant>
      <vt:variant>
        <vt:i4>3997728</vt:i4>
      </vt:variant>
      <vt:variant>
        <vt:i4>5368</vt:i4>
      </vt:variant>
      <vt:variant>
        <vt:i4>1026</vt:i4>
      </vt:variant>
      <vt:variant>
        <vt:i4>1</vt:i4>
      </vt:variant>
      <vt:variant>
        <vt:lpwstr>D:\Viktoro\Neuroscience\A. Neuroscience Basics\A79. Taste\00. Pictures\F-69.jpg</vt:lpwstr>
      </vt:variant>
      <vt:variant>
        <vt:lpwstr/>
      </vt:variant>
      <vt:variant>
        <vt:i4>6815862</vt:i4>
      </vt:variant>
      <vt:variant>
        <vt:i4>7663</vt:i4>
      </vt:variant>
      <vt:variant>
        <vt:i4>1025</vt:i4>
      </vt:variant>
      <vt:variant>
        <vt:i4>1</vt:i4>
      </vt:variant>
      <vt:variant>
        <vt:lpwstr>D:\Viktoro\Neuroscience\A. Neuroscience Basics\A79. Taste\00. Pictures\Taste thresholds.gif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11</cp:revision>
  <cp:lastPrinted>2019-04-21T04:58:00Z</cp:lastPrinted>
  <dcterms:created xsi:type="dcterms:W3CDTF">2016-02-19T00:00:00Z</dcterms:created>
  <dcterms:modified xsi:type="dcterms:W3CDTF">2019-04-21T04:58:00Z</dcterms:modified>
</cp:coreProperties>
</file>