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89" w:rsidRPr="00D477E1" w:rsidRDefault="008C5A89" w:rsidP="00EA2EC1">
      <w:pPr>
        <w:pStyle w:val="Title"/>
      </w:pPr>
      <w:bookmarkStart w:id="0" w:name="_GoBack"/>
      <w:r w:rsidRPr="00D477E1">
        <w:t>Olfactory Disorders</w:t>
      </w:r>
    </w:p>
    <w:p w:rsidR="00F20596" w:rsidRDefault="00F20596" w:rsidP="00F20596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73788">
        <w:rPr>
          <w:noProof/>
        </w:rPr>
        <w:t>April 17, 2019</w:t>
      </w:r>
      <w:r>
        <w:fldChar w:fldCharType="end"/>
      </w:r>
    </w:p>
    <w:p w:rsidR="001C07ED" w:rsidRDefault="00F2059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2977077" w:history="1">
        <w:r w:rsidR="001C07ED" w:rsidRPr="001F33C8">
          <w:rPr>
            <w:rStyle w:val="Hyperlink"/>
            <w:noProof/>
          </w:rPr>
          <w:t>Classification</w:t>
        </w:r>
        <w:r w:rsidR="001C07ED">
          <w:rPr>
            <w:noProof/>
            <w:webHidden/>
          </w:rPr>
          <w:tab/>
        </w:r>
        <w:r w:rsidR="001C07ED">
          <w:rPr>
            <w:noProof/>
            <w:webHidden/>
          </w:rPr>
          <w:fldChar w:fldCharType="begin"/>
        </w:r>
        <w:r w:rsidR="001C07ED">
          <w:rPr>
            <w:noProof/>
            <w:webHidden/>
          </w:rPr>
          <w:instrText xml:space="preserve"> PAGEREF _Toc2977077 \h </w:instrText>
        </w:r>
        <w:r w:rsidR="001C07ED">
          <w:rPr>
            <w:noProof/>
            <w:webHidden/>
          </w:rPr>
        </w:r>
        <w:r w:rsidR="001C07ED">
          <w:rPr>
            <w:noProof/>
            <w:webHidden/>
          </w:rPr>
          <w:fldChar w:fldCharType="separate"/>
        </w:r>
        <w:r w:rsidR="00B73788">
          <w:rPr>
            <w:noProof/>
            <w:webHidden/>
          </w:rPr>
          <w:t>1</w:t>
        </w:r>
        <w:r w:rsidR="001C07ED">
          <w:rPr>
            <w:noProof/>
            <w:webHidden/>
          </w:rPr>
          <w:fldChar w:fldCharType="end"/>
        </w:r>
      </w:hyperlink>
    </w:p>
    <w:p w:rsidR="001C07ED" w:rsidRDefault="00B7378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078" w:history="1">
        <w:r w:rsidR="001C07ED" w:rsidRPr="001F33C8">
          <w:rPr>
            <w:rStyle w:val="Hyperlink"/>
            <w:noProof/>
          </w:rPr>
          <w:t>Definitions</w:t>
        </w:r>
        <w:r w:rsidR="001C07ED">
          <w:rPr>
            <w:noProof/>
            <w:webHidden/>
          </w:rPr>
          <w:tab/>
        </w:r>
        <w:r w:rsidR="001C07ED">
          <w:rPr>
            <w:noProof/>
            <w:webHidden/>
          </w:rPr>
          <w:fldChar w:fldCharType="begin"/>
        </w:r>
        <w:r w:rsidR="001C07ED">
          <w:rPr>
            <w:noProof/>
            <w:webHidden/>
          </w:rPr>
          <w:instrText xml:space="preserve"> PAGEREF _Toc2977078 \h </w:instrText>
        </w:r>
        <w:r w:rsidR="001C07ED">
          <w:rPr>
            <w:noProof/>
            <w:webHidden/>
          </w:rPr>
        </w:r>
        <w:r w:rsidR="001C07E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C07ED">
          <w:rPr>
            <w:noProof/>
            <w:webHidden/>
          </w:rPr>
          <w:fldChar w:fldCharType="end"/>
        </w:r>
      </w:hyperlink>
    </w:p>
    <w:p w:rsidR="001C07ED" w:rsidRDefault="00B7378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079" w:history="1">
        <w:r w:rsidR="001C07ED" w:rsidRPr="001F33C8">
          <w:rPr>
            <w:rStyle w:val="Hyperlink"/>
            <w:noProof/>
          </w:rPr>
          <w:t>Etiology</w:t>
        </w:r>
        <w:r w:rsidR="001C07ED">
          <w:rPr>
            <w:noProof/>
            <w:webHidden/>
          </w:rPr>
          <w:tab/>
        </w:r>
        <w:r w:rsidR="001C07ED">
          <w:rPr>
            <w:noProof/>
            <w:webHidden/>
          </w:rPr>
          <w:fldChar w:fldCharType="begin"/>
        </w:r>
        <w:r w:rsidR="001C07ED">
          <w:rPr>
            <w:noProof/>
            <w:webHidden/>
          </w:rPr>
          <w:instrText xml:space="preserve"> PAGEREF _Toc2977079 \h </w:instrText>
        </w:r>
        <w:r w:rsidR="001C07ED">
          <w:rPr>
            <w:noProof/>
            <w:webHidden/>
          </w:rPr>
        </w:r>
        <w:r w:rsidR="001C07E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C07ED">
          <w:rPr>
            <w:noProof/>
            <w:webHidden/>
          </w:rPr>
          <w:fldChar w:fldCharType="end"/>
        </w:r>
      </w:hyperlink>
    </w:p>
    <w:p w:rsidR="001C07ED" w:rsidRDefault="00B7378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080" w:history="1">
        <w:r w:rsidR="001C07ED" w:rsidRPr="001F33C8">
          <w:rPr>
            <w:rStyle w:val="Hyperlink"/>
            <w:noProof/>
          </w:rPr>
          <w:t>Diagnosis</w:t>
        </w:r>
        <w:r w:rsidR="001C07ED">
          <w:rPr>
            <w:noProof/>
            <w:webHidden/>
          </w:rPr>
          <w:tab/>
        </w:r>
        <w:r w:rsidR="001C07ED">
          <w:rPr>
            <w:noProof/>
            <w:webHidden/>
          </w:rPr>
          <w:fldChar w:fldCharType="begin"/>
        </w:r>
        <w:r w:rsidR="001C07ED">
          <w:rPr>
            <w:noProof/>
            <w:webHidden/>
          </w:rPr>
          <w:instrText xml:space="preserve"> PAGEREF _Toc2977080 \h </w:instrText>
        </w:r>
        <w:r w:rsidR="001C07ED">
          <w:rPr>
            <w:noProof/>
            <w:webHidden/>
          </w:rPr>
        </w:r>
        <w:r w:rsidR="001C07E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C07ED">
          <w:rPr>
            <w:noProof/>
            <w:webHidden/>
          </w:rPr>
          <w:fldChar w:fldCharType="end"/>
        </w:r>
      </w:hyperlink>
    </w:p>
    <w:p w:rsidR="001C07ED" w:rsidRDefault="00B7378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081" w:history="1">
        <w:r w:rsidR="001C07ED" w:rsidRPr="001F33C8">
          <w:rPr>
            <w:rStyle w:val="Hyperlink"/>
            <w:noProof/>
          </w:rPr>
          <w:t>Treatment</w:t>
        </w:r>
        <w:r w:rsidR="001C07ED">
          <w:rPr>
            <w:noProof/>
            <w:webHidden/>
          </w:rPr>
          <w:tab/>
        </w:r>
        <w:r w:rsidR="001C07ED">
          <w:rPr>
            <w:noProof/>
            <w:webHidden/>
          </w:rPr>
          <w:fldChar w:fldCharType="begin"/>
        </w:r>
        <w:r w:rsidR="001C07ED">
          <w:rPr>
            <w:noProof/>
            <w:webHidden/>
          </w:rPr>
          <w:instrText xml:space="preserve"> PAGEREF _Toc2977081 \h </w:instrText>
        </w:r>
        <w:r w:rsidR="001C07ED">
          <w:rPr>
            <w:noProof/>
            <w:webHidden/>
          </w:rPr>
        </w:r>
        <w:r w:rsidR="001C07E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C07ED">
          <w:rPr>
            <w:noProof/>
            <w:webHidden/>
          </w:rPr>
          <w:fldChar w:fldCharType="end"/>
        </w:r>
      </w:hyperlink>
    </w:p>
    <w:p w:rsidR="00DC1A7E" w:rsidRDefault="00F20596" w:rsidP="00DC1A7E">
      <w:pPr>
        <w:pStyle w:val="NormalWeb"/>
      </w:pPr>
      <w:r>
        <w:rPr>
          <w:b/>
          <w:smallCaps/>
          <w:szCs w:val="20"/>
          <w:lang w:val="lt-LT"/>
        </w:rPr>
        <w:fldChar w:fldCharType="end"/>
      </w:r>
    </w:p>
    <w:p w:rsidR="00DC1A7E" w:rsidRDefault="00DC1A7E" w:rsidP="00DC1A7E">
      <w:pPr>
        <w:pStyle w:val="NormalWeb"/>
      </w:pPr>
    </w:p>
    <w:p w:rsidR="008C5A89" w:rsidRPr="00D477E1" w:rsidRDefault="008C5A89">
      <w:pPr>
        <w:pStyle w:val="NormalWeb"/>
        <w:numPr>
          <w:ilvl w:val="0"/>
          <w:numId w:val="1"/>
        </w:numPr>
      </w:pPr>
      <w:r w:rsidRPr="00D477E1">
        <w:t xml:space="preserve">olfactory dysfunction can affect patient's </w:t>
      </w:r>
      <w:r w:rsidRPr="00D477E1">
        <w:rPr>
          <w:b/>
          <w:bCs/>
          <w:i/>
          <w:iCs/>
        </w:rPr>
        <w:t>safety, nutritional status, quality of life</w:t>
      </w:r>
      <w:r w:rsidRPr="00D477E1">
        <w:t>;</w:t>
      </w:r>
    </w:p>
    <w:p w:rsidR="008C5A89" w:rsidRPr="00D477E1" w:rsidRDefault="008C5A89">
      <w:pPr>
        <w:pStyle w:val="NormalWeb"/>
        <w:numPr>
          <w:ilvl w:val="2"/>
          <w:numId w:val="2"/>
        </w:numPr>
      </w:pPr>
      <w:r w:rsidRPr="00D477E1">
        <w:t>anosmics increase use of sugar and seasonings (detrimental in diabetes, salt-sensitive hypertension).</w:t>
      </w:r>
    </w:p>
    <w:p w:rsidR="008C5A89" w:rsidRPr="00D477E1" w:rsidRDefault="008C5A89">
      <w:pPr>
        <w:pStyle w:val="NormalWeb"/>
        <w:numPr>
          <w:ilvl w:val="2"/>
          <w:numId w:val="2"/>
        </w:numPr>
      </w:pPr>
      <w:r w:rsidRPr="00D477E1">
        <w:t>considerable risk for food poisoning, gas poisoning.</w:t>
      </w:r>
    </w:p>
    <w:p w:rsidR="008C5A89" w:rsidRPr="00D477E1" w:rsidRDefault="008C5A89">
      <w:pPr>
        <w:pStyle w:val="NormalWeb"/>
        <w:numPr>
          <w:ilvl w:val="2"/>
          <w:numId w:val="2"/>
        </w:numPr>
      </w:pPr>
      <w:r w:rsidRPr="00D477E1">
        <w:t>Veterans Administration awards 10% whole body disability for total anosmia (American Medical Association – only 3%).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3"/>
      </w:pPr>
      <w:r w:rsidRPr="00D477E1">
        <w:t xml:space="preserve">Whole-mouth </w:t>
      </w:r>
      <w:r w:rsidRPr="00D477E1">
        <w:rPr>
          <w:b/>
          <w:bCs/>
          <w:color w:val="0000FF"/>
        </w:rPr>
        <w:t>taste function</w:t>
      </w:r>
      <w:r w:rsidRPr="00D477E1">
        <w:t xml:space="preserve"> is much more resilient to alterations than is </w:t>
      </w:r>
      <w:r w:rsidRPr="00D477E1">
        <w:rPr>
          <w:b/>
          <w:bCs/>
          <w:color w:val="0000FF"/>
        </w:rPr>
        <w:t>olfactory function</w:t>
      </w:r>
      <w:r w:rsidRPr="00D477E1">
        <w:t>, in large part because taste buds have redundant innervation (i.e. CN VII, IX, X).</w:t>
      </w:r>
    </w:p>
    <w:p w:rsidR="008C5A89" w:rsidRPr="00D477E1" w:rsidRDefault="008C5A89">
      <w:pPr>
        <w:pStyle w:val="NormalWeb"/>
        <w:spacing w:before="120"/>
        <w:ind w:left="340"/>
      </w:pPr>
      <w:r w:rsidRPr="00D477E1">
        <w:t>Complaint of taste loss usually reflects olfactory disorder!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  <w:numPr>
          <w:ilvl w:val="0"/>
          <w:numId w:val="6"/>
        </w:numPr>
      </w:pPr>
      <w:r w:rsidRPr="00D477E1">
        <w:rPr>
          <w:i/>
          <w:iCs/>
        </w:rPr>
        <w:t>problem duration</w:t>
      </w:r>
      <w:r w:rsidRPr="00D477E1">
        <w:t xml:space="preserve"> is important - spontaneous recovery is unlikely after 6 months if damage to olfactory epithelium has occurred.</w:t>
      </w:r>
    </w:p>
    <w:p w:rsidR="008C5A89" w:rsidRDefault="008C5A89">
      <w:pPr>
        <w:pStyle w:val="NormalWeb"/>
      </w:pPr>
    </w:p>
    <w:p w:rsidR="00DC1A7E" w:rsidRDefault="00DC1A7E">
      <w:pPr>
        <w:pStyle w:val="NormalWeb"/>
      </w:pPr>
    </w:p>
    <w:p w:rsidR="00DC1A7E" w:rsidRPr="00D477E1" w:rsidRDefault="00DC1A7E" w:rsidP="00F20596">
      <w:pPr>
        <w:pStyle w:val="Nervous1"/>
      </w:pPr>
      <w:bookmarkStart w:id="1" w:name="_Toc2977077"/>
      <w:r>
        <w:t>Classification</w:t>
      </w:r>
      <w:bookmarkEnd w:id="1"/>
    </w:p>
    <w:p w:rsidR="008C5A89" w:rsidRPr="00D477E1" w:rsidRDefault="008C5A89">
      <w:pPr>
        <w:pStyle w:val="NormalWeb"/>
      </w:pPr>
      <w:r w:rsidRPr="00D477E1">
        <w:rPr>
          <w:u w:val="single"/>
        </w:rPr>
        <w:t>Olfactory dysfunction can be</w:t>
      </w:r>
      <w:r w:rsidRPr="00D477E1">
        <w:t xml:space="preserve"> </w:t>
      </w:r>
      <w:r w:rsidRPr="00D477E1">
        <w:rPr>
          <w:b/>
          <w:bCs/>
          <w:i/>
          <w:iCs/>
          <w:smallCaps/>
          <w:color w:val="008080"/>
        </w:rPr>
        <w:t>bilateral</w:t>
      </w:r>
      <w:r w:rsidRPr="00D477E1">
        <w:t xml:space="preserve"> or </w:t>
      </w:r>
      <w:r w:rsidRPr="00D477E1">
        <w:rPr>
          <w:b/>
          <w:bCs/>
          <w:i/>
          <w:iCs/>
          <w:smallCaps/>
          <w:color w:val="008080"/>
        </w:rPr>
        <w:t>unilateral</w:t>
      </w:r>
    </w:p>
    <w:p w:rsidR="008C5A89" w:rsidRPr="00D477E1" w:rsidRDefault="008C5A89">
      <w:pPr>
        <w:pStyle w:val="NormalWeb"/>
        <w:ind w:left="1440"/>
      </w:pPr>
      <w:r w:rsidRPr="00D477E1">
        <w:t xml:space="preserve">(sometimes termed </w:t>
      </w:r>
      <w:r w:rsidRPr="00D477E1">
        <w:rPr>
          <w:b/>
          <w:bCs/>
          <w:i/>
          <w:iCs/>
          <w:smallCaps/>
          <w:color w:val="008080"/>
        </w:rPr>
        <w:t>binasal</w:t>
      </w:r>
      <w:r w:rsidRPr="00D477E1">
        <w:t xml:space="preserve"> or </w:t>
      </w:r>
      <w:r w:rsidRPr="00D477E1">
        <w:rPr>
          <w:b/>
          <w:bCs/>
          <w:i/>
          <w:iCs/>
          <w:smallCaps/>
          <w:color w:val="008080"/>
        </w:rPr>
        <w:t>uninasal</w:t>
      </w:r>
      <w:r w:rsidRPr="00D477E1">
        <w:t xml:space="preserve">). 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</w:pPr>
      <w:r w:rsidRPr="00D477E1">
        <w:rPr>
          <w:u w:val="single"/>
        </w:rPr>
        <w:t>Etiologically</w:t>
      </w:r>
      <w:r w:rsidRPr="00D477E1">
        <w:t>:</w:t>
      </w:r>
    </w:p>
    <w:p w:rsidR="008C5A89" w:rsidRPr="00D477E1" w:rsidRDefault="008C5A89">
      <w:pPr>
        <w:pStyle w:val="NormalWeb"/>
        <w:ind w:left="720"/>
      </w:pPr>
      <w:r w:rsidRPr="00D477E1">
        <w:t xml:space="preserve">A. </w:t>
      </w:r>
      <w:r w:rsidRPr="00D477E1">
        <w:rPr>
          <w:b/>
          <w:bCs/>
          <w:color w:val="0000FF"/>
        </w:rPr>
        <w:t>Transport</w:t>
      </w:r>
      <w:r w:rsidRPr="00D477E1">
        <w:t xml:space="preserve"> disorders (e.g. nasal obstruction)</w:t>
      </w:r>
    </w:p>
    <w:p w:rsidR="008C5A89" w:rsidRPr="00D477E1" w:rsidRDefault="008C5A89">
      <w:pPr>
        <w:pStyle w:val="NormalWeb"/>
        <w:ind w:left="720"/>
      </w:pPr>
      <w:r w:rsidRPr="00D477E1">
        <w:t xml:space="preserve">B. </w:t>
      </w:r>
      <w:r w:rsidRPr="00D477E1">
        <w:rPr>
          <w:b/>
          <w:bCs/>
          <w:color w:val="0000FF"/>
        </w:rPr>
        <w:t>Sensorineural</w:t>
      </w:r>
      <w:r w:rsidRPr="00D477E1">
        <w:t xml:space="preserve"> disorders</w:t>
      </w:r>
    </w:p>
    <w:p w:rsidR="008C5A89" w:rsidRDefault="008C5A89">
      <w:pPr>
        <w:pStyle w:val="NormalWeb"/>
      </w:pPr>
    </w:p>
    <w:p w:rsidR="00DC1A7E" w:rsidRPr="00D477E1" w:rsidRDefault="00DC1A7E">
      <w:pPr>
        <w:pStyle w:val="NormalWeb"/>
      </w:pPr>
    </w:p>
    <w:p w:rsidR="008C5A89" w:rsidRPr="00D477E1" w:rsidRDefault="008C5A89" w:rsidP="00F20596">
      <w:pPr>
        <w:pStyle w:val="Nervous1"/>
      </w:pPr>
      <w:bookmarkStart w:id="2" w:name="_Toc2977078"/>
      <w:r w:rsidRPr="00D477E1">
        <w:t>Definitions</w:t>
      </w:r>
      <w:bookmarkEnd w:id="2"/>
    </w:p>
    <w:p w:rsidR="008C5A89" w:rsidRPr="00D477E1" w:rsidRDefault="008C5A89">
      <w:pPr>
        <w:pStyle w:val="NormalWeb"/>
        <w:spacing w:before="120"/>
      </w:pPr>
      <w:r w:rsidRPr="00D477E1">
        <w:rPr>
          <w:smallCaps/>
          <w:highlight w:val="yellow"/>
        </w:rPr>
        <w:t>Hyposmia (microsmia)</w:t>
      </w:r>
      <w:r w:rsidRPr="00D477E1">
        <w:t xml:space="preserve"> - diminished ability to smell.</w:t>
      </w:r>
    </w:p>
    <w:p w:rsidR="008C5A89" w:rsidRPr="00D477E1" w:rsidRDefault="008C5A89">
      <w:pPr>
        <w:pStyle w:val="NormalWeb"/>
        <w:ind w:left="720"/>
      </w:pPr>
      <w:r w:rsidRPr="00D477E1">
        <w:t xml:space="preserve">N.B. </w:t>
      </w:r>
      <w:r w:rsidRPr="00D477E1">
        <w:rPr>
          <w:i/>
          <w:iCs/>
        </w:rPr>
        <w:t>olfactory acuity</w:t>
      </w:r>
      <w:r w:rsidRPr="00D477E1">
        <w:t xml:space="preserve"> varies enormously </w:t>
      </w:r>
      <w:r w:rsidRPr="00D477E1">
        <w:rPr>
          <w:i/>
          <w:iCs/>
          <w:color w:val="FF0000"/>
        </w:rPr>
        <w:t>from person to person</w:t>
      </w:r>
      <w:r w:rsidRPr="00D477E1">
        <w:t xml:space="preserve"> (sometimes 1000-fold); </w:t>
      </w:r>
      <w:r w:rsidR="00373D9D">
        <w:t xml:space="preserve">olfactory sensitivity </w:t>
      </w:r>
      <w:r w:rsidR="00373D9D" w:rsidRPr="00373D9D">
        <w:t>normally</w:t>
      </w:r>
      <w:r w:rsidR="00373D9D" w:rsidRPr="00373D9D">
        <w:rPr>
          <w:i/>
          <w:iCs/>
          <w:color w:val="FF0000"/>
        </w:rPr>
        <w:t xml:space="preserve"> declines</w:t>
      </w:r>
      <w:r w:rsidR="00373D9D">
        <w:rPr>
          <w:i/>
          <w:iCs/>
          <w:color w:val="FF0000"/>
        </w:rPr>
        <w:t xml:space="preserve"> with age</w:t>
      </w:r>
      <w:r w:rsidR="00373D9D">
        <w:t xml:space="preserve"> </w:t>
      </w:r>
      <w:r w:rsidRPr="00D477E1">
        <w:t xml:space="preserve">≈ 1% / </w:t>
      </w:r>
      <w:r w:rsidR="00373D9D">
        <w:t>year</w:t>
      </w:r>
      <w:r w:rsidRPr="00D477E1">
        <w:t>.</w:t>
      </w:r>
    </w:p>
    <w:p w:rsidR="008C5A89" w:rsidRPr="00D477E1" w:rsidRDefault="008C5A89">
      <w:pPr>
        <w:pStyle w:val="NormalWeb"/>
        <w:numPr>
          <w:ilvl w:val="0"/>
          <w:numId w:val="4"/>
        </w:numPr>
      </w:pPr>
      <w:r w:rsidRPr="00D477E1">
        <w:t xml:space="preserve">ability to smell decreases with cumulative </w:t>
      </w:r>
      <w:r w:rsidRPr="00D477E1">
        <w:rPr>
          <w:i/>
          <w:iCs/>
          <w:color w:val="FF0000"/>
        </w:rPr>
        <w:t>smoking</w:t>
      </w:r>
      <w:r w:rsidRPr="00D477E1">
        <w:t xml:space="preserve"> dose (smoking cessation can improve olfactory function over time).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</w:pPr>
      <w:r w:rsidRPr="00D477E1">
        <w:rPr>
          <w:smallCaps/>
          <w:highlight w:val="yellow"/>
        </w:rPr>
        <w:t>Anosmia</w:t>
      </w:r>
      <w:r w:rsidRPr="00D477E1">
        <w:t xml:space="preserve"> - loss of ability to smell:</w:t>
      </w:r>
    </w:p>
    <w:p w:rsidR="008C5A89" w:rsidRPr="00D477E1" w:rsidRDefault="008C5A89">
      <w:pPr>
        <w:pStyle w:val="NormalWeb"/>
        <w:ind w:left="1440"/>
      </w:pPr>
      <w:r w:rsidRPr="00D477E1">
        <w:rPr>
          <w:b/>
          <w:bCs/>
          <w:smallCaps/>
        </w:rPr>
        <w:t>General (total) anosmia</w:t>
      </w:r>
      <w:r w:rsidRPr="00D477E1">
        <w:t xml:space="preserve"> - all odorants on both sides.</w:t>
      </w:r>
    </w:p>
    <w:p w:rsidR="008C5A89" w:rsidRPr="00D477E1" w:rsidRDefault="008C5A89">
      <w:pPr>
        <w:pStyle w:val="NormalWeb"/>
        <w:ind w:left="1440"/>
      </w:pPr>
      <w:r w:rsidRPr="00D477E1">
        <w:rPr>
          <w:b/>
          <w:bCs/>
          <w:smallCaps/>
        </w:rPr>
        <w:t>Partial anosmia</w:t>
      </w:r>
      <w:r w:rsidRPr="00D477E1">
        <w:t xml:space="preserve"> – alternative meanings:</w:t>
      </w:r>
    </w:p>
    <w:p w:rsidR="008C5A89" w:rsidRPr="00D477E1" w:rsidRDefault="008C5A89">
      <w:pPr>
        <w:pStyle w:val="NormalWeb"/>
        <w:numPr>
          <w:ilvl w:val="0"/>
          <w:numId w:val="3"/>
        </w:numPr>
      </w:pPr>
      <w:r w:rsidRPr="00D477E1">
        <w:rPr>
          <w:i/>
          <w:iCs/>
          <w:color w:val="0000FF"/>
        </w:rPr>
        <w:t>Specific anosmia</w:t>
      </w:r>
      <w:r w:rsidRPr="00D477E1">
        <w:t xml:space="preserve"> - anosmia to specific odorants with otherwise normal sense of smell.</w:t>
      </w:r>
    </w:p>
    <w:p w:rsidR="008C5A89" w:rsidRPr="00D477E1" w:rsidRDefault="008C5A89">
      <w:pPr>
        <w:pStyle w:val="NormalWeb"/>
        <w:numPr>
          <w:ilvl w:val="0"/>
          <w:numId w:val="3"/>
        </w:numPr>
      </w:pPr>
      <w:r w:rsidRPr="00D477E1">
        <w:rPr>
          <w:i/>
          <w:iCs/>
          <w:color w:val="0000FF"/>
        </w:rPr>
        <w:t>General hyposmia</w:t>
      </w:r>
      <w:r w:rsidRPr="00D477E1">
        <w:t xml:space="preserve"> - decreased sensitivity to all odorants.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</w:pPr>
      <w:r w:rsidRPr="00D477E1">
        <w:rPr>
          <w:smallCaps/>
          <w:highlight w:val="yellow"/>
        </w:rPr>
        <w:t>Dysosmia</w:t>
      </w:r>
      <w:r w:rsidRPr="00D477E1">
        <w:t xml:space="preserve"> - perverted smell perception:</w:t>
      </w:r>
    </w:p>
    <w:p w:rsidR="008C5A89" w:rsidRPr="00D477E1" w:rsidRDefault="008C5A89">
      <w:pPr>
        <w:pStyle w:val="NormalWeb"/>
        <w:ind w:left="1440"/>
      </w:pPr>
      <w:r w:rsidRPr="00D477E1">
        <w:rPr>
          <w:b/>
          <w:bCs/>
          <w:smallCaps/>
        </w:rPr>
        <w:t>Parosmia (cacosmia)</w:t>
      </w:r>
      <w:r w:rsidRPr="00D477E1">
        <w:t xml:space="preserve"> – “rose smells more like garbage” (e.g. in “uncal fits”).</w:t>
      </w:r>
    </w:p>
    <w:p w:rsidR="008C5A89" w:rsidRPr="00D477E1" w:rsidRDefault="008C5A89">
      <w:pPr>
        <w:pStyle w:val="NormalWeb"/>
        <w:ind w:left="1440"/>
      </w:pPr>
      <w:r w:rsidRPr="00D477E1">
        <w:rPr>
          <w:b/>
          <w:bCs/>
          <w:smallCaps/>
        </w:rPr>
        <w:t>Phantosmia (olfactory hallucination)</w:t>
      </w:r>
      <w:r w:rsidRPr="00D477E1">
        <w:t xml:space="preserve"> - medicine-like smell in absence of odor stimulation.</w:t>
      </w:r>
    </w:p>
    <w:p w:rsidR="008C5A89" w:rsidRPr="00D477E1" w:rsidRDefault="008C5A89">
      <w:pPr>
        <w:pStyle w:val="NormalWeb"/>
        <w:numPr>
          <w:ilvl w:val="0"/>
          <w:numId w:val="4"/>
        </w:numPr>
      </w:pPr>
      <w:r w:rsidRPr="00D477E1">
        <w:t xml:space="preserve">frequent during olfactory epithelial </w:t>
      </w:r>
      <w:r w:rsidRPr="00D477E1">
        <w:rPr>
          <w:i/>
          <w:iCs/>
        </w:rPr>
        <w:t>degeneration / regeneration</w:t>
      </w:r>
      <w:r w:rsidRPr="00D477E1">
        <w:t>.</w:t>
      </w:r>
    </w:p>
    <w:p w:rsidR="008C5A89" w:rsidRPr="00D477E1" w:rsidRDefault="008C5A89">
      <w:pPr>
        <w:pStyle w:val="NormalWeb"/>
        <w:ind w:left="720"/>
      </w:pPr>
      <w:r w:rsidRPr="00D477E1">
        <w:t>N.B. differentiate from foul odors produced within nasal cavity (e.g. infections) or within body proper (e.g. altered metabolism).</w:t>
      </w:r>
    </w:p>
    <w:p w:rsidR="008C5A89" w:rsidRPr="00D477E1" w:rsidRDefault="008C5A89">
      <w:pPr>
        <w:pStyle w:val="NormalWeb"/>
      </w:pPr>
    </w:p>
    <w:p w:rsidR="008C5A89" w:rsidRPr="00D477E1" w:rsidRDefault="008C5A89">
      <w:pPr>
        <w:pStyle w:val="NormalWeb"/>
      </w:pPr>
      <w:r w:rsidRPr="00D477E1">
        <w:rPr>
          <w:smallCaps/>
          <w:highlight w:val="yellow"/>
        </w:rPr>
        <w:t>Hyperosmia</w:t>
      </w:r>
      <w:r w:rsidRPr="00D477E1">
        <w:t xml:space="preserve"> - abnormally acute smell function (e.g. in some epileptics prior to onset of ictal activity); most commonly idiopathic.</w:t>
      </w:r>
    </w:p>
    <w:p w:rsidR="008C5A89" w:rsidRPr="00D477E1" w:rsidRDefault="008C5A89">
      <w:pPr>
        <w:pStyle w:val="NormalWeb"/>
      </w:pPr>
    </w:p>
    <w:p w:rsidR="008C5A89" w:rsidRPr="00D477E1" w:rsidRDefault="008C5A89"/>
    <w:p w:rsidR="008C5A89" w:rsidRPr="00D477E1" w:rsidRDefault="008C5A89" w:rsidP="00F20596">
      <w:pPr>
        <w:pStyle w:val="Nervous1"/>
      </w:pPr>
      <w:bookmarkStart w:id="3" w:name="_Toc2977079"/>
      <w:r w:rsidRPr="00D477E1">
        <w:t>Etiology</w:t>
      </w:r>
      <w:bookmarkEnd w:id="3"/>
    </w:p>
    <w:p w:rsidR="008C5A89" w:rsidRPr="00D477E1" w:rsidRDefault="008C5A89">
      <w:pPr>
        <w:numPr>
          <w:ilvl w:val="0"/>
          <w:numId w:val="5"/>
        </w:numPr>
      </w:pPr>
      <w:r w:rsidRPr="00D477E1">
        <w:t xml:space="preserve">Alterations in ability to smell - first signs of </w:t>
      </w:r>
      <w:r w:rsidRPr="00D477E1">
        <w:rPr>
          <w:b/>
          <w:bCs/>
          <w:i/>
          <w:iCs/>
        </w:rPr>
        <w:t>Alzheimer's disease</w:t>
      </w:r>
      <w:r w:rsidRPr="00D477E1">
        <w:rPr>
          <w:b/>
          <w:bCs/>
        </w:rPr>
        <w:t xml:space="preserve">, </w:t>
      </w:r>
      <w:r w:rsidRPr="00D477E1">
        <w:rPr>
          <w:b/>
          <w:bCs/>
          <w:i/>
          <w:iCs/>
        </w:rPr>
        <w:t>idiopathic Parkinson's disease</w:t>
      </w:r>
      <w:r w:rsidRPr="00D477E1">
        <w:rPr>
          <w:b/>
          <w:bCs/>
        </w:rPr>
        <w:t xml:space="preserve"> </w:t>
      </w:r>
      <w:r w:rsidRPr="00D477E1">
        <w:t>(but patients are unaware!)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Head trauma</w:t>
      </w:r>
      <w:r w:rsidRPr="00D477E1">
        <w:t xml:space="preserve"> (anosmia / hyposmia is frequently the only residual neurological impairment)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CNS tumors</w:t>
      </w:r>
    </w:p>
    <w:p w:rsidR="008C5A89" w:rsidRPr="00D477E1" w:rsidRDefault="008C5A89">
      <w:pPr>
        <w:ind w:left="1440"/>
      </w:pPr>
      <w:r w:rsidRPr="00D477E1">
        <w:t xml:space="preserve">e.g. tumors in olfactory groove or sphenoid ridge (e.g. meningiomas) can cause </w:t>
      </w:r>
      <w:r w:rsidRPr="00D477E1">
        <w:rPr>
          <w:i/>
          <w:iCs/>
          <w:color w:val="008000"/>
        </w:rPr>
        <w:t>Foster Kennedy syndrome</w:t>
      </w:r>
      <w:r w:rsidRPr="00D477E1">
        <w:t xml:space="preserve"> (ipsilateral anosmia, ipsilateral optic atrophy, contralateral papilledema).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Infections</w:t>
      </w:r>
      <w:r w:rsidRPr="00D477E1">
        <w:t>, esp. nasal, paranasal.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Smoking</w:t>
      </w:r>
      <w:r w:rsidRPr="00D477E1">
        <w:t xml:space="preserve">, </w:t>
      </w:r>
      <w:r w:rsidRPr="00D477E1">
        <w:rPr>
          <w:b/>
          <w:bCs/>
          <w:i/>
          <w:iCs/>
        </w:rPr>
        <w:t>chemical exposure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Metabolic disease</w:t>
      </w:r>
      <w:r w:rsidRPr="00D477E1">
        <w:t xml:space="preserve"> (esp. dysosmia) – diabetes, hepatic / renal diseases, hypothyroidism, etc.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Epilepsy</w:t>
      </w:r>
      <w:r w:rsidRPr="00D477E1">
        <w:t xml:space="preserve"> - uncal or temporal lobe foci that induce dysosmic / hyperosmic auras. 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Psychiatric disorders</w:t>
      </w:r>
      <w:r w:rsidRPr="00D477E1">
        <w:t xml:space="preserve"> (esp. dysosmia)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Allergy</w:t>
      </w:r>
    </w:p>
    <w:p w:rsidR="008C5A89" w:rsidRPr="00D477E1" w:rsidRDefault="008C5A89">
      <w:pPr>
        <w:numPr>
          <w:ilvl w:val="0"/>
          <w:numId w:val="5"/>
        </w:numPr>
      </w:pPr>
      <w:r w:rsidRPr="00D477E1">
        <w:rPr>
          <w:b/>
          <w:bCs/>
          <w:i/>
          <w:iCs/>
        </w:rPr>
        <w:t>Kallmann syndrome</w:t>
      </w:r>
      <w:r w:rsidRPr="00D477E1">
        <w:t xml:space="preserve"> (anosmia)</w:t>
      </w:r>
    </w:p>
    <w:p w:rsidR="008C5A89" w:rsidRPr="00D477E1" w:rsidRDefault="008C5A89"/>
    <w:p w:rsidR="008C5A89" w:rsidRPr="00D477E1" w:rsidRDefault="008C5A89">
      <w:pPr>
        <w:numPr>
          <w:ilvl w:val="0"/>
          <w:numId w:val="7"/>
        </w:numPr>
      </w:pPr>
      <w:r w:rsidRPr="00D477E1">
        <w:t xml:space="preserve">because of </w:t>
      </w:r>
      <w:r w:rsidRPr="00D477E1">
        <w:rPr>
          <w:i/>
          <w:iCs/>
          <w:color w:val="0000FF"/>
        </w:rPr>
        <w:t>bilateral cortical &amp; subcortical representation</w:t>
      </w:r>
      <w:r w:rsidRPr="00D477E1">
        <w:t xml:space="preserve"> of olfactory function, </w:t>
      </w:r>
      <w:r w:rsidRPr="00D477E1">
        <w:rPr>
          <w:b/>
          <w:bCs/>
        </w:rPr>
        <w:t>unilateral lesions</w:t>
      </w:r>
      <w:r w:rsidRPr="00D477E1">
        <w:t xml:space="preserve"> at this level generally do not cause clinically meaningful olfactory dysfunction!</w:t>
      </w:r>
    </w:p>
    <w:p w:rsidR="008C5A89" w:rsidRPr="00D477E1" w:rsidRDefault="008C5A89" w:rsidP="00A87604"/>
    <w:p w:rsidR="008C5A89" w:rsidRPr="00D477E1" w:rsidRDefault="008C5A89" w:rsidP="00A87604"/>
    <w:p w:rsidR="008C5A89" w:rsidRPr="00D477E1" w:rsidRDefault="008C5A89" w:rsidP="00F20596">
      <w:pPr>
        <w:pStyle w:val="Nervous1"/>
      </w:pPr>
      <w:bookmarkStart w:id="4" w:name="_Toc2977080"/>
      <w:r w:rsidRPr="00D477E1">
        <w:t>Diagnosis</w:t>
      </w:r>
      <w:bookmarkEnd w:id="4"/>
    </w:p>
    <w:p w:rsidR="008C5A89" w:rsidRPr="00D477E1" w:rsidRDefault="008C5A89">
      <w:pPr>
        <w:spacing w:before="120" w:after="120"/>
        <w:rPr>
          <w:b/>
          <w:bCs/>
          <w:color w:val="0000FF"/>
        </w:rPr>
      </w:pPr>
      <w:r w:rsidRPr="00D477E1">
        <w:rPr>
          <w:b/>
          <w:bCs/>
          <w:color w:val="0000FF"/>
        </w:rPr>
        <w:t xml:space="preserve">University of Pennsylvania Smell Identification Test (UPSIT) </w:t>
      </w:r>
      <w:r w:rsidRPr="00D477E1">
        <w:rPr>
          <w:b/>
          <w:bCs/>
          <w:color w:val="0000FF"/>
        </w:rPr>
        <w:tab/>
      </w:r>
      <w:hyperlink r:id="rId7" w:history="1">
        <w:r w:rsidR="00314FFD" w:rsidRPr="00913733">
          <w:rPr>
            <w:rStyle w:val="Hyperlink"/>
          </w:rPr>
          <w:t xml:space="preserve">see p. </w:t>
        </w:r>
        <w:r w:rsidRPr="00913733">
          <w:rPr>
            <w:rStyle w:val="Hyperlink"/>
          </w:rPr>
          <w:t>D1</w:t>
        </w:r>
        <w:r w:rsidR="008D4FBF" w:rsidRPr="00913733">
          <w:rPr>
            <w:rStyle w:val="Hyperlink"/>
          </w:rPr>
          <w:t xml:space="preserve"> &gt;&gt;</w:t>
        </w:r>
      </w:hyperlink>
    </w:p>
    <w:p w:rsidR="008C5A89" w:rsidRPr="00D477E1" w:rsidRDefault="008C5A89">
      <w:r w:rsidRPr="00D477E1">
        <w:rPr>
          <w:b/>
          <w:bCs/>
          <w:color w:val="0000FF"/>
        </w:rPr>
        <w:t>Olfactory evoked potentials</w:t>
      </w:r>
      <w:r w:rsidRPr="00D477E1">
        <w:t xml:space="preserve"> can be measured accurately, but is very expensive (&gt; $100,000).</w:t>
      </w:r>
    </w:p>
    <w:p w:rsidR="008C5A89" w:rsidRPr="00D477E1" w:rsidRDefault="008C5A89">
      <w:pPr>
        <w:numPr>
          <w:ilvl w:val="0"/>
          <w:numId w:val="7"/>
        </w:numPr>
      </w:pPr>
      <w:r w:rsidRPr="00D477E1">
        <w:t>trains of well-defined odorant pulses, with steep-onset gradients, are imbedded in humidified continuous airstream that is flowed through nose in manner that does not evoke somatosensory afferents.</w:t>
      </w:r>
    </w:p>
    <w:p w:rsidR="008C5A89" w:rsidRPr="00D477E1" w:rsidRDefault="008C5A89">
      <w:pPr>
        <w:numPr>
          <w:ilvl w:val="0"/>
          <w:numId w:val="7"/>
        </w:numPr>
      </w:pPr>
      <w:r w:rsidRPr="00D477E1">
        <w:rPr>
          <w:szCs w:val="24"/>
        </w:rPr>
        <w:t>recording is from Cz referred to Al.</w:t>
      </w:r>
    </w:p>
    <w:p w:rsidR="008C5A89" w:rsidRPr="00D477E1" w:rsidRDefault="008C5A89">
      <w:pPr>
        <w:numPr>
          <w:ilvl w:val="0"/>
          <w:numId w:val="7"/>
        </w:numPr>
      </w:pPr>
      <w:r w:rsidRPr="00D477E1">
        <w:rPr>
          <w:szCs w:val="24"/>
        </w:rPr>
        <w:t>Nl wave is obtained at 306-484 ms and P1 wave at 349-455 ms.</w:t>
      </w:r>
    </w:p>
    <w:p w:rsidR="008C5A89" w:rsidRPr="00D477E1" w:rsidRDefault="008C5A89">
      <w:pPr>
        <w:numPr>
          <w:ilvl w:val="0"/>
          <w:numId w:val="7"/>
        </w:numPr>
      </w:pPr>
      <w:r w:rsidRPr="00D477E1">
        <w:t>useful in detecting malingering.</w:t>
      </w:r>
    </w:p>
    <w:p w:rsidR="008C5A89" w:rsidRPr="00D477E1" w:rsidRDefault="008C5A89">
      <w:pPr>
        <w:spacing w:before="120"/>
      </w:pPr>
      <w:r w:rsidRPr="00D477E1">
        <w:rPr>
          <w:b/>
          <w:bCs/>
          <w:color w:val="0000FF"/>
        </w:rPr>
        <w:t>Biopsy</w:t>
      </w:r>
      <w:r w:rsidRPr="00D477E1">
        <w:t xml:space="preserve"> of olfactory epithelium.</w:t>
      </w:r>
    </w:p>
    <w:p w:rsidR="008C5A89" w:rsidRPr="00D477E1" w:rsidRDefault="008C5A89" w:rsidP="00A87604"/>
    <w:p w:rsidR="008C5A89" w:rsidRPr="00D477E1" w:rsidRDefault="008C5A89" w:rsidP="00A87604"/>
    <w:p w:rsidR="008C5A89" w:rsidRPr="00D477E1" w:rsidRDefault="008C5A89" w:rsidP="00F20596">
      <w:pPr>
        <w:pStyle w:val="Nervous1"/>
      </w:pPr>
      <w:bookmarkStart w:id="5" w:name="_Toc2977081"/>
      <w:r w:rsidRPr="00D477E1">
        <w:t>Treatment</w:t>
      </w:r>
      <w:bookmarkEnd w:id="5"/>
    </w:p>
    <w:p w:rsidR="008C5A89" w:rsidRPr="00D477E1" w:rsidRDefault="00E97D6D" w:rsidP="00E97D6D">
      <w:r w:rsidRPr="00D477E1">
        <w:t>-</w:t>
      </w:r>
      <w:r w:rsidR="008C5A89" w:rsidRPr="00D477E1">
        <w:t xml:space="preserve"> rarely successful (very depends on etiology).</w:t>
      </w:r>
    </w:p>
    <w:p w:rsidR="008C5A89" w:rsidRPr="00D477E1" w:rsidRDefault="008C5A89" w:rsidP="00E97D6D">
      <w:pPr>
        <w:numPr>
          <w:ilvl w:val="0"/>
          <w:numId w:val="7"/>
        </w:numPr>
      </w:pPr>
      <w:r w:rsidRPr="00D477E1">
        <w:rPr>
          <w:i/>
          <w:iCs/>
        </w:rPr>
        <w:t>unilateral dysosmia</w:t>
      </w:r>
      <w:r w:rsidRPr="00D477E1">
        <w:t xml:space="preserve"> – </w:t>
      </w:r>
      <w:r w:rsidRPr="00D477E1">
        <w:rPr>
          <w:b/>
          <w:bCs/>
        </w:rPr>
        <w:t>olfactory epithelium ablation</w:t>
      </w:r>
      <w:r w:rsidRPr="00D477E1">
        <w:t>.</w:t>
      </w:r>
    </w:p>
    <w:p w:rsidR="008C5A89" w:rsidRPr="00D477E1" w:rsidRDefault="008C5A89" w:rsidP="00E97D6D">
      <w:pPr>
        <w:numPr>
          <w:ilvl w:val="0"/>
          <w:numId w:val="7"/>
        </w:numPr>
      </w:pPr>
      <w:r w:rsidRPr="00D477E1">
        <w:rPr>
          <w:i/>
          <w:iCs/>
        </w:rPr>
        <w:t>sensorineural hyposmia / anosmia</w:t>
      </w:r>
      <w:r w:rsidRPr="00D477E1">
        <w:t xml:space="preserve"> – </w:t>
      </w:r>
      <w:r w:rsidRPr="00D477E1">
        <w:rPr>
          <w:b/>
          <w:bCs/>
        </w:rPr>
        <w:t>zinc &amp; vitamin therapies</w:t>
      </w:r>
      <w:r w:rsidRPr="00D477E1">
        <w:t xml:space="preserve"> (evidence of efficacy is lacking); reassurance &amp; education are very useful.</w:t>
      </w:r>
    </w:p>
    <w:p w:rsidR="002B3A78" w:rsidRPr="00D477E1" w:rsidRDefault="002B3A78" w:rsidP="002B3A78">
      <w:pPr>
        <w:pStyle w:val="NormalWeb"/>
      </w:pPr>
    </w:p>
    <w:p w:rsidR="002B3A78" w:rsidRPr="00D477E1" w:rsidRDefault="002B3A78" w:rsidP="002B3A78">
      <w:pPr>
        <w:rPr>
          <w:szCs w:val="24"/>
        </w:rPr>
      </w:pPr>
    </w:p>
    <w:p w:rsidR="002B3A78" w:rsidRPr="00D477E1" w:rsidRDefault="002B3A78" w:rsidP="002B3A78"/>
    <w:p w:rsidR="002B3A78" w:rsidRPr="00D477E1" w:rsidRDefault="002B3A78" w:rsidP="002B3A78"/>
    <w:p w:rsidR="002B3A78" w:rsidRPr="00D477E1" w:rsidRDefault="002B3A78" w:rsidP="002B3A78"/>
    <w:p w:rsidR="002B3A78" w:rsidRPr="00D477E1" w:rsidRDefault="002B3A78" w:rsidP="002B3A78"/>
    <w:p w:rsidR="002B3A78" w:rsidRPr="00D477E1" w:rsidRDefault="002B3A78" w:rsidP="002B3A78"/>
    <w:p w:rsidR="002B3A78" w:rsidRPr="00D477E1" w:rsidRDefault="004A4F50" w:rsidP="002B3A78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="002B3A78" w:rsidRPr="00D477E1">
        <w:rPr>
          <w:szCs w:val="24"/>
        </w:rPr>
        <w:t xml:space="preserve">for ch. “Cranial Neuropathies” → follow this </w:t>
      </w:r>
      <w:hyperlink r:id="rId8" w:tgtFrame="_blank" w:history="1">
        <w:r w:rsidR="002B3A78" w:rsidRPr="00D477E1">
          <w:rPr>
            <w:rStyle w:val="Hyperlink"/>
            <w:smallCaps/>
            <w:szCs w:val="24"/>
          </w:rPr>
          <w:t>link</w:t>
        </w:r>
        <w:r w:rsidR="002B3A78" w:rsidRPr="00D477E1">
          <w:rPr>
            <w:rStyle w:val="Hyperlink"/>
            <w:szCs w:val="24"/>
          </w:rPr>
          <w:t xml:space="preserve"> &gt;&gt;</w:t>
        </w:r>
      </w:hyperlink>
    </w:p>
    <w:p w:rsidR="004A4F50" w:rsidRDefault="004A4F50" w:rsidP="004A4F50">
      <w:pPr>
        <w:rPr>
          <w:sz w:val="20"/>
        </w:rPr>
      </w:pPr>
    </w:p>
    <w:p w:rsidR="004A4F50" w:rsidRDefault="004A4F50" w:rsidP="004A4F50">
      <w:pPr>
        <w:pBdr>
          <w:bottom w:val="single" w:sz="4" w:space="1" w:color="auto"/>
        </w:pBdr>
        <w:ind w:right="57"/>
        <w:rPr>
          <w:sz w:val="20"/>
        </w:rPr>
      </w:pPr>
    </w:p>
    <w:p w:rsidR="004A4F50" w:rsidRPr="00B806B3" w:rsidRDefault="004A4F50" w:rsidP="004A4F50">
      <w:pPr>
        <w:pBdr>
          <w:bottom w:val="single" w:sz="4" w:space="1" w:color="auto"/>
        </w:pBdr>
        <w:ind w:right="57"/>
        <w:rPr>
          <w:sz w:val="20"/>
        </w:rPr>
      </w:pPr>
    </w:p>
    <w:p w:rsidR="004A4F50" w:rsidRDefault="00B73788" w:rsidP="004A4F5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4A4F5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A4F5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A4F5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A4F5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A4F50" w:rsidRPr="00F34741" w:rsidRDefault="00B73788" w:rsidP="004A4F5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4A4F5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C5A89" w:rsidRPr="00D477E1" w:rsidRDefault="008C5A89" w:rsidP="002B3A78"/>
    <w:sectPr w:rsidR="008C5A89" w:rsidRPr="00D477E1" w:rsidSect="00F7401C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0C" w:rsidRDefault="00CD600C">
      <w:r>
        <w:separator/>
      </w:r>
    </w:p>
  </w:endnote>
  <w:endnote w:type="continuationSeparator" w:id="0">
    <w:p w:rsidR="00CD600C" w:rsidRDefault="00C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0C" w:rsidRDefault="00CD600C">
      <w:r>
        <w:separator/>
      </w:r>
    </w:p>
  </w:footnote>
  <w:footnote w:type="continuationSeparator" w:id="0">
    <w:p w:rsidR="00CD600C" w:rsidRDefault="00C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89" w:rsidRPr="00C12FE2" w:rsidRDefault="00F20596" w:rsidP="00C12FE2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FE2">
      <w:rPr>
        <w:b/>
        <w:caps/>
      </w:rPr>
      <w:tab/>
    </w:r>
    <w:r w:rsidR="00076417" w:rsidRPr="00076417">
      <w:rPr>
        <w:b/>
        <w:smallCaps/>
      </w:rPr>
      <w:t>Olfactory Disorders</w:t>
    </w:r>
    <w:r w:rsidR="00C12FE2">
      <w:rPr>
        <w:b/>
        <w:bCs/>
        <w:iCs/>
        <w:smallCaps/>
      </w:rPr>
      <w:tab/>
    </w:r>
    <w:r w:rsidR="00076417">
      <w:t>CN1</w:t>
    </w:r>
    <w:r w:rsidR="00C12FE2">
      <w:t xml:space="preserve"> (</w:t>
    </w:r>
    <w:r w:rsidR="00C12FE2">
      <w:fldChar w:fldCharType="begin"/>
    </w:r>
    <w:r w:rsidR="00C12FE2">
      <w:instrText xml:space="preserve"> PAGE </w:instrText>
    </w:r>
    <w:r w:rsidR="00C12FE2">
      <w:fldChar w:fldCharType="separate"/>
    </w:r>
    <w:r w:rsidR="00B73788">
      <w:rPr>
        <w:noProof/>
      </w:rPr>
      <w:t>1</w:t>
    </w:r>
    <w:r w:rsidR="00C12FE2">
      <w:fldChar w:fldCharType="end"/>
    </w:r>
    <w:r w:rsidR="00C12FE2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5A9"/>
    <w:multiLevelType w:val="hybridMultilevel"/>
    <w:tmpl w:val="F00CB378"/>
    <w:lvl w:ilvl="0" w:tplc="6CA0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04E8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D4ECC"/>
    <w:multiLevelType w:val="hybridMultilevel"/>
    <w:tmpl w:val="4B00C9EA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3105EA1"/>
    <w:multiLevelType w:val="hybridMultilevel"/>
    <w:tmpl w:val="DA184E90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306"/>
        </w:tabs>
        <w:ind w:left="286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3030B38"/>
    <w:multiLevelType w:val="hybridMultilevel"/>
    <w:tmpl w:val="0BB47D1E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53430726"/>
    <w:multiLevelType w:val="hybridMultilevel"/>
    <w:tmpl w:val="BD4C7D10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2EF4474"/>
    <w:multiLevelType w:val="hybridMultilevel"/>
    <w:tmpl w:val="DA184E90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306"/>
        </w:tabs>
        <w:ind w:left="286" w:hanging="340"/>
      </w:pPr>
      <w:rPr>
        <w:rFonts w:ascii="Times New Roman" w:hAnsi="Times New Roman" w:cs="Times New Roman" w:hint="default"/>
      </w:rPr>
    </w:lvl>
    <w:lvl w:ilvl="2" w:tplc="A5C04E86">
      <w:start w:val="1"/>
      <w:numFmt w:val="bullet"/>
      <w:lvlText w:val="–"/>
      <w:lvlJc w:val="left"/>
      <w:pPr>
        <w:tabs>
          <w:tab w:val="num" w:pos="1026"/>
        </w:tabs>
        <w:ind w:left="1006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41C4C73"/>
    <w:multiLevelType w:val="hybridMultilevel"/>
    <w:tmpl w:val="4142EBDA"/>
    <w:lvl w:ilvl="0" w:tplc="F7F068DE">
      <w:start w:val="1"/>
      <w:numFmt w:val="lowerLetter"/>
      <w:lvlText w:val="%1)"/>
      <w:lvlJc w:val="left"/>
      <w:pPr>
        <w:tabs>
          <w:tab w:val="num" w:pos="2200"/>
        </w:tabs>
        <w:ind w:left="21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6D"/>
    <w:rsid w:val="00052000"/>
    <w:rsid w:val="00076417"/>
    <w:rsid w:val="001C07ED"/>
    <w:rsid w:val="001C6B97"/>
    <w:rsid w:val="001D5001"/>
    <w:rsid w:val="00254F1B"/>
    <w:rsid w:val="002B3A78"/>
    <w:rsid w:val="0030014D"/>
    <w:rsid w:val="00314FFD"/>
    <w:rsid w:val="00373D9D"/>
    <w:rsid w:val="004A4F50"/>
    <w:rsid w:val="005B5335"/>
    <w:rsid w:val="00625DBB"/>
    <w:rsid w:val="0064585F"/>
    <w:rsid w:val="0077616E"/>
    <w:rsid w:val="008130B4"/>
    <w:rsid w:val="008242BF"/>
    <w:rsid w:val="0082711B"/>
    <w:rsid w:val="008C5A89"/>
    <w:rsid w:val="008D4FBF"/>
    <w:rsid w:val="00913733"/>
    <w:rsid w:val="0092170C"/>
    <w:rsid w:val="00922558"/>
    <w:rsid w:val="009924A8"/>
    <w:rsid w:val="00A46500"/>
    <w:rsid w:val="00A76512"/>
    <w:rsid w:val="00A87604"/>
    <w:rsid w:val="00B417B6"/>
    <w:rsid w:val="00B73788"/>
    <w:rsid w:val="00C12B3D"/>
    <w:rsid w:val="00C12FE2"/>
    <w:rsid w:val="00C848A1"/>
    <w:rsid w:val="00CD5D21"/>
    <w:rsid w:val="00CD600C"/>
    <w:rsid w:val="00D477E1"/>
    <w:rsid w:val="00DC1A7E"/>
    <w:rsid w:val="00E97D6D"/>
    <w:rsid w:val="00EA2EC1"/>
    <w:rsid w:val="00F0328E"/>
    <w:rsid w:val="00F20596"/>
    <w:rsid w:val="00F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F3255A-3FA2-4E9D-A0FE-C4815A3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97"/>
    <w:rPr>
      <w:sz w:val="24"/>
    </w:rPr>
  </w:style>
  <w:style w:type="paragraph" w:styleId="Heading1">
    <w:name w:val="heading 1"/>
    <w:basedOn w:val="Normal"/>
    <w:next w:val="Normal"/>
    <w:qFormat/>
    <w:rsid w:val="00DC1A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1A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C1A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1C6B9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C6B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C6B97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C6B97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C6B97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C6B97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1C6B97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C6B97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C6B97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C6B97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C6B97"/>
    <w:rPr>
      <w:color w:val="999999"/>
      <w:u w:val="none"/>
    </w:rPr>
  </w:style>
  <w:style w:type="paragraph" w:customStyle="1" w:styleId="Nervous4">
    <w:name w:val="Nervous 4"/>
    <w:basedOn w:val="Normal"/>
    <w:rsid w:val="001C6B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C6B9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1C6B9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C6B97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1C6B97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1C6B97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1C6B97"/>
    <w:rPr>
      <w:szCs w:val="24"/>
    </w:rPr>
  </w:style>
  <w:style w:type="paragraph" w:customStyle="1" w:styleId="Nervous6">
    <w:name w:val="Nervous 6"/>
    <w:basedOn w:val="Normal"/>
    <w:rsid w:val="001C6B97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1C6B97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1C6B97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1C6B97"/>
    <w:rPr>
      <w:color w:val="999999"/>
      <w:u w:val="none"/>
    </w:rPr>
  </w:style>
  <w:style w:type="paragraph" w:customStyle="1" w:styleId="Nervous9">
    <w:name w:val="Nervous 9"/>
    <w:rsid w:val="001C6B97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1C6B97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1C6B97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CN.%20Cranial%20Neuropathies\CN.%20Bibliograph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D.%20Diagnostics\D1-5.%20Neurologic%20Examination\D1.%20Neurologic%20Examin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Olfactory Disorders</vt:lpstr>
    </vt:vector>
  </TitlesOfParts>
  <Company>www.NeurosurgeryResident.net</Company>
  <LinksUpToDate>false</LinksUpToDate>
  <CharactersWithSpaces>4827</CharactersWithSpaces>
  <SharedDoc>false</SharedDoc>
  <HLinks>
    <vt:vector size="60" baseType="variant">
      <vt:variant>
        <vt:i4>5242973</vt:i4>
      </vt:variant>
      <vt:variant>
        <vt:i4>45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42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5767179</vt:i4>
      </vt:variant>
      <vt:variant>
        <vt:i4>39</vt:i4>
      </vt:variant>
      <vt:variant>
        <vt:i4>0</vt:i4>
      </vt:variant>
      <vt:variant>
        <vt:i4>5</vt:i4>
      </vt:variant>
      <vt:variant>
        <vt:lpwstr>CN. Bibliography.doc</vt:lpwstr>
      </vt:variant>
      <vt:variant>
        <vt:lpwstr/>
      </vt:variant>
      <vt:variant>
        <vt:i4>5898326</vt:i4>
      </vt:variant>
      <vt:variant>
        <vt:i4>36</vt:i4>
      </vt:variant>
      <vt:variant>
        <vt:i4>0</vt:i4>
      </vt:variant>
      <vt:variant>
        <vt:i4>5</vt:i4>
      </vt:variant>
      <vt:variant>
        <vt:lpwstr>../D. Diagnostics/D1-5. Neurologic Examination/D1. Neurologic Examination.doc</vt:lpwstr>
      </vt:variant>
      <vt:variant>
        <vt:lpwstr/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_Toc241520096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_Toc241520095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_Toc241520094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_Toc241520093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_Toc241520092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Olfactory Disorders</dc:title>
  <dc:subject/>
  <dc:creator>Viktoras Palys, MD</dc:creator>
  <cp:keywords/>
  <cp:lastModifiedBy>Viktoras Palys</cp:lastModifiedBy>
  <cp:revision>6</cp:revision>
  <cp:lastPrinted>2019-04-17T06:32:00Z</cp:lastPrinted>
  <dcterms:created xsi:type="dcterms:W3CDTF">2016-02-19T00:43:00Z</dcterms:created>
  <dcterms:modified xsi:type="dcterms:W3CDTF">2019-04-17T06:32:00Z</dcterms:modified>
</cp:coreProperties>
</file>