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F83" w:rsidRPr="00D836AA" w:rsidRDefault="00674F83" w:rsidP="003921AA">
      <w:pPr>
        <w:pStyle w:val="Title"/>
      </w:pPr>
      <w:bookmarkStart w:id="0" w:name="_GoBack"/>
      <w:r w:rsidRPr="00D836AA">
        <w:t>Evoked Potentials</w:t>
      </w:r>
    </w:p>
    <w:p w:rsidR="00DD6853" w:rsidRDefault="00DD6853" w:rsidP="00DD6853">
      <w:pPr>
        <w:spacing w:after="120"/>
        <w:jc w:val="right"/>
      </w:pPr>
      <w:r>
        <w:t xml:space="preserve">Last updated: </w:t>
      </w:r>
      <w:r>
        <w:fldChar w:fldCharType="begin"/>
      </w:r>
      <w:r>
        <w:instrText xml:space="preserve"> SAVEDATE  \@ "MMMM d, yyyy"  \* MERGEFORMAT </w:instrText>
      </w:r>
      <w:r>
        <w:fldChar w:fldCharType="separate"/>
      </w:r>
      <w:r w:rsidR="00FC40E3">
        <w:rPr>
          <w:noProof/>
        </w:rPr>
        <w:t>April 12, 2020</w:t>
      </w:r>
      <w:r>
        <w:fldChar w:fldCharType="end"/>
      </w:r>
    </w:p>
    <w:p w:rsidR="00FC40E3" w:rsidRDefault="00F3432D">
      <w:pPr>
        <w:pStyle w:val="TOC3"/>
        <w:tabs>
          <w:tab w:val="right" w:leader="dot" w:pos="9912"/>
        </w:tabs>
        <w:rPr>
          <w:rFonts w:asciiTheme="minorHAnsi" w:eastAsiaTheme="minorEastAsia" w:hAnsiTheme="minorHAnsi" w:cstheme="minorBidi"/>
          <w:noProof/>
          <w:sz w:val="22"/>
          <w:szCs w:val="22"/>
        </w:rPr>
      </w:pPr>
      <w:r>
        <w:rPr>
          <w:b/>
        </w:rPr>
        <w:fldChar w:fldCharType="begin"/>
      </w:r>
      <w:r>
        <w:rPr>
          <w:b/>
        </w:rPr>
        <w:instrText xml:space="preserve"> TOC \h \z \t "Nervous 1,2,Antraštė,1,Nervous 5,3,Nervous 6,4" </w:instrText>
      </w:r>
      <w:r>
        <w:rPr>
          <w:b/>
        </w:rPr>
        <w:fldChar w:fldCharType="separate"/>
      </w:r>
      <w:hyperlink w:anchor="_Toc37544340" w:history="1">
        <w:r w:rsidR="00FC40E3" w:rsidRPr="00263B48">
          <w:rPr>
            <w:rStyle w:val="Hyperlink"/>
            <w:noProof/>
          </w:rPr>
          <w:t>Clinical Uses</w:t>
        </w:r>
        <w:r w:rsidR="00FC40E3">
          <w:rPr>
            <w:noProof/>
            <w:webHidden/>
          </w:rPr>
          <w:tab/>
        </w:r>
        <w:r w:rsidR="00FC40E3">
          <w:rPr>
            <w:noProof/>
            <w:webHidden/>
          </w:rPr>
          <w:fldChar w:fldCharType="begin"/>
        </w:r>
        <w:r w:rsidR="00FC40E3">
          <w:rPr>
            <w:noProof/>
            <w:webHidden/>
          </w:rPr>
          <w:instrText xml:space="preserve"> PAGEREF _Toc37544340 \h </w:instrText>
        </w:r>
        <w:r w:rsidR="00FC40E3">
          <w:rPr>
            <w:noProof/>
            <w:webHidden/>
          </w:rPr>
        </w:r>
        <w:r w:rsidR="00FC40E3">
          <w:rPr>
            <w:noProof/>
            <w:webHidden/>
          </w:rPr>
          <w:fldChar w:fldCharType="separate"/>
        </w:r>
        <w:r w:rsidR="00FC40E3">
          <w:rPr>
            <w:noProof/>
            <w:webHidden/>
          </w:rPr>
          <w:t>1</w:t>
        </w:r>
        <w:r w:rsidR="00FC40E3">
          <w:rPr>
            <w:noProof/>
            <w:webHidden/>
          </w:rPr>
          <w:fldChar w:fldCharType="end"/>
        </w:r>
      </w:hyperlink>
    </w:p>
    <w:p w:rsidR="00FC40E3" w:rsidRDefault="00FC40E3">
      <w:pPr>
        <w:pStyle w:val="TOC2"/>
        <w:tabs>
          <w:tab w:val="right" w:leader="dot" w:pos="9912"/>
        </w:tabs>
        <w:rPr>
          <w:rFonts w:asciiTheme="minorHAnsi" w:eastAsiaTheme="minorEastAsia" w:hAnsiTheme="minorHAnsi" w:cstheme="minorBidi"/>
          <w:smallCaps w:val="0"/>
          <w:noProof/>
          <w:sz w:val="22"/>
          <w:szCs w:val="22"/>
        </w:rPr>
      </w:pPr>
      <w:hyperlink w:anchor="_Toc37544341" w:history="1">
        <w:r w:rsidRPr="00263B48">
          <w:rPr>
            <w:rStyle w:val="Hyperlink"/>
            <w:noProof/>
          </w:rPr>
          <w:t>Somatosensory Evoked Potentials (SSEP)</w:t>
        </w:r>
        <w:r>
          <w:rPr>
            <w:noProof/>
            <w:webHidden/>
          </w:rPr>
          <w:tab/>
        </w:r>
        <w:r>
          <w:rPr>
            <w:noProof/>
            <w:webHidden/>
          </w:rPr>
          <w:fldChar w:fldCharType="begin"/>
        </w:r>
        <w:r>
          <w:rPr>
            <w:noProof/>
            <w:webHidden/>
          </w:rPr>
          <w:instrText xml:space="preserve"> PAGEREF _Toc37544341 \h </w:instrText>
        </w:r>
        <w:r>
          <w:rPr>
            <w:noProof/>
            <w:webHidden/>
          </w:rPr>
        </w:r>
        <w:r>
          <w:rPr>
            <w:noProof/>
            <w:webHidden/>
          </w:rPr>
          <w:fldChar w:fldCharType="separate"/>
        </w:r>
        <w:r>
          <w:rPr>
            <w:noProof/>
            <w:webHidden/>
          </w:rPr>
          <w:t>1</w:t>
        </w:r>
        <w:r>
          <w:rPr>
            <w:noProof/>
            <w:webHidden/>
          </w:rPr>
          <w:fldChar w:fldCharType="end"/>
        </w:r>
      </w:hyperlink>
    </w:p>
    <w:p w:rsidR="00FC40E3" w:rsidRDefault="00FC40E3">
      <w:pPr>
        <w:pStyle w:val="TOC4"/>
        <w:rPr>
          <w:rFonts w:asciiTheme="minorHAnsi" w:eastAsiaTheme="minorEastAsia" w:hAnsiTheme="minorHAnsi" w:cstheme="minorBidi"/>
          <w:noProof/>
          <w:sz w:val="22"/>
          <w:szCs w:val="22"/>
        </w:rPr>
      </w:pPr>
      <w:hyperlink w:anchor="_Toc37544342" w:history="1">
        <w:r w:rsidRPr="00263B48">
          <w:rPr>
            <w:rStyle w:val="Hyperlink"/>
            <w:noProof/>
          </w:rPr>
          <w:t>Clinical Uses</w:t>
        </w:r>
        <w:r>
          <w:rPr>
            <w:noProof/>
            <w:webHidden/>
          </w:rPr>
          <w:tab/>
        </w:r>
        <w:r>
          <w:rPr>
            <w:noProof/>
            <w:webHidden/>
          </w:rPr>
          <w:fldChar w:fldCharType="begin"/>
        </w:r>
        <w:r>
          <w:rPr>
            <w:noProof/>
            <w:webHidden/>
          </w:rPr>
          <w:instrText xml:space="preserve"> PAGEREF _Toc37544342 \h </w:instrText>
        </w:r>
        <w:r>
          <w:rPr>
            <w:noProof/>
            <w:webHidden/>
          </w:rPr>
        </w:r>
        <w:r>
          <w:rPr>
            <w:noProof/>
            <w:webHidden/>
          </w:rPr>
          <w:fldChar w:fldCharType="separate"/>
        </w:r>
        <w:r>
          <w:rPr>
            <w:noProof/>
            <w:webHidden/>
          </w:rPr>
          <w:t>2</w:t>
        </w:r>
        <w:r>
          <w:rPr>
            <w:noProof/>
            <w:webHidden/>
          </w:rPr>
          <w:fldChar w:fldCharType="end"/>
        </w:r>
      </w:hyperlink>
    </w:p>
    <w:p w:rsidR="00FC40E3" w:rsidRDefault="00FC40E3">
      <w:pPr>
        <w:pStyle w:val="TOC3"/>
        <w:tabs>
          <w:tab w:val="right" w:leader="dot" w:pos="9912"/>
        </w:tabs>
        <w:rPr>
          <w:rFonts w:asciiTheme="minorHAnsi" w:eastAsiaTheme="minorEastAsia" w:hAnsiTheme="minorHAnsi" w:cstheme="minorBidi"/>
          <w:noProof/>
          <w:sz w:val="22"/>
          <w:szCs w:val="22"/>
        </w:rPr>
      </w:pPr>
      <w:hyperlink w:anchor="_Toc37544343" w:history="1">
        <w:r w:rsidRPr="00263B48">
          <w:rPr>
            <w:rStyle w:val="Hyperlink"/>
            <w:noProof/>
          </w:rPr>
          <w:t>Trigeminal Evoked Responses</w:t>
        </w:r>
        <w:r>
          <w:rPr>
            <w:noProof/>
            <w:webHidden/>
          </w:rPr>
          <w:tab/>
        </w:r>
        <w:r>
          <w:rPr>
            <w:noProof/>
            <w:webHidden/>
          </w:rPr>
          <w:fldChar w:fldCharType="begin"/>
        </w:r>
        <w:r>
          <w:rPr>
            <w:noProof/>
            <w:webHidden/>
          </w:rPr>
          <w:instrText xml:space="preserve"> PAGEREF _Toc37544343 \h </w:instrText>
        </w:r>
        <w:r>
          <w:rPr>
            <w:noProof/>
            <w:webHidden/>
          </w:rPr>
        </w:r>
        <w:r>
          <w:rPr>
            <w:noProof/>
            <w:webHidden/>
          </w:rPr>
          <w:fldChar w:fldCharType="separate"/>
        </w:r>
        <w:r>
          <w:rPr>
            <w:noProof/>
            <w:webHidden/>
          </w:rPr>
          <w:t>3</w:t>
        </w:r>
        <w:r>
          <w:rPr>
            <w:noProof/>
            <w:webHidden/>
          </w:rPr>
          <w:fldChar w:fldCharType="end"/>
        </w:r>
      </w:hyperlink>
    </w:p>
    <w:p w:rsidR="00FC40E3" w:rsidRDefault="00FC40E3">
      <w:pPr>
        <w:pStyle w:val="TOC2"/>
        <w:tabs>
          <w:tab w:val="right" w:leader="dot" w:pos="9912"/>
        </w:tabs>
        <w:rPr>
          <w:rFonts w:asciiTheme="minorHAnsi" w:eastAsiaTheme="minorEastAsia" w:hAnsiTheme="minorHAnsi" w:cstheme="minorBidi"/>
          <w:smallCaps w:val="0"/>
          <w:noProof/>
          <w:sz w:val="22"/>
          <w:szCs w:val="22"/>
        </w:rPr>
      </w:pPr>
      <w:hyperlink w:anchor="_Toc37544344" w:history="1">
        <w:r w:rsidRPr="00263B48">
          <w:rPr>
            <w:rStyle w:val="Hyperlink"/>
            <w:noProof/>
          </w:rPr>
          <w:t>Magnetic Stimulation, Motor Evoked Potentials (MEP)</w:t>
        </w:r>
        <w:r>
          <w:rPr>
            <w:noProof/>
            <w:webHidden/>
          </w:rPr>
          <w:tab/>
        </w:r>
        <w:r>
          <w:rPr>
            <w:noProof/>
            <w:webHidden/>
          </w:rPr>
          <w:fldChar w:fldCharType="begin"/>
        </w:r>
        <w:r>
          <w:rPr>
            <w:noProof/>
            <w:webHidden/>
          </w:rPr>
          <w:instrText xml:space="preserve"> PAGEREF _Toc37544344 \h </w:instrText>
        </w:r>
        <w:r>
          <w:rPr>
            <w:noProof/>
            <w:webHidden/>
          </w:rPr>
        </w:r>
        <w:r>
          <w:rPr>
            <w:noProof/>
            <w:webHidden/>
          </w:rPr>
          <w:fldChar w:fldCharType="separate"/>
        </w:r>
        <w:r>
          <w:rPr>
            <w:noProof/>
            <w:webHidden/>
          </w:rPr>
          <w:t>3</w:t>
        </w:r>
        <w:r>
          <w:rPr>
            <w:noProof/>
            <w:webHidden/>
          </w:rPr>
          <w:fldChar w:fldCharType="end"/>
        </w:r>
      </w:hyperlink>
    </w:p>
    <w:p w:rsidR="00FC40E3" w:rsidRDefault="00FC40E3">
      <w:pPr>
        <w:pStyle w:val="TOC2"/>
        <w:tabs>
          <w:tab w:val="right" w:leader="dot" w:pos="9912"/>
        </w:tabs>
        <w:rPr>
          <w:rFonts w:asciiTheme="minorHAnsi" w:eastAsiaTheme="minorEastAsia" w:hAnsiTheme="minorHAnsi" w:cstheme="minorBidi"/>
          <w:smallCaps w:val="0"/>
          <w:noProof/>
          <w:sz w:val="22"/>
          <w:szCs w:val="22"/>
        </w:rPr>
      </w:pPr>
      <w:hyperlink w:anchor="_Toc37544345" w:history="1">
        <w:r w:rsidRPr="00263B48">
          <w:rPr>
            <w:rStyle w:val="Hyperlink"/>
            <w:noProof/>
          </w:rPr>
          <w:t>Cognitive Evoked Potentials</w:t>
        </w:r>
        <w:r>
          <w:rPr>
            <w:noProof/>
            <w:webHidden/>
          </w:rPr>
          <w:tab/>
        </w:r>
        <w:r>
          <w:rPr>
            <w:noProof/>
            <w:webHidden/>
          </w:rPr>
          <w:fldChar w:fldCharType="begin"/>
        </w:r>
        <w:r>
          <w:rPr>
            <w:noProof/>
            <w:webHidden/>
          </w:rPr>
          <w:instrText xml:space="preserve"> PAGEREF _Toc37544345 \h </w:instrText>
        </w:r>
        <w:r>
          <w:rPr>
            <w:noProof/>
            <w:webHidden/>
          </w:rPr>
        </w:r>
        <w:r>
          <w:rPr>
            <w:noProof/>
            <w:webHidden/>
          </w:rPr>
          <w:fldChar w:fldCharType="separate"/>
        </w:r>
        <w:r>
          <w:rPr>
            <w:noProof/>
            <w:webHidden/>
          </w:rPr>
          <w:t>3</w:t>
        </w:r>
        <w:r>
          <w:rPr>
            <w:noProof/>
            <w:webHidden/>
          </w:rPr>
          <w:fldChar w:fldCharType="end"/>
        </w:r>
      </w:hyperlink>
    </w:p>
    <w:p w:rsidR="00FC40E3" w:rsidRDefault="00FC40E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7544346" w:history="1">
        <w:r w:rsidRPr="00263B48">
          <w:rPr>
            <w:rStyle w:val="Hyperlink"/>
            <w:noProof/>
          </w:rPr>
          <w:t>Intraoperative monitoring (IOM)</w:t>
        </w:r>
        <w:r>
          <w:rPr>
            <w:noProof/>
            <w:webHidden/>
          </w:rPr>
          <w:tab/>
        </w:r>
        <w:r>
          <w:rPr>
            <w:noProof/>
            <w:webHidden/>
          </w:rPr>
          <w:fldChar w:fldCharType="begin"/>
        </w:r>
        <w:r>
          <w:rPr>
            <w:noProof/>
            <w:webHidden/>
          </w:rPr>
          <w:instrText xml:space="preserve"> PAGEREF _Toc37544346 \h </w:instrText>
        </w:r>
        <w:r>
          <w:rPr>
            <w:noProof/>
            <w:webHidden/>
          </w:rPr>
        </w:r>
        <w:r>
          <w:rPr>
            <w:noProof/>
            <w:webHidden/>
          </w:rPr>
          <w:fldChar w:fldCharType="separate"/>
        </w:r>
        <w:r>
          <w:rPr>
            <w:noProof/>
            <w:webHidden/>
          </w:rPr>
          <w:t>4</w:t>
        </w:r>
        <w:r>
          <w:rPr>
            <w:noProof/>
            <w:webHidden/>
          </w:rPr>
          <w:fldChar w:fldCharType="end"/>
        </w:r>
      </w:hyperlink>
    </w:p>
    <w:p w:rsidR="00FC40E3" w:rsidRDefault="00FC40E3">
      <w:pPr>
        <w:pStyle w:val="TOC4"/>
        <w:rPr>
          <w:rFonts w:asciiTheme="minorHAnsi" w:eastAsiaTheme="minorEastAsia" w:hAnsiTheme="minorHAnsi" w:cstheme="minorBidi"/>
          <w:noProof/>
          <w:sz w:val="22"/>
          <w:szCs w:val="22"/>
        </w:rPr>
      </w:pPr>
      <w:hyperlink w:anchor="_Toc37544347" w:history="1">
        <w:r w:rsidRPr="00263B48">
          <w:rPr>
            <w:rStyle w:val="Hyperlink"/>
            <w:noProof/>
          </w:rPr>
          <w:t>Indications</w:t>
        </w:r>
        <w:r>
          <w:rPr>
            <w:noProof/>
            <w:webHidden/>
          </w:rPr>
          <w:tab/>
        </w:r>
        <w:r>
          <w:rPr>
            <w:noProof/>
            <w:webHidden/>
          </w:rPr>
          <w:fldChar w:fldCharType="begin"/>
        </w:r>
        <w:r>
          <w:rPr>
            <w:noProof/>
            <w:webHidden/>
          </w:rPr>
          <w:instrText xml:space="preserve"> PAGEREF _Toc37544347 \h </w:instrText>
        </w:r>
        <w:r>
          <w:rPr>
            <w:noProof/>
            <w:webHidden/>
          </w:rPr>
        </w:r>
        <w:r>
          <w:rPr>
            <w:noProof/>
            <w:webHidden/>
          </w:rPr>
          <w:fldChar w:fldCharType="separate"/>
        </w:r>
        <w:r>
          <w:rPr>
            <w:noProof/>
            <w:webHidden/>
          </w:rPr>
          <w:t>4</w:t>
        </w:r>
        <w:r>
          <w:rPr>
            <w:noProof/>
            <w:webHidden/>
          </w:rPr>
          <w:fldChar w:fldCharType="end"/>
        </w:r>
      </w:hyperlink>
    </w:p>
    <w:p w:rsidR="00FC40E3" w:rsidRDefault="00FC40E3">
      <w:pPr>
        <w:pStyle w:val="TOC4"/>
        <w:rPr>
          <w:rFonts w:asciiTheme="minorHAnsi" w:eastAsiaTheme="minorEastAsia" w:hAnsiTheme="minorHAnsi" w:cstheme="minorBidi"/>
          <w:noProof/>
          <w:sz w:val="22"/>
          <w:szCs w:val="22"/>
        </w:rPr>
      </w:pPr>
      <w:hyperlink w:anchor="_Toc37544348" w:history="1">
        <w:r w:rsidRPr="00263B48">
          <w:rPr>
            <w:rStyle w:val="Hyperlink"/>
            <w:noProof/>
          </w:rPr>
          <w:t>Anesthesia considerations</w:t>
        </w:r>
        <w:r>
          <w:rPr>
            <w:noProof/>
            <w:webHidden/>
          </w:rPr>
          <w:tab/>
        </w:r>
        <w:r>
          <w:rPr>
            <w:noProof/>
            <w:webHidden/>
          </w:rPr>
          <w:fldChar w:fldCharType="begin"/>
        </w:r>
        <w:r>
          <w:rPr>
            <w:noProof/>
            <w:webHidden/>
          </w:rPr>
          <w:instrText xml:space="preserve"> PAGEREF _Toc37544348 \h </w:instrText>
        </w:r>
        <w:r>
          <w:rPr>
            <w:noProof/>
            <w:webHidden/>
          </w:rPr>
        </w:r>
        <w:r>
          <w:rPr>
            <w:noProof/>
            <w:webHidden/>
          </w:rPr>
          <w:fldChar w:fldCharType="separate"/>
        </w:r>
        <w:r>
          <w:rPr>
            <w:noProof/>
            <w:webHidden/>
          </w:rPr>
          <w:t>4</w:t>
        </w:r>
        <w:r>
          <w:rPr>
            <w:noProof/>
            <w:webHidden/>
          </w:rPr>
          <w:fldChar w:fldCharType="end"/>
        </w:r>
      </w:hyperlink>
    </w:p>
    <w:p w:rsidR="00FC40E3" w:rsidRDefault="00FC40E3">
      <w:pPr>
        <w:pStyle w:val="TOC4"/>
        <w:rPr>
          <w:rFonts w:asciiTheme="minorHAnsi" w:eastAsiaTheme="minorEastAsia" w:hAnsiTheme="minorHAnsi" w:cstheme="minorBidi"/>
          <w:noProof/>
          <w:sz w:val="22"/>
          <w:szCs w:val="22"/>
        </w:rPr>
      </w:pPr>
      <w:hyperlink w:anchor="_Toc37544349" w:history="1">
        <w:r w:rsidRPr="00263B48">
          <w:rPr>
            <w:rStyle w:val="Hyperlink"/>
            <w:noProof/>
          </w:rPr>
          <w:t>MEP</w:t>
        </w:r>
        <w:r>
          <w:rPr>
            <w:noProof/>
            <w:webHidden/>
          </w:rPr>
          <w:tab/>
        </w:r>
        <w:r>
          <w:rPr>
            <w:noProof/>
            <w:webHidden/>
          </w:rPr>
          <w:fldChar w:fldCharType="begin"/>
        </w:r>
        <w:r>
          <w:rPr>
            <w:noProof/>
            <w:webHidden/>
          </w:rPr>
          <w:instrText xml:space="preserve"> PAGEREF _Toc37544349 \h </w:instrText>
        </w:r>
        <w:r>
          <w:rPr>
            <w:noProof/>
            <w:webHidden/>
          </w:rPr>
        </w:r>
        <w:r>
          <w:rPr>
            <w:noProof/>
            <w:webHidden/>
          </w:rPr>
          <w:fldChar w:fldCharType="separate"/>
        </w:r>
        <w:r>
          <w:rPr>
            <w:noProof/>
            <w:webHidden/>
          </w:rPr>
          <w:t>4</w:t>
        </w:r>
        <w:r>
          <w:rPr>
            <w:noProof/>
            <w:webHidden/>
          </w:rPr>
          <w:fldChar w:fldCharType="end"/>
        </w:r>
      </w:hyperlink>
    </w:p>
    <w:p w:rsidR="00FC40E3" w:rsidRDefault="00FC40E3">
      <w:pPr>
        <w:pStyle w:val="TOC4"/>
        <w:rPr>
          <w:rFonts w:asciiTheme="minorHAnsi" w:eastAsiaTheme="minorEastAsia" w:hAnsiTheme="minorHAnsi" w:cstheme="minorBidi"/>
          <w:noProof/>
          <w:sz w:val="22"/>
          <w:szCs w:val="22"/>
        </w:rPr>
      </w:pPr>
      <w:hyperlink w:anchor="_Toc37544350" w:history="1">
        <w:r w:rsidRPr="00263B48">
          <w:rPr>
            <w:rStyle w:val="Hyperlink"/>
            <w:noProof/>
          </w:rPr>
          <w:t>SSEP</w:t>
        </w:r>
        <w:r>
          <w:rPr>
            <w:noProof/>
            <w:webHidden/>
          </w:rPr>
          <w:tab/>
        </w:r>
        <w:r>
          <w:rPr>
            <w:noProof/>
            <w:webHidden/>
          </w:rPr>
          <w:fldChar w:fldCharType="begin"/>
        </w:r>
        <w:r>
          <w:rPr>
            <w:noProof/>
            <w:webHidden/>
          </w:rPr>
          <w:instrText xml:space="preserve"> PAGEREF _Toc37544350 \h </w:instrText>
        </w:r>
        <w:r>
          <w:rPr>
            <w:noProof/>
            <w:webHidden/>
          </w:rPr>
        </w:r>
        <w:r>
          <w:rPr>
            <w:noProof/>
            <w:webHidden/>
          </w:rPr>
          <w:fldChar w:fldCharType="separate"/>
        </w:r>
        <w:r>
          <w:rPr>
            <w:noProof/>
            <w:webHidden/>
          </w:rPr>
          <w:t>4</w:t>
        </w:r>
        <w:r>
          <w:rPr>
            <w:noProof/>
            <w:webHidden/>
          </w:rPr>
          <w:fldChar w:fldCharType="end"/>
        </w:r>
      </w:hyperlink>
    </w:p>
    <w:p w:rsidR="00FC40E3" w:rsidRDefault="00FC40E3">
      <w:pPr>
        <w:pStyle w:val="TOC4"/>
        <w:rPr>
          <w:rFonts w:asciiTheme="minorHAnsi" w:eastAsiaTheme="minorEastAsia" w:hAnsiTheme="minorHAnsi" w:cstheme="minorBidi"/>
          <w:noProof/>
          <w:sz w:val="22"/>
          <w:szCs w:val="22"/>
        </w:rPr>
      </w:pPr>
      <w:hyperlink w:anchor="_Toc37544351" w:history="1">
        <w:r w:rsidRPr="00263B48">
          <w:rPr>
            <w:rStyle w:val="Hyperlink"/>
            <w:noProof/>
          </w:rPr>
          <w:t>Sensitivity, specificity</w:t>
        </w:r>
        <w:r>
          <w:rPr>
            <w:noProof/>
            <w:webHidden/>
          </w:rPr>
          <w:tab/>
        </w:r>
        <w:r>
          <w:rPr>
            <w:noProof/>
            <w:webHidden/>
          </w:rPr>
          <w:fldChar w:fldCharType="begin"/>
        </w:r>
        <w:r>
          <w:rPr>
            <w:noProof/>
            <w:webHidden/>
          </w:rPr>
          <w:instrText xml:space="preserve"> PAGEREF _Toc37544351 \h </w:instrText>
        </w:r>
        <w:r>
          <w:rPr>
            <w:noProof/>
            <w:webHidden/>
          </w:rPr>
        </w:r>
        <w:r>
          <w:rPr>
            <w:noProof/>
            <w:webHidden/>
          </w:rPr>
          <w:fldChar w:fldCharType="separate"/>
        </w:r>
        <w:r>
          <w:rPr>
            <w:noProof/>
            <w:webHidden/>
          </w:rPr>
          <w:t>4</w:t>
        </w:r>
        <w:r>
          <w:rPr>
            <w:noProof/>
            <w:webHidden/>
          </w:rPr>
          <w:fldChar w:fldCharType="end"/>
        </w:r>
      </w:hyperlink>
    </w:p>
    <w:p w:rsidR="00FC40E3" w:rsidRDefault="00FC40E3">
      <w:pPr>
        <w:pStyle w:val="TOC4"/>
        <w:rPr>
          <w:rFonts w:asciiTheme="minorHAnsi" w:eastAsiaTheme="minorEastAsia" w:hAnsiTheme="minorHAnsi" w:cstheme="minorBidi"/>
          <w:noProof/>
          <w:sz w:val="22"/>
          <w:szCs w:val="22"/>
        </w:rPr>
      </w:pPr>
      <w:hyperlink w:anchor="_Toc37544352" w:history="1">
        <w:r w:rsidRPr="00263B48">
          <w:rPr>
            <w:rStyle w:val="Hyperlink"/>
            <w:noProof/>
          </w:rPr>
          <w:t>Stagnara test</w:t>
        </w:r>
        <w:r>
          <w:rPr>
            <w:noProof/>
            <w:webHidden/>
          </w:rPr>
          <w:tab/>
        </w:r>
        <w:r>
          <w:rPr>
            <w:noProof/>
            <w:webHidden/>
          </w:rPr>
          <w:fldChar w:fldCharType="begin"/>
        </w:r>
        <w:r>
          <w:rPr>
            <w:noProof/>
            <w:webHidden/>
          </w:rPr>
          <w:instrText xml:space="preserve"> PAGEREF _Toc37544352 \h </w:instrText>
        </w:r>
        <w:r>
          <w:rPr>
            <w:noProof/>
            <w:webHidden/>
          </w:rPr>
        </w:r>
        <w:r>
          <w:rPr>
            <w:noProof/>
            <w:webHidden/>
          </w:rPr>
          <w:fldChar w:fldCharType="separate"/>
        </w:r>
        <w:r>
          <w:rPr>
            <w:noProof/>
            <w:webHidden/>
          </w:rPr>
          <w:t>5</w:t>
        </w:r>
        <w:r>
          <w:rPr>
            <w:noProof/>
            <w:webHidden/>
          </w:rPr>
          <w:fldChar w:fldCharType="end"/>
        </w:r>
      </w:hyperlink>
    </w:p>
    <w:p w:rsidR="00FC40E3" w:rsidRDefault="00FC40E3">
      <w:pPr>
        <w:pStyle w:val="TOC4"/>
        <w:rPr>
          <w:rFonts w:asciiTheme="minorHAnsi" w:eastAsiaTheme="minorEastAsia" w:hAnsiTheme="minorHAnsi" w:cstheme="minorBidi"/>
          <w:noProof/>
          <w:sz w:val="22"/>
          <w:szCs w:val="22"/>
        </w:rPr>
      </w:pPr>
      <w:hyperlink w:anchor="_Toc37544353" w:history="1">
        <w:r w:rsidRPr="00263B48">
          <w:rPr>
            <w:rStyle w:val="Hyperlink"/>
            <w:noProof/>
          </w:rPr>
          <w:t>CN3-7, 10 monitoring</w:t>
        </w:r>
        <w:r>
          <w:rPr>
            <w:noProof/>
            <w:webHidden/>
          </w:rPr>
          <w:tab/>
        </w:r>
        <w:r>
          <w:rPr>
            <w:noProof/>
            <w:webHidden/>
          </w:rPr>
          <w:fldChar w:fldCharType="begin"/>
        </w:r>
        <w:r>
          <w:rPr>
            <w:noProof/>
            <w:webHidden/>
          </w:rPr>
          <w:instrText xml:space="preserve"> PAGEREF _Toc37544353 \h </w:instrText>
        </w:r>
        <w:r>
          <w:rPr>
            <w:noProof/>
            <w:webHidden/>
          </w:rPr>
        </w:r>
        <w:r>
          <w:rPr>
            <w:noProof/>
            <w:webHidden/>
          </w:rPr>
          <w:fldChar w:fldCharType="separate"/>
        </w:r>
        <w:r>
          <w:rPr>
            <w:noProof/>
            <w:webHidden/>
          </w:rPr>
          <w:t>5</w:t>
        </w:r>
        <w:r>
          <w:rPr>
            <w:noProof/>
            <w:webHidden/>
          </w:rPr>
          <w:fldChar w:fldCharType="end"/>
        </w:r>
      </w:hyperlink>
    </w:p>
    <w:p w:rsidR="00674F83" w:rsidRPr="00F3432D" w:rsidRDefault="00F3432D">
      <w:pPr>
        <w:pStyle w:val="NormalWeb"/>
      </w:pPr>
      <w:r>
        <w:rPr>
          <w:b/>
        </w:rPr>
        <w:fldChar w:fldCharType="end"/>
      </w:r>
      <w:r w:rsidR="00674F83" w:rsidRPr="00F3432D">
        <w:rPr>
          <w:bCs/>
          <w:smallCaps/>
        </w:rPr>
        <w:t>Brain Stem Auditory Evoked Response (BAER)</w:t>
      </w:r>
      <w:r w:rsidR="0043114E" w:rsidRPr="00F3432D">
        <w:t xml:space="preserve"> → </w:t>
      </w:r>
      <w:r w:rsidR="006960DC" w:rsidRPr="00F3432D">
        <w:t xml:space="preserve">see </w:t>
      </w:r>
      <w:hyperlink r:id="rId7" w:history="1">
        <w:r w:rsidR="006960DC" w:rsidRPr="00F3432D">
          <w:rPr>
            <w:rStyle w:val="Hyperlink"/>
          </w:rPr>
          <w:t xml:space="preserve">p. </w:t>
        </w:r>
        <w:r w:rsidR="0043114E" w:rsidRPr="00F3432D">
          <w:rPr>
            <w:rStyle w:val="Hyperlink"/>
          </w:rPr>
          <w:t>Ear30</w:t>
        </w:r>
        <w:r w:rsidR="006960DC" w:rsidRPr="00F3432D">
          <w:rPr>
            <w:rStyle w:val="Hyperlink"/>
          </w:rPr>
          <w:t xml:space="preserve"> &gt;&gt;</w:t>
        </w:r>
      </w:hyperlink>
    </w:p>
    <w:p w:rsidR="00674F83" w:rsidRPr="00F3432D" w:rsidRDefault="00674F83">
      <w:pPr>
        <w:pStyle w:val="NormalWeb"/>
      </w:pPr>
      <w:r w:rsidRPr="00F3432D">
        <w:rPr>
          <w:bCs/>
          <w:smallCaps/>
        </w:rPr>
        <w:t>Visual Evoked Potentials (VEP)</w:t>
      </w:r>
      <w:r w:rsidRPr="00F3432D">
        <w:t xml:space="preserve"> </w:t>
      </w:r>
      <w:r w:rsidR="0043114E" w:rsidRPr="00F3432D">
        <w:t xml:space="preserve">→ </w:t>
      </w:r>
      <w:r w:rsidR="006960DC" w:rsidRPr="00F3432D">
        <w:t xml:space="preserve">see </w:t>
      </w:r>
      <w:hyperlink r:id="rId8" w:history="1">
        <w:r w:rsidR="006960DC" w:rsidRPr="00F3432D">
          <w:rPr>
            <w:rStyle w:val="Hyperlink"/>
          </w:rPr>
          <w:t xml:space="preserve">p. </w:t>
        </w:r>
        <w:r w:rsidR="0043114E" w:rsidRPr="00F3432D">
          <w:rPr>
            <w:rStyle w:val="Hyperlink"/>
          </w:rPr>
          <w:t>Eye60</w:t>
        </w:r>
        <w:r w:rsidR="006960DC" w:rsidRPr="00F3432D">
          <w:rPr>
            <w:rStyle w:val="Hyperlink"/>
          </w:rPr>
          <w:t xml:space="preserve"> &gt;&gt;</w:t>
        </w:r>
      </w:hyperlink>
    </w:p>
    <w:p w:rsidR="00674F83" w:rsidRPr="00D836AA" w:rsidRDefault="00674F83">
      <w:pPr>
        <w:pStyle w:val="NormalWeb"/>
      </w:pPr>
      <w:r w:rsidRPr="00F3432D">
        <w:rPr>
          <w:bCs/>
          <w:smallCaps/>
        </w:rPr>
        <w:t>Olfactory Evoked Potentials</w:t>
      </w:r>
      <w:r w:rsidRPr="00D836AA">
        <w:rPr>
          <w:b/>
          <w:bCs/>
          <w:smallCaps/>
        </w:rPr>
        <w:t xml:space="preserve"> </w:t>
      </w:r>
      <w:r w:rsidR="0043114E" w:rsidRPr="00D836AA">
        <w:t xml:space="preserve">→ </w:t>
      </w:r>
      <w:r w:rsidR="006960DC">
        <w:t xml:space="preserve">see </w:t>
      </w:r>
      <w:hyperlink r:id="rId9" w:history="1">
        <w:r w:rsidR="006960DC" w:rsidRPr="00DF07C7">
          <w:rPr>
            <w:rStyle w:val="Hyperlink"/>
          </w:rPr>
          <w:t xml:space="preserve">p. </w:t>
        </w:r>
        <w:r w:rsidRPr="00DF07C7">
          <w:rPr>
            <w:rStyle w:val="Hyperlink"/>
          </w:rPr>
          <w:t>CN1</w:t>
        </w:r>
        <w:r w:rsidR="006960DC" w:rsidRPr="00DF07C7">
          <w:rPr>
            <w:rStyle w:val="Hyperlink"/>
          </w:rPr>
          <w:t xml:space="preserve"> &gt;&gt;</w:t>
        </w:r>
      </w:hyperlink>
    </w:p>
    <w:p w:rsidR="00674F83" w:rsidRPr="00D836AA" w:rsidRDefault="00674F83">
      <w:pPr>
        <w:pStyle w:val="NormalWeb"/>
      </w:pPr>
    </w:p>
    <w:p w:rsidR="00DA356F" w:rsidRPr="00D836AA" w:rsidRDefault="00DA356F">
      <w:pPr>
        <w:pStyle w:val="NormalWeb"/>
      </w:pPr>
    </w:p>
    <w:p w:rsidR="00674F83" w:rsidRPr="00D836AA" w:rsidRDefault="00674F83" w:rsidP="00D724C1">
      <w:pPr>
        <w:pStyle w:val="NormalWeb"/>
        <w:pBdr>
          <w:top w:val="single" w:sz="4" w:space="1" w:color="auto"/>
          <w:left w:val="single" w:sz="4" w:space="4" w:color="auto"/>
          <w:bottom w:val="single" w:sz="4" w:space="1" w:color="auto"/>
          <w:right w:val="single" w:sz="4" w:space="4" w:color="auto"/>
        </w:pBdr>
        <w:spacing w:after="120"/>
        <w:ind w:right="1418"/>
        <w:jc w:val="center"/>
      </w:pPr>
      <w:r w:rsidRPr="00D836AA">
        <w:t xml:space="preserve">Electrical brain activity is either </w:t>
      </w:r>
      <w:r w:rsidRPr="00D836AA">
        <w:rPr>
          <w:b/>
          <w:bCs/>
          <w:i/>
          <w:iCs/>
        </w:rPr>
        <w:t>spontaneous</w:t>
      </w:r>
      <w:r w:rsidRPr="00D836AA">
        <w:t xml:space="preserve"> or </w:t>
      </w:r>
      <w:r w:rsidRPr="00D836AA">
        <w:rPr>
          <w:b/>
          <w:bCs/>
          <w:i/>
          <w:iCs/>
        </w:rPr>
        <w:t>event-related</w:t>
      </w:r>
      <w:r w:rsidRPr="00D836AA">
        <w:t xml:space="preserve"> (i.e. elicited by stimulus).</w:t>
      </w:r>
    </w:p>
    <w:p w:rsidR="00674F83" w:rsidRPr="00D836AA" w:rsidRDefault="00674F83">
      <w:pPr>
        <w:pStyle w:val="NormalWeb"/>
      </w:pPr>
      <w:r w:rsidRPr="00E96FD7">
        <w:rPr>
          <w:b/>
          <w:bCs/>
          <w:smallCaps/>
          <w14:shadow w14:blurRad="50800" w14:dist="38100" w14:dir="2700000" w14:sx="100000" w14:sy="100000" w14:kx="0" w14:ky="0" w14:algn="tl">
            <w14:srgbClr w14:val="000000">
              <w14:alpha w14:val="60000"/>
            </w14:srgbClr>
          </w14:shadow>
        </w:rPr>
        <w:t>Evoked Potential (EP)</w:t>
      </w:r>
      <w:r w:rsidRPr="00D836AA">
        <w:t xml:space="preserve"> - </w:t>
      </w:r>
      <w:r w:rsidRPr="00D836AA">
        <w:rPr>
          <w:highlight w:val="yellow"/>
        </w:rPr>
        <w:t xml:space="preserve">electrical response </w:t>
      </w:r>
      <w:r w:rsidRPr="00D836AA">
        <w:rPr>
          <w:i/>
          <w:iCs/>
          <w:highlight w:val="yellow"/>
        </w:rPr>
        <w:t>recorded</w:t>
      </w:r>
      <w:r w:rsidRPr="00D836AA">
        <w:rPr>
          <w:highlight w:val="yellow"/>
        </w:rPr>
        <w:t xml:space="preserve"> from CNS, </w:t>
      </w:r>
      <w:r w:rsidRPr="00D836AA">
        <w:rPr>
          <w:i/>
          <w:iCs/>
          <w:highlight w:val="yellow"/>
        </w:rPr>
        <w:t>elicited</w:t>
      </w:r>
      <w:r w:rsidRPr="00D836AA">
        <w:rPr>
          <w:highlight w:val="yellow"/>
        </w:rPr>
        <w:t xml:space="preserve"> by external stimulus</w:t>
      </w:r>
      <w:r w:rsidRPr="00D836AA">
        <w:t>.</w:t>
      </w:r>
    </w:p>
    <w:p w:rsidR="00674F83" w:rsidRPr="00E96FD7" w:rsidRDefault="00674F83">
      <w:pPr>
        <w:pStyle w:val="NormalWeb"/>
        <w:ind w:left="720"/>
        <w:rPr>
          <w:b/>
          <w:bCs/>
          <w:smallCaps/>
          <w14:shadow w14:blurRad="50800" w14:dist="38100" w14:dir="2700000" w14:sx="100000" w14:sy="100000" w14:kx="0" w14:ky="0" w14:algn="tl">
            <w14:srgbClr w14:val="000000">
              <w14:alpha w14:val="60000"/>
            </w14:srgbClr>
          </w14:shadow>
        </w:rPr>
      </w:pPr>
      <w:r w:rsidRPr="00D836AA">
        <w:t xml:space="preserve">synonyms: </w:t>
      </w:r>
      <w:r w:rsidRPr="00E96FD7">
        <w:rPr>
          <w:b/>
          <w:bCs/>
          <w:smallCaps/>
          <w14:shadow w14:blurRad="50800" w14:dist="38100" w14:dir="2700000" w14:sx="100000" w14:sy="100000" w14:kx="0" w14:ky="0" w14:algn="tl">
            <w14:srgbClr w14:val="000000">
              <w14:alpha w14:val="60000"/>
            </w14:srgbClr>
          </w14:shadow>
        </w:rPr>
        <w:t>event-related potential (ERP)</w:t>
      </w:r>
      <w:r w:rsidRPr="00D836AA">
        <w:t xml:space="preserve"> or </w:t>
      </w:r>
      <w:r w:rsidRPr="00E96FD7">
        <w:rPr>
          <w:b/>
          <w:bCs/>
          <w:smallCaps/>
          <w14:shadow w14:blurRad="50800" w14:dist="38100" w14:dir="2700000" w14:sx="100000" w14:sy="100000" w14:kx="0" w14:ky="0" w14:algn="tl">
            <w14:srgbClr w14:val="000000">
              <w14:alpha w14:val="60000"/>
            </w14:srgbClr>
          </w14:shadow>
        </w:rPr>
        <w:t>event-related re</w:t>
      </w:r>
      <w:r w:rsidRPr="00E96FD7">
        <w:rPr>
          <w:b/>
          <w:bCs/>
          <w:smallCaps/>
          <w14:shadow w14:blurRad="50800" w14:dist="38100" w14:dir="2700000" w14:sx="100000" w14:sy="100000" w14:kx="0" w14:ky="0" w14:algn="tl">
            <w14:srgbClr w14:val="000000">
              <w14:alpha w14:val="60000"/>
            </w14:srgbClr>
          </w14:shadow>
        </w:rPr>
        <w:softHyphen/>
        <w:t>sponse (ERR)</w:t>
      </w:r>
    </w:p>
    <w:p w:rsidR="00674F83" w:rsidRPr="00D836AA" w:rsidRDefault="00674F83">
      <w:pPr>
        <w:pStyle w:val="NormalWeb"/>
      </w:pPr>
    </w:p>
    <w:p w:rsidR="00D724C1" w:rsidRPr="00D836AA" w:rsidRDefault="00D724C1">
      <w:pPr>
        <w:pStyle w:val="NormalWeb"/>
        <w:rPr>
          <w:color w:val="008000"/>
        </w:rPr>
      </w:pPr>
    </w:p>
    <w:p w:rsidR="00674F83" w:rsidRPr="00D836AA" w:rsidRDefault="00674F83">
      <w:pPr>
        <w:pStyle w:val="Nervous5"/>
        <w:ind w:right="7654"/>
      </w:pPr>
      <w:bookmarkStart w:id="1" w:name="_Toc37544340"/>
      <w:r w:rsidRPr="00D836AA">
        <w:t>Clinical Uses</w:t>
      </w:r>
      <w:bookmarkEnd w:id="1"/>
    </w:p>
    <w:p w:rsidR="00674F83" w:rsidRPr="00D836AA" w:rsidRDefault="00674F83">
      <w:pPr>
        <w:pStyle w:val="NormalWeb"/>
        <w:numPr>
          <w:ilvl w:val="2"/>
          <w:numId w:val="2"/>
        </w:numPr>
      </w:pPr>
      <w:r w:rsidRPr="00D836AA">
        <w:t xml:space="preserve">Assessing </w:t>
      </w:r>
      <w:r w:rsidRPr="00D836AA">
        <w:rPr>
          <w:b/>
          <w:bCs/>
          <w:color w:val="000000"/>
          <w:u w:val="single"/>
        </w:rPr>
        <w:t>functional integrity</w:t>
      </w:r>
      <w:r w:rsidRPr="00D836AA">
        <w:t xml:space="preserve"> (and detecting lesions) in afferent pathways under study.</w:t>
      </w:r>
    </w:p>
    <w:p w:rsidR="00674F83" w:rsidRPr="00D836AA" w:rsidRDefault="00674F83">
      <w:pPr>
        <w:pStyle w:val="NormalWeb"/>
        <w:numPr>
          <w:ilvl w:val="0"/>
          <w:numId w:val="3"/>
        </w:numPr>
      </w:pPr>
      <w:r w:rsidRPr="00D836AA">
        <w:t>most useful when identify subclinical abnormalities (esp. in multiple sclerosis) or confirm abnormalities corresponding to vague or equivocal symptoms.</w:t>
      </w:r>
    </w:p>
    <w:p w:rsidR="00674F83" w:rsidRPr="00D836AA" w:rsidRDefault="00674F83">
      <w:pPr>
        <w:pStyle w:val="NormalWeb"/>
        <w:numPr>
          <w:ilvl w:val="0"/>
          <w:numId w:val="3"/>
        </w:numPr>
      </w:pPr>
      <w:r w:rsidRPr="00D836AA">
        <w:t>may reveal abnormalities missed by MRI, and vice versa.</w:t>
      </w:r>
    </w:p>
    <w:p w:rsidR="00674F83" w:rsidRPr="00D836AA" w:rsidRDefault="00674F83">
      <w:pPr>
        <w:pStyle w:val="NormalWeb"/>
        <w:numPr>
          <w:ilvl w:val="0"/>
          <w:numId w:val="3"/>
        </w:numPr>
      </w:pPr>
      <w:r w:rsidRPr="00D836AA">
        <w:t>precise localization on basis of electrophysiological findings may not be possible (because generators of many components of EP are unknown).</w:t>
      </w:r>
    </w:p>
    <w:p w:rsidR="00674F83" w:rsidRPr="00D836AA" w:rsidRDefault="00674F83">
      <w:pPr>
        <w:pStyle w:val="NormalWeb"/>
        <w:numPr>
          <w:ilvl w:val="0"/>
          <w:numId w:val="3"/>
        </w:numPr>
      </w:pPr>
      <w:r w:rsidRPr="00D836AA">
        <w:t>changes produced by disease states:</w:t>
      </w:r>
    </w:p>
    <w:p w:rsidR="00674F83" w:rsidRPr="00D836AA" w:rsidRDefault="00674F83">
      <w:pPr>
        <w:pStyle w:val="NormalWeb"/>
        <w:numPr>
          <w:ilvl w:val="1"/>
          <w:numId w:val="3"/>
        </w:numPr>
      </w:pPr>
      <w:r w:rsidRPr="00D836AA">
        <w:rPr>
          <w:b/>
          <w:bCs/>
          <w:i/>
          <w:iCs/>
          <w:color w:val="FF0000"/>
        </w:rPr>
        <w:t>delayed responses</w:t>
      </w:r>
      <w:r w:rsidRPr="00D836AA">
        <w:t xml:space="preserve"> - reflect conduction delays in responsible pathways.</w:t>
      </w:r>
    </w:p>
    <w:p w:rsidR="00674F83" w:rsidRPr="00D836AA" w:rsidRDefault="00674F83">
      <w:pPr>
        <w:pStyle w:val="NormalWeb"/>
        <w:numPr>
          <w:ilvl w:val="1"/>
          <w:numId w:val="3"/>
        </w:numPr>
      </w:pPr>
      <w:r w:rsidRPr="00D836AA">
        <w:rPr>
          <w:b/>
          <w:bCs/>
          <w:i/>
          <w:iCs/>
          <w:color w:val="FF0000"/>
        </w:rPr>
        <w:t>attenuation</w:t>
      </w:r>
      <w:r w:rsidRPr="00D836AA">
        <w:t xml:space="preserve"> / </w:t>
      </w:r>
      <w:r w:rsidRPr="00D836AA">
        <w:rPr>
          <w:b/>
          <w:bCs/>
          <w:i/>
          <w:iCs/>
          <w:color w:val="FF0000"/>
        </w:rPr>
        <w:t>loss of component waveforms</w:t>
      </w:r>
      <w:r w:rsidRPr="00D836AA">
        <w:t xml:space="preserve"> – reflect conduction block or dysfunction of responsible generator.</w:t>
      </w:r>
    </w:p>
    <w:p w:rsidR="00674F83" w:rsidRPr="00D836AA" w:rsidRDefault="00674F83">
      <w:pPr>
        <w:pStyle w:val="NormalWeb"/>
      </w:pPr>
    </w:p>
    <w:p w:rsidR="00674F83" w:rsidRPr="00D836AA" w:rsidRDefault="00674F83">
      <w:pPr>
        <w:pStyle w:val="NormalWeb"/>
        <w:numPr>
          <w:ilvl w:val="2"/>
          <w:numId w:val="2"/>
        </w:numPr>
      </w:pPr>
      <w:r w:rsidRPr="00D836AA">
        <w:rPr>
          <w:b/>
          <w:bCs/>
          <w:color w:val="000000"/>
          <w:u w:val="single"/>
        </w:rPr>
        <w:t>Cortical mapping</w:t>
      </w:r>
      <w:r w:rsidRPr="00D836AA">
        <w:t xml:space="preserve"> (accurate identification of speech, </w:t>
      </w:r>
      <w:r w:rsidRPr="00D836AA">
        <w:rPr>
          <w:noProof/>
        </w:rPr>
        <w:t xml:space="preserve">sensorimotor, visual </w:t>
      </w:r>
      <w:r w:rsidRPr="00D836AA">
        <w:t xml:space="preserve">cortex) – for preservation of functional cortex during resection of </w:t>
      </w:r>
      <w:r w:rsidRPr="00D836AA">
        <w:rPr>
          <w:noProof/>
        </w:rPr>
        <w:t xml:space="preserve">intracerebral </w:t>
      </w:r>
      <w:r w:rsidRPr="00D836AA">
        <w:t>tumors and vascular malformations.</w:t>
      </w:r>
    </w:p>
    <w:p w:rsidR="00674F83" w:rsidRPr="00D836AA" w:rsidRDefault="00674F83">
      <w:pPr>
        <w:pStyle w:val="NormalWeb"/>
      </w:pPr>
    </w:p>
    <w:p w:rsidR="00674F83" w:rsidRPr="00D836AA" w:rsidRDefault="00674F83">
      <w:pPr>
        <w:pStyle w:val="NormalWeb"/>
        <w:numPr>
          <w:ilvl w:val="2"/>
          <w:numId w:val="2"/>
        </w:numPr>
      </w:pPr>
      <w:r w:rsidRPr="00D836AA">
        <w:t xml:space="preserve">Evaluating patients in </w:t>
      </w:r>
      <w:r w:rsidRPr="00D836AA">
        <w:rPr>
          <w:b/>
          <w:bCs/>
          <w:color w:val="000000"/>
          <w:u w:val="single"/>
        </w:rPr>
        <w:t>coma</w:t>
      </w:r>
      <w:r w:rsidRPr="00D836AA">
        <w:t xml:space="preserve">, </w:t>
      </w:r>
      <w:r w:rsidRPr="00D836AA">
        <w:rPr>
          <w:b/>
          <w:bCs/>
          <w:color w:val="000000"/>
          <w:u w:val="single"/>
        </w:rPr>
        <w:t>suspected brain death</w:t>
      </w:r>
      <w:r w:rsidRPr="00D836AA">
        <w:rPr>
          <w:color w:val="000000"/>
        </w:rPr>
        <w:tab/>
      </w:r>
      <w:r w:rsidR="00D52AD7" w:rsidRPr="00DF07C7">
        <w:rPr>
          <w:color w:val="808080"/>
        </w:rPr>
        <w:t xml:space="preserve">for BAER role - </w:t>
      </w:r>
      <w:hyperlink r:id="rId10" w:history="1">
        <w:r w:rsidR="006960DC" w:rsidRPr="00DF07C7">
          <w:rPr>
            <w:rStyle w:val="Hyperlink"/>
          </w:rPr>
          <w:t xml:space="preserve">see p. </w:t>
        </w:r>
        <w:r w:rsidR="00D52AD7" w:rsidRPr="00DF07C7">
          <w:rPr>
            <w:rStyle w:val="Hyperlink"/>
          </w:rPr>
          <w:t>Ear</w:t>
        </w:r>
        <w:r w:rsidRPr="00DF07C7">
          <w:rPr>
            <w:rStyle w:val="Hyperlink"/>
          </w:rPr>
          <w:t>30</w:t>
        </w:r>
        <w:r w:rsidR="006960DC" w:rsidRPr="00DF07C7">
          <w:rPr>
            <w:rStyle w:val="Hyperlink"/>
          </w:rPr>
          <w:t xml:space="preserve"> &gt;&gt;</w:t>
        </w:r>
      </w:hyperlink>
    </w:p>
    <w:p w:rsidR="00674F83" w:rsidRPr="00D836AA" w:rsidRDefault="00674F83">
      <w:pPr>
        <w:pStyle w:val="NormalWeb"/>
        <w:ind w:left="340"/>
      </w:pPr>
      <w:r w:rsidRPr="00D836AA">
        <w:rPr>
          <w:b/>
          <w:bCs/>
        </w:rPr>
        <w:t>Somatosensory evoked potentials (SEPs)</w:t>
      </w:r>
      <w:r w:rsidRPr="00D836AA">
        <w:t xml:space="preserve"> are most accurate in assessment of neurologic outcome:</w:t>
      </w:r>
    </w:p>
    <w:p w:rsidR="00674F83" w:rsidRPr="00D836AA" w:rsidRDefault="00674F83">
      <w:pPr>
        <w:pStyle w:val="NormalWeb"/>
        <w:numPr>
          <w:ilvl w:val="0"/>
          <w:numId w:val="6"/>
        </w:numPr>
      </w:pPr>
      <w:r w:rsidRPr="00D836AA">
        <w:t>patients with absent cortical SEPs bilaterally are unlikely to recover cognition (esp. bilateral loss of N20 response after median stimulation is associated with fatal outcome or development of persistent vegetative state).</w:t>
      </w:r>
    </w:p>
    <w:p w:rsidR="00674F83" w:rsidRPr="00D836AA" w:rsidRDefault="00674F83">
      <w:pPr>
        <w:pStyle w:val="NormalWeb"/>
        <w:numPr>
          <w:ilvl w:val="0"/>
          <w:numId w:val="6"/>
        </w:numPr>
      </w:pPr>
      <w:r w:rsidRPr="00D836AA">
        <w:t>presence of normal SEPs does not predict useful recovery.</w:t>
      </w:r>
    </w:p>
    <w:p w:rsidR="00674F83" w:rsidRPr="00D836AA" w:rsidRDefault="00674F83">
      <w:pPr>
        <w:pStyle w:val="NormalWeb"/>
      </w:pPr>
    </w:p>
    <w:p w:rsidR="00674F83" w:rsidRPr="00D836AA" w:rsidRDefault="00674F83">
      <w:pPr>
        <w:pStyle w:val="NormalWeb"/>
        <w:numPr>
          <w:ilvl w:val="2"/>
          <w:numId w:val="2"/>
        </w:numPr>
      </w:pPr>
      <w:r w:rsidRPr="00D836AA">
        <w:t xml:space="preserve">Determining </w:t>
      </w:r>
      <w:r w:rsidRPr="00D836AA">
        <w:rPr>
          <w:b/>
          <w:bCs/>
          <w:color w:val="000000"/>
          <w:u w:val="single"/>
        </w:rPr>
        <w:t>completeness of lesion</w:t>
      </w:r>
      <w:r w:rsidRPr="00D836AA">
        <w:t xml:space="preserve"> in spinal cord injuries.</w:t>
      </w:r>
    </w:p>
    <w:p w:rsidR="00674F83" w:rsidRPr="00D836AA" w:rsidRDefault="00674F83">
      <w:pPr>
        <w:pStyle w:val="NormalWeb"/>
        <w:numPr>
          <w:ilvl w:val="3"/>
          <w:numId w:val="2"/>
        </w:numPr>
      </w:pPr>
      <w:r w:rsidRPr="00D836AA">
        <w:t>absence of any cortical response in acute stage doesn’t mean that lesion is complete;</w:t>
      </w:r>
    </w:p>
    <w:p w:rsidR="00674F83" w:rsidRPr="00D836AA" w:rsidRDefault="00674F83">
      <w:pPr>
        <w:pStyle w:val="NormalWeb"/>
        <w:numPr>
          <w:ilvl w:val="3"/>
          <w:numId w:val="2"/>
        </w:numPr>
      </w:pPr>
      <w:r w:rsidRPr="00D836AA">
        <w:t>preserved responses (or their early return) indicate better prognosis.</w:t>
      </w:r>
    </w:p>
    <w:p w:rsidR="00674F83" w:rsidRPr="00D836AA" w:rsidRDefault="00674F83">
      <w:pPr>
        <w:pStyle w:val="NormalWeb"/>
      </w:pPr>
    </w:p>
    <w:p w:rsidR="00674F83" w:rsidRPr="00D836AA" w:rsidRDefault="00674F83">
      <w:pPr>
        <w:pStyle w:val="NormalWeb"/>
        <w:numPr>
          <w:ilvl w:val="2"/>
          <w:numId w:val="2"/>
        </w:numPr>
      </w:pPr>
      <w:r w:rsidRPr="00D836AA">
        <w:t xml:space="preserve">Determining </w:t>
      </w:r>
      <w:r w:rsidRPr="00D836AA">
        <w:rPr>
          <w:b/>
          <w:bCs/>
          <w:color w:val="000000"/>
          <w:u w:val="single"/>
        </w:rPr>
        <w:t>auditory acuity</w:t>
      </w:r>
      <w:r w:rsidRPr="00D836AA">
        <w:t xml:space="preserve"> in patients whose age / mental state precludes their cooperation for behavioral testing.</w:t>
      </w:r>
      <w:r w:rsidR="00D52AD7" w:rsidRPr="00D836AA">
        <w:rPr>
          <w:color w:val="808080"/>
          <w:sz w:val="22"/>
        </w:rPr>
        <w:t xml:space="preserve"> </w:t>
      </w:r>
      <w:r w:rsidR="00DF07C7">
        <w:rPr>
          <w:color w:val="808080"/>
          <w:sz w:val="22"/>
        </w:rPr>
        <w:t xml:space="preserve"> </w:t>
      </w:r>
      <w:r w:rsidR="00D52AD7" w:rsidRPr="00D836AA">
        <w:rPr>
          <w:color w:val="808080"/>
          <w:sz w:val="22"/>
        </w:rPr>
        <w:t xml:space="preserve"> </w:t>
      </w:r>
      <w:hyperlink r:id="rId11" w:history="1">
        <w:r w:rsidR="00DF07C7" w:rsidRPr="00DF07C7">
          <w:rPr>
            <w:rStyle w:val="Hyperlink"/>
          </w:rPr>
          <w:t>see p. Ear30 &gt;&gt;</w:t>
        </w:r>
      </w:hyperlink>
    </w:p>
    <w:p w:rsidR="00674F83" w:rsidRDefault="00674F83"/>
    <w:p w:rsidR="00BE35F0" w:rsidRDefault="00BE35F0" w:rsidP="00BE35F0">
      <w:pPr>
        <w:pStyle w:val="NormalWeb"/>
        <w:numPr>
          <w:ilvl w:val="2"/>
          <w:numId w:val="2"/>
        </w:numPr>
      </w:pPr>
      <w:r w:rsidRPr="00D836AA">
        <w:rPr>
          <w:b/>
          <w:bCs/>
          <w:color w:val="000000"/>
          <w:u w:val="single"/>
        </w:rPr>
        <w:t>Intraoperative monitoring</w:t>
      </w:r>
      <w:r w:rsidRPr="00D836AA">
        <w:t xml:space="preserve"> </w:t>
      </w:r>
      <w:hyperlink w:anchor="Intraoperative_monitoring" w:history="1">
        <w:r w:rsidR="00F3432D" w:rsidRPr="00F3432D">
          <w:rPr>
            <w:rStyle w:val="Hyperlink"/>
            <w:i/>
          </w:rPr>
          <w:t>see below</w:t>
        </w:r>
        <w:r w:rsidR="00F3432D" w:rsidRPr="00F3432D">
          <w:rPr>
            <w:rStyle w:val="Hyperlink"/>
          </w:rPr>
          <w:t xml:space="preserve"> &gt;&gt;</w:t>
        </w:r>
      </w:hyperlink>
    </w:p>
    <w:p w:rsidR="00BE35F0" w:rsidRDefault="00BE35F0" w:rsidP="00BE35F0">
      <w:pPr>
        <w:pStyle w:val="ListParagraph"/>
      </w:pPr>
    </w:p>
    <w:p w:rsidR="00BE35F0" w:rsidRDefault="00BE35F0" w:rsidP="00BE35F0">
      <w:pPr>
        <w:pStyle w:val="NormalWeb"/>
      </w:pPr>
    </w:p>
    <w:p w:rsidR="00674F83" w:rsidRPr="00D836AA" w:rsidRDefault="00674F83"/>
    <w:p w:rsidR="00674F83" w:rsidRDefault="00674F83">
      <w:pPr>
        <w:pStyle w:val="Nervous1"/>
      </w:pPr>
      <w:bookmarkStart w:id="2" w:name="_Toc37544341"/>
      <w:r w:rsidRPr="00D836AA">
        <w:t>Somatosensory Evoked Potentials (S</w:t>
      </w:r>
      <w:r w:rsidR="00E96FD7">
        <w:t>S</w:t>
      </w:r>
      <w:r w:rsidRPr="00D836AA">
        <w:t>EP)</w:t>
      </w:r>
      <w:bookmarkEnd w:id="2"/>
    </w:p>
    <w:p w:rsidR="00F3432D" w:rsidRPr="00D836AA" w:rsidRDefault="00F3432D" w:rsidP="00F3432D">
      <w:pPr>
        <w:pStyle w:val="NormalWeb"/>
      </w:pPr>
      <w:r w:rsidRPr="00D836AA">
        <w:rPr>
          <w:b/>
          <w:bCs/>
          <w:i/>
          <w:iCs/>
        </w:rPr>
        <w:t>Stimulation of sensory systems</w:t>
      </w:r>
      <w:r w:rsidRPr="00D836AA">
        <w:t xml:space="preserve"> leads to generation of </w:t>
      </w:r>
      <w:r w:rsidRPr="00D836AA">
        <w:rPr>
          <w:b/>
          <w:bCs/>
          <w:smallCaps/>
        </w:rPr>
        <w:t>cortical evoked potentials</w:t>
      </w:r>
      <w:r w:rsidRPr="00D836AA">
        <w:t xml:space="preserve"> - can be recorded with exploring electrode (connected to another electrode at indifferent point some distance away):</w:t>
      </w:r>
    </w:p>
    <w:p w:rsidR="00F3432D" w:rsidRPr="00D836AA" w:rsidRDefault="00F3432D" w:rsidP="00F3432D">
      <w:pPr>
        <w:pStyle w:val="NormalWeb"/>
        <w:numPr>
          <w:ilvl w:val="0"/>
          <w:numId w:val="1"/>
        </w:numPr>
      </w:pPr>
      <w:r w:rsidRPr="00D836AA">
        <w:t>over scalp (surface electrode)</w:t>
      </w:r>
    </w:p>
    <w:p w:rsidR="00F3432D" w:rsidRPr="00D836AA" w:rsidRDefault="00F3432D" w:rsidP="00F3432D">
      <w:pPr>
        <w:pStyle w:val="NormalWeb"/>
        <w:numPr>
          <w:ilvl w:val="0"/>
          <w:numId w:val="1"/>
        </w:numPr>
      </w:pPr>
      <w:r w:rsidRPr="00D836AA">
        <w:t>over pial surface of cortex (samples activity to depth of only 0.3-0.6 mm)</w:t>
      </w:r>
    </w:p>
    <w:p w:rsidR="00F3432D" w:rsidRPr="00D836AA" w:rsidRDefault="00F3432D" w:rsidP="00F3432D">
      <w:pPr>
        <w:pStyle w:val="NormalWeb"/>
        <w:numPr>
          <w:ilvl w:val="0"/>
          <w:numId w:val="1"/>
        </w:numPr>
      </w:pPr>
      <w:r w:rsidRPr="00D836AA">
        <w:t>microelectrode (inserted in layers 2-6 of underlying cortex)</w:t>
      </w:r>
    </w:p>
    <w:p w:rsidR="00F3432D" w:rsidRPr="00D836AA" w:rsidRDefault="00F3432D" w:rsidP="00F3432D">
      <w:pPr>
        <w:pStyle w:val="NormalWeb"/>
        <w:numPr>
          <w:ilvl w:val="1"/>
          <w:numId w:val="1"/>
        </w:numPr>
      </w:pPr>
      <w:r w:rsidRPr="00D836AA">
        <w:t>best seen in animals under barbiturate anesthesia (eliminates background electrical activity).</w:t>
      </w:r>
    </w:p>
    <w:p w:rsidR="00F3432D" w:rsidRPr="00D836AA" w:rsidRDefault="00F3432D" w:rsidP="00F3432D">
      <w:pPr>
        <w:pStyle w:val="NormalWeb"/>
        <w:numPr>
          <w:ilvl w:val="1"/>
          <w:numId w:val="1"/>
        </w:numPr>
      </w:pPr>
      <w:r w:rsidRPr="00D836AA">
        <w:rPr>
          <w:u w:val="single"/>
        </w:rPr>
        <w:t>in unanesthetized animals / humans</w:t>
      </w:r>
      <w:r w:rsidRPr="00D836AA">
        <w:t xml:space="preserve">, evoked potential is obscured by spontaneous brain activity (i.e. not apparent in ordinary EEG); evoked potential can be demonstrated by superimposing multiple traces - </w:t>
      </w:r>
      <w:r w:rsidRPr="00D836AA">
        <w:rPr>
          <w:b/>
          <w:bCs/>
          <w:color w:val="800000"/>
        </w:rPr>
        <w:t>signal averaging technique</w:t>
      </w:r>
      <w:r w:rsidRPr="00D836AA">
        <w:t xml:space="preserve"> (signals that are time locked to stimulus are enhanced, whereas background EEG activity is averaged out).</w:t>
      </w:r>
    </w:p>
    <w:p w:rsidR="00F3432D" w:rsidRPr="00D836AA" w:rsidRDefault="00F3432D" w:rsidP="00F3432D">
      <w:pPr>
        <w:pStyle w:val="NormalWeb"/>
      </w:pPr>
    </w:p>
    <w:tbl>
      <w:tblPr>
        <w:tblW w:w="0" w:type="auto"/>
        <w:tblLook w:val="0000" w:firstRow="0" w:lastRow="0" w:firstColumn="0" w:lastColumn="0" w:noHBand="0" w:noVBand="0"/>
      </w:tblPr>
      <w:tblGrid>
        <w:gridCol w:w="4911"/>
        <w:gridCol w:w="5011"/>
      </w:tblGrid>
      <w:tr w:rsidR="00F3432D" w:rsidRPr="00D836AA" w:rsidTr="00B217B3">
        <w:tc>
          <w:tcPr>
            <w:tcW w:w="5069" w:type="dxa"/>
          </w:tcPr>
          <w:p w:rsidR="00F3432D" w:rsidRPr="00D836AA" w:rsidRDefault="00F3432D" w:rsidP="00F3432D">
            <w:pPr>
              <w:pStyle w:val="NormalWeb"/>
            </w:pPr>
            <w:r>
              <w:t xml:space="preserve">1. </w:t>
            </w:r>
            <w:r w:rsidRPr="00F3432D">
              <w:rPr>
                <w:highlight w:val="yellow"/>
              </w:rPr>
              <w:t>First positive-negative wave</w:t>
            </w:r>
            <w:r w:rsidRPr="00D836AA">
              <w:t xml:space="preserve"> sequence is </w:t>
            </w:r>
            <w:r w:rsidRPr="00D836AA">
              <w:rPr>
                <w:b/>
                <w:bCs/>
                <w:smallCaps/>
                <w:color w:val="0000FF"/>
              </w:rPr>
              <w:t>primary evoked potential</w:t>
            </w:r>
          </w:p>
          <w:p w:rsidR="00F3432D" w:rsidRPr="00D836AA" w:rsidRDefault="00F3432D" w:rsidP="00B217B3">
            <w:pPr>
              <w:pStyle w:val="NormalWeb"/>
              <w:numPr>
                <w:ilvl w:val="1"/>
                <w:numId w:val="2"/>
              </w:numPr>
            </w:pPr>
            <w:r w:rsidRPr="00D836AA">
              <w:t>latency 5-12 ms; latency and morphology depends on eliciting stimulus.</w:t>
            </w:r>
          </w:p>
          <w:p w:rsidR="00F3432D" w:rsidRPr="00D836AA" w:rsidRDefault="00F3432D" w:rsidP="00B217B3">
            <w:pPr>
              <w:pStyle w:val="NormalWeb"/>
              <w:numPr>
                <w:ilvl w:val="1"/>
                <w:numId w:val="2"/>
              </w:numPr>
            </w:pPr>
            <w:r w:rsidRPr="00D836AA">
              <w:rPr>
                <w:b/>
                <w:bCs/>
              </w:rPr>
              <w:t>highly specific in location</w:t>
            </w:r>
            <w:r w:rsidRPr="00D836AA">
              <w:t xml:space="preserve"> (can be observed only </w:t>
            </w:r>
            <w:r w:rsidRPr="00D836AA">
              <w:rPr>
                <w:i/>
                <w:iCs/>
                <w:color w:val="0000FF"/>
              </w:rPr>
              <w:t>over primary receiving area</w:t>
            </w:r>
            <w:r w:rsidRPr="00D836AA">
              <w:t xml:space="preserve"> for particular sense).</w:t>
            </w:r>
          </w:p>
          <w:p w:rsidR="00F3432D" w:rsidRPr="00D836AA" w:rsidRDefault="00F3432D" w:rsidP="00B217B3">
            <w:pPr>
              <w:pStyle w:val="NormalWeb"/>
              <w:numPr>
                <w:ilvl w:val="1"/>
                <w:numId w:val="2"/>
              </w:numPr>
            </w:pPr>
            <w:r w:rsidRPr="00D836AA">
              <w:t xml:space="preserve">primary response is negative-positive when it is recorded with </w:t>
            </w:r>
            <w:r w:rsidRPr="00D836AA">
              <w:rPr>
                <w:i/>
                <w:iCs/>
              </w:rPr>
              <w:t>microelectrode</w:t>
            </w:r>
            <w:r w:rsidRPr="00D836AA">
              <w:t xml:space="preserve"> (indicates depolarization on dendrites and somas in cortex, followed by hyperpolarization).</w:t>
            </w:r>
          </w:p>
          <w:p w:rsidR="00F3432D" w:rsidRPr="00D836AA" w:rsidRDefault="00F3432D" w:rsidP="00B217B3">
            <w:pPr>
              <w:pStyle w:val="NormalWeb"/>
            </w:pPr>
          </w:p>
        </w:tc>
        <w:tc>
          <w:tcPr>
            <w:tcW w:w="5069" w:type="dxa"/>
          </w:tcPr>
          <w:p w:rsidR="00F3432D" w:rsidRPr="00D836AA" w:rsidRDefault="00E96FD7" w:rsidP="00B217B3">
            <w:pPr>
              <w:pStyle w:val="NormalWeb"/>
            </w:pPr>
            <w:r>
              <w:rPr>
                <w:noProof/>
              </w:rPr>
              <w:drawing>
                <wp:inline distT="0" distB="0" distL="0" distR="0">
                  <wp:extent cx="2695575" cy="2447925"/>
                  <wp:effectExtent l="0" t="0" r="9525" b="9525"/>
                  <wp:docPr id="5" name="Picture 1" descr="D:\Viktoro\Neuroscience\D. Diagnostics\D20-29. Electrophysiology (EEG, evoked potentials, MEG, EMG, nerve conduction)\00. Pictures\PH-186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D. Diagnostics\D20-29. Electrophysiology (EEG, evoked potentials, MEG, EMG, nerve conduction)\00. Pictures\PH-186 (1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2447925"/>
                          </a:xfrm>
                          <a:prstGeom prst="rect">
                            <a:avLst/>
                          </a:prstGeom>
                          <a:noFill/>
                          <a:ln>
                            <a:noFill/>
                          </a:ln>
                        </pic:spPr>
                      </pic:pic>
                    </a:graphicData>
                  </a:graphic>
                </wp:inline>
              </w:drawing>
            </w:r>
          </w:p>
        </w:tc>
      </w:tr>
    </w:tbl>
    <w:p w:rsidR="00F3432D" w:rsidRPr="00D836AA" w:rsidRDefault="00F3432D" w:rsidP="00F3432D">
      <w:pPr>
        <w:pStyle w:val="NormalWeb"/>
      </w:pPr>
      <w:r>
        <w:t xml:space="preserve">2. </w:t>
      </w:r>
      <w:r w:rsidRPr="00F3432D">
        <w:rPr>
          <w:highlight w:val="yellow"/>
        </w:rPr>
        <w:t>Second positive-negative wave</w:t>
      </w:r>
      <w:r w:rsidRPr="00D836AA">
        <w:t xml:space="preserve"> sequence is </w:t>
      </w:r>
      <w:r w:rsidRPr="00D836AA">
        <w:rPr>
          <w:b/>
          <w:bCs/>
          <w:smallCaps/>
          <w:color w:val="0000FF"/>
        </w:rPr>
        <w:t>diffuse secondary response</w:t>
      </w:r>
    </w:p>
    <w:p w:rsidR="00F3432D" w:rsidRPr="00D836AA" w:rsidRDefault="00F3432D" w:rsidP="00F3432D">
      <w:pPr>
        <w:pStyle w:val="NormalWeb"/>
        <w:numPr>
          <w:ilvl w:val="1"/>
          <w:numId w:val="2"/>
        </w:numPr>
      </w:pPr>
      <w:r w:rsidRPr="00D836AA">
        <w:t>larger, more prolonged; latency 20-80 ms.</w:t>
      </w:r>
    </w:p>
    <w:p w:rsidR="00F3432D" w:rsidRPr="00D836AA" w:rsidRDefault="00F3432D" w:rsidP="00F3432D">
      <w:pPr>
        <w:pStyle w:val="NormalWeb"/>
        <w:numPr>
          <w:ilvl w:val="1"/>
          <w:numId w:val="2"/>
        </w:numPr>
      </w:pPr>
      <w:r w:rsidRPr="00D836AA">
        <w:rPr>
          <w:b/>
          <w:bCs/>
        </w:rPr>
        <w:t>not highly localized</w:t>
      </w:r>
      <w:r w:rsidRPr="00D836AA">
        <w:t xml:space="preserve"> - appears at same time </w:t>
      </w:r>
      <w:r w:rsidRPr="00D836AA">
        <w:rPr>
          <w:i/>
          <w:iCs/>
          <w:color w:val="0000FF"/>
        </w:rPr>
        <w:t>over most of cortex</w:t>
      </w:r>
      <w:r w:rsidRPr="00D836AA">
        <w:t xml:space="preserve"> - due to activity in projections from midline and related thalamic nuclei (not due to lateral spread of primary potential!).</w:t>
      </w:r>
    </w:p>
    <w:p w:rsidR="00F3432D" w:rsidRPr="00D836AA" w:rsidRDefault="00F3432D" w:rsidP="00F3432D"/>
    <w:p w:rsidR="00674F83" w:rsidRPr="00D836AA" w:rsidRDefault="00674F83">
      <w:pPr>
        <w:pStyle w:val="NormalWeb"/>
        <w:numPr>
          <w:ilvl w:val="0"/>
          <w:numId w:val="4"/>
        </w:numPr>
      </w:pPr>
      <w:r w:rsidRPr="00D836AA">
        <w:rPr>
          <w:u w:val="single"/>
        </w:rPr>
        <w:t xml:space="preserve">3-5 Hz </w:t>
      </w:r>
      <w:r w:rsidRPr="00D836AA">
        <w:rPr>
          <w:smallCaps/>
          <w:color w:val="0000FF"/>
          <w:u w:val="single" w:color="000000"/>
        </w:rPr>
        <w:t>electrical stimulation</w:t>
      </w:r>
      <w:r w:rsidRPr="00D836AA">
        <w:rPr>
          <w:u w:val="single"/>
        </w:rPr>
        <w:t xml:space="preserve"> of peripheral nerve</w:t>
      </w:r>
      <w:r w:rsidRPr="00D836AA">
        <w:t>:</w:t>
      </w:r>
    </w:p>
    <w:p w:rsidR="00674F83" w:rsidRPr="00D836AA" w:rsidRDefault="00674F83">
      <w:pPr>
        <w:pStyle w:val="NormalWeb"/>
        <w:numPr>
          <w:ilvl w:val="1"/>
          <w:numId w:val="4"/>
        </w:numPr>
      </w:pPr>
      <w:r w:rsidRPr="00D836AA">
        <w:t xml:space="preserve">sufficient to produce </w:t>
      </w:r>
      <w:r w:rsidRPr="00D836AA">
        <w:rPr>
          <w:b/>
          <w:bCs/>
          <w:i/>
          <w:iCs/>
        </w:rPr>
        <w:t>slight muscle twitch</w:t>
      </w:r>
      <w:r w:rsidRPr="00D836AA">
        <w:t xml:space="preserve"> (when mixed nerve is stimulated)</w:t>
      </w:r>
    </w:p>
    <w:p w:rsidR="00674F83" w:rsidRPr="00D836AA" w:rsidRDefault="00674F83">
      <w:pPr>
        <w:pStyle w:val="NormalWeb"/>
        <w:numPr>
          <w:ilvl w:val="1"/>
          <w:numId w:val="4"/>
        </w:numPr>
      </w:pPr>
      <w:r w:rsidRPr="00D836AA">
        <w:t xml:space="preserve">sufficient to generate </w:t>
      </w:r>
      <w:r w:rsidRPr="00D836AA">
        <w:rPr>
          <w:b/>
          <w:bCs/>
          <w:i/>
          <w:iCs/>
        </w:rPr>
        <w:t>sensory nerve action potential that is ≈ 50% of maximum</w:t>
      </w:r>
      <w:r w:rsidRPr="00D836AA">
        <w:t xml:space="preserve"> (when sensory nerve is stimulated).</w:t>
      </w:r>
    </w:p>
    <w:p w:rsidR="00674F83" w:rsidRPr="00D836AA" w:rsidRDefault="00674F83">
      <w:pPr>
        <w:pStyle w:val="NormalWeb"/>
        <w:numPr>
          <w:ilvl w:val="0"/>
          <w:numId w:val="4"/>
        </w:numPr>
      </w:pPr>
      <w:r w:rsidRPr="00D836AA">
        <w:rPr>
          <w:u w:val="single"/>
        </w:rPr>
        <w:t xml:space="preserve">best recorded with </w:t>
      </w:r>
      <w:r w:rsidRPr="00D836AA">
        <w:rPr>
          <w:smallCaps/>
          <w:u w:val="single"/>
        </w:rPr>
        <w:t>surface electrodes</w:t>
      </w:r>
      <w:r w:rsidRPr="00D836AA">
        <w:t>:</w:t>
      </w:r>
    </w:p>
    <w:p w:rsidR="00674F83" w:rsidRPr="00D836AA" w:rsidRDefault="00674F83">
      <w:pPr>
        <w:pStyle w:val="NormalWeb"/>
        <w:numPr>
          <w:ilvl w:val="1"/>
          <w:numId w:val="4"/>
        </w:numPr>
      </w:pPr>
      <w:r w:rsidRPr="00D836AA">
        <w:rPr>
          <w:b/>
          <w:bCs/>
        </w:rPr>
        <w:t>bipolar derivation</w:t>
      </w:r>
      <w:r w:rsidRPr="00D836AA">
        <w:t xml:space="preserve"> (both recording electrodes placed on scalp - over posterior and lateral regions);</w:t>
      </w:r>
    </w:p>
    <w:p w:rsidR="00674F83" w:rsidRPr="00D836AA" w:rsidRDefault="00674F83">
      <w:pPr>
        <w:pStyle w:val="NormalWeb"/>
        <w:numPr>
          <w:ilvl w:val="1"/>
          <w:numId w:val="4"/>
        </w:numPr>
      </w:pPr>
      <w:r w:rsidRPr="00D836AA">
        <w:rPr>
          <w:b/>
          <w:bCs/>
        </w:rPr>
        <w:t>referential derivation</w:t>
      </w:r>
      <w:r w:rsidRPr="00D836AA">
        <w:t xml:space="preserve"> involving noncephalic reference electrode:</w:t>
      </w:r>
    </w:p>
    <w:p w:rsidR="00674F83" w:rsidRPr="00D836AA" w:rsidRDefault="00674F83">
      <w:pPr>
        <w:pStyle w:val="NormalWeb"/>
        <w:numPr>
          <w:ilvl w:val="0"/>
          <w:numId w:val="8"/>
        </w:numPr>
      </w:pPr>
      <w:r w:rsidRPr="00D836AA">
        <w:lastRenderedPageBreak/>
        <w:t>over cervical spine, Erb point (for median nerve stimulation at wrist);</w:t>
      </w:r>
    </w:p>
    <w:p w:rsidR="00674F83" w:rsidRPr="00D836AA" w:rsidRDefault="00674F83">
      <w:pPr>
        <w:pStyle w:val="NormalWeb"/>
        <w:numPr>
          <w:ilvl w:val="0"/>
          <w:numId w:val="8"/>
        </w:numPr>
      </w:pPr>
      <w:r w:rsidRPr="00D836AA">
        <w:t>over lumbar spine, popliteal fossa (for peroneal or posterior tibial nerve stimulation at ankle).</w:t>
      </w:r>
    </w:p>
    <w:p w:rsidR="00674F83" w:rsidRPr="00D836AA" w:rsidRDefault="00674F83">
      <w:pPr>
        <w:pStyle w:val="NormalWeb"/>
        <w:numPr>
          <w:ilvl w:val="0"/>
          <w:numId w:val="4"/>
        </w:numPr>
      </w:pPr>
      <w:r w:rsidRPr="00D836AA">
        <w:t xml:space="preserve">response is small - necessary to average </w:t>
      </w:r>
      <w:r w:rsidRPr="00D836AA">
        <w:rPr>
          <w:b/>
          <w:bCs/>
          <w:i/>
          <w:iCs/>
        </w:rPr>
        <w:t>2000 responses in arm</w:t>
      </w:r>
      <w:r w:rsidRPr="00D836AA">
        <w:t xml:space="preserve"> or </w:t>
      </w:r>
      <w:r w:rsidRPr="00D836AA">
        <w:rPr>
          <w:b/>
          <w:bCs/>
          <w:i/>
          <w:iCs/>
        </w:rPr>
        <w:t>4000 responses in leg</w:t>
      </w:r>
      <w:r w:rsidRPr="00D836AA">
        <w:t>.</w:t>
      </w:r>
    </w:p>
    <w:p w:rsidR="00674F83" w:rsidRPr="00D836AA" w:rsidRDefault="00674F83">
      <w:pPr>
        <w:spacing w:before="120"/>
        <w:ind w:left="720"/>
      </w:pPr>
      <w:r w:rsidRPr="00D836AA">
        <w:t xml:space="preserve">N.B. </w:t>
      </w:r>
      <w:r w:rsidRPr="00D836AA">
        <w:rPr>
          <w:i/>
          <w:iCs/>
        </w:rPr>
        <w:t>physiological transmission</w:t>
      </w:r>
      <w:r w:rsidRPr="00D836AA">
        <w:t xml:space="preserve"> must be distinguished from </w:t>
      </w:r>
      <w:r w:rsidRPr="00D836AA">
        <w:rPr>
          <w:i/>
          <w:iCs/>
        </w:rPr>
        <w:t>electrical conduction</w:t>
      </w:r>
      <w:r w:rsidRPr="00D836AA">
        <w:t>!</w:t>
      </w:r>
    </w:p>
    <w:p w:rsidR="00674F83" w:rsidRPr="00D836AA" w:rsidRDefault="00674F83">
      <w:pPr>
        <w:pStyle w:val="NormalWeb"/>
      </w:pPr>
    </w:p>
    <w:p w:rsidR="00674F83" w:rsidRPr="00D836AA" w:rsidRDefault="00674F83">
      <w:pPr>
        <w:pStyle w:val="NormalWeb"/>
      </w:pPr>
      <w:r w:rsidRPr="00D836AA">
        <w:rPr>
          <w:u w:val="single"/>
        </w:rPr>
        <w:t xml:space="preserve">SEP components are defined by </w:t>
      </w:r>
      <w:r w:rsidRPr="00D836AA">
        <w:rPr>
          <w:b/>
          <w:bCs/>
          <w:u w:val="single"/>
        </w:rPr>
        <w:t>polarity</w:t>
      </w:r>
      <w:r w:rsidRPr="00D836AA">
        <w:rPr>
          <w:u w:val="single"/>
        </w:rPr>
        <w:t xml:space="preserve"> (P/N) and </w:t>
      </w:r>
      <w:r w:rsidRPr="00D836AA">
        <w:rPr>
          <w:b/>
          <w:bCs/>
          <w:u w:val="single"/>
        </w:rPr>
        <w:t>latency</w:t>
      </w:r>
      <w:r w:rsidRPr="00D836AA">
        <w:rPr>
          <w:u w:val="single"/>
        </w:rPr>
        <w:t xml:space="preserve"> (number);</w:t>
      </w:r>
      <w:r w:rsidRPr="00D836AA">
        <w:t xml:space="preserve"> obligate components:</w:t>
      </w:r>
    </w:p>
    <w:p w:rsidR="00674F83" w:rsidRPr="00D836AA" w:rsidRDefault="00674F83">
      <w:pPr>
        <w:pStyle w:val="NormalWeb"/>
        <w:ind w:left="720"/>
      </w:pPr>
      <w:r w:rsidRPr="00D836AA">
        <w:t>in arm nerve stimulation:</w:t>
      </w:r>
    </w:p>
    <w:p w:rsidR="00674F83" w:rsidRPr="00D836AA" w:rsidRDefault="00674F83">
      <w:pPr>
        <w:pStyle w:val="NormalWeb"/>
        <w:ind w:left="1440"/>
      </w:pPr>
      <w:r w:rsidRPr="00D836AA">
        <w:t>P9 - activity at or just beyond brachial plexus.</w:t>
      </w:r>
    </w:p>
    <w:p w:rsidR="00674F83" w:rsidRPr="00D836AA" w:rsidRDefault="00674F83">
      <w:pPr>
        <w:pStyle w:val="NormalWeb"/>
        <w:ind w:left="1440"/>
      </w:pPr>
      <w:r w:rsidRPr="00D836AA">
        <w:t>P13-P14 - activity in medial lemniscus (P13 in cervical cord, P14 in lower brain stem).</w:t>
      </w:r>
    </w:p>
    <w:p w:rsidR="00674F83" w:rsidRPr="00D836AA" w:rsidRDefault="00674F83">
      <w:pPr>
        <w:pStyle w:val="NormalWeb"/>
        <w:ind w:left="1440"/>
      </w:pPr>
      <w:r w:rsidRPr="00D836AA">
        <w:t>N18 - rostral brain stem.</w:t>
      </w:r>
    </w:p>
    <w:p w:rsidR="00674F83" w:rsidRPr="00D836AA" w:rsidRDefault="00674F83">
      <w:pPr>
        <w:pStyle w:val="NormalWeb"/>
        <w:ind w:left="1440"/>
      </w:pPr>
      <w:r w:rsidRPr="00D836AA">
        <w:t>N20 - primary somatosensory cortex.</w:t>
      </w:r>
    </w:p>
    <w:p w:rsidR="00674F83" w:rsidRPr="00D836AA" w:rsidRDefault="00674F83">
      <w:pPr>
        <w:pStyle w:val="NormalWeb"/>
        <w:ind w:left="720"/>
      </w:pPr>
      <w:r w:rsidRPr="00D836AA">
        <w:t>in tibial nerve stimulation at ankle:</w:t>
      </w:r>
    </w:p>
    <w:p w:rsidR="00674F83" w:rsidRPr="00D836AA" w:rsidRDefault="00674F83">
      <w:pPr>
        <w:pStyle w:val="NormalWeb"/>
        <w:ind w:left="1440"/>
      </w:pPr>
      <w:r w:rsidRPr="00D836AA">
        <w:t>P38 - primary somatosensory cortex.</w:t>
      </w:r>
    </w:p>
    <w:p w:rsidR="00674F83" w:rsidRPr="00D836AA" w:rsidRDefault="00674F83">
      <w:pPr>
        <w:pStyle w:val="NormalWeb"/>
      </w:pPr>
    </w:p>
    <w:p w:rsidR="00674F83" w:rsidRPr="00D836AA" w:rsidRDefault="00674F83">
      <w:pPr>
        <w:pStyle w:val="NormalWeb"/>
        <w:rPr>
          <w:u w:val="single"/>
        </w:rPr>
      </w:pPr>
      <w:r w:rsidRPr="00D836AA">
        <w:rPr>
          <w:u w:val="single"/>
        </w:rPr>
        <w:t>Most important features:</w:t>
      </w:r>
    </w:p>
    <w:p w:rsidR="00674F83" w:rsidRPr="00D836AA" w:rsidRDefault="00674F83">
      <w:pPr>
        <w:pStyle w:val="NormalWeb"/>
        <w:numPr>
          <w:ilvl w:val="0"/>
          <w:numId w:val="5"/>
        </w:numPr>
      </w:pPr>
      <w:r w:rsidRPr="00D836AA">
        <w:rPr>
          <w:b/>
          <w:bCs/>
          <w:i/>
          <w:iCs/>
          <w:color w:val="0000FF"/>
        </w:rPr>
        <w:t>presence or absence</w:t>
      </w:r>
      <w:r w:rsidRPr="00D836AA">
        <w:t xml:space="preserve"> of obligate components; amplitude size is not so important.</w:t>
      </w:r>
    </w:p>
    <w:p w:rsidR="00674F83" w:rsidRPr="00D836AA" w:rsidRDefault="00674F83">
      <w:pPr>
        <w:pStyle w:val="NormalWeb"/>
        <w:numPr>
          <w:ilvl w:val="0"/>
          <w:numId w:val="5"/>
        </w:numPr>
      </w:pPr>
      <w:r w:rsidRPr="00D836AA">
        <w:rPr>
          <w:b/>
          <w:bCs/>
          <w:i/>
          <w:iCs/>
          <w:color w:val="0000FF"/>
        </w:rPr>
        <w:t>absolute and interpeak latencies</w:t>
      </w:r>
      <w:r w:rsidRPr="00D836AA">
        <w:t xml:space="preserve"> of components (N.B. absolute latency of individual components, but not interpeak latency, varies with limb length!).</w:t>
      </w:r>
    </w:p>
    <w:p w:rsidR="00674F83" w:rsidRDefault="00674F83">
      <w:pPr>
        <w:pStyle w:val="Heading4"/>
        <w:spacing w:before="0" w:after="0"/>
      </w:pPr>
    </w:p>
    <w:p w:rsidR="003F53CA" w:rsidRPr="003F53CA" w:rsidRDefault="003F53CA" w:rsidP="003F53CA"/>
    <w:p w:rsidR="00674F83" w:rsidRPr="00D836AA" w:rsidRDefault="00674F83" w:rsidP="00E86B9C">
      <w:pPr>
        <w:pStyle w:val="Nervous6"/>
        <w:ind w:right="8221"/>
      </w:pPr>
      <w:bookmarkStart w:id="3" w:name="_Toc37544342"/>
      <w:r w:rsidRPr="00D836AA">
        <w:t>Clinical Uses</w:t>
      </w:r>
      <w:bookmarkEnd w:id="3"/>
    </w:p>
    <w:p w:rsidR="00F3432D" w:rsidRDefault="00F3432D" w:rsidP="00F3432D">
      <w:pPr>
        <w:pStyle w:val="NormalWeb"/>
        <w:numPr>
          <w:ilvl w:val="1"/>
          <w:numId w:val="5"/>
        </w:numPr>
        <w:spacing w:before="120"/>
      </w:pPr>
      <w:r w:rsidRPr="00F3432D">
        <w:rPr>
          <w:b/>
          <w:bCs/>
          <w:color w:val="008000"/>
        </w:rPr>
        <w:t>Intraoperative monitoring</w:t>
      </w:r>
      <w:r w:rsidRPr="00D836AA">
        <w:t xml:space="preserve"> </w:t>
      </w:r>
      <w:hyperlink w:anchor="Intraoperative_monitoring" w:history="1">
        <w:r w:rsidRPr="00F3432D">
          <w:rPr>
            <w:rStyle w:val="Hyperlink"/>
            <w:i/>
          </w:rPr>
          <w:t>see below</w:t>
        </w:r>
        <w:r w:rsidRPr="00F3432D">
          <w:rPr>
            <w:rStyle w:val="Hyperlink"/>
          </w:rPr>
          <w:t xml:space="preserve"> &gt;&gt;</w:t>
        </w:r>
      </w:hyperlink>
    </w:p>
    <w:p w:rsidR="00674F83" w:rsidRPr="00D836AA" w:rsidRDefault="00674F83">
      <w:pPr>
        <w:pStyle w:val="NormalWeb"/>
        <w:numPr>
          <w:ilvl w:val="1"/>
          <w:numId w:val="5"/>
        </w:numPr>
        <w:spacing w:before="120"/>
      </w:pPr>
      <w:r w:rsidRPr="00D836AA">
        <w:t xml:space="preserve">Detecting lesions of </w:t>
      </w:r>
      <w:r w:rsidRPr="00D836AA">
        <w:rPr>
          <w:b/>
          <w:bCs/>
          <w:color w:val="008000"/>
        </w:rPr>
        <w:t>somatosensory pathways within CNS</w:t>
      </w:r>
      <w:r w:rsidRPr="00D836AA">
        <w:t xml:space="preserve"> (esp. dorsal column-medial-lemniscal system).</w:t>
      </w:r>
    </w:p>
    <w:p w:rsidR="00674F83" w:rsidRPr="00D836AA" w:rsidRDefault="00674F83" w:rsidP="00E86B9C">
      <w:pPr>
        <w:pStyle w:val="NormalWeb"/>
        <w:numPr>
          <w:ilvl w:val="2"/>
          <w:numId w:val="5"/>
        </w:numPr>
      </w:pPr>
      <w:r w:rsidRPr="00D836AA">
        <w:t xml:space="preserve">SEP is abnormal in </w:t>
      </w:r>
      <w:r w:rsidRPr="00D836AA">
        <w:rPr>
          <w:i/>
          <w:iCs/>
          <w:color w:val="0000FF"/>
        </w:rPr>
        <w:t>multiple sclerosis</w:t>
      </w:r>
      <w:r w:rsidRPr="00D836AA">
        <w:t xml:space="preserve"> (≈ 80%) - loss (or marked attenuation) of cervical response after median stimulation, increase in central conduction time.</w:t>
      </w:r>
    </w:p>
    <w:p w:rsidR="00674F83" w:rsidRPr="00D836AA" w:rsidRDefault="00674F83" w:rsidP="00E86B9C">
      <w:pPr>
        <w:pStyle w:val="NormalWeb"/>
        <w:numPr>
          <w:ilvl w:val="2"/>
          <w:numId w:val="5"/>
        </w:numPr>
      </w:pPr>
      <w:r w:rsidRPr="00D836AA">
        <w:rPr>
          <w:b/>
          <w:bCs/>
          <w:i/>
          <w:iCs/>
        </w:rPr>
        <w:t>abnormally large amplitude SEP</w:t>
      </w:r>
      <w:r w:rsidRPr="00D836AA">
        <w:t xml:space="preserve"> (enhanced cortical excitability) are seen in progressive myoclonus epilepsy, photosensitive epilepsy, late infantile ceroid lipofuscinosis.</w:t>
      </w:r>
    </w:p>
    <w:p w:rsidR="00674F83" w:rsidRPr="00D836AA" w:rsidRDefault="00674F83">
      <w:pPr>
        <w:pStyle w:val="NormalWeb"/>
        <w:numPr>
          <w:ilvl w:val="1"/>
          <w:numId w:val="5"/>
        </w:numPr>
        <w:spacing w:before="120"/>
      </w:pPr>
      <w:r w:rsidRPr="00D836AA">
        <w:t xml:space="preserve">Little value in evaluating </w:t>
      </w:r>
      <w:r w:rsidRPr="00D836AA">
        <w:rPr>
          <w:b/>
          <w:bCs/>
          <w:color w:val="CC0066"/>
        </w:rPr>
        <w:t>peripheral nervous system</w:t>
      </w:r>
      <w:r w:rsidRPr="00D836AA">
        <w:t xml:space="preserve"> (except functional integrity of nerves that are not easily accessible for conventional nerve conduction studies); e.g. SEPs to evaluate </w:t>
      </w:r>
      <w:r w:rsidRPr="00D836AA">
        <w:rPr>
          <w:i/>
          <w:iCs/>
          <w:color w:val="0000FF"/>
        </w:rPr>
        <w:t>radiculopathies</w:t>
      </w:r>
      <w:r w:rsidRPr="00D836AA">
        <w:t>;</w:t>
      </w:r>
    </w:p>
    <w:p w:rsidR="00674F83" w:rsidRPr="00D836AA" w:rsidRDefault="00674F83">
      <w:pPr>
        <w:pStyle w:val="NormalWeb"/>
        <w:numPr>
          <w:ilvl w:val="2"/>
          <w:numId w:val="5"/>
        </w:numPr>
      </w:pPr>
      <w:r w:rsidRPr="00D836AA">
        <w:t>stimulation of polysegmental nerve trunk would not cause abnormal SEP in isolated root lesions;</w:t>
      </w:r>
    </w:p>
    <w:p w:rsidR="00674F83" w:rsidRPr="00D836AA" w:rsidRDefault="00674F83">
      <w:pPr>
        <w:pStyle w:val="NormalWeb"/>
        <w:numPr>
          <w:ilvl w:val="2"/>
          <w:numId w:val="5"/>
        </w:numPr>
      </w:pPr>
      <w:r w:rsidRPr="00D836AA">
        <w:t>cutaneous nerve or dermatomal stimulation gives conflicting results.</w:t>
      </w:r>
    </w:p>
    <w:p w:rsidR="00D724C1" w:rsidRDefault="00D724C1">
      <w:pPr>
        <w:pStyle w:val="NormalWeb"/>
        <w:rPr>
          <w:color w:val="000000"/>
        </w:rPr>
      </w:pPr>
    </w:p>
    <w:p w:rsidR="00E86B9C" w:rsidRDefault="00E86B9C" w:rsidP="00D724C1">
      <w:pPr>
        <w:pStyle w:val="NormalWeb"/>
        <w:rPr>
          <w:color w:val="000000"/>
          <w:u w:val="single"/>
        </w:rPr>
      </w:pPr>
    </w:p>
    <w:p w:rsidR="00D724C1" w:rsidRPr="00D836AA" w:rsidRDefault="00D724C1" w:rsidP="00D724C1">
      <w:pPr>
        <w:pStyle w:val="NormalWeb"/>
        <w:rPr>
          <w:color w:val="000000"/>
          <w:u w:val="single"/>
        </w:rPr>
      </w:pPr>
      <w:r w:rsidRPr="00D836AA">
        <w:rPr>
          <w:color w:val="000000"/>
          <w:u w:val="single"/>
        </w:rPr>
        <w:t>Median-elicited SEP</w:t>
      </w:r>
    </w:p>
    <w:p w:rsidR="00D724C1" w:rsidRPr="00D836AA" w:rsidRDefault="00D724C1" w:rsidP="00D724C1">
      <w:pPr>
        <w:pStyle w:val="NormalWeb"/>
        <w:rPr>
          <w:color w:val="000000"/>
        </w:rPr>
      </w:pPr>
      <w:r w:rsidRPr="00D836AA">
        <w:rPr>
          <w:color w:val="000000"/>
        </w:rPr>
        <w:t>(EP - Erb's point; CV5 - 5</w:t>
      </w:r>
      <w:r w:rsidRPr="00D836AA">
        <w:rPr>
          <w:color w:val="000000"/>
          <w:vertAlign w:val="superscript"/>
        </w:rPr>
        <w:t>th</w:t>
      </w:r>
      <w:r w:rsidRPr="00D836AA">
        <w:rPr>
          <w:color w:val="000000"/>
        </w:rPr>
        <w:t xml:space="preserve"> cervical spine; i - ipsilateral; c - contralateral):</w:t>
      </w:r>
    </w:p>
    <w:p w:rsidR="00D724C1" w:rsidRPr="00D836AA" w:rsidRDefault="00D724C1" w:rsidP="00D724C1">
      <w:pPr>
        <w:pStyle w:val="NormalWeb"/>
        <w:rPr>
          <w:color w:val="000000"/>
        </w:rPr>
      </w:pPr>
      <w:r w:rsidRPr="00D836AA">
        <w:rPr>
          <w:b/>
          <w:bCs/>
          <w:color w:val="000000"/>
        </w:rPr>
        <w:t>A</w:t>
      </w:r>
      <w:r w:rsidRPr="00D836AA">
        <w:rPr>
          <w:color w:val="000000"/>
        </w:rPr>
        <w:t>. Normal subject.</w:t>
      </w:r>
    </w:p>
    <w:p w:rsidR="00D724C1" w:rsidRDefault="00D724C1" w:rsidP="00D724C1">
      <w:pPr>
        <w:pStyle w:val="NormalWeb"/>
        <w:rPr>
          <w:color w:val="000000"/>
        </w:rPr>
      </w:pPr>
      <w:r w:rsidRPr="00D836AA">
        <w:rPr>
          <w:b/>
          <w:bCs/>
          <w:color w:val="000000"/>
        </w:rPr>
        <w:t>B</w:t>
      </w:r>
      <w:r w:rsidRPr="00D836AA">
        <w:rPr>
          <w:color w:val="000000"/>
        </w:rPr>
        <w:t>. Multiple sclerosis (Erb point potential is present but responses over cervical spine and scalp are absent).</w:t>
      </w:r>
    </w:p>
    <w:p w:rsidR="00D724C1" w:rsidRDefault="00E96FD7" w:rsidP="00D724C1">
      <w:pPr>
        <w:pStyle w:val="NormalWeb"/>
        <w:ind w:left="720"/>
      </w:pPr>
      <w:r>
        <w:rPr>
          <w:noProof/>
        </w:rPr>
        <w:drawing>
          <wp:inline distT="0" distB="0" distL="0" distR="0">
            <wp:extent cx="5143500" cy="6191250"/>
            <wp:effectExtent l="0" t="0" r="0" b="0"/>
            <wp:docPr id="2" name="Picture 2" descr="D:\Viktoro\Neuroscience\D. Diagnostics\D20-29. Electrophysiology (EEG, evoked potentials, MEG, EMG, nerve conduction)\00. Pictures\SEP (median ne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D. Diagnostics\D20-29. Electrophysiology (EEG, evoked potentials, MEG, EMG, nerve conduction)\00. Pictures\SEP (median nerv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6191250"/>
                    </a:xfrm>
                    <a:prstGeom prst="rect">
                      <a:avLst/>
                    </a:prstGeom>
                    <a:noFill/>
                    <a:ln>
                      <a:noFill/>
                    </a:ln>
                  </pic:spPr>
                </pic:pic>
              </a:graphicData>
            </a:graphic>
          </wp:inline>
        </w:drawing>
      </w:r>
    </w:p>
    <w:p w:rsidR="00D724C1" w:rsidRDefault="00D724C1" w:rsidP="00D724C1">
      <w:pPr>
        <w:pStyle w:val="NormalWeb"/>
      </w:pPr>
    </w:p>
    <w:p w:rsidR="00D724C1" w:rsidRPr="00D836AA" w:rsidRDefault="00D724C1" w:rsidP="00D724C1">
      <w:pPr>
        <w:pStyle w:val="NormalWeb"/>
      </w:pPr>
      <w:r w:rsidRPr="00D836AA">
        <w:rPr>
          <w:u w:val="single"/>
        </w:rPr>
        <w:t>Tibial-elicited SEP</w:t>
      </w:r>
    </w:p>
    <w:p w:rsidR="00D724C1" w:rsidRPr="00D836AA" w:rsidRDefault="00D724C1" w:rsidP="00D724C1">
      <w:pPr>
        <w:pStyle w:val="NormalWeb"/>
      </w:pPr>
      <w:r w:rsidRPr="00D836AA">
        <w:t>(PF - popliteal fossa; L1 - 1</w:t>
      </w:r>
      <w:r w:rsidRPr="00D836AA">
        <w:rPr>
          <w:vertAlign w:val="superscript"/>
        </w:rPr>
        <w:t>st</w:t>
      </w:r>
      <w:r w:rsidRPr="00D836AA">
        <w:t xml:space="preserve"> lumbar spine; L3 - 3</w:t>
      </w:r>
      <w:r w:rsidRPr="00D836AA">
        <w:rPr>
          <w:vertAlign w:val="superscript"/>
        </w:rPr>
        <w:t>rd</w:t>
      </w:r>
      <w:r w:rsidRPr="00D836AA">
        <w:t xml:space="preserve"> lumbar spine; d - distal; p - proximal):</w:t>
      </w:r>
    </w:p>
    <w:p w:rsidR="00D724C1" w:rsidRPr="00D836AA" w:rsidRDefault="00D724C1" w:rsidP="00D724C1">
      <w:pPr>
        <w:pStyle w:val="NormalWeb"/>
      </w:pPr>
      <w:r w:rsidRPr="00D836AA">
        <w:rPr>
          <w:b/>
          <w:bCs/>
        </w:rPr>
        <w:t>A</w:t>
      </w:r>
      <w:r w:rsidRPr="00D836AA">
        <w:t>. Normal subject.</w:t>
      </w:r>
    </w:p>
    <w:p w:rsidR="00D724C1" w:rsidRDefault="00D724C1" w:rsidP="00D724C1">
      <w:pPr>
        <w:pStyle w:val="NormalWeb"/>
      </w:pPr>
      <w:r w:rsidRPr="00D836AA">
        <w:rPr>
          <w:b/>
          <w:bCs/>
        </w:rPr>
        <w:t>B</w:t>
      </w:r>
      <w:r w:rsidRPr="00D836AA">
        <w:t>. Multiple sclerosis (no response over scalp).</w:t>
      </w:r>
    </w:p>
    <w:p w:rsidR="00D724C1" w:rsidRPr="00D836AA" w:rsidRDefault="00E96FD7" w:rsidP="00D724C1">
      <w:pPr>
        <w:pStyle w:val="NormalWeb"/>
        <w:ind w:left="720"/>
      </w:pPr>
      <w:r>
        <w:rPr>
          <w:noProof/>
        </w:rPr>
        <w:drawing>
          <wp:inline distT="0" distB="0" distL="0" distR="0">
            <wp:extent cx="4248150" cy="5800725"/>
            <wp:effectExtent l="0" t="0" r="0" b="9525"/>
            <wp:docPr id="3" name="Picture 3" descr="D:\Viktoro\Neuroscience\D. Diagnostics\D20-29. Electrophysiology (EEG, evoked potentials, MEG, EMG, nerve conduction)\00. Pictures\SEP (tibial ne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D. Diagnostics\D20-29. Electrophysiology (EEG, evoked potentials, MEG, EMG, nerve conduction)\00. Pictures\SEP (tibial nerv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150" cy="5800725"/>
                    </a:xfrm>
                    <a:prstGeom prst="rect">
                      <a:avLst/>
                    </a:prstGeom>
                    <a:noFill/>
                    <a:ln>
                      <a:noFill/>
                    </a:ln>
                  </pic:spPr>
                </pic:pic>
              </a:graphicData>
            </a:graphic>
          </wp:inline>
        </w:drawing>
      </w:r>
    </w:p>
    <w:p w:rsidR="00674F83" w:rsidRDefault="00674F83">
      <w:pPr>
        <w:pStyle w:val="NormalWeb"/>
        <w:rPr>
          <w:color w:val="000000"/>
        </w:rPr>
      </w:pPr>
    </w:p>
    <w:p w:rsidR="00524A14" w:rsidRPr="00D836AA" w:rsidRDefault="00524A14">
      <w:pPr>
        <w:pStyle w:val="NormalWeb"/>
        <w:rPr>
          <w:color w:val="000000"/>
        </w:rPr>
      </w:pPr>
    </w:p>
    <w:p w:rsidR="00674F83" w:rsidRPr="00D836AA" w:rsidRDefault="00674F83">
      <w:pPr>
        <w:pStyle w:val="Nervous5"/>
        <w:ind w:right="4960"/>
      </w:pPr>
      <w:bookmarkStart w:id="4" w:name="_Toc37544343"/>
      <w:r w:rsidRPr="00D836AA">
        <w:t>Trigeminal Evoked Responses</w:t>
      </w:r>
      <w:bookmarkEnd w:id="4"/>
    </w:p>
    <w:p w:rsidR="00674F83" w:rsidRPr="00D836AA" w:rsidRDefault="00674F83">
      <w:pPr>
        <w:numPr>
          <w:ilvl w:val="0"/>
          <w:numId w:val="11"/>
        </w:numPr>
      </w:pPr>
      <w:r w:rsidRPr="00D836AA">
        <w:rPr>
          <w:b/>
          <w:bCs/>
          <w:color w:val="0000FF"/>
        </w:rPr>
        <w:t>infraorbital nerve</w:t>
      </w:r>
      <w:r w:rsidRPr="00D836AA">
        <w:t xml:space="preserve"> is stimulated with electrode inserted into </w:t>
      </w:r>
      <w:r w:rsidRPr="00D836AA">
        <w:rPr>
          <w:noProof/>
        </w:rPr>
        <w:t xml:space="preserve">infraorbital </w:t>
      </w:r>
      <w:r w:rsidRPr="00D836AA">
        <w:t>foramen.</w:t>
      </w:r>
    </w:p>
    <w:p w:rsidR="00674F83" w:rsidRPr="00D836AA" w:rsidRDefault="00674F83">
      <w:pPr>
        <w:numPr>
          <w:ilvl w:val="0"/>
          <w:numId w:val="11"/>
        </w:numPr>
      </w:pPr>
      <w:r w:rsidRPr="00D836AA">
        <w:t xml:space="preserve">recording electrodes are placed at Cz with reference to C7 vertebral </w:t>
      </w:r>
      <w:r w:rsidRPr="00D836AA">
        <w:rPr>
          <w:noProof/>
        </w:rPr>
        <w:t xml:space="preserve">spinous </w:t>
      </w:r>
      <w:r w:rsidRPr="00D836AA">
        <w:t>process (Cv7).</w:t>
      </w:r>
    </w:p>
    <w:p w:rsidR="00674F83" w:rsidRPr="00D836AA" w:rsidRDefault="00674F83">
      <w:pPr>
        <w:numPr>
          <w:ilvl w:val="0"/>
          <w:numId w:val="11"/>
        </w:numPr>
      </w:pPr>
      <w:r w:rsidRPr="00D836AA">
        <w:t>bilateral studies provide opportunity for evaluation of control and determination of symmetry.</w:t>
      </w:r>
    </w:p>
    <w:p w:rsidR="00674F83" w:rsidRPr="00D836AA" w:rsidRDefault="00674F83">
      <w:pPr>
        <w:numPr>
          <w:ilvl w:val="0"/>
          <w:numId w:val="11"/>
        </w:numPr>
      </w:pPr>
      <w:r w:rsidRPr="00D836AA">
        <w:rPr>
          <w:b/>
          <w:bCs/>
        </w:rPr>
        <w:t>waves 1</w:t>
      </w:r>
      <w:r w:rsidRPr="00D836AA">
        <w:t xml:space="preserve"> (entrance of maxillary division into gasserian ganglion), </w:t>
      </w:r>
      <w:r w:rsidRPr="00D836AA">
        <w:rPr>
          <w:b/>
          <w:bCs/>
        </w:rPr>
        <w:t>2</w:t>
      </w:r>
      <w:r w:rsidRPr="00D836AA">
        <w:t xml:space="preserve"> (root entry zone into </w:t>
      </w:r>
      <w:r w:rsidRPr="00D836AA">
        <w:rPr>
          <w:noProof/>
        </w:rPr>
        <w:t>pons)</w:t>
      </w:r>
      <w:r w:rsidRPr="00D836AA">
        <w:t xml:space="preserve">, and </w:t>
      </w:r>
      <w:r w:rsidRPr="00D836AA">
        <w:rPr>
          <w:b/>
          <w:bCs/>
        </w:rPr>
        <w:t>3</w:t>
      </w:r>
      <w:r w:rsidRPr="00D836AA">
        <w:t xml:space="preserve"> (</w:t>
      </w:r>
      <w:r w:rsidRPr="00D836AA">
        <w:rPr>
          <w:noProof/>
        </w:rPr>
        <w:t xml:space="preserve">trigeminal </w:t>
      </w:r>
      <w:r w:rsidRPr="00D836AA">
        <w:t xml:space="preserve">tract within </w:t>
      </w:r>
      <w:r w:rsidRPr="00D836AA">
        <w:rPr>
          <w:noProof/>
        </w:rPr>
        <w:t>pons)</w:t>
      </w:r>
      <w:r w:rsidRPr="00D836AA">
        <w:t xml:space="preserve"> have latencies of 0.88, 1.80, and 2.44 ms, respectively.</w:t>
      </w:r>
    </w:p>
    <w:p w:rsidR="00674F83" w:rsidRPr="00D836AA" w:rsidRDefault="00674F83">
      <w:pPr>
        <w:numPr>
          <w:ilvl w:val="0"/>
          <w:numId w:val="11"/>
        </w:numPr>
      </w:pPr>
      <w:r w:rsidRPr="00D836AA">
        <w:t>interwave latencies 1-2 and 2-3 are 0.90 and 1.55 ms, respectively; increase in wave 1 latency &gt; 0.32 ms (when compared to normal side) is consid</w:t>
      </w:r>
      <w:r w:rsidRPr="00D836AA">
        <w:softHyphen/>
        <w:t>ered abnormal.</w:t>
      </w:r>
    </w:p>
    <w:p w:rsidR="00674F83" w:rsidRPr="00D836AA" w:rsidRDefault="00674F83">
      <w:pPr>
        <w:numPr>
          <w:ilvl w:val="0"/>
          <w:numId w:val="11"/>
        </w:numPr>
      </w:pPr>
      <w:r w:rsidRPr="00D836AA">
        <w:t xml:space="preserve">absence of waves 2 and 3 is after successful surgery for </w:t>
      </w:r>
      <w:r w:rsidRPr="00D836AA">
        <w:rPr>
          <w:noProof/>
        </w:rPr>
        <w:t xml:space="preserve">trigeminal </w:t>
      </w:r>
      <w:r w:rsidRPr="00D836AA">
        <w:t>neuralgia.</w:t>
      </w:r>
    </w:p>
    <w:p w:rsidR="00674F83" w:rsidRPr="00D836AA" w:rsidRDefault="00674F83">
      <w:pPr>
        <w:numPr>
          <w:ilvl w:val="0"/>
          <w:numId w:val="11"/>
        </w:numPr>
      </w:pPr>
      <w:r w:rsidRPr="00D836AA">
        <w:t xml:space="preserve">evoked responses may also be obtained from stimulation of </w:t>
      </w:r>
      <w:r w:rsidRPr="00D836AA">
        <w:rPr>
          <w:b/>
          <w:bCs/>
          <w:noProof/>
          <w:color w:val="0000FF"/>
        </w:rPr>
        <w:t xml:space="preserve">supraorbital </w:t>
      </w:r>
      <w:r w:rsidRPr="00D836AA">
        <w:rPr>
          <w:b/>
          <w:bCs/>
          <w:color w:val="0000FF"/>
        </w:rPr>
        <w:t>nerve</w:t>
      </w:r>
      <w:r w:rsidRPr="00D836AA">
        <w:t xml:space="preserve"> (harder to obtain, need to anesthetize scalp).</w:t>
      </w:r>
    </w:p>
    <w:p w:rsidR="00674F83" w:rsidRPr="00D836AA" w:rsidRDefault="00674F83"/>
    <w:p w:rsidR="00674F83" w:rsidRPr="00D836AA" w:rsidRDefault="00674F83">
      <w:pPr>
        <w:rPr>
          <w:u w:val="single"/>
        </w:rPr>
      </w:pPr>
      <w:r w:rsidRPr="00D836AA">
        <w:rPr>
          <w:u w:val="single"/>
        </w:rPr>
        <w:t xml:space="preserve">Stylized and actual normal </w:t>
      </w:r>
      <w:r w:rsidRPr="00D836AA">
        <w:rPr>
          <w:noProof/>
          <w:u w:val="single"/>
        </w:rPr>
        <w:t xml:space="preserve">trigeminal </w:t>
      </w:r>
      <w:r w:rsidRPr="00D836AA">
        <w:rPr>
          <w:u w:val="single"/>
        </w:rPr>
        <w:t>evoked responses:</w:t>
      </w:r>
    </w:p>
    <w:p w:rsidR="00674F83" w:rsidRPr="00D836AA" w:rsidRDefault="00E96FD7">
      <w:r w:rsidRPr="00D836AA">
        <w:rPr>
          <w:noProof/>
        </w:rPr>
        <w:drawing>
          <wp:inline distT="0" distB="0" distL="0" distR="0">
            <wp:extent cx="5200650" cy="2390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2390775"/>
                    </a:xfrm>
                    <a:prstGeom prst="rect">
                      <a:avLst/>
                    </a:prstGeom>
                    <a:noFill/>
                    <a:ln>
                      <a:noFill/>
                    </a:ln>
                  </pic:spPr>
                </pic:pic>
              </a:graphicData>
            </a:graphic>
          </wp:inline>
        </w:drawing>
      </w:r>
    </w:p>
    <w:p w:rsidR="00674F83" w:rsidRPr="00D836AA" w:rsidRDefault="00674F83">
      <w:pPr>
        <w:pStyle w:val="NormalWeb"/>
        <w:rPr>
          <w:color w:val="000000"/>
        </w:rPr>
      </w:pPr>
    </w:p>
    <w:p w:rsidR="00674F83" w:rsidRPr="00D836AA" w:rsidRDefault="00674F83">
      <w:pPr>
        <w:pStyle w:val="NormalWeb"/>
      </w:pPr>
    </w:p>
    <w:p w:rsidR="00674F83" w:rsidRPr="00D836AA" w:rsidRDefault="00815BFD">
      <w:pPr>
        <w:pStyle w:val="Nervous1"/>
      </w:pPr>
      <w:bookmarkStart w:id="5" w:name="_Toc37544344"/>
      <w:r w:rsidRPr="00D836AA">
        <w:t xml:space="preserve">Magnetic Stimulation, </w:t>
      </w:r>
      <w:r w:rsidR="00674F83" w:rsidRPr="00D836AA">
        <w:t>Motor Evoked Potentials (MEP)</w:t>
      </w:r>
      <w:bookmarkEnd w:id="5"/>
    </w:p>
    <w:p w:rsidR="00674F83" w:rsidRPr="00D836AA" w:rsidRDefault="00674F83" w:rsidP="00D724C1">
      <w:pPr>
        <w:pStyle w:val="NormalWeb"/>
        <w:pBdr>
          <w:top w:val="single" w:sz="4" w:space="1" w:color="auto"/>
          <w:left w:val="single" w:sz="4" w:space="4" w:color="auto"/>
          <w:bottom w:val="single" w:sz="4" w:space="1" w:color="auto"/>
          <w:right w:val="single" w:sz="4" w:space="4" w:color="auto"/>
        </w:pBdr>
        <w:ind w:left="340" w:right="2692"/>
        <w:jc w:val="center"/>
      </w:pPr>
      <w:r w:rsidRPr="00D836AA">
        <w:rPr>
          <w:b/>
          <w:bCs/>
          <w:color w:val="0000FF"/>
        </w:rPr>
        <w:t>Magnetic stimulation</w:t>
      </w:r>
      <w:r w:rsidRPr="00D836AA">
        <w:t xml:space="preserve"> of brain / spine elicits </w:t>
      </w:r>
      <w:r w:rsidRPr="00D836AA">
        <w:rPr>
          <w:b/>
          <w:bCs/>
        </w:rPr>
        <w:t>motor evoked potentials</w:t>
      </w:r>
      <w:r w:rsidRPr="00D836AA">
        <w:t xml:space="preserve"> (i.e. compound muscle action potential over appropriate target </w:t>
      </w:r>
      <w:r w:rsidRPr="00D836AA">
        <w:rPr>
          <w:highlight w:val="yellow"/>
        </w:rPr>
        <w:t>muscle</w:t>
      </w:r>
      <w:r w:rsidRPr="00D836AA">
        <w:t>).</w:t>
      </w:r>
    </w:p>
    <w:p w:rsidR="00674F83" w:rsidRPr="00D836AA" w:rsidRDefault="00674F83">
      <w:pPr>
        <w:pStyle w:val="NormalWeb"/>
        <w:jc w:val="right"/>
      </w:pPr>
      <w:r w:rsidRPr="00D836AA">
        <w:t>- assesses descending motor pathways!</w:t>
      </w:r>
    </w:p>
    <w:p w:rsidR="00A24209" w:rsidRPr="00D836AA" w:rsidRDefault="00A24209" w:rsidP="00A24209">
      <w:pPr>
        <w:pStyle w:val="NormalWeb"/>
      </w:pPr>
    </w:p>
    <w:p w:rsidR="00A24209" w:rsidRPr="00D836AA" w:rsidRDefault="00A24209" w:rsidP="00D724C1">
      <w:pPr>
        <w:pStyle w:val="NormalWeb"/>
        <w:pBdr>
          <w:top w:val="single" w:sz="4" w:space="1" w:color="auto"/>
          <w:left w:val="single" w:sz="4" w:space="4" w:color="auto"/>
          <w:bottom w:val="single" w:sz="4" w:space="1" w:color="auto"/>
          <w:right w:val="single" w:sz="4" w:space="4" w:color="auto"/>
        </w:pBdr>
        <w:ind w:left="340" w:right="1275"/>
        <w:jc w:val="center"/>
      </w:pPr>
      <w:r w:rsidRPr="00D836AA">
        <w:rPr>
          <w:b/>
          <w:bCs/>
          <w:color w:val="0000FF"/>
        </w:rPr>
        <w:t>Magnetic stimulation</w:t>
      </w:r>
      <w:r w:rsidRPr="00D836AA">
        <w:t xml:space="preserve"> of peripheral nerves elicits </w:t>
      </w:r>
      <w:r w:rsidR="00C172F8" w:rsidRPr="00D836AA">
        <w:rPr>
          <w:b/>
        </w:rPr>
        <w:t>somato</w:t>
      </w:r>
      <w:r w:rsidR="00C172F8" w:rsidRPr="00D836AA">
        <w:rPr>
          <w:b/>
          <w:bCs/>
        </w:rPr>
        <w:t>sensory</w:t>
      </w:r>
      <w:r w:rsidRPr="00D836AA">
        <w:rPr>
          <w:b/>
          <w:bCs/>
        </w:rPr>
        <w:t xml:space="preserve"> evoked potentials</w:t>
      </w:r>
      <w:r w:rsidR="00C172F8" w:rsidRPr="00D836AA">
        <w:t>.</w:t>
      </w:r>
    </w:p>
    <w:p w:rsidR="003F0C18" w:rsidRPr="00D836AA" w:rsidRDefault="003F0C18" w:rsidP="003F0C18">
      <w:pPr>
        <w:pStyle w:val="NormalWeb"/>
        <w:jc w:val="right"/>
      </w:pPr>
      <w:r w:rsidRPr="00D836AA">
        <w:t xml:space="preserve">- assesses ascending </w:t>
      </w:r>
      <w:r w:rsidR="007D2592" w:rsidRPr="00D836AA">
        <w:t>sensory</w:t>
      </w:r>
      <w:r w:rsidRPr="00D836AA">
        <w:t xml:space="preserve"> pathways!</w:t>
      </w:r>
    </w:p>
    <w:p w:rsidR="003F0C18" w:rsidRPr="00D836AA" w:rsidRDefault="003F0C18" w:rsidP="00A24209">
      <w:pPr>
        <w:pStyle w:val="NormalWeb"/>
      </w:pPr>
    </w:p>
    <w:p w:rsidR="00815BFD" w:rsidRPr="00D836AA" w:rsidRDefault="00815BFD">
      <w:pPr>
        <w:pStyle w:val="NormalWeb"/>
        <w:numPr>
          <w:ilvl w:val="0"/>
          <w:numId w:val="9"/>
        </w:numPr>
      </w:pPr>
      <w:r w:rsidRPr="00D836AA">
        <w:t xml:space="preserve">magnetic stimulation </w:t>
      </w:r>
      <w:r w:rsidRPr="00D836AA">
        <w:rPr>
          <w:i/>
        </w:rPr>
        <w:t>effects</w:t>
      </w:r>
      <w:r w:rsidRPr="00D836AA">
        <w:t xml:space="preserve"> are similar </w:t>
      </w:r>
      <w:r w:rsidRPr="00D836AA">
        <w:rPr>
          <w:bCs/>
        </w:rPr>
        <w:t>to</w:t>
      </w:r>
      <w:r w:rsidRPr="00D836AA">
        <w:rPr>
          <w:b/>
          <w:bCs/>
        </w:rPr>
        <w:t xml:space="preserve"> </w:t>
      </w:r>
      <w:r w:rsidRPr="00D836AA">
        <w:t>electrical stimulation.</w:t>
      </w:r>
    </w:p>
    <w:p w:rsidR="00A24209" w:rsidRPr="00D836AA" w:rsidRDefault="00A24209">
      <w:pPr>
        <w:pStyle w:val="NormalWeb"/>
        <w:numPr>
          <w:ilvl w:val="0"/>
          <w:numId w:val="9"/>
        </w:numPr>
      </w:pPr>
      <w:r w:rsidRPr="00D836AA">
        <w:t>magnetic impulses travel through tissues painlessly and without attenuation</w:t>
      </w:r>
      <w:r w:rsidR="008458AA" w:rsidRPr="00D836AA">
        <w:t>*</w:t>
      </w:r>
      <w:r w:rsidRPr="00D836AA">
        <w:t xml:space="preserve"> (vs. electrical impulses).</w:t>
      </w:r>
    </w:p>
    <w:p w:rsidR="008458AA" w:rsidRPr="00D836AA" w:rsidRDefault="008458AA" w:rsidP="008458AA">
      <w:pPr>
        <w:pStyle w:val="NormalWeb"/>
        <w:ind w:left="2160"/>
      </w:pPr>
      <w:r w:rsidRPr="00D836AA">
        <w:t>*but magnetic impulses decrease in relation to inverse square of distance from stimulator coil</w:t>
      </w:r>
    </w:p>
    <w:p w:rsidR="00674F83" w:rsidRPr="00D836AA" w:rsidRDefault="00674F83">
      <w:pPr>
        <w:pStyle w:val="NormalWeb"/>
        <w:numPr>
          <w:ilvl w:val="0"/>
          <w:numId w:val="9"/>
        </w:numPr>
      </w:pPr>
      <w:r w:rsidRPr="00D836AA">
        <w:t xml:space="preserve">procedure is </w:t>
      </w:r>
      <w:r w:rsidR="00815BFD" w:rsidRPr="00D836AA">
        <w:t xml:space="preserve">noninvasive (!), </w:t>
      </w:r>
      <w:r w:rsidRPr="00D836AA">
        <w:t>painless and apparently safe.</w:t>
      </w:r>
    </w:p>
    <w:p w:rsidR="00674F83" w:rsidRPr="00D836AA" w:rsidRDefault="00674F83">
      <w:pPr>
        <w:pStyle w:val="NormalWeb"/>
        <w:numPr>
          <w:ilvl w:val="0"/>
          <w:numId w:val="9"/>
        </w:numPr>
      </w:pPr>
      <w:r w:rsidRPr="00D836AA">
        <w:rPr>
          <w:i/>
          <w:iCs/>
        </w:rPr>
        <w:t>latency of motor responses</w:t>
      </w:r>
      <w:r w:rsidRPr="00D836AA">
        <w:t xml:space="preserve"> can be measured.</w:t>
      </w:r>
    </w:p>
    <w:p w:rsidR="00674F83" w:rsidRPr="00D836AA" w:rsidRDefault="00674F83">
      <w:pPr>
        <w:pStyle w:val="NormalWeb"/>
        <w:numPr>
          <w:ilvl w:val="0"/>
          <w:numId w:val="9"/>
        </w:numPr>
      </w:pPr>
      <w:r w:rsidRPr="00D836AA">
        <w:rPr>
          <w:b/>
          <w:bCs/>
          <w:i/>
          <w:iCs/>
        </w:rPr>
        <w:t>central conduction time</w:t>
      </w:r>
      <w:r w:rsidRPr="00D836AA">
        <w:t xml:space="preserve"> can be estimated by comparing latency of cerebral and spinal stimulation.</w:t>
      </w:r>
    </w:p>
    <w:p w:rsidR="00674F83" w:rsidRPr="00D836AA" w:rsidRDefault="00674F83" w:rsidP="00815BFD">
      <w:pPr>
        <w:pStyle w:val="NormalWeb"/>
        <w:ind w:left="3261" w:hanging="1821"/>
        <w:rPr>
          <w:sz w:val="22"/>
        </w:rPr>
      </w:pPr>
      <w:r w:rsidRPr="00D836AA">
        <w:rPr>
          <w:color w:val="FF0000"/>
          <w:sz w:val="22"/>
        </w:rPr>
        <w:t>motor latencies↑↑↑</w:t>
      </w:r>
      <w:r w:rsidRPr="00D836AA">
        <w:rPr>
          <w:sz w:val="22"/>
        </w:rPr>
        <w:t xml:space="preserve"> - in </w:t>
      </w:r>
      <w:r w:rsidR="00815BFD" w:rsidRPr="00D836AA">
        <w:rPr>
          <w:sz w:val="22"/>
        </w:rPr>
        <w:t>MS</w:t>
      </w:r>
      <w:r w:rsidRPr="00D836AA">
        <w:rPr>
          <w:sz w:val="22"/>
        </w:rPr>
        <w:t xml:space="preserve">, cervical </w:t>
      </w:r>
      <w:r w:rsidRPr="00D836AA">
        <w:rPr>
          <w:noProof/>
          <w:sz w:val="22"/>
        </w:rPr>
        <w:t xml:space="preserve">myelopathy, </w:t>
      </w:r>
      <w:r w:rsidRPr="00D836AA">
        <w:rPr>
          <w:sz w:val="22"/>
        </w:rPr>
        <w:t xml:space="preserve">cervical </w:t>
      </w:r>
      <w:r w:rsidRPr="00D836AA">
        <w:rPr>
          <w:noProof/>
          <w:sz w:val="22"/>
        </w:rPr>
        <w:t xml:space="preserve">spondylosis, </w:t>
      </w:r>
      <w:r w:rsidRPr="00D836AA">
        <w:rPr>
          <w:sz w:val="22"/>
        </w:rPr>
        <w:t xml:space="preserve">spinal cord trauma, </w:t>
      </w:r>
      <w:r w:rsidRPr="00D836AA">
        <w:rPr>
          <w:noProof/>
          <w:sz w:val="22"/>
        </w:rPr>
        <w:t xml:space="preserve">hemiplegia, </w:t>
      </w:r>
      <w:r w:rsidRPr="00D836AA">
        <w:rPr>
          <w:sz w:val="22"/>
        </w:rPr>
        <w:t xml:space="preserve">hereditary spastic </w:t>
      </w:r>
      <w:r w:rsidRPr="00D836AA">
        <w:rPr>
          <w:noProof/>
          <w:sz w:val="22"/>
        </w:rPr>
        <w:t>paraparesis, etc.</w:t>
      </w:r>
    </w:p>
    <w:p w:rsidR="00674F83" w:rsidRPr="00D836AA" w:rsidRDefault="00674F83">
      <w:pPr>
        <w:pStyle w:val="NormalWeb"/>
        <w:numPr>
          <w:ilvl w:val="0"/>
          <w:numId w:val="9"/>
        </w:numPr>
      </w:pPr>
      <w:r w:rsidRPr="00D836AA">
        <w:t>clinical utility is investigational.</w:t>
      </w:r>
    </w:p>
    <w:p w:rsidR="00674F83" w:rsidRPr="00D836AA" w:rsidRDefault="00674F83">
      <w:pPr>
        <w:pStyle w:val="NormalWeb"/>
        <w:numPr>
          <w:ilvl w:val="0"/>
          <w:numId w:val="9"/>
        </w:numPr>
      </w:pPr>
      <w:r w:rsidRPr="00D836AA">
        <w:t>with development of accurate focal stimulation, cortical mapping could be done noninvasively!</w:t>
      </w:r>
    </w:p>
    <w:p w:rsidR="00674F83" w:rsidRPr="00D836AA" w:rsidRDefault="00674F83">
      <w:pPr>
        <w:pStyle w:val="NormalWeb"/>
        <w:rPr>
          <w:b/>
          <w:bCs/>
          <w:color w:val="0000FF"/>
        </w:rPr>
      </w:pPr>
    </w:p>
    <w:p w:rsidR="00674F83" w:rsidRPr="00D836AA" w:rsidRDefault="00674F83">
      <w:pPr>
        <w:pStyle w:val="NormalWeb"/>
      </w:pPr>
      <w:r w:rsidRPr="00D836AA">
        <w:rPr>
          <w:b/>
          <w:bCs/>
          <w:color w:val="0000FF"/>
        </w:rPr>
        <w:t>Electrical stimulation</w:t>
      </w:r>
      <w:r w:rsidRPr="00D836AA">
        <w:t xml:space="preserve"> (painful in alert patients) may be preferable for </w:t>
      </w:r>
      <w:r w:rsidRPr="00D836AA">
        <w:rPr>
          <w:noProof/>
        </w:rPr>
        <w:t xml:space="preserve">intraoperative </w:t>
      </w:r>
      <w:r w:rsidRPr="00D836AA">
        <w:t>monitoring where patient is anesthetized and paralyzed, since equipment is less complicated to organize in operating room environment;</w:t>
      </w:r>
    </w:p>
    <w:p w:rsidR="00674F83" w:rsidRPr="00D836AA" w:rsidRDefault="00674F83">
      <w:pPr>
        <w:pStyle w:val="NormalWeb"/>
        <w:numPr>
          <w:ilvl w:val="0"/>
          <w:numId w:val="9"/>
        </w:numPr>
      </w:pPr>
      <w:r w:rsidRPr="00D836AA">
        <w:t xml:space="preserve">response is best recorded from </w:t>
      </w:r>
      <w:r w:rsidRPr="00D836AA">
        <w:rPr>
          <w:highlight w:val="yellow"/>
        </w:rPr>
        <w:t>peripheral nerves</w:t>
      </w:r>
      <w:r w:rsidRPr="00D836AA">
        <w:t>, using needle electrodes.</w:t>
      </w:r>
    </w:p>
    <w:p w:rsidR="00674F83" w:rsidRPr="00D836AA" w:rsidRDefault="00674F83"/>
    <w:p w:rsidR="00674F83" w:rsidRPr="00D836AA" w:rsidRDefault="00674F83"/>
    <w:p w:rsidR="00674F83" w:rsidRPr="00D836AA" w:rsidRDefault="00674F83">
      <w:pPr>
        <w:pStyle w:val="Nervous1"/>
      </w:pPr>
      <w:bookmarkStart w:id="6" w:name="_Toc120881864"/>
      <w:bookmarkStart w:id="7" w:name="_Toc37544345"/>
      <w:r w:rsidRPr="00D836AA">
        <w:t>Cognitive Evoked Potentials</w:t>
      </w:r>
      <w:bookmarkEnd w:id="6"/>
      <w:bookmarkEnd w:id="7"/>
    </w:p>
    <w:p w:rsidR="00674F83" w:rsidRPr="00D836AA" w:rsidRDefault="00674F83">
      <w:pPr>
        <w:pStyle w:val="NormalWeb"/>
      </w:pPr>
      <w:r w:rsidRPr="00D836AA">
        <w:t xml:space="preserve">- evoked potential components depending upon </w:t>
      </w:r>
      <w:r w:rsidRPr="00D836AA">
        <w:rPr>
          <w:b/>
          <w:bCs/>
          <w:color w:val="0000FF"/>
        </w:rPr>
        <w:t>mental attention of subject</w:t>
      </w:r>
      <w:r w:rsidRPr="00D836AA">
        <w:t xml:space="preserve"> and setting in which stimulus occurs (rather than on physical characteristics of stimulus), i.e. such endogenous "event-related" potentials (ERP) are related to </w:t>
      </w:r>
      <w:r w:rsidRPr="00D836AA">
        <w:rPr>
          <w:b/>
          <w:bCs/>
          <w:i/>
          <w:iCs/>
          <w:color w:val="0000FF"/>
        </w:rPr>
        <w:t>cognitive aspects</w:t>
      </w:r>
      <w:r w:rsidRPr="00D836AA">
        <w:t xml:space="preserve"> of distinguishing infrequently occurring target stimulus from other stimuli occurring more frequently (usually randomly alternating low and high pitch auditory stimuli).</w:t>
      </w:r>
    </w:p>
    <w:p w:rsidR="00674F83" w:rsidRPr="00D836AA" w:rsidRDefault="00674F83">
      <w:pPr>
        <w:pStyle w:val="NormalWeb"/>
        <w:numPr>
          <w:ilvl w:val="0"/>
          <w:numId w:val="10"/>
        </w:numPr>
        <w:rPr>
          <w:u w:val="single"/>
        </w:rPr>
      </w:pPr>
      <w:r w:rsidRPr="00D836AA">
        <w:t xml:space="preserve">most important is </w:t>
      </w:r>
      <w:r w:rsidRPr="00E96FD7">
        <w:rPr>
          <w:b/>
          <w:bCs/>
          <w14:shadow w14:blurRad="50800" w14:dist="38100" w14:dir="2700000" w14:sx="100000" w14:sy="100000" w14:kx="0" w14:ky="0" w14:algn="tl">
            <w14:srgbClr w14:val="000000">
              <w14:alpha w14:val="60000"/>
            </w14:srgbClr>
          </w14:shadow>
        </w:rPr>
        <w:t>P3 component</w:t>
      </w:r>
      <w:r w:rsidRPr="00D836AA">
        <w:t xml:space="preserve"> (s. </w:t>
      </w:r>
      <w:r w:rsidRPr="00E96FD7">
        <w:rPr>
          <w:b/>
          <w:bCs/>
          <w14:shadow w14:blurRad="50800" w14:dist="38100" w14:dir="2700000" w14:sx="100000" w14:sy="100000" w14:kx="0" w14:ky="0" w14:algn="tl">
            <w14:srgbClr w14:val="000000">
              <w14:alpha w14:val="60000"/>
            </w14:srgbClr>
          </w14:shadow>
        </w:rPr>
        <w:t>P300 component</w:t>
      </w:r>
      <w:r w:rsidRPr="00D836AA">
        <w:t xml:space="preserve"> - because of 300 ms latency after auditory target stimulus).</w:t>
      </w:r>
    </w:p>
    <w:p w:rsidR="00674F83" w:rsidRPr="00D836AA" w:rsidRDefault="00674F83">
      <w:pPr>
        <w:pStyle w:val="NormalWeb"/>
        <w:numPr>
          <w:ilvl w:val="0"/>
          <w:numId w:val="10"/>
        </w:numPr>
        <w:rPr>
          <w:u w:val="single"/>
        </w:rPr>
      </w:pPr>
      <w:r w:rsidRPr="00D836AA">
        <w:t xml:space="preserve">P3 latency is prolonged in </w:t>
      </w:r>
      <w:r w:rsidRPr="00D836AA">
        <w:rPr>
          <w:b/>
          <w:bCs/>
          <w:i/>
          <w:iCs/>
          <w:color w:val="FF0000"/>
        </w:rPr>
        <w:t>dementia</w:t>
      </w:r>
      <w:r w:rsidRPr="00D836AA">
        <w:t>.</w:t>
      </w:r>
    </w:p>
    <w:p w:rsidR="00674F83" w:rsidRPr="00D836AA" w:rsidRDefault="00674F83">
      <w:pPr>
        <w:pStyle w:val="NormalWeb"/>
        <w:numPr>
          <w:ilvl w:val="0"/>
          <w:numId w:val="10"/>
        </w:numPr>
        <w:rPr>
          <w:u w:val="single"/>
        </w:rPr>
      </w:pPr>
      <w:r w:rsidRPr="00D836AA">
        <w:t>P3 is normal in depression or other psychiatric disorders (that might be mistaken for dementia).</w:t>
      </w:r>
    </w:p>
    <w:p w:rsidR="0006415D" w:rsidRPr="00D836AA" w:rsidRDefault="0006415D" w:rsidP="0006415D"/>
    <w:p w:rsidR="0006415D" w:rsidRPr="00D836AA" w:rsidRDefault="0006415D" w:rsidP="0006415D"/>
    <w:p w:rsidR="00F3432D" w:rsidRDefault="00F3432D" w:rsidP="00F3432D">
      <w:pPr>
        <w:pStyle w:val="Antrat"/>
      </w:pPr>
      <w:bookmarkStart w:id="8" w:name="Intraoperative_monitoring"/>
      <w:bookmarkStart w:id="9" w:name="_Toc37544346"/>
      <w:r w:rsidRPr="00D836AA">
        <w:t>Intraoperative monitoring</w:t>
      </w:r>
      <w:r>
        <w:t xml:space="preserve"> (IOM)</w:t>
      </w:r>
      <w:bookmarkEnd w:id="8"/>
      <w:bookmarkEnd w:id="9"/>
    </w:p>
    <w:p w:rsidR="00F3432D" w:rsidRDefault="00F3432D" w:rsidP="00F3432D">
      <w:r w:rsidRPr="00F3432D">
        <w:rPr>
          <w:shd w:val="clear" w:color="auto" w:fill="FFCCFF"/>
        </w:rPr>
        <w:t xml:space="preserve">IOMs can reliably detect and predict neurological damage but there are 2 </w:t>
      </w:r>
      <w:r w:rsidRPr="00F3432D">
        <w:rPr>
          <w:u w:val="single"/>
          <w:shd w:val="clear" w:color="auto" w:fill="FFCCFF"/>
        </w:rPr>
        <w:t>major problems</w:t>
      </w:r>
      <w:r>
        <w:t>:</w:t>
      </w:r>
    </w:p>
    <w:p w:rsidR="00F3432D" w:rsidRDefault="00F3432D" w:rsidP="00F3432D">
      <w:pPr>
        <w:pStyle w:val="NormalWeb"/>
        <w:numPr>
          <w:ilvl w:val="2"/>
          <w:numId w:val="3"/>
        </w:numPr>
        <w:shd w:val="clear" w:color="auto" w:fill="FFCCFF"/>
        <w:ind w:left="1706"/>
      </w:pPr>
      <w:r>
        <w:t xml:space="preserve">it is </w:t>
      </w:r>
      <w:r w:rsidRPr="006D5AD4">
        <w:rPr>
          <w:b/>
          <w:i/>
        </w:rPr>
        <w:t>too late</w:t>
      </w:r>
      <w:r>
        <w:t xml:space="preserve"> (damage is done)</w:t>
      </w:r>
    </w:p>
    <w:p w:rsidR="00F3432D" w:rsidRDefault="00F3432D" w:rsidP="00F3432D">
      <w:pPr>
        <w:pStyle w:val="NormalWeb"/>
        <w:numPr>
          <w:ilvl w:val="2"/>
          <w:numId w:val="3"/>
        </w:numPr>
        <w:shd w:val="clear" w:color="auto" w:fill="FFCCFF"/>
        <w:ind w:left="1706"/>
      </w:pPr>
      <w:r>
        <w:t xml:space="preserve">IOM is not useful if </w:t>
      </w:r>
      <w:r w:rsidRPr="006D5AD4">
        <w:rPr>
          <w:b/>
          <w:i/>
        </w:rPr>
        <w:t>corrective action is not available</w:t>
      </w:r>
    </w:p>
    <w:p w:rsidR="00F3432D" w:rsidRDefault="00F3432D" w:rsidP="00F3432D">
      <w:pPr>
        <w:pStyle w:val="NormalWeb"/>
      </w:pPr>
    </w:p>
    <w:p w:rsidR="00F3432D" w:rsidRPr="00D836AA" w:rsidRDefault="00F3432D" w:rsidP="00F3432D">
      <w:pPr>
        <w:pStyle w:val="NormalWeb"/>
        <w:numPr>
          <w:ilvl w:val="0"/>
          <w:numId w:val="14"/>
        </w:numPr>
      </w:pPr>
      <w:r w:rsidRPr="00D836AA">
        <w:t xml:space="preserve">when evoked potential abnormality occurs during surgical procedure, it is hoped that alteration / reversal of procedure </w:t>
      </w:r>
      <w:r>
        <w:t>will</w:t>
      </w:r>
      <w:r w:rsidRPr="00D836AA">
        <w:t xml:space="preserve"> minimize damage; examples:</w:t>
      </w:r>
    </w:p>
    <w:p w:rsidR="00F3432D" w:rsidRPr="00D836AA" w:rsidRDefault="00F3432D" w:rsidP="00F3432D">
      <w:pPr>
        <w:pStyle w:val="NormalWeb"/>
        <w:numPr>
          <w:ilvl w:val="3"/>
          <w:numId w:val="2"/>
        </w:numPr>
      </w:pPr>
      <w:r w:rsidRPr="00D836AA">
        <w:t xml:space="preserve">monitoring </w:t>
      </w:r>
      <w:r w:rsidRPr="00D836AA">
        <w:rPr>
          <w:i/>
          <w:iCs/>
          <w:color w:val="0000FF"/>
        </w:rPr>
        <w:t>CN2</w:t>
      </w:r>
      <w:r w:rsidRPr="00D836AA">
        <w:t xml:space="preserve"> (visual evoked potentials) during </w:t>
      </w:r>
      <w:r w:rsidRPr="00D836AA">
        <w:rPr>
          <w:noProof/>
        </w:rPr>
        <w:t xml:space="preserve">transsphenoidal </w:t>
      </w:r>
      <w:r w:rsidRPr="00D836AA">
        <w:t>removal of pituitary tumor.</w:t>
      </w:r>
    </w:p>
    <w:p w:rsidR="00F3432D" w:rsidRPr="00D836AA" w:rsidRDefault="00F3432D" w:rsidP="00F3432D">
      <w:pPr>
        <w:pStyle w:val="NormalWeb"/>
        <w:numPr>
          <w:ilvl w:val="3"/>
          <w:numId w:val="2"/>
        </w:numPr>
      </w:pPr>
      <w:r w:rsidRPr="00D836AA">
        <w:t xml:space="preserve">monitoring </w:t>
      </w:r>
      <w:r w:rsidRPr="00D836AA">
        <w:rPr>
          <w:i/>
          <w:iCs/>
          <w:color w:val="0000FF"/>
        </w:rPr>
        <w:t>C</w:t>
      </w:r>
      <w:r w:rsidR="00E96FD7">
        <w:rPr>
          <w:i/>
          <w:iCs/>
          <w:color w:val="0000FF"/>
        </w:rPr>
        <w:t>N7 and C</w:t>
      </w:r>
      <w:r w:rsidRPr="00D836AA">
        <w:rPr>
          <w:i/>
          <w:iCs/>
          <w:color w:val="0000FF"/>
        </w:rPr>
        <w:t>N8</w:t>
      </w:r>
      <w:r w:rsidRPr="00D836AA">
        <w:t xml:space="preserve"> (brain stem auditory evoked potentials)</w:t>
      </w:r>
      <w:r>
        <w:t xml:space="preserve"> during posterior fossa surgery.</w:t>
      </w:r>
    </w:p>
    <w:p w:rsidR="00F3432D" w:rsidRDefault="00F3432D" w:rsidP="00F3432D">
      <w:pPr>
        <w:pStyle w:val="NormalWeb"/>
        <w:numPr>
          <w:ilvl w:val="3"/>
          <w:numId w:val="2"/>
        </w:numPr>
      </w:pPr>
      <w:r w:rsidRPr="00D836AA">
        <w:t xml:space="preserve">monitoring </w:t>
      </w:r>
      <w:r w:rsidRPr="00D836AA">
        <w:rPr>
          <w:i/>
          <w:iCs/>
          <w:color w:val="0000FF"/>
        </w:rPr>
        <w:t>spinal cord</w:t>
      </w:r>
      <w:r w:rsidRPr="00D836AA">
        <w:t xml:space="preserve"> (so</w:t>
      </w:r>
      <w:r>
        <w:t xml:space="preserve">matosensory evoked potentials, </w:t>
      </w:r>
      <w:r w:rsidRPr="00D836AA">
        <w:t>motor evoked potentials) during scoliosis</w:t>
      </w:r>
      <w:r>
        <w:t xml:space="preserve">* / </w:t>
      </w:r>
      <w:r w:rsidRPr="00D836AA">
        <w:t>myelomeningocele</w:t>
      </w:r>
      <w:r>
        <w:t xml:space="preserve"> / intramedullary tumor / degenerative** cervical spine</w:t>
      </w:r>
      <w:r w:rsidRPr="00D836AA">
        <w:t xml:space="preserve"> surgery,</w:t>
      </w:r>
      <w:r>
        <w:t xml:space="preserve"> repair of coarctation of aorta</w:t>
      </w:r>
      <w:r w:rsidRPr="00D836AA">
        <w:t>.</w:t>
      </w:r>
    </w:p>
    <w:p w:rsidR="00F3432D" w:rsidRDefault="00F3432D" w:rsidP="00F3432D">
      <w:pPr>
        <w:pStyle w:val="NormalWeb"/>
        <w:ind w:left="1475"/>
        <w:jc w:val="right"/>
      </w:pPr>
      <w:r>
        <w:t>*reduces complications rate 10-fold (because effective corrective action exists if IOM signal changes – popping rod)</w:t>
      </w:r>
    </w:p>
    <w:p w:rsidR="00F3432D" w:rsidRPr="00D836AA" w:rsidRDefault="00F3432D" w:rsidP="00F3432D">
      <w:pPr>
        <w:pStyle w:val="NormalWeb"/>
        <w:ind w:left="1475"/>
        <w:jc w:val="right"/>
      </w:pPr>
      <w:r>
        <w:t>**most likely no benefit at all (studies show, IOM does not prevent complications)</w:t>
      </w:r>
    </w:p>
    <w:p w:rsidR="00E86B9C" w:rsidRDefault="0078191F" w:rsidP="0078191F">
      <w:pPr>
        <w:pStyle w:val="NormalWeb"/>
        <w:numPr>
          <w:ilvl w:val="0"/>
          <w:numId w:val="14"/>
        </w:numPr>
        <w:rPr>
          <w:color w:val="000000"/>
        </w:rPr>
      </w:pPr>
      <w:r>
        <w:rPr>
          <w:color w:val="000000"/>
        </w:rPr>
        <w:t xml:space="preserve">for </w:t>
      </w:r>
      <w:r w:rsidRPr="0078191F">
        <w:rPr>
          <w:rStyle w:val="Red"/>
        </w:rPr>
        <w:t>kids &lt; 4 years old</w:t>
      </w:r>
      <w:r>
        <w:rPr>
          <w:color w:val="000000"/>
        </w:rPr>
        <w:t xml:space="preserve">, white matter long tracts are immature – motor evoked potentials, SSEP are </w:t>
      </w:r>
      <w:r>
        <w:t>unreliable.</w:t>
      </w:r>
    </w:p>
    <w:p w:rsidR="00A15C0F" w:rsidRDefault="00A15C0F" w:rsidP="00E86B9C">
      <w:pPr>
        <w:pStyle w:val="NormalWeb"/>
        <w:rPr>
          <w:color w:val="000000"/>
        </w:rPr>
      </w:pPr>
    </w:p>
    <w:p w:rsidR="00666B1C" w:rsidRDefault="00666B1C" w:rsidP="00666B1C">
      <w:pPr>
        <w:pStyle w:val="Nervous6"/>
        <w:ind w:right="8392"/>
      </w:pPr>
      <w:bookmarkStart w:id="10" w:name="_Toc37544347"/>
      <w:r w:rsidRPr="007C694F">
        <w:t>Indications</w:t>
      </w:r>
      <w:bookmarkEnd w:id="10"/>
    </w:p>
    <w:p w:rsidR="00666B1C" w:rsidRDefault="00666B1C" w:rsidP="00666B1C">
      <w:r>
        <w:rPr>
          <w:u w:val="single"/>
        </w:rPr>
        <w:t>Spine surgery</w:t>
      </w:r>
      <w:r>
        <w:t>:</w:t>
      </w:r>
    </w:p>
    <w:p w:rsidR="00666B1C" w:rsidRDefault="00666B1C" w:rsidP="00666B1C">
      <w:pPr>
        <w:numPr>
          <w:ilvl w:val="0"/>
          <w:numId w:val="20"/>
        </w:numPr>
      </w:pPr>
      <w:r>
        <w:t>severe spinal cord compression</w:t>
      </w:r>
    </w:p>
    <w:p w:rsidR="00666B1C" w:rsidRDefault="00666B1C" w:rsidP="00666B1C">
      <w:pPr>
        <w:numPr>
          <w:ilvl w:val="0"/>
          <w:numId w:val="20"/>
        </w:numPr>
      </w:pPr>
      <w:r w:rsidRPr="007C694F">
        <w:t>deformity correction</w:t>
      </w:r>
    </w:p>
    <w:p w:rsidR="00666B1C" w:rsidRDefault="00666B1C" w:rsidP="00666B1C">
      <w:pPr>
        <w:numPr>
          <w:ilvl w:val="0"/>
          <w:numId w:val="20"/>
        </w:numPr>
      </w:pPr>
      <w:r>
        <w:t xml:space="preserve">intradural tumor </w:t>
      </w:r>
      <w:r w:rsidR="002E2C27">
        <w:t xml:space="preserve">/ vascular malformation </w:t>
      </w:r>
      <w:r>
        <w:t>removal</w:t>
      </w:r>
    </w:p>
    <w:p w:rsidR="00666B1C" w:rsidRDefault="00666B1C" w:rsidP="00666B1C"/>
    <w:p w:rsidR="00666B1C" w:rsidRDefault="00666B1C" w:rsidP="00666B1C">
      <w:r>
        <w:t>Avoid</w:t>
      </w:r>
      <w:r w:rsidRPr="007C694F">
        <w:t xml:space="preserve"> use for simpler surgeries (e.g. </w:t>
      </w:r>
      <w:r>
        <w:t xml:space="preserve">ACDF without myelopathy, </w:t>
      </w:r>
      <w:r w:rsidRPr="007C694F">
        <w:t>lumbar microdiscectomy).</w:t>
      </w:r>
    </w:p>
    <w:p w:rsidR="00666B1C" w:rsidRDefault="00666B1C" w:rsidP="00666B1C"/>
    <w:p w:rsidR="00666B1C" w:rsidRDefault="00666B1C" w:rsidP="00666B1C">
      <w:pPr>
        <w:pStyle w:val="Articlename"/>
      </w:pPr>
      <w:r>
        <w:t>W.S. James “A socioeconomic analysis of intraoperative neurophysiological monitoring during spine surgery: national use, regional variation, and patient outcomes”</w:t>
      </w:r>
      <w:r w:rsidRPr="007C694F">
        <w:t xml:space="preserve"> </w:t>
      </w:r>
      <w:r>
        <w:t xml:space="preserve">Neurosurgical Focus Nov 2014 / Vol. 37 / No. 5 / Page E10 </w:t>
      </w:r>
    </w:p>
    <w:p w:rsidR="00666B1C" w:rsidRPr="007C694F" w:rsidRDefault="00666B1C" w:rsidP="00666B1C">
      <w:pPr>
        <w:pStyle w:val="Articlename"/>
        <w:rPr>
          <w:i w:val="0"/>
        </w:rPr>
      </w:pPr>
      <w:r w:rsidRPr="007C694F">
        <w:rPr>
          <w:i w:val="0"/>
        </w:rPr>
        <w:t>Use of IONM did not strongly correlate with improved patient independence at discharge or prevention of iatrogenic nerve or spinal cord injury.</w:t>
      </w:r>
    </w:p>
    <w:p w:rsidR="00666B1C" w:rsidRDefault="00666B1C" w:rsidP="00E86B9C">
      <w:pPr>
        <w:pStyle w:val="NormalWeb"/>
        <w:rPr>
          <w:color w:val="000000"/>
        </w:rPr>
      </w:pPr>
    </w:p>
    <w:p w:rsidR="00666B1C" w:rsidRDefault="00666B1C" w:rsidP="00E86B9C">
      <w:pPr>
        <w:pStyle w:val="NormalWeb"/>
        <w:rPr>
          <w:color w:val="000000"/>
        </w:rPr>
      </w:pPr>
    </w:p>
    <w:p w:rsidR="00A71993" w:rsidRDefault="00A71993" w:rsidP="00A71993">
      <w:pPr>
        <w:pStyle w:val="Nervous6"/>
        <w:ind w:right="6520"/>
      </w:pPr>
      <w:bookmarkStart w:id="11" w:name="_Toc37544348"/>
      <w:r>
        <w:t>A</w:t>
      </w:r>
      <w:r w:rsidRPr="00BE35F0">
        <w:t>nesthesia considerations</w:t>
      </w:r>
      <w:bookmarkEnd w:id="11"/>
    </w:p>
    <w:p w:rsidR="00A71993" w:rsidRPr="00466851" w:rsidRDefault="00A71993" w:rsidP="00A71993">
      <w:pPr>
        <w:pStyle w:val="NormalWeb"/>
        <w:numPr>
          <w:ilvl w:val="0"/>
          <w:numId w:val="3"/>
        </w:numPr>
        <w:tabs>
          <w:tab w:val="clear" w:pos="1040"/>
          <w:tab w:val="num" w:pos="360"/>
        </w:tabs>
        <w:ind w:left="340"/>
      </w:pPr>
      <w:r>
        <w:t>a</w:t>
      </w:r>
      <w:r w:rsidRPr="00466851">
        <w:t xml:space="preserve">ll </w:t>
      </w:r>
      <w:r w:rsidRPr="0040531E">
        <w:rPr>
          <w:b/>
          <w:i/>
          <w:color w:val="FF0000"/>
        </w:rPr>
        <w:t>volatile anesthetics</w:t>
      </w:r>
      <w:r w:rsidRPr="00466851">
        <w:t xml:space="preserve"> produce dose-dependent reduction in SSEP peak amplitude</w:t>
      </w:r>
      <w:r>
        <w:t xml:space="preserve"> </w:t>
      </w:r>
      <w:r w:rsidRPr="00466851">
        <w:t xml:space="preserve">and increase in </w:t>
      </w:r>
      <w:r>
        <w:t>peak latency; a</w:t>
      </w:r>
      <w:r w:rsidRPr="00466851">
        <w:t>dding nitrous oxide increases this sensitivity to anesthetic</w:t>
      </w:r>
      <w:r>
        <w:t xml:space="preserve"> </w:t>
      </w:r>
      <w:r w:rsidRPr="00466851">
        <w:t>agents.</w:t>
      </w:r>
    </w:p>
    <w:p w:rsidR="00A71993" w:rsidRPr="00466851" w:rsidRDefault="00A71993" w:rsidP="00A71993">
      <w:pPr>
        <w:pStyle w:val="NormalWeb"/>
        <w:numPr>
          <w:ilvl w:val="0"/>
          <w:numId w:val="3"/>
        </w:numPr>
        <w:tabs>
          <w:tab w:val="clear" w:pos="1040"/>
          <w:tab w:val="num" w:pos="360"/>
        </w:tabs>
        <w:ind w:left="340"/>
      </w:pPr>
      <w:r>
        <w:t>helpful anesthesia measures</w:t>
      </w:r>
      <w:r w:rsidRPr="00466851">
        <w:t>:</w:t>
      </w:r>
    </w:p>
    <w:p w:rsidR="00A71993" w:rsidRPr="00466851" w:rsidRDefault="00A71993" w:rsidP="00A71993">
      <w:pPr>
        <w:pStyle w:val="NormalWeb"/>
        <w:numPr>
          <w:ilvl w:val="3"/>
          <w:numId w:val="2"/>
        </w:numPr>
        <w:tabs>
          <w:tab w:val="clear" w:pos="1495"/>
          <w:tab w:val="num" w:pos="815"/>
        </w:tabs>
        <w:ind w:left="795"/>
      </w:pPr>
      <w:r w:rsidRPr="00466851">
        <w:t>minimize pentothal dose</w:t>
      </w:r>
      <w:r>
        <w:t xml:space="preserve"> during induction</w:t>
      </w:r>
      <w:r w:rsidRPr="00466851">
        <w:t xml:space="preserve"> (produces 30 minutes of suppression of</w:t>
      </w:r>
      <w:r>
        <w:t xml:space="preserve"> </w:t>
      </w:r>
      <w:r w:rsidRPr="00466851">
        <w:t xml:space="preserve">EPs), or use </w:t>
      </w:r>
      <w:r w:rsidRPr="001E7D76">
        <w:rPr>
          <w:smallCaps/>
        </w:rPr>
        <w:t>etomidate</w:t>
      </w:r>
      <w:r w:rsidRPr="00466851">
        <w:t xml:space="preserve"> (which increases both SSEP amplitude and latency)</w:t>
      </w:r>
    </w:p>
    <w:p w:rsidR="00A71993" w:rsidRPr="00466851" w:rsidRDefault="00A71993" w:rsidP="00A71993">
      <w:pPr>
        <w:pStyle w:val="NormalWeb"/>
        <w:numPr>
          <w:ilvl w:val="3"/>
          <w:numId w:val="2"/>
        </w:numPr>
        <w:tabs>
          <w:tab w:val="clear" w:pos="1495"/>
          <w:tab w:val="num" w:pos="815"/>
        </w:tabs>
        <w:ind w:left="795"/>
      </w:pPr>
      <w:r w:rsidRPr="00466851">
        <w:t>total intravenous anesthesia is ideal</w:t>
      </w:r>
      <w:r>
        <w:t xml:space="preserve">; </w:t>
      </w:r>
      <w:r w:rsidRPr="00466851">
        <w:t>nitrous/narcotic technique is a second choice</w:t>
      </w:r>
    </w:p>
    <w:p w:rsidR="00A71993" w:rsidRPr="00466851" w:rsidRDefault="00A71993" w:rsidP="00A71993">
      <w:pPr>
        <w:pStyle w:val="NormalWeb"/>
        <w:numPr>
          <w:ilvl w:val="3"/>
          <w:numId w:val="2"/>
        </w:numPr>
        <w:tabs>
          <w:tab w:val="clear" w:pos="1495"/>
          <w:tab w:val="num" w:pos="815"/>
        </w:tabs>
        <w:ind w:left="795"/>
      </w:pPr>
      <w:r w:rsidRPr="00466851">
        <w:t>if inhalational anesthetic agents are required:</w:t>
      </w:r>
    </w:p>
    <w:p w:rsidR="00A71993" w:rsidRPr="00466851" w:rsidRDefault="00A71993" w:rsidP="00A71993">
      <w:pPr>
        <w:pStyle w:val="NormalWeb"/>
        <w:numPr>
          <w:ilvl w:val="0"/>
          <w:numId w:val="12"/>
        </w:numPr>
        <w:ind w:left="1665"/>
      </w:pPr>
      <w:r w:rsidRPr="00466851">
        <w:t>use &lt; 1 MAC (maximal allowable concentration), ideally &lt; 0.5 MAC</w:t>
      </w:r>
    </w:p>
    <w:p w:rsidR="00A71993" w:rsidRPr="00466851" w:rsidRDefault="00A71993" w:rsidP="00A71993">
      <w:pPr>
        <w:pStyle w:val="NormalWeb"/>
        <w:numPr>
          <w:ilvl w:val="0"/>
          <w:numId w:val="12"/>
        </w:numPr>
        <w:ind w:left="1665"/>
      </w:pPr>
      <w:r w:rsidRPr="00466851">
        <w:t>avoid older agents such as Halothane</w:t>
      </w:r>
    </w:p>
    <w:p w:rsidR="00A71993" w:rsidRDefault="00A71993" w:rsidP="00A71993">
      <w:pPr>
        <w:pStyle w:val="NormalWeb"/>
        <w:numPr>
          <w:ilvl w:val="0"/>
          <w:numId w:val="3"/>
        </w:numPr>
        <w:tabs>
          <w:tab w:val="clear" w:pos="1040"/>
          <w:tab w:val="num" w:pos="360"/>
        </w:tabs>
        <w:ind w:left="340"/>
      </w:pPr>
      <w:r w:rsidRPr="00466851">
        <w:rPr>
          <w:b/>
          <w:i/>
          <w:color w:val="00B050"/>
        </w:rPr>
        <w:t>nondepolarizing muscle relaxants</w:t>
      </w:r>
      <w:r w:rsidRPr="00466851">
        <w:t xml:space="preserve"> have little effect on EP (in monkeys)</w:t>
      </w:r>
      <w:r w:rsidR="005F5CDC">
        <w:t>.</w:t>
      </w:r>
    </w:p>
    <w:p w:rsidR="005F5CDC" w:rsidRDefault="005F5CDC" w:rsidP="005F5CDC">
      <w:pPr>
        <w:pStyle w:val="NormalWeb"/>
        <w:numPr>
          <w:ilvl w:val="0"/>
          <w:numId w:val="3"/>
        </w:numPr>
        <w:tabs>
          <w:tab w:val="clear" w:pos="1040"/>
          <w:tab w:val="num" w:pos="360"/>
        </w:tabs>
        <w:ind w:left="340"/>
      </w:pPr>
      <w:r>
        <w:t>lo</w:t>
      </w:r>
      <w:r w:rsidRPr="005F5CDC">
        <w:t xml:space="preserve">ng-acting </w:t>
      </w:r>
      <w:r w:rsidRPr="005F5CDC">
        <w:rPr>
          <w:rStyle w:val="Red"/>
        </w:rPr>
        <w:t>paralytic agents</w:t>
      </w:r>
      <w:r w:rsidRPr="005F5CDC">
        <w:t xml:space="preserve"> blunt MEPs.</w:t>
      </w:r>
    </w:p>
    <w:p w:rsidR="005F5CDC" w:rsidRDefault="005F5CDC" w:rsidP="005F5CDC">
      <w:pPr>
        <w:pStyle w:val="NormalWeb"/>
        <w:numPr>
          <w:ilvl w:val="0"/>
          <w:numId w:val="3"/>
        </w:numPr>
        <w:tabs>
          <w:tab w:val="clear" w:pos="1040"/>
          <w:tab w:val="num" w:pos="360"/>
        </w:tabs>
        <w:ind w:left="340"/>
      </w:pPr>
      <w:r w:rsidRPr="005F5CDC">
        <w:rPr>
          <w:rStyle w:val="Red"/>
        </w:rPr>
        <w:t>gases</w:t>
      </w:r>
      <w:r>
        <w:t xml:space="preserve"> (</w:t>
      </w:r>
      <w:r w:rsidRPr="005F5CDC">
        <w:t>nitrous oxide</w:t>
      </w:r>
      <w:r>
        <w:t>)</w:t>
      </w:r>
      <w:r w:rsidRPr="005F5CDC">
        <w:t xml:space="preserve"> blunt SSEPs</w:t>
      </w:r>
    </w:p>
    <w:p w:rsidR="00497BCE" w:rsidRPr="00466851" w:rsidRDefault="00497BCE" w:rsidP="00497BCE">
      <w:pPr>
        <w:pStyle w:val="NormalWeb"/>
        <w:numPr>
          <w:ilvl w:val="0"/>
          <w:numId w:val="3"/>
        </w:numPr>
        <w:tabs>
          <w:tab w:val="clear" w:pos="1040"/>
          <w:tab w:val="num" w:pos="360"/>
        </w:tabs>
        <w:ind w:left="340"/>
      </w:pPr>
      <w:r w:rsidRPr="00497BCE">
        <w:rPr>
          <w:b/>
          <w:smallCaps/>
          <w:color w:val="00B050"/>
        </w:rPr>
        <w:t>TIVA (total intravenous anesthesia)</w:t>
      </w:r>
      <w:r w:rsidRPr="00497BCE">
        <w:t xml:space="preserve"> </w:t>
      </w:r>
      <w:r w:rsidR="002471B6">
        <w:t>-</w:t>
      </w:r>
      <w:r w:rsidR="002471B6" w:rsidRPr="00497BCE">
        <w:t xml:space="preserve"> propofol, fentanyl, and etomidate</w:t>
      </w:r>
      <w:r w:rsidR="002471B6" w:rsidRPr="00466851">
        <w:t xml:space="preserve"> </w:t>
      </w:r>
      <w:r w:rsidR="002471B6">
        <w:t xml:space="preserve">- </w:t>
      </w:r>
      <w:r w:rsidRPr="00466851">
        <w:t xml:space="preserve">causes less </w:t>
      </w:r>
      <w:r w:rsidRPr="00497BCE">
        <w:t xml:space="preserve">decline in </w:t>
      </w:r>
      <w:r>
        <w:t>MEP</w:t>
      </w:r>
      <w:r w:rsidRPr="00497BCE">
        <w:t xml:space="preserve"> </w:t>
      </w:r>
      <w:r w:rsidRPr="00466851">
        <w:t xml:space="preserve">than inhalational agents at the same depth of </w:t>
      </w:r>
      <w:r>
        <w:t>anesthesia</w:t>
      </w:r>
      <w:r w:rsidRPr="00497BCE">
        <w:t>.</w:t>
      </w:r>
    </w:p>
    <w:p w:rsidR="00A71993" w:rsidRPr="00466851" w:rsidRDefault="00A71993" w:rsidP="00A71993">
      <w:pPr>
        <w:pStyle w:val="NormalWeb"/>
        <w:numPr>
          <w:ilvl w:val="0"/>
          <w:numId w:val="3"/>
        </w:numPr>
        <w:tabs>
          <w:tab w:val="clear" w:pos="1040"/>
          <w:tab w:val="num" w:pos="360"/>
        </w:tabs>
        <w:ind w:left="340"/>
      </w:pPr>
      <w:r w:rsidRPr="00466851">
        <w:rPr>
          <w:b/>
          <w:i/>
        </w:rPr>
        <w:t>benzodiazepines</w:t>
      </w:r>
      <w:r w:rsidRPr="00466851">
        <w:t xml:space="preserve"> have a mild-to-moderate depressant effect on EPs</w:t>
      </w:r>
    </w:p>
    <w:p w:rsidR="00A71993" w:rsidRPr="00466851" w:rsidRDefault="00A71993" w:rsidP="00A71993">
      <w:pPr>
        <w:pStyle w:val="NormalWeb"/>
        <w:numPr>
          <w:ilvl w:val="0"/>
          <w:numId w:val="3"/>
        </w:numPr>
        <w:tabs>
          <w:tab w:val="clear" w:pos="1040"/>
          <w:tab w:val="num" w:pos="360"/>
        </w:tabs>
        <w:ind w:left="340"/>
      </w:pPr>
      <w:r w:rsidRPr="00466851">
        <w:t>continuous infusion of anesthetic drugs is preferred over intermittent boluses</w:t>
      </w:r>
    </w:p>
    <w:p w:rsidR="00A71993" w:rsidRPr="00466851" w:rsidRDefault="00A71993" w:rsidP="00A71993">
      <w:pPr>
        <w:pStyle w:val="NormalWeb"/>
        <w:numPr>
          <w:ilvl w:val="0"/>
          <w:numId w:val="3"/>
        </w:numPr>
        <w:tabs>
          <w:tab w:val="clear" w:pos="1040"/>
          <w:tab w:val="num" w:pos="360"/>
        </w:tabs>
        <w:ind w:left="340"/>
      </w:pPr>
      <w:r w:rsidRPr="00466851">
        <w:rPr>
          <w:b/>
          <w:i/>
          <w:color w:val="00B050"/>
        </w:rPr>
        <w:t>hypocapnia</w:t>
      </w:r>
      <w:r w:rsidRPr="00466851">
        <w:t xml:space="preserve"> (down to end tidal CO</w:t>
      </w:r>
      <w:r w:rsidRPr="00466851">
        <w:rPr>
          <w:vertAlign w:val="subscript"/>
        </w:rPr>
        <w:t>2</w:t>
      </w:r>
      <w:r w:rsidRPr="00466851">
        <w:t xml:space="preserve"> = 21) causes minimal reduction in peak</w:t>
      </w:r>
      <w:r>
        <w:t xml:space="preserve"> </w:t>
      </w:r>
      <w:r w:rsidRPr="00466851">
        <w:t>latencies</w:t>
      </w:r>
    </w:p>
    <w:p w:rsidR="00A71993" w:rsidRPr="00466851" w:rsidRDefault="00A71993" w:rsidP="00A71993">
      <w:pPr>
        <w:pStyle w:val="NormalWeb"/>
        <w:numPr>
          <w:ilvl w:val="0"/>
          <w:numId w:val="3"/>
        </w:numPr>
        <w:tabs>
          <w:tab w:val="clear" w:pos="1040"/>
          <w:tab w:val="num" w:pos="360"/>
        </w:tabs>
        <w:ind w:left="340"/>
      </w:pPr>
      <w:r w:rsidRPr="00466851">
        <w:rPr>
          <w:b/>
          <w:i/>
          <w:color w:val="00B050"/>
        </w:rPr>
        <w:t>antiepileptic drugs</w:t>
      </w:r>
      <w:r w:rsidRPr="00466851">
        <w:t xml:space="preserve"> </w:t>
      </w:r>
      <w:r>
        <w:t>(</w:t>
      </w:r>
      <w:r w:rsidRPr="00466851">
        <w:t xml:space="preserve">phenytoin, </w:t>
      </w:r>
      <w:r>
        <w:t xml:space="preserve">carbamazepine, </w:t>
      </w:r>
      <w:r w:rsidRPr="00466851">
        <w:t>phenobarbital</w:t>
      </w:r>
      <w:r>
        <w:t>)</w:t>
      </w:r>
      <w:r w:rsidRPr="00466851">
        <w:t xml:space="preserve"> do not affect</w:t>
      </w:r>
      <w:r>
        <w:t xml:space="preserve"> </w:t>
      </w:r>
      <w:r w:rsidRPr="00466851">
        <w:t>SSEP</w:t>
      </w:r>
      <w:r>
        <w:t>.</w:t>
      </w:r>
    </w:p>
    <w:p w:rsidR="005F5CDC" w:rsidRPr="0078191F" w:rsidRDefault="005F5CDC" w:rsidP="005F5CDC">
      <w:pPr>
        <w:pStyle w:val="NormalWeb"/>
        <w:numPr>
          <w:ilvl w:val="0"/>
          <w:numId w:val="3"/>
        </w:numPr>
        <w:tabs>
          <w:tab w:val="clear" w:pos="1040"/>
          <w:tab w:val="num" w:pos="360"/>
        </w:tabs>
        <w:ind w:left="340"/>
        <w:rPr>
          <w:color w:val="000000"/>
        </w:rPr>
      </w:pPr>
      <w:r w:rsidRPr="0078191F">
        <w:rPr>
          <w:color w:val="000000"/>
        </w:rPr>
        <w:t xml:space="preserve">run baseline </w:t>
      </w:r>
      <w:r w:rsidRPr="005F5CDC">
        <w:t>before</w:t>
      </w:r>
      <w:r>
        <w:rPr>
          <w:color w:val="000000"/>
        </w:rPr>
        <w:t xml:space="preserve"> and </w:t>
      </w:r>
      <w:r w:rsidRPr="0078191F">
        <w:rPr>
          <w:color w:val="000000"/>
        </w:rPr>
        <w:t>after patient positioning</w:t>
      </w:r>
      <w:r>
        <w:rPr>
          <w:color w:val="000000"/>
        </w:rPr>
        <w:t xml:space="preserve"> (thus, will know if there is a technical problem with wires or baseline patient pathology).</w:t>
      </w:r>
    </w:p>
    <w:p w:rsidR="00A71993" w:rsidRDefault="00A71993" w:rsidP="00A71993"/>
    <w:p w:rsidR="005F5CDC" w:rsidRPr="005F5CDC" w:rsidRDefault="005F5CDC" w:rsidP="00A71993">
      <w:pPr>
        <w:rPr>
          <w:u w:val="single"/>
        </w:rPr>
      </w:pPr>
      <w:r w:rsidRPr="005F5CDC">
        <w:rPr>
          <w:u w:val="single"/>
        </w:rPr>
        <w:t>Protocol</w:t>
      </w:r>
    </w:p>
    <w:p w:rsidR="005F5CDC" w:rsidRDefault="005F5CDC" w:rsidP="005F5CDC">
      <w:pPr>
        <w:pStyle w:val="NormalWeb"/>
        <w:numPr>
          <w:ilvl w:val="0"/>
          <w:numId w:val="3"/>
        </w:numPr>
        <w:tabs>
          <w:tab w:val="clear" w:pos="1040"/>
          <w:tab w:val="num" w:pos="360"/>
        </w:tabs>
        <w:ind w:left="340"/>
      </w:pPr>
      <w:r>
        <w:t>i</w:t>
      </w:r>
      <w:r w:rsidRPr="005F5CDC">
        <w:t xml:space="preserve">nduce </w:t>
      </w:r>
      <w:r w:rsidRPr="005F5CDC">
        <w:rPr>
          <w:color w:val="000000"/>
        </w:rPr>
        <w:t>anesthesia</w:t>
      </w:r>
      <w:r w:rsidRPr="005F5CDC">
        <w:t xml:space="preserve"> by using propofol (2 to 3 mg/kg) along with a short-acting or medium</w:t>
      </w:r>
      <w:r>
        <w:t>-acting paralytic (rocuronium).</w:t>
      </w:r>
    </w:p>
    <w:p w:rsidR="00497BCE" w:rsidRDefault="005F5CDC" w:rsidP="005F5CDC">
      <w:pPr>
        <w:pStyle w:val="NormalWeb"/>
        <w:numPr>
          <w:ilvl w:val="0"/>
          <w:numId w:val="3"/>
        </w:numPr>
        <w:tabs>
          <w:tab w:val="clear" w:pos="1040"/>
          <w:tab w:val="num" w:pos="360"/>
        </w:tabs>
        <w:ind w:left="340"/>
      </w:pPr>
      <w:r w:rsidRPr="005F5CDC">
        <w:t>maintain a propofo</w:t>
      </w:r>
      <w:r w:rsidR="00497BCE">
        <w:t>l infusion throughout the case.</w:t>
      </w:r>
    </w:p>
    <w:p w:rsidR="00497BCE" w:rsidRDefault="00497BCE" w:rsidP="005F5CDC">
      <w:pPr>
        <w:pStyle w:val="NormalWeb"/>
        <w:numPr>
          <w:ilvl w:val="0"/>
          <w:numId w:val="3"/>
        </w:numPr>
        <w:tabs>
          <w:tab w:val="clear" w:pos="1040"/>
          <w:tab w:val="num" w:pos="360"/>
        </w:tabs>
        <w:ind w:left="340"/>
      </w:pPr>
      <w:r>
        <w:t>a</w:t>
      </w:r>
      <w:r w:rsidR="005F5CDC" w:rsidRPr="005F5CDC">
        <w:t>fter induction, use 50% of the minimum alveolar concentration of vapor (i.e., isoflurane) and remifentanil (0.1 to 0.25 mg/k</w:t>
      </w:r>
      <w:r>
        <w:t>g/min) as a narcotic infusion - t</w:t>
      </w:r>
      <w:r w:rsidR="005F5CDC" w:rsidRPr="005F5CDC">
        <w:t>his combination is least l</w:t>
      </w:r>
      <w:r>
        <w:t>ikely to affect SSEPs and MEPs.</w:t>
      </w:r>
    </w:p>
    <w:p w:rsidR="005F5CDC" w:rsidRDefault="005F5CDC" w:rsidP="005F5CDC">
      <w:pPr>
        <w:pStyle w:val="NormalWeb"/>
        <w:numPr>
          <w:ilvl w:val="0"/>
          <w:numId w:val="3"/>
        </w:numPr>
        <w:tabs>
          <w:tab w:val="clear" w:pos="1040"/>
          <w:tab w:val="num" w:pos="360"/>
        </w:tabs>
        <w:ind w:left="340"/>
      </w:pPr>
      <w:r w:rsidRPr="005F5CDC">
        <w:t xml:space="preserve">use an arterial line and keep the </w:t>
      </w:r>
      <w:r w:rsidR="00497BCE">
        <w:t>MAP &gt;</w:t>
      </w:r>
      <w:r w:rsidRPr="005F5CDC">
        <w:t xml:space="preserve"> </w:t>
      </w:r>
      <w:r w:rsidR="00497BCE">
        <w:t>85-</w:t>
      </w:r>
      <w:r w:rsidRPr="005F5CDC">
        <w:t>90 mm Hg to prevent spinal cord ischemia.</w:t>
      </w:r>
    </w:p>
    <w:p w:rsidR="00A71993" w:rsidRDefault="00A71993" w:rsidP="00E86B9C">
      <w:pPr>
        <w:pStyle w:val="NormalWeb"/>
        <w:rPr>
          <w:color w:val="000000"/>
        </w:rPr>
      </w:pPr>
    </w:p>
    <w:p w:rsidR="00A71993" w:rsidRDefault="00A71993" w:rsidP="00E86B9C">
      <w:pPr>
        <w:pStyle w:val="NormalWeb"/>
        <w:rPr>
          <w:color w:val="000000"/>
        </w:rPr>
      </w:pPr>
    </w:p>
    <w:p w:rsidR="00A055A6" w:rsidRDefault="00A055A6" w:rsidP="00A055A6">
      <w:pPr>
        <w:pStyle w:val="Nervous6"/>
        <w:ind w:right="9071"/>
      </w:pPr>
      <w:bookmarkStart w:id="12" w:name="_Toc37544349"/>
      <w:r>
        <w:t>MEP</w:t>
      </w:r>
      <w:bookmarkEnd w:id="12"/>
    </w:p>
    <w:p w:rsidR="00A055A6" w:rsidRPr="006D5AD4" w:rsidRDefault="00A055A6" w:rsidP="00A055A6">
      <w:pPr>
        <w:pStyle w:val="NormalWeb"/>
        <w:ind w:left="360"/>
      </w:pPr>
      <w:r w:rsidRPr="006D5AD4">
        <w:t xml:space="preserve">N.B. </w:t>
      </w:r>
      <w:r w:rsidRPr="006D5AD4">
        <w:rPr>
          <w:b/>
          <w:highlight w:val="yellow"/>
        </w:rPr>
        <w:t>MEP (motor evoked potentials)</w:t>
      </w:r>
      <w:r w:rsidRPr="006D5AD4">
        <w:rPr>
          <w:highlight w:val="yellow"/>
        </w:rPr>
        <w:t xml:space="preserve"> is gold standard</w:t>
      </w:r>
      <w:r w:rsidRPr="006D5AD4">
        <w:t xml:space="preserve"> but </w:t>
      </w:r>
      <w:r w:rsidRPr="00BE35F0">
        <w:t>are highly affected by anesthesia and muscle relaxation in particular</w:t>
      </w:r>
    </w:p>
    <w:p w:rsidR="0078191F" w:rsidRPr="0078191F" w:rsidRDefault="002E2C27" w:rsidP="0078191F">
      <w:pPr>
        <w:pStyle w:val="NormalWeb"/>
        <w:numPr>
          <w:ilvl w:val="0"/>
          <w:numId w:val="17"/>
        </w:numPr>
        <w:rPr>
          <w:color w:val="000000"/>
        </w:rPr>
      </w:pPr>
      <w:r>
        <w:rPr>
          <w:color w:val="000000"/>
        </w:rPr>
        <w:t xml:space="preserve">checking MEP causes patient motion - </w:t>
      </w:r>
      <w:r w:rsidR="0078191F" w:rsidRPr="0078191F">
        <w:rPr>
          <w:color w:val="000000"/>
        </w:rPr>
        <w:t>need to pause surgery to run stimulation</w:t>
      </w:r>
      <w:r w:rsidR="00A71993">
        <w:rPr>
          <w:color w:val="000000"/>
        </w:rPr>
        <w:t xml:space="preserve"> (bite block is necessary!)</w:t>
      </w:r>
      <w:r w:rsidR="0078191F" w:rsidRPr="0078191F">
        <w:rPr>
          <w:color w:val="000000"/>
        </w:rPr>
        <w:t xml:space="preserve"> – gives warning </w:t>
      </w:r>
      <w:r w:rsidR="00A71993">
        <w:rPr>
          <w:color w:val="000000"/>
        </w:rPr>
        <w:t xml:space="preserve">to surgeon </w:t>
      </w:r>
      <w:r w:rsidR="0078191F" w:rsidRPr="0078191F">
        <w:rPr>
          <w:color w:val="000000"/>
        </w:rPr>
        <w:t>too late</w:t>
      </w:r>
      <w:r w:rsidR="0078191F">
        <w:rPr>
          <w:color w:val="000000"/>
        </w:rPr>
        <w:t>!</w:t>
      </w:r>
    </w:p>
    <w:p w:rsidR="00A055A6" w:rsidRDefault="00A055A6" w:rsidP="00A055A6">
      <w:pPr>
        <w:pStyle w:val="NormalWeb"/>
        <w:rPr>
          <w:u w:val="single"/>
        </w:rPr>
      </w:pPr>
    </w:p>
    <w:p w:rsidR="00E86B9C" w:rsidRDefault="00E86B9C" w:rsidP="00E86B9C">
      <w:pPr>
        <w:pStyle w:val="NormalWeb"/>
        <w:rPr>
          <w:color w:val="000000"/>
        </w:rPr>
      </w:pPr>
    </w:p>
    <w:p w:rsidR="00E86B9C" w:rsidRDefault="00E86B9C" w:rsidP="00E86B9C">
      <w:pPr>
        <w:pStyle w:val="Nervous6"/>
        <w:ind w:right="9071"/>
      </w:pPr>
      <w:bookmarkStart w:id="13" w:name="_Toc37544350"/>
      <w:r>
        <w:t>SSEP</w:t>
      </w:r>
      <w:bookmarkEnd w:id="13"/>
    </w:p>
    <w:p w:rsidR="00E86B9C" w:rsidRDefault="00E86B9C" w:rsidP="00E86B9C">
      <w:pPr>
        <w:pStyle w:val="NormalWeb"/>
        <w:rPr>
          <w:color w:val="000000"/>
        </w:rPr>
      </w:pPr>
      <w:r>
        <w:rPr>
          <w:color w:val="000000"/>
        </w:rPr>
        <w:t xml:space="preserve">- </w:t>
      </w:r>
      <w:r w:rsidRPr="00E86B9C">
        <w:rPr>
          <w:color w:val="000000"/>
        </w:rPr>
        <w:t>use dorsal column pathway to assess somatosensory cortex noninvasively.</w:t>
      </w:r>
    </w:p>
    <w:p w:rsidR="00E86B9C" w:rsidRDefault="00E86B9C" w:rsidP="00E86B9C">
      <w:pPr>
        <w:pStyle w:val="NormalWeb"/>
        <w:rPr>
          <w:color w:val="000000"/>
        </w:rPr>
      </w:pPr>
    </w:p>
    <w:p w:rsidR="00E86B9C" w:rsidRDefault="00E86B9C" w:rsidP="00E86B9C">
      <w:pPr>
        <w:pStyle w:val="NormalWeb"/>
        <w:numPr>
          <w:ilvl w:val="0"/>
          <w:numId w:val="17"/>
        </w:numPr>
        <w:rPr>
          <w:color w:val="000000"/>
        </w:rPr>
      </w:pPr>
      <w:r>
        <w:rPr>
          <w:color w:val="000000"/>
        </w:rPr>
        <w:t>f</w:t>
      </w:r>
      <w:r w:rsidRPr="00E86B9C">
        <w:rPr>
          <w:color w:val="000000"/>
        </w:rPr>
        <w:t>requent</w:t>
      </w:r>
      <w:r w:rsidR="0078191F">
        <w:rPr>
          <w:color w:val="000000"/>
        </w:rPr>
        <w:t>*</w:t>
      </w:r>
      <w:r w:rsidRPr="00E86B9C">
        <w:rPr>
          <w:color w:val="000000"/>
        </w:rPr>
        <w:t xml:space="preserve"> stimulation of bilateral </w:t>
      </w:r>
      <w:r w:rsidRPr="00E86B9C">
        <w:rPr>
          <w:b/>
          <w:color w:val="0000FF"/>
        </w:rPr>
        <w:t>median</w:t>
      </w:r>
      <w:r w:rsidRPr="00E86B9C">
        <w:rPr>
          <w:color w:val="000000"/>
        </w:rPr>
        <w:t xml:space="preserve"> or </w:t>
      </w:r>
      <w:r w:rsidRPr="00E86B9C">
        <w:rPr>
          <w:b/>
          <w:color w:val="0000FF"/>
        </w:rPr>
        <w:t>posterior tibial</w:t>
      </w:r>
      <w:r w:rsidRPr="00E86B9C">
        <w:rPr>
          <w:color w:val="000000"/>
        </w:rPr>
        <w:t xml:space="preserve"> nerves </w:t>
      </w:r>
      <w:r>
        <w:rPr>
          <w:color w:val="000000"/>
        </w:rPr>
        <w:t>→</w:t>
      </w:r>
      <w:r w:rsidRPr="00E86B9C">
        <w:rPr>
          <w:color w:val="000000"/>
        </w:rPr>
        <w:t xml:space="preserve"> response measurement via contralateral cortical electrodes.</w:t>
      </w:r>
    </w:p>
    <w:p w:rsidR="0078191F" w:rsidRDefault="0078191F" w:rsidP="0078191F">
      <w:pPr>
        <w:pStyle w:val="ListParagraph"/>
        <w:ind w:left="360"/>
        <w:jc w:val="right"/>
      </w:pPr>
      <w:r>
        <w:t>*averages signal over several minutes – gives warning too late</w:t>
      </w:r>
    </w:p>
    <w:p w:rsidR="00E86B9C" w:rsidRDefault="00E86B9C" w:rsidP="00E86B9C">
      <w:pPr>
        <w:pStyle w:val="NormalWeb"/>
        <w:numPr>
          <w:ilvl w:val="0"/>
          <w:numId w:val="17"/>
        </w:numPr>
        <w:rPr>
          <w:color w:val="000000"/>
        </w:rPr>
      </w:pPr>
      <w:r w:rsidRPr="00E86B9C">
        <w:rPr>
          <w:color w:val="000000"/>
          <w:u w:val="single"/>
        </w:rPr>
        <w:t>changes in latency or amplitude of SSEP</w:t>
      </w:r>
      <w:r w:rsidRPr="00E86B9C">
        <w:rPr>
          <w:color w:val="000000"/>
        </w:rPr>
        <w:t xml:space="preserve"> waveforms indicate disruption of </w:t>
      </w:r>
      <w:r>
        <w:rPr>
          <w:color w:val="000000"/>
        </w:rPr>
        <w:t>somatosensory pathway.</w:t>
      </w:r>
    </w:p>
    <w:p w:rsidR="00A055A6" w:rsidRDefault="00A055A6" w:rsidP="00A055A6">
      <w:pPr>
        <w:pStyle w:val="NormalWeb"/>
        <w:rPr>
          <w:shd w:val="clear" w:color="auto" w:fill="FFCCFF"/>
        </w:rPr>
      </w:pPr>
    </w:p>
    <w:p w:rsidR="00F3432D" w:rsidRPr="00BE35F0" w:rsidRDefault="00A055A6" w:rsidP="00A055A6">
      <w:pPr>
        <w:pStyle w:val="NormalWeb"/>
      </w:pPr>
      <w:r w:rsidRPr="00A055A6">
        <w:rPr>
          <w:u w:val="single"/>
          <w:shd w:val="clear" w:color="auto" w:fill="FFCCFF"/>
        </w:rPr>
        <w:t>W</w:t>
      </w:r>
      <w:r w:rsidR="00F3432D" w:rsidRPr="00A055A6">
        <w:rPr>
          <w:u w:val="single"/>
          <w:shd w:val="clear" w:color="auto" w:fill="FFCCFF"/>
        </w:rPr>
        <w:t>hat changes in SSEP should trigger concern</w:t>
      </w:r>
      <w:r w:rsidR="00F3432D" w:rsidRPr="00BE35F0">
        <w:t>:</w:t>
      </w:r>
    </w:p>
    <w:p w:rsidR="00F3432D" w:rsidRPr="00BE35F0" w:rsidRDefault="00F3432D" w:rsidP="00F3432D">
      <w:pPr>
        <w:pStyle w:val="NormalWeb"/>
        <w:numPr>
          <w:ilvl w:val="0"/>
          <w:numId w:val="13"/>
        </w:numPr>
      </w:pPr>
      <w:r w:rsidRPr="00BE35F0">
        <w:t xml:space="preserve">increased signal </w:t>
      </w:r>
      <w:r w:rsidRPr="00E86B9C">
        <w:rPr>
          <w:smallCaps/>
        </w:rPr>
        <w:t>latency</w:t>
      </w:r>
      <w:r w:rsidRPr="00BE35F0">
        <w:t xml:space="preserve"> (typically </w:t>
      </w:r>
      <w:r w:rsidRPr="00A055A6">
        <w:rPr>
          <w:b/>
          <w:color w:val="FF0000"/>
        </w:rPr>
        <w:t>&gt; 10% prolongation</w:t>
      </w:r>
      <w:r w:rsidRPr="00BE35F0">
        <w:t>)</w:t>
      </w:r>
    </w:p>
    <w:p w:rsidR="00F3432D" w:rsidRDefault="00F3432D" w:rsidP="00F3432D">
      <w:pPr>
        <w:pStyle w:val="NormalWeb"/>
        <w:numPr>
          <w:ilvl w:val="0"/>
          <w:numId w:val="13"/>
        </w:numPr>
      </w:pPr>
      <w:r w:rsidRPr="00BE35F0">
        <w:t xml:space="preserve">decreased signal </w:t>
      </w:r>
      <w:r w:rsidRPr="00E86B9C">
        <w:rPr>
          <w:smallCaps/>
        </w:rPr>
        <w:t>amplitude</w:t>
      </w:r>
      <w:r w:rsidRPr="00BE35F0">
        <w:t xml:space="preserve"> (typically </w:t>
      </w:r>
      <w:r w:rsidRPr="00A055A6">
        <w:rPr>
          <w:b/>
          <w:color w:val="FF0000"/>
        </w:rPr>
        <w:t xml:space="preserve">&gt; </w:t>
      </w:r>
      <w:r w:rsidR="00A055A6" w:rsidRPr="00A055A6">
        <w:rPr>
          <w:b/>
          <w:color w:val="FF0000"/>
        </w:rPr>
        <w:t>50</w:t>
      </w:r>
      <w:r w:rsidRPr="00A055A6">
        <w:rPr>
          <w:b/>
          <w:color w:val="FF0000"/>
        </w:rPr>
        <w:t>% reduction</w:t>
      </w:r>
      <w:r w:rsidRPr="00BE35F0">
        <w:t>)</w:t>
      </w:r>
    </w:p>
    <w:p w:rsidR="00A055A6" w:rsidRPr="00A055A6" w:rsidRDefault="00A055A6" w:rsidP="00F3432D">
      <w:pPr>
        <w:pStyle w:val="NormalWeb"/>
        <w:numPr>
          <w:ilvl w:val="0"/>
          <w:numId w:val="14"/>
        </w:numPr>
      </w:pPr>
      <w:r>
        <w:t>c</w:t>
      </w:r>
      <w:r w:rsidRPr="00A055A6">
        <w:t xml:space="preserve">hange </w:t>
      </w:r>
      <w:r>
        <w:t>is</w:t>
      </w:r>
      <w:r w:rsidRPr="00A055A6">
        <w:t xml:space="preserve"> called </w:t>
      </w:r>
      <w:r w:rsidRPr="00A055A6">
        <w:rPr>
          <w:b/>
          <w:i/>
        </w:rPr>
        <w:t>irreversible</w:t>
      </w:r>
      <w:r w:rsidRPr="00A055A6">
        <w:t xml:space="preserve"> when it fail</w:t>
      </w:r>
      <w:r>
        <w:t>s</w:t>
      </w:r>
      <w:r w:rsidRPr="00A055A6">
        <w:t xml:space="preserve"> to return to baseline before end of procedure</w:t>
      </w:r>
      <w:r>
        <w:t>.</w:t>
      </w:r>
    </w:p>
    <w:p w:rsidR="00A055A6" w:rsidRDefault="00A055A6" w:rsidP="00A055A6">
      <w:pPr>
        <w:pStyle w:val="NormalWeb"/>
        <w:rPr>
          <w:u w:val="single"/>
        </w:rPr>
      </w:pPr>
    </w:p>
    <w:p w:rsidR="00F3432D" w:rsidRPr="00BE35F0" w:rsidRDefault="00A055A6" w:rsidP="00A055A6">
      <w:pPr>
        <w:pStyle w:val="NormalWeb"/>
      </w:pPr>
      <w:r>
        <w:rPr>
          <w:u w:val="single"/>
        </w:rPr>
        <w:t>F</w:t>
      </w:r>
      <w:r w:rsidR="00F3432D" w:rsidRPr="00E86B9C">
        <w:rPr>
          <w:u w:val="single"/>
        </w:rPr>
        <w:t>alse-positive SSEP signal change</w:t>
      </w:r>
      <w:r w:rsidR="00F3432D">
        <w:t xml:space="preserve"> may be caused by</w:t>
      </w:r>
      <w:r w:rsidR="00F3432D" w:rsidRPr="00BE35F0">
        <w:t>:</w:t>
      </w:r>
    </w:p>
    <w:p w:rsidR="00F3432D" w:rsidRDefault="00F3432D" w:rsidP="00F3432D">
      <w:pPr>
        <w:pStyle w:val="NormalWeb"/>
        <w:numPr>
          <w:ilvl w:val="0"/>
          <w:numId w:val="16"/>
        </w:numPr>
      </w:pPr>
      <w:r w:rsidRPr="00BE35F0">
        <w:t>blood pressure (mean and diastolic)</w:t>
      </w:r>
    </w:p>
    <w:p w:rsidR="00A055A6" w:rsidRDefault="00A055A6" w:rsidP="00A055A6">
      <w:pPr>
        <w:pStyle w:val="NormalWeb"/>
        <w:numPr>
          <w:ilvl w:val="0"/>
          <w:numId w:val="18"/>
        </w:numPr>
        <w:rPr>
          <w:color w:val="000000"/>
        </w:rPr>
      </w:pPr>
      <w:r w:rsidRPr="00E86B9C">
        <w:rPr>
          <w:color w:val="FF0000"/>
        </w:rPr>
        <w:t>amplitudes</w:t>
      </w:r>
      <w:r w:rsidRPr="00E86B9C">
        <w:rPr>
          <w:color w:val="000000"/>
        </w:rPr>
        <w:t xml:space="preserve"> of </w:t>
      </w:r>
      <w:r w:rsidRPr="00E86B9C">
        <w:t>SSEPs</w:t>
      </w:r>
      <w:r w:rsidRPr="00E86B9C">
        <w:rPr>
          <w:color w:val="000000"/>
        </w:rPr>
        <w:t xml:space="preserve"> are very sensitive to changes in </w:t>
      </w:r>
      <w:r w:rsidRPr="00E86B9C">
        <w:rPr>
          <w:b/>
          <w:i/>
          <w:color w:val="000000"/>
        </w:rPr>
        <w:t>mean arterial pressure</w:t>
      </w:r>
      <w:r w:rsidRPr="00E86B9C">
        <w:rPr>
          <w:color w:val="000000"/>
        </w:rPr>
        <w:t xml:space="preserve">, making them useful for </w:t>
      </w:r>
      <w:r w:rsidRPr="00E86B9C">
        <w:rPr>
          <w:color w:val="FF0000"/>
        </w:rPr>
        <w:t>detecting ischemia</w:t>
      </w:r>
      <w:r>
        <w:rPr>
          <w:color w:val="000000"/>
        </w:rPr>
        <w:t>!</w:t>
      </w:r>
    </w:p>
    <w:p w:rsidR="00F3432D" w:rsidRPr="00BE35F0" w:rsidRDefault="00F3432D" w:rsidP="00F3432D">
      <w:pPr>
        <w:pStyle w:val="NormalWeb"/>
        <w:numPr>
          <w:ilvl w:val="0"/>
          <w:numId w:val="16"/>
        </w:numPr>
      </w:pPr>
      <w:r w:rsidRPr="00BE35F0">
        <w:t>heart rate</w:t>
      </w:r>
    </w:p>
    <w:p w:rsidR="00F3432D" w:rsidRPr="00BE35F0" w:rsidRDefault="00F3432D" w:rsidP="00F3432D">
      <w:pPr>
        <w:pStyle w:val="NormalWeb"/>
        <w:numPr>
          <w:ilvl w:val="0"/>
          <w:numId w:val="16"/>
        </w:numPr>
      </w:pPr>
      <w:r w:rsidRPr="00BE35F0">
        <w:t>temperature</w:t>
      </w:r>
    </w:p>
    <w:p w:rsidR="00F3432D" w:rsidRPr="00A37E47" w:rsidRDefault="00F3432D" w:rsidP="00F3432D">
      <w:pPr>
        <w:pStyle w:val="NormalWeb"/>
        <w:numPr>
          <w:ilvl w:val="0"/>
          <w:numId w:val="16"/>
        </w:numPr>
      </w:pPr>
      <w:r w:rsidRPr="00BE35F0">
        <w:t>partial pressure of alveolar carbon dioxide</w:t>
      </w:r>
    </w:p>
    <w:p w:rsidR="00F3432D" w:rsidRDefault="00F3432D" w:rsidP="00F3432D">
      <w:pPr>
        <w:pStyle w:val="NormalWeb"/>
        <w:numPr>
          <w:ilvl w:val="0"/>
          <w:numId w:val="16"/>
        </w:numPr>
      </w:pPr>
      <w:r w:rsidRPr="00BE35F0">
        <w:t>anesthetic drugs</w:t>
      </w:r>
    </w:p>
    <w:p w:rsidR="00F3432D" w:rsidRDefault="00F3432D" w:rsidP="00F3432D">
      <w:pPr>
        <w:pStyle w:val="NormalWeb"/>
        <w:rPr>
          <w:u w:val="single"/>
        </w:rPr>
      </w:pPr>
    </w:p>
    <w:p w:rsidR="00F3432D" w:rsidRPr="00D836AA" w:rsidRDefault="00F3432D" w:rsidP="00F3432D"/>
    <w:p w:rsidR="00E86B9C" w:rsidRDefault="00E86B9C" w:rsidP="00E86B9C">
      <w:pPr>
        <w:pStyle w:val="Nervous6"/>
        <w:ind w:right="7087"/>
      </w:pPr>
      <w:bookmarkStart w:id="14" w:name="_Toc37544351"/>
      <w:r>
        <w:t>Sensitivity, specificity</w:t>
      </w:r>
      <w:bookmarkEnd w:id="14"/>
    </w:p>
    <w:p w:rsidR="00E86B9C" w:rsidRDefault="00E86B9C" w:rsidP="00E86B9C">
      <w:pPr>
        <w:pStyle w:val="NormalWeb"/>
        <w:numPr>
          <w:ilvl w:val="3"/>
          <w:numId w:val="2"/>
        </w:numPr>
      </w:pPr>
      <w:r>
        <w:t xml:space="preserve">SSEP </w:t>
      </w:r>
      <w:r w:rsidRPr="005333F8">
        <w:t>sensitivity 99%, specificity only 27%.</w:t>
      </w:r>
    </w:p>
    <w:p w:rsidR="00E86B9C" w:rsidRDefault="00E86B9C" w:rsidP="00E86B9C">
      <w:pPr>
        <w:pStyle w:val="NormalWeb"/>
        <w:numPr>
          <w:ilvl w:val="3"/>
          <w:numId w:val="2"/>
        </w:numPr>
      </w:pPr>
      <w:r>
        <w:t xml:space="preserve">MEP </w:t>
      </w:r>
      <w:r w:rsidRPr="005333F8">
        <w:t>sensitivity 90-100%, specificity 90-100%.</w:t>
      </w:r>
    </w:p>
    <w:p w:rsidR="00E86B9C" w:rsidRPr="005333F8" w:rsidRDefault="00E86B9C" w:rsidP="00E86B9C">
      <w:pPr>
        <w:pStyle w:val="NormalWeb"/>
        <w:numPr>
          <w:ilvl w:val="3"/>
          <w:numId w:val="2"/>
        </w:numPr>
      </w:pPr>
      <w:r w:rsidRPr="005333F8">
        <w:t xml:space="preserve">combined </w:t>
      </w:r>
      <w:r>
        <w:t>SSEP+MEP</w:t>
      </w:r>
      <w:r w:rsidRPr="005333F8">
        <w:t>: sensitivity 83% and specificity 99%</w:t>
      </w:r>
    </w:p>
    <w:p w:rsidR="0006415D" w:rsidRPr="00D836AA" w:rsidRDefault="0006415D" w:rsidP="0006415D"/>
    <w:p w:rsidR="0006415D" w:rsidRPr="00D836AA" w:rsidRDefault="0006415D" w:rsidP="0006415D"/>
    <w:p w:rsidR="00E86B9C" w:rsidRDefault="00E86B9C" w:rsidP="00E86B9C">
      <w:pPr>
        <w:pStyle w:val="Nervous6"/>
        <w:ind w:right="8079"/>
      </w:pPr>
      <w:bookmarkStart w:id="15" w:name="_Toc37544352"/>
      <w:r w:rsidRPr="006D5AD4">
        <w:t>Stagnara test</w:t>
      </w:r>
      <w:bookmarkEnd w:id="15"/>
    </w:p>
    <w:p w:rsidR="00E86B9C" w:rsidRDefault="00E86B9C" w:rsidP="00E86B9C">
      <w:r>
        <w:t>– awakening patient during surgery (e.g. under r</w:t>
      </w:r>
      <w:r w:rsidRPr="00AB6563">
        <w:t>emifentanil balanced anaesthesia</w:t>
      </w:r>
      <w:r>
        <w:t>) and performing neuro exam.</w:t>
      </w:r>
    </w:p>
    <w:p w:rsidR="0006415D" w:rsidRDefault="0006415D" w:rsidP="0006415D"/>
    <w:p w:rsidR="00E96FD7" w:rsidRDefault="00E96FD7" w:rsidP="0006415D"/>
    <w:p w:rsidR="00E96FD7" w:rsidRDefault="00E96FD7" w:rsidP="00E96FD7">
      <w:pPr>
        <w:pStyle w:val="Nervous6"/>
        <w:ind w:right="7222"/>
      </w:pPr>
      <w:bookmarkStart w:id="16" w:name="_Toc37544353"/>
      <w:r>
        <w:t>CN3-7, 10 monitoring</w:t>
      </w:r>
      <w:bookmarkEnd w:id="16"/>
    </w:p>
    <w:p w:rsidR="00E96FD7" w:rsidRDefault="00E96FD7" w:rsidP="0006415D">
      <w:r>
        <w:rPr>
          <w:noProof/>
        </w:rPr>
        <w:drawing>
          <wp:inline distT="0" distB="0" distL="0" distR="0" wp14:anchorId="185DBB6C" wp14:editId="00F9DEED">
            <wp:extent cx="6300470" cy="855535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0470" cy="8555355"/>
                    </a:xfrm>
                    <a:prstGeom prst="rect">
                      <a:avLst/>
                    </a:prstGeom>
                  </pic:spPr>
                </pic:pic>
              </a:graphicData>
            </a:graphic>
          </wp:inline>
        </w:drawing>
      </w:r>
    </w:p>
    <w:p w:rsidR="00E96FD7" w:rsidRDefault="00E96FD7" w:rsidP="0006415D"/>
    <w:p w:rsidR="00E96FD7" w:rsidRPr="00D836AA" w:rsidRDefault="00E96FD7" w:rsidP="0006415D">
      <w:r>
        <w:rPr>
          <w:noProof/>
        </w:rPr>
        <w:drawing>
          <wp:inline distT="0" distB="0" distL="0" distR="0" wp14:anchorId="56039FB4" wp14:editId="38066E97">
            <wp:extent cx="6300470" cy="67005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0470" cy="6700520"/>
                    </a:xfrm>
                    <a:prstGeom prst="rect">
                      <a:avLst/>
                    </a:prstGeom>
                  </pic:spPr>
                </pic:pic>
              </a:graphicData>
            </a:graphic>
          </wp:inline>
        </w:drawing>
      </w:r>
    </w:p>
    <w:p w:rsidR="0006415D" w:rsidRDefault="0006415D" w:rsidP="0006415D"/>
    <w:p w:rsidR="00E86B9C" w:rsidRDefault="00E86B9C" w:rsidP="0006415D"/>
    <w:p w:rsidR="00E86B9C" w:rsidRPr="00D836AA" w:rsidRDefault="00E86B9C" w:rsidP="0006415D"/>
    <w:p w:rsidR="0006415D" w:rsidRPr="00D836AA" w:rsidRDefault="0006415D" w:rsidP="0006415D">
      <w:pPr>
        <w:rPr>
          <w:szCs w:val="24"/>
        </w:rPr>
      </w:pPr>
      <w:r w:rsidRPr="00D836AA">
        <w:rPr>
          <w:smallCaps/>
          <w:szCs w:val="24"/>
          <w:u w:val="single"/>
        </w:rPr>
        <w:t>Bibliography</w:t>
      </w:r>
      <w:r w:rsidRPr="00D836AA">
        <w:rPr>
          <w:szCs w:val="24"/>
        </w:rPr>
        <w:t xml:space="preserve"> for ch. “Diagnostics” → follow this </w:t>
      </w:r>
      <w:hyperlink r:id="rId18" w:tgtFrame="_blank" w:history="1">
        <w:r w:rsidRPr="00D836AA">
          <w:rPr>
            <w:rStyle w:val="Hyperlink"/>
            <w:smallCaps/>
            <w:szCs w:val="24"/>
          </w:rPr>
          <w:t>link</w:t>
        </w:r>
        <w:r w:rsidRPr="00D836AA">
          <w:rPr>
            <w:rStyle w:val="Hyperlink"/>
            <w:szCs w:val="24"/>
          </w:rPr>
          <w:t xml:space="preserve"> &gt;&gt;</w:t>
        </w:r>
      </w:hyperlink>
    </w:p>
    <w:p w:rsidR="0006415D" w:rsidRPr="00D836AA" w:rsidRDefault="0006415D" w:rsidP="0006415D">
      <w:pPr>
        <w:rPr>
          <w:sz w:val="20"/>
        </w:rPr>
      </w:pPr>
    </w:p>
    <w:p w:rsidR="0006415D" w:rsidRPr="00D836AA" w:rsidRDefault="0006415D" w:rsidP="0006415D">
      <w:pPr>
        <w:pBdr>
          <w:bottom w:val="single" w:sz="4" w:space="1" w:color="auto"/>
        </w:pBdr>
        <w:ind w:right="57"/>
        <w:rPr>
          <w:sz w:val="20"/>
        </w:rPr>
      </w:pPr>
    </w:p>
    <w:p w:rsidR="0006415D" w:rsidRPr="00D836AA" w:rsidRDefault="0006415D" w:rsidP="0006415D">
      <w:pPr>
        <w:pBdr>
          <w:bottom w:val="single" w:sz="4" w:space="1" w:color="auto"/>
        </w:pBdr>
        <w:ind w:right="57"/>
        <w:rPr>
          <w:sz w:val="20"/>
        </w:rPr>
      </w:pPr>
    </w:p>
    <w:p w:rsidR="0006415D" w:rsidRPr="00D836AA" w:rsidRDefault="00FC40E3" w:rsidP="0006415D">
      <w:pPr>
        <w:jc w:val="right"/>
        <w:rPr>
          <w:rFonts w:ascii="Arial Black" w:hAnsi="Arial Black" w:cs="Arial"/>
          <w:color w:val="D68F00"/>
          <w:spacing w:val="10"/>
          <w:sz w:val="20"/>
        </w:rPr>
      </w:pPr>
      <w:hyperlink r:id="rId19" w:tgtFrame="_blank" w:history="1">
        <w:r w:rsidR="0006415D" w:rsidRPr="00D836AA">
          <w:rPr>
            <w:rStyle w:val="Hyperlink"/>
            <w:rFonts w:ascii="Arial Black" w:hAnsi="Arial Black" w:cs="Arial"/>
            <w:color w:val="D68F00"/>
            <w:spacing w:val="10"/>
            <w:sz w:val="20"/>
          </w:rPr>
          <w:t>Viktor’s Notes</w:t>
        </w:r>
        <w:r w:rsidR="0006415D" w:rsidRPr="00D836AA">
          <w:rPr>
            <w:rStyle w:val="Hyperlink"/>
            <w:rFonts w:ascii="Lucida Sans Unicode" w:hAnsi="Lucida Sans Unicode" w:cs="Lucida Sans Unicode"/>
            <w:color w:val="CC8800"/>
            <w:spacing w:val="10"/>
            <w:sz w:val="20"/>
          </w:rPr>
          <w:t>℠</w:t>
        </w:r>
        <w:r w:rsidR="0006415D" w:rsidRPr="00D836AA">
          <w:rPr>
            <w:rStyle w:val="Hyperlink"/>
            <w:rFonts w:ascii="Arial Black" w:hAnsi="Arial Black" w:cs="Arial"/>
            <w:color w:val="557CF9"/>
            <w:spacing w:val="10"/>
            <w:sz w:val="28"/>
            <w:szCs w:val="28"/>
          </w:rPr>
          <w:t xml:space="preserve"> </w:t>
        </w:r>
        <w:r w:rsidR="0006415D" w:rsidRPr="00D836AA">
          <w:rPr>
            <w:rStyle w:val="Hyperlink"/>
            <w:rFonts w:ascii="Arial Black" w:hAnsi="Arial Black" w:cs="Arial"/>
            <w:color w:val="557CF9"/>
            <w:spacing w:val="10"/>
            <w:sz w:val="20"/>
          </w:rPr>
          <w:t>for the Neurosurgery Resident</w:t>
        </w:r>
      </w:hyperlink>
    </w:p>
    <w:p w:rsidR="00674F83" w:rsidRPr="00D836AA" w:rsidRDefault="00FC40E3" w:rsidP="0006415D">
      <w:pPr>
        <w:jc w:val="right"/>
        <w:rPr>
          <w:rFonts w:ascii="Arial" w:hAnsi="Arial" w:cs="Arial"/>
          <w:color w:val="000000"/>
          <w:spacing w:val="14"/>
          <w:sz w:val="20"/>
        </w:rPr>
      </w:pPr>
      <w:hyperlink r:id="rId20" w:tgtFrame="_blank" w:history="1">
        <w:r w:rsidR="0006415D" w:rsidRPr="00D836AA">
          <w:rPr>
            <w:rStyle w:val="Hyperlink"/>
            <w:rFonts w:ascii="Arial" w:hAnsi="Arial" w:cs="Arial"/>
            <w:color w:val="000000"/>
            <w:spacing w:val="14"/>
            <w:sz w:val="20"/>
          </w:rPr>
          <w:t>Please visit website at www.NeurosurgeryResident.net</w:t>
        </w:r>
      </w:hyperlink>
      <w:bookmarkEnd w:id="0"/>
    </w:p>
    <w:sectPr w:rsidR="00674F83" w:rsidRPr="00D836AA" w:rsidSect="00A90040">
      <w:headerReference w:type="default" r:id="rId21"/>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513" w:rsidRDefault="004B2513">
      <w:r>
        <w:separator/>
      </w:r>
    </w:p>
  </w:endnote>
  <w:endnote w:type="continuationSeparator" w:id="0">
    <w:p w:rsidR="004B2513" w:rsidRDefault="004B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513" w:rsidRDefault="004B2513">
      <w:r>
        <w:separator/>
      </w:r>
    </w:p>
  </w:footnote>
  <w:footnote w:type="continuationSeparator" w:id="0">
    <w:p w:rsidR="004B2513" w:rsidRDefault="004B2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C27" w:rsidRPr="005B0DBD" w:rsidRDefault="002E2C27" w:rsidP="005B0DBD">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F44FC7">
      <w:rPr>
        <w:b/>
        <w:smallCaps/>
      </w:rPr>
      <w:t>Evoked Potentials</w:t>
    </w:r>
    <w:r>
      <w:rPr>
        <w:b/>
        <w:bCs/>
        <w:iCs/>
        <w:smallCaps/>
      </w:rPr>
      <w:tab/>
    </w:r>
    <w:r>
      <w:t>D25 (</w:t>
    </w:r>
    <w:r>
      <w:fldChar w:fldCharType="begin"/>
    </w:r>
    <w:r>
      <w:instrText xml:space="preserve"> PAGE </w:instrText>
    </w:r>
    <w:r>
      <w:fldChar w:fldCharType="separate"/>
    </w:r>
    <w:r w:rsidR="00FC40E3">
      <w:rPr>
        <w:noProof/>
      </w:rPr>
      <w:t>1</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052AC"/>
    <w:multiLevelType w:val="hybridMultilevel"/>
    <w:tmpl w:val="E84AED6A"/>
    <w:lvl w:ilvl="0" w:tplc="FBFA491C">
      <w:numFmt w:val="bullet"/>
      <w:lvlText w:val="—"/>
      <w:lvlJc w:val="left"/>
      <w:pPr>
        <w:ind w:left="117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642A9"/>
    <w:multiLevelType w:val="hybridMultilevel"/>
    <w:tmpl w:val="F0801FBC"/>
    <w:lvl w:ilvl="0" w:tplc="51B85078">
      <w:start w:val="1"/>
      <w:numFmt w:val="lowerLetter"/>
      <w:lvlText w:val="%1)"/>
      <w:lvlJc w:val="left"/>
      <w:pPr>
        <w:tabs>
          <w:tab w:val="num" w:pos="1494"/>
        </w:tabs>
        <w:ind w:left="1474" w:hanging="340"/>
      </w:pPr>
      <w:rPr>
        <w:rFonts w:hint="default"/>
      </w:rPr>
    </w:lvl>
    <w:lvl w:ilvl="1" w:tplc="BA18D580">
      <w:start w:val="1"/>
      <w:numFmt w:val="bullet"/>
      <w:lvlText w:val=""/>
      <w:lvlJc w:val="left"/>
      <w:pPr>
        <w:tabs>
          <w:tab w:val="num" w:pos="360"/>
        </w:tabs>
        <w:ind w:left="34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361C0F"/>
    <w:multiLevelType w:val="hybridMultilevel"/>
    <w:tmpl w:val="57DC1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C00FE3"/>
    <w:multiLevelType w:val="hybridMultilevel"/>
    <w:tmpl w:val="7454501A"/>
    <w:lvl w:ilvl="0" w:tplc="A53A30B4">
      <w:start w:val="1"/>
      <w:numFmt w:val="decimal"/>
      <w:lvlText w:val="%1)"/>
      <w:lvlJc w:val="left"/>
      <w:pPr>
        <w:tabs>
          <w:tab w:val="num" w:pos="1040"/>
        </w:tabs>
        <w:ind w:left="1020" w:hanging="340"/>
      </w:pPr>
      <w:rPr>
        <w:rFonts w:hint="default"/>
        <w:b w:val="0"/>
        <w:i w:val="0"/>
        <w:color w:val="000000"/>
      </w:rPr>
    </w:lvl>
    <w:lvl w:ilvl="1" w:tplc="641E2D7A">
      <w:start w:val="1"/>
      <w:numFmt w:val="decimal"/>
      <w:lvlText w:val="%2."/>
      <w:lvlJc w:val="left"/>
      <w:pPr>
        <w:tabs>
          <w:tab w:val="num" w:pos="360"/>
        </w:tabs>
        <w:ind w:left="340" w:hanging="340"/>
      </w:pPr>
      <w:rPr>
        <w:rFonts w:hint="default"/>
        <w:b w:val="0"/>
        <w:i w:val="0"/>
        <w:color w:val="000000"/>
      </w:rPr>
    </w:lvl>
    <w:lvl w:ilvl="2" w:tplc="0FD254F0">
      <w:start w:val="1"/>
      <w:numFmt w:val="bullet"/>
      <w:lvlText w:val="–"/>
      <w:lvlJc w:val="left"/>
      <w:pPr>
        <w:tabs>
          <w:tab w:val="num" w:pos="927"/>
        </w:tabs>
        <w:ind w:left="907" w:hanging="340"/>
      </w:pPr>
      <w:rPr>
        <w:rFonts w:ascii="Times New Roman" w:hAnsi="Times New Roman" w:cs="Times New Roman" w:hint="default"/>
      </w:r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4" w15:restartNumberingAfterBreak="0">
    <w:nsid w:val="0FBE2775"/>
    <w:multiLevelType w:val="hybridMultilevel"/>
    <w:tmpl w:val="041E4180"/>
    <w:lvl w:ilvl="0" w:tplc="BA18D58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5" w15:restartNumberingAfterBreak="0">
    <w:nsid w:val="1E0F5CA8"/>
    <w:multiLevelType w:val="hybridMultilevel"/>
    <w:tmpl w:val="E048E1A2"/>
    <w:lvl w:ilvl="0" w:tplc="BA18D58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1D4D9A"/>
    <w:multiLevelType w:val="hybridMultilevel"/>
    <w:tmpl w:val="BD9A3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4E77C6"/>
    <w:multiLevelType w:val="hybridMultilevel"/>
    <w:tmpl w:val="8822F158"/>
    <w:lvl w:ilvl="0" w:tplc="BA18D580">
      <w:start w:val="1"/>
      <w:numFmt w:val="bullet"/>
      <w:lvlText w:val=""/>
      <w:lvlJc w:val="left"/>
      <w:pPr>
        <w:tabs>
          <w:tab w:val="num" w:pos="360"/>
        </w:tabs>
        <w:ind w:left="340" w:hanging="340"/>
      </w:pPr>
      <w:rPr>
        <w:rFonts w:ascii="Symbol" w:hAnsi="Symbol" w:hint="default"/>
        <w:sz w:val="24"/>
      </w:rPr>
    </w:lvl>
    <w:lvl w:ilvl="1" w:tplc="87CAE706">
      <w:start w:val="1"/>
      <w:numFmt w:val="lowerLetter"/>
      <w:lvlText w:val="%2)"/>
      <w:lvlJc w:val="left"/>
      <w:pPr>
        <w:tabs>
          <w:tab w:val="num" w:pos="1211"/>
        </w:tabs>
        <w:ind w:left="1191" w:hanging="340"/>
      </w:pPr>
      <w:rPr>
        <w:rFonts w:ascii="Times New Roman" w:hAnsi="Times New Roman" w:hint="default"/>
        <w:b w:val="0"/>
        <w:i w:val="0"/>
        <w:color w:val="000000"/>
        <w:sz w:val="24"/>
      </w:rPr>
    </w:lvl>
    <w:lvl w:ilvl="2" w:tplc="04090005">
      <w:start w:val="1"/>
      <w:numFmt w:val="bullet"/>
      <w:lvlText w:val=""/>
      <w:lvlJc w:val="left"/>
      <w:pPr>
        <w:tabs>
          <w:tab w:val="num" w:pos="1480"/>
        </w:tabs>
        <w:ind w:left="1480" w:hanging="360"/>
      </w:pPr>
      <w:rPr>
        <w:rFonts w:ascii="Wingdings" w:hAnsi="Wingdings" w:hint="default"/>
      </w:rPr>
    </w:lvl>
    <w:lvl w:ilvl="3" w:tplc="04090001" w:tentative="1">
      <w:start w:val="1"/>
      <w:numFmt w:val="bullet"/>
      <w:lvlText w:val=""/>
      <w:lvlJc w:val="left"/>
      <w:pPr>
        <w:tabs>
          <w:tab w:val="num" w:pos="2200"/>
        </w:tabs>
        <w:ind w:left="2200" w:hanging="360"/>
      </w:pPr>
      <w:rPr>
        <w:rFonts w:ascii="Symbol" w:hAnsi="Symbol" w:hint="default"/>
      </w:rPr>
    </w:lvl>
    <w:lvl w:ilvl="4" w:tplc="04090003" w:tentative="1">
      <w:start w:val="1"/>
      <w:numFmt w:val="bullet"/>
      <w:lvlText w:val="o"/>
      <w:lvlJc w:val="left"/>
      <w:pPr>
        <w:tabs>
          <w:tab w:val="num" w:pos="2920"/>
        </w:tabs>
        <w:ind w:left="2920" w:hanging="360"/>
      </w:pPr>
      <w:rPr>
        <w:rFonts w:ascii="Courier New" w:hAnsi="Courier New" w:hint="default"/>
      </w:rPr>
    </w:lvl>
    <w:lvl w:ilvl="5" w:tplc="04090005" w:tentative="1">
      <w:start w:val="1"/>
      <w:numFmt w:val="bullet"/>
      <w:lvlText w:val=""/>
      <w:lvlJc w:val="left"/>
      <w:pPr>
        <w:tabs>
          <w:tab w:val="num" w:pos="3640"/>
        </w:tabs>
        <w:ind w:left="3640" w:hanging="360"/>
      </w:pPr>
      <w:rPr>
        <w:rFonts w:ascii="Wingdings" w:hAnsi="Wingdings" w:hint="default"/>
      </w:rPr>
    </w:lvl>
    <w:lvl w:ilvl="6" w:tplc="04090001" w:tentative="1">
      <w:start w:val="1"/>
      <w:numFmt w:val="bullet"/>
      <w:lvlText w:val=""/>
      <w:lvlJc w:val="left"/>
      <w:pPr>
        <w:tabs>
          <w:tab w:val="num" w:pos="4360"/>
        </w:tabs>
        <w:ind w:left="4360" w:hanging="360"/>
      </w:pPr>
      <w:rPr>
        <w:rFonts w:ascii="Symbol" w:hAnsi="Symbol" w:hint="default"/>
      </w:rPr>
    </w:lvl>
    <w:lvl w:ilvl="7" w:tplc="04090003" w:tentative="1">
      <w:start w:val="1"/>
      <w:numFmt w:val="bullet"/>
      <w:lvlText w:val="o"/>
      <w:lvlJc w:val="left"/>
      <w:pPr>
        <w:tabs>
          <w:tab w:val="num" w:pos="5080"/>
        </w:tabs>
        <w:ind w:left="5080" w:hanging="360"/>
      </w:pPr>
      <w:rPr>
        <w:rFonts w:ascii="Courier New" w:hAnsi="Courier New" w:hint="default"/>
      </w:rPr>
    </w:lvl>
    <w:lvl w:ilvl="8" w:tplc="04090005" w:tentative="1">
      <w:start w:val="1"/>
      <w:numFmt w:val="bullet"/>
      <w:lvlText w:val=""/>
      <w:lvlJc w:val="left"/>
      <w:pPr>
        <w:tabs>
          <w:tab w:val="num" w:pos="5800"/>
        </w:tabs>
        <w:ind w:left="5800" w:hanging="360"/>
      </w:pPr>
      <w:rPr>
        <w:rFonts w:ascii="Wingdings" w:hAnsi="Wingdings" w:hint="default"/>
      </w:rPr>
    </w:lvl>
  </w:abstractNum>
  <w:abstractNum w:abstractNumId="8" w15:restartNumberingAfterBreak="0">
    <w:nsid w:val="2BB6133F"/>
    <w:multiLevelType w:val="hybridMultilevel"/>
    <w:tmpl w:val="0FDAA37E"/>
    <w:lvl w:ilvl="0" w:tplc="04090005">
      <w:start w:val="1"/>
      <w:numFmt w:val="bullet"/>
      <w:lvlText w:val=""/>
      <w:lvlJc w:val="left"/>
      <w:pPr>
        <w:ind w:left="2345" w:hanging="360"/>
      </w:pPr>
      <w:rPr>
        <w:rFonts w:ascii="Wingdings" w:hAnsi="Wingdings"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9" w15:restartNumberingAfterBreak="0">
    <w:nsid w:val="360A5B11"/>
    <w:multiLevelType w:val="hybridMultilevel"/>
    <w:tmpl w:val="BA1099C8"/>
    <w:lvl w:ilvl="0" w:tplc="04090017">
      <w:start w:val="1"/>
      <w:numFmt w:val="lowerLetter"/>
      <w:lvlText w:val="%1)"/>
      <w:lvlJc w:val="left"/>
      <w:pPr>
        <w:ind w:left="1400" w:hanging="360"/>
      </w:pPr>
    </w:lvl>
    <w:lvl w:ilvl="1" w:tplc="04090019" w:tentative="1">
      <w:start w:val="1"/>
      <w:numFmt w:val="lowerLetter"/>
      <w:lvlText w:val="%2."/>
      <w:lvlJc w:val="left"/>
      <w:pPr>
        <w:ind w:left="2120" w:hanging="360"/>
      </w:pPr>
    </w:lvl>
    <w:lvl w:ilvl="2" w:tplc="0409001B">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0" w15:restartNumberingAfterBreak="0">
    <w:nsid w:val="36B203C7"/>
    <w:multiLevelType w:val="hybridMultilevel"/>
    <w:tmpl w:val="545E2880"/>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40E018A0"/>
    <w:multiLevelType w:val="hybridMultilevel"/>
    <w:tmpl w:val="D22A28F8"/>
    <w:lvl w:ilvl="0" w:tplc="9818580A">
      <w:start w:val="1"/>
      <w:numFmt w:val="bullet"/>
      <w:lvlText w:val=""/>
      <w:lvlJc w:val="left"/>
      <w:pPr>
        <w:ind w:left="2062" w:hanging="360"/>
      </w:pPr>
      <w:rPr>
        <w:rFonts w:ascii="Symbol" w:hAnsi="Symbol"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12" w15:restartNumberingAfterBreak="0">
    <w:nsid w:val="47D33BC7"/>
    <w:multiLevelType w:val="hybridMultilevel"/>
    <w:tmpl w:val="FA8EC0C0"/>
    <w:lvl w:ilvl="0" w:tplc="BA18D580">
      <w:start w:val="1"/>
      <w:numFmt w:val="bullet"/>
      <w:lvlText w:val=""/>
      <w:lvlJc w:val="left"/>
      <w:pPr>
        <w:tabs>
          <w:tab w:val="num" w:pos="1040"/>
        </w:tabs>
        <w:ind w:left="1020" w:hanging="340"/>
      </w:pPr>
      <w:rPr>
        <w:rFonts w:ascii="Symbol" w:hAnsi="Symbol" w:hint="default"/>
        <w:sz w:val="24"/>
      </w:rPr>
    </w:lvl>
    <w:lvl w:ilvl="1" w:tplc="A53A30B4">
      <w:start w:val="1"/>
      <w:numFmt w:val="decimal"/>
      <w:lvlText w:val="%2)"/>
      <w:lvlJc w:val="left"/>
      <w:pPr>
        <w:tabs>
          <w:tab w:val="num" w:pos="2120"/>
        </w:tabs>
        <w:ind w:left="2100" w:hanging="340"/>
      </w:pPr>
      <w:rPr>
        <w:rFonts w:hint="default"/>
        <w:b w:val="0"/>
        <w:i w:val="0"/>
        <w:color w:val="000000"/>
      </w:rPr>
    </w:lvl>
    <w:lvl w:ilvl="2" w:tplc="0D54CCA8">
      <w:start w:val="1"/>
      <w:numFmt w:val="lowerLetter"/>
      <w:lvlText w:val="%3)"/>
      <w:lvlJc w:val="left"/>
      <w:pPr>
        <w:ind w:left="2840" w:hanging="360"/>
      </w:pPr>
      <w:rPr>
        <w:rFont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3" w15:restartNumberingAfterBreak="0">
    <w:nsid w:val="48BE7343"/>
    <w:multiLevelType w:val="hybridMultilevel"/>
    <w:tmpl w:val="72D283A6"/>
    <w:lvl w:ilvl="0" w:tplc="EEFCB85C">
      <w:start w:val="1"/>
      <w:numFmt w:val="decimal"/>
      <w:lvlText w:val="%1."/>
      <w:lvlJc w:val="left"/>
      <w:pPr>
        <w:tabs>
          <w:tab w:val="num" w:pos="360"/>
        </w:tabs>
        <w:ind w:left="340" w:hanging="340"/>
      </w:pPr>
      <w:rPr>
        <w:rFonts w:ascii="Times New Roman" w:eastAsia="Times New Roman" w:hAnsi="Times New Roman" w:cs="Times New Roman"/>
        <w:b w:val="0"/>
        <w:i w:val="0"/>
        <w:color w:val="000000"/>
      </w:rPr>
    </w:lvl>
    <w:lvl w:ilvl="1" w:tplc="BA18D580">
      <w:start w:val="1"/>
      <w:numFmt w:val="bullet"/>
      <w:lvlText w:val=""/>
      <w:lvlJc w:val="left"/>
      <w:pPr>
        <w:tabs>
          <w:tab w:val="num" w:pos="1440"/>
        </w:tabs>
        <w:ind w:left="1420" w:hanging="340"/>
      </w:pPr>
      <w:rPr>
        <w:rFonts w:ascii="Symbol" w:hAnsi="Symbol" w:hint="default"/>
        <w:sz w:val="24"/>
      </w:rPr>
    </w:lvl>
    <w:lvl w:ilvl="2" w:tplc="C54EF7FE">
      <w:start w:val="1"/>
      <w:numFmt w:val="decimal"/>
      <w:lvlText w:val="%3."/>
      <w:lvlJc w:val="left"/>
      <w:pPr>
        <w:tabs>
          <w:tab w:val="num" w:pos="360"/>
        </w:tabs>
        <w:ind w:left="340" w:hanging="340"/>
      </w:pPr>
      <w:rPr>
        <w:rFonts w:hint="default"/>
        <w:b w:val="0"/>
        <w:i w:val="0"/>
        <w:color w:val="000000"/>
      </w:rPr>
    </w:lvl>
    <w:lvl w:ilvl="3" w:tplc="81D2D5D6">
      <w:start w:val="1"/>
      <w:numFmt w:val="bullet"/>
      <w:lvlText w:val="–"/>
      <w:lvlJc w:val="left"/>
      <w:pPr>
        <w:tabs>
          <w:tab w:val="num" w:pos="1495"/>
        </w:tabs>
        <w:ind w:left="1475" w:hanging="340"/>
      </w:pPr>
      <w:rPr>
        <w:rFonts w:ascii="Times New Roman" w:hAnsi="Times New Roman" w:cs="Times New Roman" w:hint="default"/>
      </w:rPr>
    </w:lvl>
    <w:lvl w:ilvl="4" w:tplc="79507D24">
      <w:start w:val="1"/>
      <w:numFmt w:val="bullet"/>
      <w:lvlText w:val="–"/>
      <w:lvlJc w:val="left"/>
      <w:pPr>
        <w:tabs>
          <w:tab w:val="num" w:pos="3600"/>
        </w:tabs>
        <w:ind w:left="3580" w:hanging="340"/>
      </w:pPr>
      <w:rPr>
        <w:rFonts w:ascii="Times New Roman" w:hAnsi="Times New Roman" w:cs="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ACE0A89"/>
    <w:multiLevelType w:val="hybridMultilevel"/>
    <w:tmpl w:val="C5A4D1BC"/>
    <w:lvl w:ilvl="0" w:tplc="0FD254F0">
      <w:start w:val="1"/>
      <w:numFmt w:val="bullet"/>
      <w:lvlText w:val="–"/>
      <w:lvlJc w:val="left"/>
      <w:pPr>
        <w:tabs>
          <w:tab w:val="num" w:pos="927"/>
        </w:tabs>
        <w:ind w:left="907"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580965"/>
    <w:multiLevelType w:val="hybridMultilevel"/>
    <w:tmpl w:val="9B8CF2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E878B2"/>
    <w:multiLevelType w:val="hybridMultilevel"/>
    <w:tmpl w:val="21F07058"/>
    <w:lvl w:ilvl="0" w:tplc="BA18D58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9D0351"/>
    <w:multiLevelType w:val="hybridMultilevel"/>
    <w:tmpl w:val="EEEA0560"/>
    <w:lvl w:ilvl="0" w:tplc="79507D24">
      <w:start w:val="1"/>
      <w:numFmt w:val="bullet"/>
      <w:lvlText w:val="–"/>
      <w:lvlJc w:val="left"/>
      <w:pPr>
        <w:tabs>
          <w:tab w:val="num" w:pos="1551"/>
        </w:tabs>
        <w:ind w:left="1531" w:hanging="340"/>
      </w:pPr>
      <w:rPr>
        <w:rFonts w:ascii="Times New Roman" w:hAnsi="Times New Roman" w:cs="Times New Roman" w:hint="default"/>
      </w:rPr>
    </w:lvl>
    <w:lvl w:ilvl="1" w:tplc="04090003" w:tentative="1">
      <w:start w:val="1"/>
      <w:numFmt w:val="bullet"/>
      <w:lvlText w:val="o"/>
      <w:lvlJc w:val="left"/>
      <w:pPr>
        <w:tabs>
          <w:tab w:val="num" w:pos="2064"/>
        </w:tabs>
        <w:ind w:left="2064" w:hanging="360"/>
      </w:pPr>
      <w:rPr>
        <w:rFonts w:ascii="Courier New" w:hAnsi="Courier New" w:hint="default"/>
      </w:rPr>
    </w:lvl>
    <w:lvl w:ilvl="2" w:tplc="04090005" w:tentative="1">
      <w:start w:val="1"/>
      <w:numFmt w:val="bullet"/>
      <w:lvlText w:val=""/>
      <w:lvlJc w:val="left"/>
      <w:pPr>
        <w:tabs>
          <w:tab w:val="num" w:pos="2784"/>
        </w:tabs>
        <w:ind w:left="2784" w:hanging="360"/>
      </w:pPr>
      <w:rPr>
        <w:rFonts w:ascii="Wingdings" w:hAnsi="Wingdings" w:hint="default"/>
      </w:rPr>
    </w:lvl>
    <w:lvl w:ilvl="3" w:tplc="04090001" w:tentative="1">
      <w:start w:val="1"/>
      <w:numFmt w:val="bullet"/>
      <w:lvlText w:val=""/>
      <w:lvlJc w:val="left"/>
      <w:pPr>
        <w:tabs>
          <w:tab w:val="num" w:pos="3504"/>
        </w:tabs>
        <w:ind w:left="3504" w:hanging="360"/>
      </w:pPr>
      <w:rPr>
        <w:rFonts w:ascii="Symbol" w:hAnsi="Symbol" w:hint="default"/>
      </w:rPr>
    </w:lvl>
    <w:lvl w:ilvl="4" w:tplc="04090003" w:tentative="1">
      <w:start w:val="1"/>
      <w:numFmt w:val="bullet"/>
      <w:lvlText w:val="o"/>
      <w:lvlJc w:val="left"/>
      <w:pPr>
        <w:tabs>
          <w:tab w:val="num" w:pos="4224"/>
        </w:tabs>
        <w:ind w:left="4224" w:hanging="360"/>
      </w:pPr>
      <w:rPr>
        <w:rFonts w:ascii="Courier New" w:hAnsi="Courier New" w:hint="default"/>
      </w:rPr>
    </w:lvl>
    <w:lvl w:ilvl="5" w:tplc="04090005" w:tentative="1">
      <w:start w:val="1"/>
      <w:numFmt w:val="bullet"/>
      <w:lvlText w:val=""/>
      <w:lvlJc w:val="left"/>
      <w:pPr>
        <w:tabs>
          <w:tab w:val="num" w:pos="4944"/>
        </w:tabs>
        <w:ind w:left="4944" w:hanging="360"/>
      </w:pPr>
      <w:rPr>
        <w:rFonts w:ascii="Wingdings" w:hAnsi="Wingdings" w:hint="default"/>
      </w:rPr>
    </w:lvl>
    <w:lvl w:ilvl="6" w:tplc="04090001" w:tentative="1">
      <w:start w:val="1"/>
      <w:numFmt w:val="bullet"/>
      <w:lvlText w:val=""/>
      <w:lvlJc w:val="left"/>
      <w:pPr>
        <w:tabs>
          <w:tab w:val="num" w:pos="5664"/>
        </w:tabs>
        <w:ind w:left="5664" w:hanging="360"/>
      </w:pPr>
      <w:rPr>
        <w:rFonts w:ascii="Symbol" w:hAnsi="Symbol" w:hint="default"/>
      </w:rPr>
    </w:lvl>
    <w:lvl w:ilvl="7" w:tplc="04090003" w:tentative="1">
      <w:start w:val="1"/>
      <w:numFmt w:val="bullet"/>
      <w:lvlText w:val="o"/>
      <w:lvlJc w:val="left"/>
      <w:pPr>
        <w:tabs>
          <w:tab w:val="num" w:pos="6384"/>
        </w:tabs>
        <w:ind w:left="6384" w:hanging="360"/>
      </w:pPr>
      <w:rPr>
        <w:rFonts w:ascii="Courier New" w:hAnsi="Courier New" w:hint="default"/>
      </w:rPr>
    </w:lvl>
    <w:lvl w:ilvl="8" w:tplc="04090005" w:tentative="1">
      <w:start w:val="1"/>
      <w:numFmt w:val="bullet"/>
      <w:lvlText w:val=""/>
      <w:lvlJc w:val="left"/>
      <w:pPr>
        <w:tabs>
          <w:tab w:val="num" w:pos="7104"/>
        </w:tabs>
        <w:ind w:left="7104" w:hanging="360"/>
      </w:pPr>
      <w:rPr>
        <w:rFonts w:ascii="Wingdings" w:hAnsi="Wingdings" w:hint="default"/>
      </w:rPr>
    </w:lvl>
  </w:abstractNum>
  <w:abstractNum w:abstractNumId="18" w15:restartNumberingAfterBreak="0">
    <w:nsid w:val="62CA2F9F"/>
    <w:multiLevelType w:val="hybridMultilevel"/>
    <w:tmpl w:val="572492C2"/>
    <w:lvl w:ilvl="0" w:tplc="BA18D580">
      <w:start w:val="1"/>
      <w:numFmt w:val="bullet"/>
      <w:lvlText w:val=""/>
      <w:lvlJc w:val="left"/>
      <w:pPr>
        <w:tabs>
          <w:tab w:val="num" w:pos="700"/>
        </w:tabs>
        <w:ind w:left="680" w:hanging="340"/>
      </w:pPr>
      <w:rPr>
        <w:rFonts w:ascii="Symbol" w:hAnsi="Symbol" w:hint="default"/>
        <w:sz w:val="24"/>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9" w15:restartNumberingAfterBreak="0">
    <w:nsid w:val="727A132E"/>
    <w:multiLevelType w:val="hybridMultilevel"/>
    <w:tmpl w:val="0F4A0C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12"/>
  </w:num>
  <w:num w:numId="4">
    <w:abstractNumId w:val="7"/>
  </w:num>
  <w:num w:numId="5">
    <w:abstractNumId w:val="3"/>
  </w:num>
  <w:num w:numId="6">
    <w:abstractNumId w:val="14"/>
  </w:num>
  <w:num w:numId="7">
    <w:abstractNumId w:val="18"/>
  </w:num>
  <w:num w:numId="8">
    <w:abstractNumId w:val="17"/>
  </w:num>
  <w:num w:numId="9">
    <w:abstractNumId w:val="4"/>
  </w:num>
  <w:num w:numId="10">
    <w:abstractNumId w:val="16"/>
  </w:num>
  <w:num w:numId="11">
    <w:abstractNumId w:val="5"/>
  </w:num>
  <w:num w:numId="12">
    <w:abstractNumId w:val="8"/>
  </w:num>
  <w:num w:numId="13">
    <w:abstractNumId w:val="9"/>
  </w:num>
  <w:num w:numId="14">
    <w:abstractNumId w:val="6"/>
  </w:num>
  <w:num w:numId="15">
    <w:abstractNumId w:val="15"/>
  </w:num>
  <w:num w:numId="16">
    <w:abstractNumId w:val="10"/>
  </w:num>
  <w:num w:numId="17">
    <w:abstractNumId w:val="2"/>
  </w:num>
  <w:num w:numId="18">
    <w:abstractNumId w:val="11"/>
  </w:num>
  <w:num w:numId="19">
    <w:abstractNumId w:val="0"/>
  </w:num>
  <w:num w:numId="2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BFD"/>
    <w:rsid w:val="00010435"/>
    <w:rsid w:val="0006415D"/>
    <w:rsid w:val="0013495E"/>
    <w:rsid w:val="00173E2E"/>
    <w:rsid w:val="001A19C3"/>
    <w:rsid w:val="001E7D76"/>
    <w:rsid w:val="002471B6"/>
    <w:rsid w:val="002513DD"/>
    <w:rsid w:val="00274F78"/>
    <w:rsid w:val="002D39AF"/>
    <w:rsid w:val="002E2C27"/>
    <w:rsid w:val="002E453B"/>
    <w:rsid w:val="003130F2"/>
    <w:rsid w:val="00367282"/>
    <w:rsid w:val="003921AA"/>
    <w:rsid w:val="003F0C18"/>
    <w:rsid w:val="003F53CA"/>
    <w:rsid w:val="0040531E"/>
    <w:rsid w:val="0043114E"/>
    <w:rsid w:val="00435479"/>
    <w:rsid w:val="00466851"/>
    <w:rsid w:val="00473A01"/>
    <w:rsid w:val="00497BCE"/>
    <w:rsid w:val="004B2513"/>
    <w:rsid w:val="00524A14"/>
    <w:rsid w:val="005333F8"/>
    <w:rsid w:val="005B0DBD"/>
    <w:rsid w:val="005F5CDC"/>
    <w:rsid w:val="00621599"/>
    <w:rsid w:val="00666B1C"/>
    <w:rsid w:val="00673F4D"/>
    <w:rsid w:val="00674F83"/>
    <w:rsid w:val="006960DC"/>
    <w:rsid w:val="006D5AD4"/>
    <w:rsid w:val="006E015D"/>
    <w:rsid w:val="00701D20"/>
    <w:rsid w:val="007427C2"/>
    <w:rsid w:val="0078191F"/>
    <w:rsid w:val="007A7FBD"/>
    <w:rsid w:val="007B186D"/>
    <w:rsid w:val="007C501B"/>
    <w:rsid w:val="007D2592"/>
    <w:rsid w:val="007D6726"/>
    <w:rsid w:val="00815BFD"/>
    <w:rsid w:val="00832368"/>
    <w:rsid w:val="008367A1"/>
    <w:rsid w:val="008458AA"/>
    <w:rsid w:val="00891AB2"/>
    <w:rsid w:val="008B7054"/>
    <w:rsid w:val="008F5333"/>
    <w:rsid w:val="00951396"/>
    <w:rsid w:val="00A0340B"/>
    <w:rsid w:val="00A055A6"/>
    <w:rsid w:val="00A122E1"/>
    <w:rsid w:val="00A15C0F"/>
    <w:rsid w:val="00A24209"/>
    <w:rsid w:val="00A508BC"/>
    <w:rsid w:val="00A57D01"/>
    <w:rsid w:val="00A61A99"/>
    <w:rsid w:val="00A647FE"/>
    <w:rsid w:val="00A71993"/>
    <w:rsid w:val="00A77819"/>
    <w:rsid w:val="00A90040"/>
    <w:rsid w:val="00A952E4"/>
    <w:rsid w:val="00AB6563"/>
    <w:rsid w:val="00AD1B37"/>
    <w:rsid w:val="00B217B3"/>
    <w:rsid w:val="00BE35F0"/>
    <w:rsid w:val="00C172F8"/>
    <w:rsid w:val="00C853E6"/>
    <w:rsid w:val="00C85F8C"/>
    <w:rsid w:val="00C874C9"/>
    <w:rsid w:val="00D52AD7"/>
    <w:rsid w:val="00D724C1"/>
    <w:rsid w:val="00D836AA"/>
    <w:rsid w:val="00DA356F"/>
    <w:rsid w:val="00DD6853"/>
    <w:rsid w:val="00DF07C7"/>
    <w:rsid w:val="00E86B9C"/>
    <w:rsid w:val="00E96FD7"/>
    <w:rsid w:val="00EA4282"/>
    <w:rsid w:val="00F31143"/>
    <w:rsid w:val="00F3432D"/>
    <w:rsid w:val="00F44FC7"/>
    <w:rsid w:val="00FC4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AB0D94AA-2AE3-4D48-82E5-1C2CE3E92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91F"/>
    <w:rPr>
      <w:sz w:val="24"/>
    </w:rPr>
  </w:style>
  <w:style w:type="paragraph" w:styleId="Heading1">
    <w:name w:val="heading 1"/>
    <w:basedOn w:val="Normal"/>
    <w:next w:val="Normal"/>
    <w:link w:val="Heading1Char"/>
    <w:qFormat/>
    <w:rsid w:val="00F3432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3432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3432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3432D"/>
    <w:pPr>
      <w:keepNext/>
      <w:spacing w:before="240" w:after="60"/>
      <w:outlineLvl w:val="3"/>
    </w:pPr>
    <w:rPr>
      <w:b/>
      <w:bCs/>
      <w:sz w:val="28"/>
      <w:szCs w:val="28"/>
    </w:rPr>
  </w:style>
  <w:style w:type="paragraph" w:styleId="Heading5">
    <w:name w:val="heading 5"/>
    <w:basedOn w:val="Normal"/>
    <w:next w:val="Normal"/>
    <w:link w:val="Heading5Char"/>
    <w:qFormat/>
    <w:rsid w:val="00F3432D"/>
    <w:pPr>
      <w:spacing w:before="240" w:after="60"/>
      <w:outlineLvl w:val="4"/>
    </w:pPr>
    <w:rPr>
      <w:b/>
      <w:bCs/>
      <w:i/>
      <w:iCs/>
      <w:sz w:val="26"/>
      <w:szCs w:val="26"/>
    </w:rPr>
  </w:style>
  <w:style w:type="paragraph" w:styleId="Heading6">
    <w:name w:val="heading 6"/>
    <w:basedOn w:val="Normal"/>
    <w:qFormat/>
    <w:pPr>
      <w:spacing w:before="100" w:beforeAutospacing="1" w:after="100" w:afterAutospacing="1"/>
      <w:outlineLvl w:val="5"/>
    </w:pPr>
    <w:rPr>
      <w:b/>
      <w:bCs/>
      <w:sz w:val="15"/>
      <w:szCs w:val="15"/>
      <w:lang w:val="en-GB"/>
    </w:rPr>
  </w:style>
  <w:style w:type="paragraph" w:styleId="Heading8">
    <w:name w:val="heading 8"/>
    <w:basedOn w:val="Normal"/>
    <w:next w:val="Normal"/>
    <w:qFormat/>
    <w:rsid w:val="00F3432D"/>
    <w:pPr>
      <w:spacing w:before="240" w:after="60"/>
      <w:outlineLvl w:val="7"/>
    </w:pPr>
    <w:rPr>
      <w:i/>
      <w:iCs/>
      <w:szCs w:val="24"/>
    </w:rPr>
  </w:style>
  <w:style w:type="paragraph" w:styleId="Heading9">
    <w:name w:val="heading 9"/>
    <w:basedOn w:val="Normal"/>
    <w:next w:val="Normal"/>
    <w:qFormat/>
    <w:rsid w:val="00F3432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78191F"/>
    <w:pPr>
      <w:tabs>
        <w:tab w:val="center" w:pos="4320"/>
        <w:tab w:val="right" w:pos="9923"/>
      </w:tabs>
    </w:pPr>
    <w:rPr>
      <w:color w:val="999999"/>
      <w:szCs w:val="24"/>
    </w:rPr>
  </w:style>
  <w:style w:type="paragraph" w:styleId="Footer">
    <w:name w:val="footer"/>
    <w:basedOn w:val="Normal"/>
    <w:rsid w:val="00F3432D"/>
    <w:pPr>
      <w:tabs>
        <w:tab w:val="center" w:pos="4320"/>
        <w:tab w:val="right" w:pos="8640"/>
      </w:tabs>
    </w:pPr>
  </w:style>
  <w:style w:type="paragraph" w:customStyle="1" w:styleId="Nervous1">
    <w:name w:val="Nervous 1"/>
    <w:basedOn w:val="Normal"/>
    <w:rsid w:val="0078191F"/>
    <w:pPr>
      <w:shd w:val="pct25" w:color="000000" w:fill="FFFFFF"/>
      <w:spacing w:before="120" w:after="120"/>
      <w:jc w:val="center"/>
    </w:pPr>
    <w:rPr>
      <w:b/>
      <w:caps/>
      <w:sz w:val="32"/>
    </w:rPr>
  </w:style>
  <w:style w:type="paragraph" w:styleId="TOC1">
    <w:name w:val="toc 1"/>
    <w:basedOn w:val="Normal"/>
    <w:next w:val="Normal"/>
    <w:autoRedefine/>
    <w:uiPriority w:val="39"/>
    <w:rsid w:val="00F3432D"/>
    <w:rPr>
      <w:b/>
      <w:smallCaps/>
      <w:lang w:val="lt-LT"/>
    </w:rPr>
  </w:style>
  <w:style w:type="paragraph" w:styleId="TOC2">
    <w:name w:val="toc 2"/>
    <w:basedOn w:val="Normal"/>
    <w:next w:val="Normal"/>
    <w:autoRedefine/>
    <w:uiPriority w:val="39"/>
    <w:rsid w:val="00F3432D"/>
    <w:pPr>
      <w:ind w:left="200"/>
    </w:pPr>
    <w:rPr>
      <w:smallCaps/>
    </w:rPr>
  </w:style>
  <w:style w:type="paragraph" w:customStyle="1" w:styleId="Nervous2">
    <w:name w:val="Nervous 2"/>
    <w:basedOn w:val="Normal"/>
    <w:autoRedefine/>
    <w:rsid w:val="0078191F"/>
    <w:rPr>
      <w:b/>
      <w:caps/>
      <w:color w:val="0000FF"/>
      <w:sz w:val="28"/>
    </w:rPr>
  </w:style>
  <w:style w:type="paragraph" w:customStyle="1" w:styleId="Antrat">
    <w:name w:val="Antraštė"/>
    <w:basedOn w:val="Normal"/>
    <w:rsid w:val="0078191F"/>
    <w:pPr>
      <w:spacing w:before="240" w:after="240"/>
      <w:jc w:val="center"/>
    </w:pPr>
    <w:rPr>
      <w:b/>
      <w:caps/>
      <w:sz w:val="40"/>
      <w:u w:val="single" w:color="FF0000"/>
    </w:rPr>
  </w:style>
  <w:style w:type="paragraph" w:customStyle="1" w:styleId="Nervous3">
    <w:name w:val="Nervous 3"/>
    <w:basedOn w:val="Normal"/>
    <w:rsid w:val="0078191F"/>
    <w:rPr>
      <w:b/>
      <w:caps/>
      <w:sz w:val="28"/>
      <w:u w:val="double"/>
    </w:rPr>
  </w:style>
  <w:style w:type="character" w:styleId="Hyperlink">
    <w:name w:val="Hyperlink"/>
    <w:basedOn w:val="DefaultParagraphFont"/>
    <w:uiPriority w:val="99"/>
    <w:rsid w:val="00F3432D"/>
    <w:rPr>
      <w:color w:val="999999"/>
      <w:u w:val="none"/>
    </w:rPr>
  </w:style>
  <w:style w:type="paragraph" w:customStyle="1" w:styleId="Nervous4">
    <w:name w:val="Nervous 4"/>
    <w:basedOn w:val="Normal"/>
    <w:rsid w:val="0078191F"/>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78191F"/>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F3432D"/>
    <w:rPr>
      <w:rFonts w:ascii="Tahoma" w:hAnsi="Tahoma" w:cs="Tahoma"/>
      <w:sz w:val="16"/>
      <w:szCs w:val="16"/>
    </w:rPr>
  </w:style>
  <w:style w:type="paragraph" w:styleId="Title">
    <w:name w:val="Title"/>
    <w:basedOn w:val="Normal"/>
    <w:link w:val="TitleChar"/>
    <w:qFormat/>
    <w:rsid w:val="0078191F"/>
    <w:pPr>
      <w:spacing w:before="240"/>
      <w:jc w:val="center"/>
    </w:pPr>
    <w:rPr>
      <w:b/>
      <w:bCs/>
      <w:i/>
      <w:iCs/>
      <w:sz w:val="44"/>
    </w:rPr>
  </w:style>
  <w:style w:type="character" w:customStyle="1" w:styleId="BalloonTextChar">
    <w:name w:val="Balloon Text Char"/>
    <w:basedOn w:val="DefaultParagraphFont"/>
    <w:link w:val="BalloonText"/>
    <w:rsid w:val="00F3432D"/>
    <w:rPr>
      <w:rFonts w:ascii="Tahoma" w:hAnsi="Tahoma" w:cs="Tahoma"/>
      <w:sz w:val="16"/>
      <w:szCs w:val="16"/>
    </w:rPr>
  </w:style>
  <w:style w:type="paragraph" w:customStyle="1" w:styleId="Drugname">
    <w:name w:val="Drug name"/>
    <w:basedOn w:val="NormalWeb"/>
    <w:link w:val="DrugnameChar"/>
    <w:autoRedefine/>
    <w:rsid w:val="0078191F"/>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78191F"/>
  </w:style>
  <w:style w:type="paragraph" w:customStyle="1" w:styleId="Nervous6">
    <w:name w:val="Nervous 6"/>
    <w:basedOn w:val="Normal"/>
    <w:rsid w:val="0078191F"/>
    <w:pPr>
      <w:shd w:val="clear" w:color="auto" w:fill="000000"/>
      <w:spacing w:before="120" w:after="60"/>
      <w:ind w:right="7796"/>
      <w:jc w:val="center"/>
    </w:pPr>
    <w:rPr>
      <w:b/>
      <w:bCs/>
      <w:smallCaps/>
      <w:color w:val="CCFFCC"/>
    </w:rPr>
  </w:style>
  <w:style w:type="paragraph" w:customStyle="1" w:styleId="Nervous7">
    <w:name w:val="Nervous 7"/>
    <w:basedOn w:val="Normal"/>
    <w:rsid w:val="0078191F"/>
    <w:pPr>
      <w:shd w:val="clear" w:color="auto" w:fill="FFFF00"/>
    </w:pPr>
    <w:rPr>
      <w:b/>
      <w:bCs/>
      <w:smallCaps/>
    </w:rPr>
  </w:style>
  <w:style w:type="paragraph" w:customStyle="1" w:styleId="Drugname2">
    <w:name w:val="Drug name 2"/>
    <w:basedOn w:val="Drugname"/>
    <w:link w:val="Drugname2Char"/>
    <w:autoRedefine/>
    <w:qFormat/>
    <w:rsid w:val="0078191F"/>
    <w:rPr>
      <w:b w:val="0"/>
      <w:caps w:val="0"/>
      <w:smallCaps/>
    </w:rPr>
  </w:style>
  <w:style w:type="paragraph" w:styleId="TOC3">
    <w:name w:val="toc 3"/>
    <w:basedOn w:val="Normal"/>
    <w:next w:val="Normal"/>
    <w:autoRedefine/>
    <w:uiPriority w:val="39"/>
    <w:rsid w:val="00F3432D"/>
    <w:pPr>
      <w:ind w:left="480"/>
    </w:pPr>
  </w:style>
  <w:style w:type="paragraph" w:styleId="TOC4">
    <w:name w:val="toc 4"/>
    <w:basedOn w:val="Normal"/>
    <w:next w:val="Normal"/>
    <w:autoRedefine/>
    <w:uiPriority w:val="39"/>
    <w:rsid w:val="00F3432D"/>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basedOn w:val="DefaultParagraphFont"/>
    <w:rsid w:val="00F3432D"/>
    <w:rPr>
      <w:color w:val="999999"/>
      <w:u w:val="none"/>
    </w:rPr>
  </w:style>
  <w:style w:type="paragraph" w:customStyle="1" w:styleId="Nervous9">
    <w:name w:val="Nervous 9"/>
    <w:rsid w:val="0078191F"/>
    <w:rPr>
      <w:sz w:val="24"/>
      <w:szCs w:val="24"/>
      <w:u w:val="double" w:color="FF0000"/>
    </w:rPr>
  </w:style>
  <w:style w:type="paragraph" w:customStyle="1" w:styleId="Nervous8">
    <w:name w:val="Nervous 8"/>
    <w:basedOn w:val="Normal"/>
    <w:rsid w:val="0078191F"/>
    <w:rPr>
      <w:i/>
      <w:smallCaps/>
      <w:color w:val="999999"/>
    </w:rPr>
  </w:style>
  <w:style w:type="paragraph" w:styleId="ListParagraph">
    <w:name w:val="List Paragraph"/>
    <w:basedOn w:val="Normal"/>
    <w:uiPriority w:val="34"/>
    <w:qFormat/>
    <w:rsid w:val="00F3432D"/>
    <w:pPr>
      <w:ind w:left="720"/>
    </w:pPr>
  </w:style>
  <w:style w:type="character" w:customStyle="1" w:styleId="Heading2Char">
    <w:name w:val="Heading 2 Char"/>
    <w:basedOn w:val="DefaultParagraphFont"/>
    <w:link w:val="Heading2"/>
    <w:rsid w:val="00F3432D"/>
    <w:rPr>
      <w:rFonts w:ascii="Arial" w:hAnsi="Arial" w:cs="Arial"/>
      <w:b/>
      <w:bCs/>
      <w:i/>
      <w:iCs/>
      <w:sz w:val="28"/>
      <w:szCs w:val="28"/>
    </w:rPr>
  </w:style>
  <w:style w:type="character" w:customStyle="1" w:styleId="Heading1Char">
    <w:name w:val="Heading 1 Char"/>
    <w:basedOn w:val="DefaultParagraphFont"/>
    <w:link w:val="Heading1"/>
    <w:rsid w:val="00F3432D"/>
    <w:rPr>
      <w:rFonts w:ascii="Arial" w:hAnsi="Arial" w:cs="Arial"/>
      <w:b/>
      <w:bCs/>
      <w:kern w:val="32"/>
      <w:sz w:val="32"/>
      <w:szCs w:val="32"/>
    </w:rPr>
  </w:style>
  <w:style w:type="character" w:customStyle="1" w:styleId="Heading5Char">
    <w:name w:val="Heading 5 Char"/>
    <w:basedOn w:val="DefaultParagraphFont"/>
    <w:link w:val="Heading5"/>
    <w:rsid w:val="00F3432D"/>
    <w:rPr>
      <w:b/>
      <w:bCs/>
      <w:i/>
      <w:iCs/>
      <w:sz w:val="26"/>
      <w:szCs w:val="26"/>
    </w:rPr>
  </w:style>
  <w:style w:type="paragraph" w:customStyle="1" w:styleId="Articlename">
    <w:name w:val="Article name"/>
    <w:basedOn w:val="Normal"/>
    <w:autoRedefine/>
    <w:qFormat/>
    <w:rsid w:val="0078191F"/>
    <w:pPr>
      <w:ind w:left="2155"/>
    </w:pPr>
    <w:rPr>
      <w:i/>
      <w:sz w:val="20"/>
    </w:rPr>
  </w:style>
  <w:style w:type="character" w:customStyle="1" w:styleId="Trialname">
    <w:name w:val="Trial name"/>
    <w:qFormat/>
    <w:rsid w:val="0078191F"/>
    <w:rPr>
      <w:b/>
      <w:color w:val="0099CC"/>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rsid w:val="00F3432D"/>
    <w:rPr>
      <w:rFonts w:ascii="Arial" w:hAnsi="Arial" w:cs="Arial"/>
      <w:b/>
      <w:bCs/>
      <w:sz w:val="26"/>
      <w:szCs w:val="26"/>
    </w:rPr>
  </w:style>
  <w:style w:type="character" w:customStyle="1" w:styleId="Heading4Char">
    <w:name w:val="Heading 4 Char"/>
    <w:basedOn w:val="DefaultParagraphFont"/>
    <w:link w:val="Heading4"/>
    <w:rsid w:val="00F3432D"/>
    <w:rPr>
      <w:b/>
      <w:bCs/>
      <w:sz w:val="28"/>
      <w:szCs w:val="28"/>
    </w:rPr>
  </w:style>
  <w:style w:type="character" w:styleId="PageNumber">
    <w:name w:val="page number"/>
    <w:basedOn w:val="DefaultParagraphFont"/>
    <w:rsid w:val="00F3432D"/>
  </w:style>
  <w:style w:type="table" w:styleId="TableGrid">
    <w:name w:val="Table Grid"/>
    <w:basedOn w:val="TableNormal"/>
    <w:rsid w:val="00F34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ugname2Char">
    <w:name w:val="Drug name 2 Char"/>
    <w:link w:val="Drugname2"/>
    <w:rsid w:val="0078191F"/>
    <w:rPr>
      <w:bCs/>
      <w:smallCaps/>
      <w:color w:val="FF0000"/>
      <w:sz w:val="24"/>
      <w:lang w:val="en-GB"/>
      <w14:shadow w14:blurRad="50800" w14:dist="38100" w14:dir="2700000" w14:sx="100000" w14:sy="100000" w14:kx="0" w14:ky="0" w14:algn="tl">
        <w14:srgbClr w14:val="000000">
          <w14:alpha w14:val="60000"/>
        </w14:srgbClr>
      </w14:shadow>
    </w:rPr>
  </w:style>
  <w:style w:type="paragraph" w:customStyle="1" w:styleId="Default">
    <w:name w:val="Default"/>
    <w:rsid w:val="00F3432D"/>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F3432D"/>
    <w:pPr>
      <w:spacing w:line="276" w:lineRule="atLeast"/>
    </w:pPr>
    <w:rPr>
      <w:color w:val="auto"/>
    </w:rPr>
  </w:style>
  <w:style w:type="paragraph" w:customStyle="1" w:styleId="CM17">
    <w:name w:val="CM17"/>
    <w:basedOn w:val="Default"/>
    <w:next w:val="Default"/>
    <w:uiPriority w:val="99"/>
    <w:rsid w:val="00F3432D"/>
    <w:rPr>
      <w:color w:val="auto"/>
    </w:rPr>
  </w:style>
  <w:style w:type="paragraph" w:customStyle="1" w:styleId="CM19">
    <w:name w:val="CM19"/>
    <w:basedOn w:val="Default"/>
    <w:next w:val="Default"/>
    <w:uiPriority w:val="99"/>
    <w:rsid w:val="00F3432D"/>
    <w:rPr>
      <w:color w:val="auto"/>
    </w:rPr>
  </w:style>
  <w:style w:type="paragraph" w:customStyle="1" w:styleId="CM22">
    <w:name w:val="CM22"/>
    <w:basedOn w:val="Default"/>
    <w:next w:val="Default"/>
    <w:uiPriority w:val="99"/>
    <w:rsid w:val="00F3432D"/>
    <w:pPr>
      <w:spacing w:line="276" w:lineRule="atLeast"/>
    </w:pPr>
    <w:rPr>
      <w:color w:val="auto"/>
    </w:rPr>
  </w:style>
  <w:style w:type="paragraph" w:customStyle="1" w:styleId="CM24">
    <w:name w:val="CM24"/>
    <w:basedOn w:val="Default"/>
    <w:next w:val="Default"/>
    <w:uiPriority w:val="99"/>
    <w:rsid w:val="00F3432D"/>
    <w:pPr>
      <w:spacing w:line="276" w:lineRule="atLeast"/>
    </w:pPr>
    <w:rPr>
      <w:color w:val="auto"/>
    </w:rPr>
  </w:style>
  <w:style w:type="character" w:customStyle="1" w:styleId="text">
    <w:name w:val="text"/>
    <w:basedOn w:val="DefaultParagraphFont"/>
    <w:rsid w:val="00F3432D"/>
  </w:style>
  <w:style w:type="character" w:customStyle="1" w:styleId="Eponym">
    <w:name w:val="Eponym"/>
    <w:qFormat/>
    <w:rsid w:val="0078191F"/>
    <w:rPr>
      <w:b/>
      <w:color w:val="00B050"/>
      <w14:shadow w14:blurRad="50800" w14:dist="38100" w14:dir="2700000" w14:sx="100000" w14:sy="100000" w14:kx="0" w14:ky="0" w14:algn="tl">
        <w14:srgbClr w14:val="000000">
          <w14:alpha w14:val="60000"/>
        </w14:srgbClr>
      </w14:shadow>
    </w:rPr>
  </w:style>
  <w:style w:type="character" w:customStyle="1" w:styleId="Blue">
    <w:name w:val="Blue"/>
    <w:uiPriority w:val="1"/>
    <w:rsid w:val="0078191F"/>
    <w:rPr>
      <w:color w:val="0000FF"/>
    </w:rPr>
  </w:style>
  <w:style w:type="character" w:customStyle="1" w:styleId="DrugnameChar">
    <w:name w:val="Drug name Char"/>
    <w:basedOn w:val="DefaultParagraphFont"/>
    <w:link w:val="Drugname"/>
    <w:rsid w:val="0078191F"/>
    <w:rPr>
      <w:b/>
      <w:bCs/>
      <w:caps/>
      <w:color w:val="FF0000"/>
      <w:sz w:val="24"/>
      <w:lang w:val="en-GB"/>
      <w14:shadow w14:blurRad="50800" w14:dist="38100" w14:dir="2700000" w14:sx="100000" w14:sy="100000" w14:kx="0" w14:ky="0" w14:algn="tl">
        <w14:srgbClr w14:val="000000">
          <w14:alpha w14:val="60000"/>
        </w14:srgbClr>
      </w14:shadow>
    </w:rPr>
  </w:style>
  <w:style w:type="character" w:customStyle="1" w:styleId="HeaderChar">
    <w:name w:val="Header Char"/>
    <w:basedOn w:val="DefaultParagraphFont"/>
    <w:link w:val="Header"/>
    <w:rsid w:val="0078191F"/>
    <w:rPr>
      <w:color w:val="999999"/>
      <w:sz w:val="24"/>
      <w:szCs w:val="24"/>
    </w:rPr>
  </w:style>
  <w:style w:type="character" w:customStyle="1" w:styleId="Red">
    <w:name w:val="Red"/>
    <w:uiPriority w:val="1"/>
    <w:rsid w:val="0078191F"/>
    <w:rPr>
      <w:color w:val="FF0000"/>
    </w:rPr>
  </w:style>
  <w:style w:type="paragraph" w:customStyle="1" w:styleId="Sourceofpicture">
    <w:name w:val="Source of picture"/>
    <w:qFormat/>
    <w:rsid w:val="0078191F"/>
    <w:rPr>
      <w:color w:val="999999"/>
      <w:sz w:val="18"/>
      <w:szCs w:val="18"/>
    </w:rPr>
  </w:style>
  <w:style w:type="character" w:customStyle="1" w:styleId="TitleChar">
    <w:name w:val="Title Char"/>
    <w:basedOn w:val="DefaultParagraphFont"/>
    <w:link w:val="Title"/>
    <w:rsid w:val="0078191F"/>
    <w:rPr>
      <w:b/>
      <w:bCs/>
      <w:i/>
      <w:iCs/>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urosurgeryresident.net/Eye.%20Ophthalmology\Eye60.%20Instrumental%20Eye%20Examination.pdf" TargetMode="External"/><Relationship Id="rId13" Type="http://schemas.openxmlformats.org/officeDocument/2006/relationships/image" Target="media/image2.gif"/><Relationship Id="rId18" Type="http://schemas.openxmlformats.org/officeDocument/2006/relationships/hyperlink" Target="http://www.neurosurgeryresident.net/D.%20Diagnostics\D.%20Bibliography.pd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neurosurgeryresident.net/Ear.%20Otology\Ear30.%20Instrumental%20Auditory%20Examinations.pdf" TargetMode="Externa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neurosurgeryresident.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urosurgeryresident.net/Ear.%20Otology\Ear30.%20Instrumental%20Auditory%20Examinations.pdf"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neurosurgeryresident.net/Ear.%20Otology\Ear30.%20Instrumental%20Auditory%20Examinations.pdf" TargetMode="External"/><Relationship Id="rId19" Type="http://schemas.openxmlformats.org/officeDocument/2006/relationships/hyperlink" Target="http://www.neurosurgeryresident.net/" TargetMode="External"/><Relationship Id="rId4" Type="http://schemas.openxmlformats.org/officeDocument/2006/relationships/webSettings" Target="webSettings.xml"/><Relationship Id="rId9" Type="http://schemas.openxmlformats.org/officeDocument/2006/relationships/hyperlink" Target="http://www.neurosurgeryresident.net/CN.%20Cranial%20Neuropathies\CN1.%20Olfactory%20Disorders.pdf" TargetMode="External"/><Relationship Id="rId14" Type="http://schemas.openxmlformats.org/officeDocument/2006/relationships/image" Target="media/image3.gi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29</TotalTime>
  <Pages>5</Pages>
  <Words>2524</Words>
  <Characters>14390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Viktor's Notes – Evoked Potentials</vt:lpstr>
    </vt:vector>
  </TitlesOfParts>
  <Company>www.NeurosurgeryResident.net</Company>
  <LinksUpToDate>false</LinksUpToDate>
  <CharactersWithSpaces>16881</CharactersWithSpaces>
  <SharedDoc>false</SharedDoc>
  <HLinks>
    <vt:vector size="150" baseType="variant">
      <vt:variant>
        <vt:i4>5242973</vt:i4>
      </vt:variant>
      <vt:variant>
        <vt:i4>108</vt:i4>
      </vt:variant>
      <vt:variant>
        <vt:i4>0</vt:i4>
      </vt:variant>
      <vt:variant>
        <vt:i4>5</vt:i4>
      </vt:variant>
      <vt:variant>
        <vt:lpwstr>http://www.neurosurgeryresident.net/</vt:lpwstr>
      </vt:variant>
      <vt:variant>
        <vt:lpwstr/>
      </vt:variant>
      <vt:variant>
        <vt:i4>5242973</vt:i4>
      </vt:variant>
      <vt:variant>
        <vt:i4>105</vt:i4>
      </vt:variant>
      <vt:variant>
        <vt:i4>0</vt:i4>
      </vt:variant>
      <vt:variant>
        <vt:i4>5</vt:i4>
      </vt:variant>
      <vt:variant>
        <vt:lpwstr>http://www.neurosurgeryresident.net/</vt:lpwstr>
      </vt:variant>
      <vt:variant>
        <vt:lpwstr/>
      </vt:variant>
      <vt:variant>
        <vt:i4>8126569</vt:i4>
      </vt:variant>
      <vt:variant>
        <vt:i4>102</vt:i4>
      </vt:variant>
      <vt:variant>
        <vt:i4>0</vt:i4>
      </vt:variant>
      <vt:variant>
        <vt:i4>5</vt:i4>
      </vt:variant>
      <vt:variant>
        <vt:lpwstr>../D. Bibliography.doc</vt:lpwstr>
      </vt:variant>
      <vt:variant>
        <vt:lpwstr/>
      </vt:variant>
      <vt:variant>
        <vt:i4>1048611</vt:i4>
      </vt:variant>
      <vt:variant>
        <vt:i4>93</vt:i4>
      </vt:variant>
      <vt:variant>
        <vt:i4>0</vt:i4>
      </vt:variant>
      <vt:variant>
        <vt:i4>5</vt:i4>
      </vt:variant>
      <vt:variant>
        <vt:lpwstr/>
      </vt:variant>
      <vt:variant>
        <vt:lpwstr>Intraoperative_monitoring</vt:lpwstr>
      </vt:variant>
      <vt:variant>
        <vt:i4>1048611</vt:i4>
      </vt:variant>
      <vt:variant>
        <vt:i4>87</vt:i4>
      </vt:variant>
      <vt:variant>
        <vt:i4>0</vt:i4>
      </vt:variant>
      <vt:variant>
        <vt:i4>5</vt:i4>
      </vt:variant>
      <vt:variant>
        <vt:lpwstr/>
      </vt:variant>
      <vt:variant>
        <vt:lpwstr>Intraoperative_monitoring</vt:lpwstr>
      </vt:variant>
      <vt:variant>
        <vt:i4>5505118</vt:i4>
      </vt:variant>
      <vt:variant>
        <vt:i4>84</vt:i4>
      </vt:variant>
      <vt:variant>
        <vt:i4>0</vt:i4>
      </vt:variant>
      <vt:variant>
        <vt:i4>5</vt:i4>
      </vt:variant>
      <vt:variant>
        <vt:lpwstr>../../Ear. Otology/Ear30. Instrumental Auditory Examinations.doc</vt:lpwstr>
      </vt:variant>
      <vt:variant>
        <vt:lpwstr/>
      </vt:variant>
      <vt:variant>
        <vt:i4>5505118</vt:i4>
      </vt:variant>
      <vt:variant>
        <vt:i4>81</vt:i4>
      </vt:variant>
      <vt:variant>
        <vt:i4>0</vt:i4>
      </vt:variant>
      <vt:variant>
        <vt:i4>5</vt:i4>
      </vt:variant>
      <vt:variant>
        <vt:lpwstr>../../Ear. Otology/Ear30. Instrumental Auditory Examinations.doc</vt:lpwstr>
      </vt:variant>
      <vt:variant>
        <vt:lpwstr/>
      </vt:variant>
      <vt:variant>
        <vt:i4>3997817</vt:i4>
      </vt:variant>
      <vt:variant>
        <vt:i4>78</vt:i4>
      </vt:variant>
      <vt:variant>
        <vt:i4>0</vt:i4>
      </vt:variant>
      <vt:variant>
        <vt:i4>5</vt:i4>
      </vt:variant>
      <vt:variant>
        <vt:lpwstr>../../CN. Cranial Neuropathies/CN1. Olfactory Disorders.doc</vt:lpwstr>
      </vt:variant>
      <vt:variant>
        <vt:lpwstr/>
      </vt:variant>
      <vt:variant>
        <vt:i4>786448</vt:i4>
      </vt:variant>
      <vt:variant>
        <vt:i4>75</vt:i4>
      </vt:variant>
      <vt:variant>
        <vt:i4>0</vt:i4>
      </vt:variant>
      <vt:variant>
        <vt:i4>5</vt:i4>
      </vt:variant>
      <vt:variant>
        <vt:lpwstr>../../Eye. Ophthalmology/Eye60. Instrumental Eye Examination.doc</vt:lpwstr>
      </vt:variant>
      <vt:variant>
        <vt:lpwstr/>
      </vt:variant>
      <vt:variant>
        <vt:i4>5505118</vt:i4>
      </vt:variant>
      <vt:variant>
        <vt:i4>72</vt:i4>
      </vt:variant>
      <vt:variant>
        <vt:i4>0</vt:i4>
      </vt:variant>
      <vt:variant>
        <vt:i4>5</vt:i4>
      </vt:variant>
      <vt:variant>
        <vt:lpwstr>../../Ear. Otology/Ear30. Instrumental Auditory Examinations.doc</vt:lpwstr>
      </vt:variant>
      <vt:variant>
        <vt:lpwstr/>
      </vt:variant>
      <vt:variant>
        <vt:i4>1245237</vt:i4>
      </vt:variant>
      <vt:variant>
        <vt:i4>65</vt:i4>
      </vt:variant>
      <vt:variant>
        <vt:i4>0</vt:i4>
      </vt:variant>
      <vt:variant>
        <vt:i4>5</vt:i4>
      </vt:variant>
      <vt:variant>
        <vt:lpwstr/>
      </vt:variant>
      <vt:variant>
        <vt:lpwstr>_Toc410023360</vt:lpwstr>
      </vt:variant>
      <vt:variant>
        <vt:i4>1048629</vt:i4>
      </vt:variant>
      <vt:variant>
        <vt:i4>59</vt:i4>
      </vt:variant>
      <vt:variant>
        <vt:i4>0</vt:i4>
      </vt:variant>
      <vt:variant>
        <vt:i4>5</vt:i4>
      </vt:variant>
      <vt:variant>
        <vt:lpwstr/>
      </vt:variant>
      <vt:variant>
        <vt:lpwstr>_Toc410023359</vt:lpwstr>
      </vt:variant>
      <vt:variant>
        <vt:i4>1048629</vt:i4>
      </vt:variant>
      <vt:variant>
        <vt:i4>53</vt:i4>
      </vt:variant>
      <vt:variant>
        <vt:i4>0</vt:i4>
      </vt:variant>
      <vt:variant>
        <vt:i4>5</vt:i4>
      </vt:variant>
      <vt:variant>
        <vt:lpwstr/>
      </vt:variant>
      <vt:variant>
        <vt:lpwstr>_Toc410023358</vt:lpwstr>
      </vt:variant>
      <vt:variant>
        <vt:i4>1048629</vt:i4>
      </vt:variant>
      <vt:variant>
        <vt:i4>47</vt:i4>
      </vt:variant>
      <vt:variant>
        <vt:i4>0</vt:i4>
      </vt:variant>
      <vt:variant>
        <vt:i4>5</vt:i4>
      </vt:variant>
      <vt:variant>
        <vt:lpwstr/>
      </vt:variant>
      <vt:variant>
        <vt:lpwstr>_Toc410023357</vt:lpwstr>
      </vt:variant>
      <vt:variant>
        <vt:i4>1048629</vt:i4>
      </vt:variant>
      <vt:variant>
        <vt:i4>41</vt:i4>
      </vt:variant>
      <vt:variant>
        <vt:i4>0</vt:i4>
      </vt:variant>
      <vt:variant>
        <vt:i4>5</vt:i4>
      </vt:variant>
      <vt:variant>
        <vt:lpwstr/>
      </vt:variant>
      <vt:variant>
        <vt:lpwstr>_Toc410023356</vt:lpwstr>
      </vt:variant>
      <vt:variant>
        <vt:i4>1048629</vt:i4>
      </vt:variant>
      <vt:variant>
        <vt:i4>35</vt:i4>
      </vt:variant>
      <vt:variant>
        <vt:i4>0</vt:i4>
      </vt:variant>
      <vt:variant>
        <vt:i4>5</vt:i4>
      </vt:variant>
      <vt:variant>
        <vt:lpwstr/>
      </vt:variant>
      <vt:variant>
        <vt:lpwstr>_Toc410023355</vt:lpwstr>
      </vt:variant>
      <vt:variant>
        <vt:i4>1048629</vt:i4>
      </vt:variant>
      <vt:variant>
        <vt:i4>29</vt:i4>
      </vt:variant>
      <vt:variant>
        <vt:i4>0</vt:i4>
      </vt:variant>
      <vt:variant>
        <vt:i4>5</vt:i4>
      </vt:variant>
      <vt:variant>
        <vt:lpwstr/>
      </vt:variant>
      <vt:variant>
        <vt:lpwstr>_Toc410023354</vt:lpwstr>
      </vt:variant>
      <vt:variant>
        <vt:i4>1048629</vt:i4>
      </vt:variant>
      <vt:variant>
        <vt:i4>23</vt:i4>
      </vt:variant>
      <vt:variant>
        <vt:i4>0</vt:i4>
      </vt:variant>
      <vt:variant>
        <vt:i4>5</vt:i4>
      </vt:variant>
      <vt:variant>
        <vt:lpwstr/>
      </vt:variant>
      <vt:variant>
        <vt:lpwstr>_Toc410023353</vt:lpwstr>
      </vt:variant>
      <vt:variant>
        <vt:i4>1048629</vt:i4>
      </vt:variant>
      <vt:variant>
        <vt:i4>17</vt:i4>
      </vt:variant>
      <vt:variant>
        <vt:i4>0</vt:i4>
      </vt:variant>
      <vt:variant>
        <vt:i4>5</vt:i4>
      </vt:variant>
      <vt:variant>
        <vt:lpwstr/>
      </vt:variant>
      <vt:variant>
        <vt:lpwstr>_Toc410023352</vt:lpwstr>
      </vt:variant>
      <vt:variant>
        <vt:i4>1048629</vt:i4>
      </vt:variant>
      <vt:variant>
        <vt:i4>11</vt:i4>
      </vt:variant>
      <vt:variant>
        <vt:i4>0</vt:i4>
      </vt:variant>
      <vt:variant>
        <vt:i4>5</vt:i4>
      </vt:variant>
      <vt:variant>
        <vt:lpwstr/>
      </vt:variant>
      <vt:variant>
        <vt:lpwstr>_Toc410023351</vt:lpwstr>
      </vt:variant>
      <vt:variant>
        <vt:i4>1048629</vt:i4>
      </vt:variant>
      <vt:variant>
        <vt:i4>5</vt:i4>
      </vt:variant>
      <vt:variant>
        <vt:i4>0</vt:i4>
      </vt:variant>
      <vt:variant>
        <vt:i4>5</vt:i4>
      </vt:variant>
      <vt:variant>
        <vt:lpwstr/>
      </vt:variant>
      <vt:variant>
        <vt:lpwstr>_Toc410023350</vt:lpwstr>
      </vt:variant>
      <vt:variant>
        <vt:i4>983118</vt:i4>
      </vt:variant>
      <vt:variant>
        <vt:i4>8014</vt:i4>
      </vt:variant>
      <vt:variant>
        <vt:i4>1025</vt:i4>
      </vt:variant>
      <vt:variant>
        <vt:i4>1</vt:i4>
      </vt:variant>
      <vt:variant>
        <vt:lpwstr>D:\Viktoro\Neuroscience\D. Diagnostics\D20-29. Electrophysiology (EEG, evoked potentials, MEG, EMG, nerve conduction)\00. Pictures\PH-186 (11-4).jpg</vt:lpwstr>
      </vt:variant>
      <vt:variant>
        <vt:lpwstr/>
      </vt:variant>
      <vt:variant>
        <vt:i4>327682</vt:i4>
      </vt:variant>
      <vt:variant>
        <vt:i4>11982</vt:i4>
      </vt:variant>
      <vt:variant>
        <vt:i4>1026</vt:i4>
      </vt:variant>
      <vt:variant>
        <vt:i4>1</vt:i4>
      </vt:variant>
      <vt:variant>
        <vt:lpwstr>D:\Viktoro\Neuroscience\D. Diagnostics\D20-29. Electrophysiology (EEG, evoked potentials, MEG, EMG, nerve conduction)\00. Pictures\SEP (median nerve).gif</vt:lpwstr>
      </vt:variant>
      <vt:variant>
        <vt:lpwstr/>
      </vt:variant>
      <vt:variant>
        <vt:i4>720925</vt:i4>
      </vt:variant>
      <vt:variant>
        <vt:i4>12256</vt:i4>
      </vt:variant>
      <vt:variant>
        <vt:i4>1027</vt:i4>
      </vt:variant>
      <vt:variant>
        <vt:i4>1</vt:i4>
      </vt:variant>
      <vt:variant>
        <vt:lpwstr>D:\Viktoro\Neuroscience\D. Diagnostics\D20-29. Electrophysiology (EEG, evoked potentials, MEG, EMG, nerve conduction)\00. Pictures\SEP (tibial nerve).gif</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Evoked Potentials</dc:title>
  <dc:subject/>
  <dc:creator>Viktoras Palys, MD</dc:creator>
  <cp:keywords/>
  <cp:lastModifiedBy>Viktoras Palys</cp:lastModifiedBy>
  <cp:revision>13</cp:revision>
  <cp:lastPrinted>2020-04-12T05:38:00Z</cp:lastPrinted>
  <dcterms:created xsi:type="dcterms:W3CDTF">2015-11-23T05:06:00Z</dcterms:created>
  <dcterms:modified xsi:type="dcterms:W3CDTF">2020-04-12T05:38:00Z</dcterms:modified>
</cp:coreProperties>
</file>