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Pr="009E4BE6" w:rsidRDefault="00A01F33" w:rsidP="000F624F">
      <w:pPr>
        <w:pStyle w:val="Title"/>
      </w:pPr>
      <w:bookmarkStart w:id="0" w:name="_GoBack"/>
      <w:r w:rsidRPr="009E4BE6">
        <w:t>Brain Biopsy</w:t>
      </w:r>
    </w:p>
    <w:p w:rsidR="00CA30BE" w:rsidRDefault="00CA30BE" w:rsidP="00CA30BE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9B44D6">
        <w:rPr>
          <w:noProof/>
        </w:rPr>
        <w:t>June 3, 2019</w:t>
      </w:r>
      <w:r>
        <w:fldChar w:fldCharType="end"/>
      </w:r>
    </w:p>
    <w:p w:rsidR="001828AD" w:rsidRDefault="00E73B8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2975586" w:history="1">
        <w:r w:rsidR="001828AD" w:rsidRPr="00044B3F">
          <w:rPr>
            <w:rStyle w:val="Hyperlink"/>
            <w:noProof/>
          </w:rPr>
          <w:t>Tissue processing techniques</w:t>
        </w:r>
        <w:r w:rsidR="001828AD">
          <w:rPr>
            <w:noProof/>
            <w:webHidden/>
          </w:rPr>
          <w:tab/>
        </w:r>
        <w:r w:rsidR="001828AD">
          <w:rPr>
            <w:noProof/>
            <w:webHidden/>
          </w:rPr>
          <w:fldChar w:fldCharType="begin"/>
        </w:r>
        <w:r w:rsidR="001828AD">
          <w:rPr>
            <w:noProof/>
            <w:webHidden/>
          </w:rPr>
          <w:instrText xml:space="preserve"> PAGEREF _Toc2975586 \h </w:instrText>
        </w:r>
        <w:r w:rsidR="001828AD">
          <w:rPr>
            <w:noProof/>
            <w:webHidden/>
          </w:rPr>
        </w:r>
        <w:r w:rsidR="001828AD">
          <w:rPr>
            <w:noProof/>
            <w:webHidden/>
          </w:rPr>
          <w:fldChar w:fldCharType="separate"/>
        </w:r>
        <w:r w:rsidR="009B44D6">
          <w:rPr>
            <w:noProof/>
            <w:webHidden/>
          </w:rPr>
          <w:t>1</w:t>
        </w:r>
        <w:r w:rsidR="001828AD">
          <w:rPr>
            <w:noProof/>
            <w:webHidden/>
          </w:rPr>
          <w:fldChar w:fldCharType="end"/>
        </w:r>
      </w:hyperlink>
    </w:p>
    <w:p w:rsidR="001828AD" w:rsidRDefault="009B44D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587" w:history="1">
        <w:r w:rsidR="001828AD" w:rsidRPr="00044B3F">
          <w:rPr>
            <w:rStyle w:val="Hyperlink"/>
            <w:noProof/>
          </w:rPr>
          <w:t>Findings</w:t>
        </w:r>
        <w:r w:rsidR="001828AD">
          <w:rPr>
            <w:noProof/>
            <w:webHidden/>
          </w:rPr>
          <w:tab/>
        </w:r>
        <w:r w:rsidR="001828AD">
          <w:rPr>
            <w:noProof/>
            <w:webHidden/>
          </w:rPr>
          <w:fldChar w:fldCharType="begin"/>
        </w:r>
        <w:r w:rsidR="001828AD">
          <w:rPr>
            <w:noProof/>
            <w:webHidden/>
          </w:rPr>
          <w:instrText xml:space="preserve"> PAGEREF _Toc2975587 \h </w:instrText>
        </w:r>
        <w:r w:rsidR="001828AD">
          <w:rPr>
            <w:noProof/>
            <w:webHidden/>
          </w:rPr>
        </w:r>
        <w:r w:rsidR="001828A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828AD">
          <w:rPr>
            <w:noProof/>
            <w:webHidden/>
          </w:rPr>
          <w:fldChar w:fldCharType="end"/>
        </w:r>
      </w:hyperlink>
    </w:p>
    <w:p w:rsidR="001828AD" w:rsidRDefault="009B44D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588" w:history="1">
        <w:r w:rsidR="001828AD" w:rsidRPr="00044B3F">
          <w:rPr>
            <w:rStyle w:val="Hyperlink"/>
            <w:noProof/>
          </w:rPr>
          <w:t>Inclusions, Bodies</w:t>
        </w:r>
        <w:r w:rsidR="001828AD">
          <w:rPr>
            <w:noProof/>
            <w:webHidden/>
          </w:rPr>
          <w:tab/>
        </w:r>
        <w:r w:rsidR="001828AD">
          <w:rPr>
            <w:noProof/>
            <w:webHidden/>
          </w:rPr>
          <w:fldChar w:fldCharType="begin"/>
        </w:r>
        <w:r w:rsidR="001828AD">
          <w:rPr>
            <w:noProof/>
            <w:webHidden/>
          </w:rPr>
          <w:instrText xml:space="preserve"> PAGEREF _Toc2975588 \h </w:instrText>
        </w:r>
        <w:r w:rsidR="001828AD">
          <w:rPr>
            <w:noProof/>
            <w:webHidden/>
          </w:rPr>
        </w:r>
        <w:r w:rsidR="001828A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828AD">
          <w:rPr>
            <w:noProof/>
            <w:webHidden/>
          </w:rPr>
          <w:fldChar w:fldCharType="end"/>
        </w:r>
      </w:hyperlink>
    </w:p>
    <w:p w:rsidR="00BC6A56" w:rsidRPr="009A50B3" w:rsidRDefault="00E73B8C" w:rsidP="00BC6A56">
      <w:r>
        <w:rPr>
          <w:b/>
          <w:smallCaps/>
          <w:lang w:val="lt-LT"/>
        </w:rPr>
        <w:fldChar w:fldCharType="end"/>
      </w:r>
      <w:r w:rsidR="00BC6A56" w:rsidRPr="00BC6A56">
        <w:rPr>
          <w:b/>
          <w:smallCaps/>
        </w:rPr>
        <w:t>Surgical technique, perioperative care</w:t>
      </w:r>
      <w:r w:rsidR="00BC6A56">
        <w:rPr>
          <w:b/>
          <w:i/>
        </w:rPr>
        <w:t xml:space="preserve"> </w:t>
      </w:r>
      <w:r w:rsidR="00BC6A56">
        <w:t xml:space="preserve">– </w:t>
      </w:r>
      <w:hyperlink r:id="rId7" w:history="1">
        <w:r w:rsidR="00BC6A56" w:rsidRPr="009A50B3">
          <w:rPr>
            <w:rStyle w:val="Hyperlink"/>
          </w:rPr>
          <w:t>see p. Op310 &gt;&gt;</w:t>
        </w:r>
      </w:hyperlink>
    </w:p>
    <w:p w:rsidR="00C83580" w:rsidRPr="009E4BE6" w:rsidRDefault="00C83580" w:rsidP="00C83580">
      <w:pPr>
        <w:rPr>
          <w:iCs/>
        </w:rPr>
      </w:pPr>
    </w:p>
    <w:p w:rsidR="00B03A97" w:rsidRDefault="00B03A97"/>
    <w:p w:rsidR="000F4F14" w:rsidRPr="009E4BE6" w:rsidRDefault="000F4F14" w:rsidP="00E73B8C">
      <w:pPr>
        <w:pStyle w:val="Nervous1"/>
      </w:pPr>
      <w:bookmarkStart w:id="1" w:name="_Toc2975586"/>
      <w:r w:rsidRPr="009E4BE6">
        <w:t xml:space="preserve">Tissue </w:t>
      </w:r>
      <w:r w:rsidR="001828AD">
        <w:t xml:space="preserve">processing </w:t>
      </w:r>
      <w:r w:rsidRPr="009E4BE6">
        <w:t>techniques</w:t>
      </w:r>
      <w:bookmarkEnd w:id="1"/>
    </w:p>
    <w:tbl>
      <w:tblPr>
        <w:tblW w:w="4985" w:type="pct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412"/>
        <w:gridCol w:w="1949"/>
        <w:gridCol w:w="2187"/>
        <w:gridCol w:w="3328"/>
      </w:tblGrid>
      <w:tr w:rsidR="000F4F14" w:rsidRPr="009E4BE6">
        <w:trPr>
          <w:tblHeader/>
          <w:tblCellSpacing w:w="0" w:type="dxa"/>
        </w:trPr>
        <w:tc>
          <w:tcPr>
            <w:tcW w:w="12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0F4F14" w:rsidRPr="009E4BE6" w:rsidRDefault="000F4F14" w:rsidP="003B093E">
            <w:pPr>
              <w:jc w:val="center"/>
              <w:rPr>
                <w:b/>
                <w:bCs/>
                <w:szCs w:val="24"/>
              </w:rPr>
            </w:pPr>
            <w:r w:rsidRPr="009E4BE6">
              <w:rPr>
                <w:b/>
                <w:bCs/>
                <w:szCs w:val="24"/>
              </w:rPr>
              <w:t>Evaluation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0F4F14" w:rsidRPr="009E4BE6" w:rsidRDefault="000F4F14" w:rsidP="003B093E">
            <w:pPr>
              <w:jc w:val="center"/>
              <w:rPr>
                <w:b/>
                <w:bCs/>
                <w:szCs w:val="24"/>
              </w:rPr>
            </w:pPr>
            <w:r w:rsidRPr="009E4BE6">
              <w:rPr>
                <w:b/>
                <w:bCs/>
                <w:szCs w:val="24"/>
              </w:rPr>
              <w:t>Technique</w:t>
            </w:r>
          </w:p>
        </w:tc>
        <w:tc>
          <w:tcPr>
            <w:tcW w:w="1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0F4F14" w:rsidRPr="009E4BE6" w:rsidRDefault="000F4F14" w:rsidP="003B093E">
            <w:pPr>
              <w:jc w:val="center"/>
              <w:rPr>
                <w:b/>
                <w:bCs/>
                <w:szCs w:val="24"/>
              </w:rPr>
            </w:pPr>
            <w:r w:rsidRPr="009E4BE6">
              <w:rPr>
                <w:b/>
                <w:bCs/>
                <w:szCs w:val="24"/>
              </w:rPr>
              <w:t>Fixative</w:t>
            </w:r>
          </w:p>
        </w:tc>
        <w:tc>
          <w:tcPr>
            <w:tcW w:w="1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0F4F14" w:rsidRPr="009E4BE6" w:rsidRDefault="000F4F14" w:rsidP="003B093E">
            <w:pPr>
              <w:jc w:val="center"/>
              <w:rPr>
                <w:b/>
                <w:bCs/>
                <w:szCs w:val="24"/>
              </w:rPr>
            </w:pPr>
            <w:r w:rsidRPr="009E4BE6">
              <w:rPr>
                <w:b/>
                <w:bCs/>
                <w:szCs w:val="24"/>
              </w:rPr>
              <w:t>Staining</w:t>
            </w:r>
          </w:p>
        </w:tc>
      </w:tr>
      <w:tr w:rsidR="000F4F14" w:rsidRPr="009E4BE6">
        <w:trPr>
          <w:tblCellSpacing w:w="0" w:type="dxa"/>
        </w:trPr>
        <w:tc>
          <w:tcPr>
            <w:tcW w:w="122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Cytological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Imprint/touch</w:t>
            </w:r>
          </w:p>
        </w:tc>
        <w:tc>
          <w:tcPr>
            <w:tcW w:w="109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Alcohol</w:t>
            </w:r>
          </w:p>
        </w:tc>
        <w:tc>
          <w:tcPr>
            <w:tcW w:w="169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Rapid H &amp; E,</w:t>
            </w:r>
          </w:p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Diff-Quik Papanicolaou</w:t>
            </w:r>
          </w:p>
        </w:tc>
      </w:tr>
      <w:tr w:rsidR="000F4F14" w:rsidRPr="009E4BE6">
        <w:trPr>
          <w:tblCellSpacing w:w="0" w:type="dxa"/>
        </w:trPr>
        <w:tc>
          <w:tcPr>
            <w:tcW w:w="122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4F14" w:rsidRPr="009E4BE6" w:rsidRDefault="000F4F14" w:rsidP="003B093E">
            <w:pPr>
              <w:rPr>
                <w:szCs w:val="24"/>
              </w:rPr>
            </w:pP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Smear/squash</w:t>
            </w:r>
          </w:p>
        </w:tc>
        <w:tc>
          <w:tcPr>
            <w:tcW w:w="109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4F14" w:rsidRPr="009E4BE6" w:rsidRDefault="000F4F14" w:rsidP="003B093E">
            <w:pPr>
              <w:rPr>
                <w:szCs w:val="24"/>
              </w:rPr>
            </w:pPr>
          </w:p>
        </w:tc>
        <w:tc>
          <w:tcPr>
            <w:tcW w:w="169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4F14" w:rsidRPr="009E4BE6" w:rsidRDefault="000F4F14" w:rsidP="003B093E">
            <w:pPr>
              <w:rPr>
                <w:szCs w:val="24"/>
              </w:rPr>
            </w:pPr>
          </w:p>
        </w:tc>
      </w:tr>
      <w:tr w:rsidR="000F4F14" w:rsidRPr="009E4BE6">
        <w:trPr>
          <w:tblCellSpacing w:w="0" w:type="dxa"/>
        </w:trPr>
        <w:tc>
          <w:tcPr>
            <w:tcW w:w="122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Routine histological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Frozen section</w:t>
            </w:r>
          </w:p>
        </w:tc>
        <w:tc>
          <w:tcPr>
            <w:tcW w:w="1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Alcohol</w:t>
            </w:r>
          </w:p>
        </w:tc>
        <w:tc>
          <w:tcPr>
            <w:tcW w:w="169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Rapid H &amp; E,</w:t>
            </w:r>
          </w:p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metachrome B, special staining</w:t>
            </w:r>
          </w:p>
        </w:tc>
      </w:tr>
      <w:tr w:rsidR="000F4F14" w:rsidRPr="009E4BE6">
        <w:trPr>
          <w:tblCellSpacing w:w="0" w:type="dxa"/>
        </w:trPr>
        <w:tc>
          <w:tcPr>
            <w:tcW w:w="122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4F14" w:rsidRPr="009E4BE6" w:rsidRDefault="000F4F14" w:rsidP="003B093E">
            <w:pPr>
              <w:rPr>
                <w:szCs w:val="24"/>
              </w:rPr>
            </w:pP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Paraffin section</w:t>
            </w:r>
          </w:p>
        </w:tc>
        <w:tc>
          <w:tcPr>
            <w:tcW w:w="1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Formalin, B5</w:t>
            </w:r>
          </w:p>
        </w:tc>
        <w:tc>
          <w:tcPr>
            <w:tcW w:w="169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4F14" w:rsidRPr="009E4BE6" w:rsidRDefault="000F4F14" w:rsidP="003B093E">
            <w:pPr>
              <w:rPr>
                <w:szCs w:val="24"/>
              </w:rPr>
            </w:pPr>
          </w:p>
        </w:tc>
      </w:tr>
      <w:tr w:rsidR="000F4F14" w:rsidRPr="009E4BE6">
        <w:trPr>
          <w:trHeight w:val="351"/>
          <w:tblCellSpacing w:w="0" w:type="dxa"/>
        </w:trPr>
        <w:tc>
          <w:tcPr>
            <w:tcW w:w="122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Special histological: histochemistry, immunohistochemistry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Frozen section</w:t>
            </w:r>
          </w:p>
        </w:tc>
        <w:tc>
          <w:tcPr>
            <w:tcW w:w="1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None</w:t>
            </w:r>
          </w:p>
        </w:tc>
        <w:tc>
          <w:tcPr>
            <w:tcW w:w="1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Enzymes, biochemical reactions</w:t>
            </w:r>
          </w:p>
        </w:tc>
      </w:tr>
      <w:tr w:rsidR="000F4F14" w:rsidRPr="009E4BE6">
        <w:trPr>
          <w:tblCellSpacing w:w="0" w:type="dxa"/>
        </w:trPr>
        <w:tc>
          <w:tcPr>
            <w:tcW w:w="122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4F14" w:rsidRPr="009E4BE6" w:rsidRDefault="000F4F14" w:rsidP="003B093E">
            <w:pPr>
              <w:rPr>
                <w:szCs w:val="24"/>
              </w:rPr>
            </w:pP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Frozen or paraffin</w:t>
            </w:r>
          </w:p>
        </w:tc>
        <w:tc>
          <w:tcPr>
            <w:tcW w:w="1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Variable</w:t>
            </w:r>
          </w:p>
        </w:tc>
        <w:tc>
          <w:tcPr>
            <w:tcW w:w="1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Mono- or poly-clonal antibodies</w:t>
            </w:r>
          </w:p>
        </w:tc>
      </w:tr>
      <w:tr w:rsidR="000F4F14" w:rsidRPr="009E4BE6">
        <w:trPr>
          <w:tblCellSpacing w:w="0" w:type="dxa"/>
        </w:trPr>
        <w:tc>
          <w:tcPr>
            <w:tcW w:w="122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Electron microscopy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Thick section</w:t>
            </w:r>
          </w:p>
        </w:tc>
        <w:tc>
          <w:tcPr>
            <w:tcW w:w="109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Glutaraldehyde/OsO</w:t>
            </w:r>
            <w:r w:rsidRPr="009E4BE6">
              <w:rPr>
                <w:szCs w:val="24"/>
                <w:vertAlign w:val="subscript"/>
              </w:rPr>
              <w:t>4</w:t>
            </w:r>
            <w:r w:rsidRPr="009E4BE6">
              <w:rPr>
                <w:szCs w:val="24"/>
              </w:rPr>
              <w:t xml:space="preserve"> </w:t>
            </w:r>
          </w:p>
        </w:tc>
        <w:tc>
          <w:tcPr>
            <w:tcW w:w="1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Toluidine blue</w:t>
            </w:r>
          </w:p>
        </w:tc>
      </w:tr>
      <w:tr w:rsidR="000F4F14" w:rsidRPr="009E4BE6">
        <w:trPr>
          <w:tblCellSpacing w:w="0" w:type="dxa"/>
        </w:trPr>
        <w:tc>
          <w:tcPr>
            <w:tcW w:w="122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4F14" w:rsidRPr="009E4BE6" w:rsidRDefault="000F4F14" w:rsidP="003B093E">
            <w:pPr>
              <w:rPr>
                <w:szCs w:val="24"/>
              </w:rPr>
            </w:pP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Thin section</w:t>
            </w:r>
          </w:p>
        </w:tc>
        <w:tc>
          <w:tcPr>
            <w:tcW w:w="109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4F14" w:rsidRPr="009E4BE6" w:rsidRDefault="000F4F14" w:rsidP="003B093E">
            <w:pPr>
              <w:rPr>
                <w:szCs w:val="24"/>
              </w:rPr>
            </w:pPr>
          </w:p>
        </w:tc>
        <w:tc>
          <w:tcPr>
            <w:tcW w:w="1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4F14" w:rsidRPr="009E4BE6" w:rsidRDefault="000F4F14" w:rsidP="003B093E">
            <w:pPr>
              <w:rPr>
                <w:szCs w:val="24"/>
              </w:rPr>
            </w:pPr>
            <w:r w:rsidRPr="009E4BE6">
              <w:rPr>
                <w:szCs w:val="24"/>
              </w:rPr>
              <w:t>Lead citrate/uranyl acetate</w:t>
            </w:r>
          </w:p>
        </w:tc>
      </w:tr>
    </w:tbl>
    <w:p w:rsidR="00B03A97" w:rsidRPr="009E4BE6" w:rsidRDefault="000F4F14">
      <w:r w:rsidRPr="009E4BE6">
        <w:br/>
      </w:r>
      <w:r w:rsidR="00B03A97" w:rsidRPr="009E4BE6">
        <w:rPr>
          <w:u w:val="single"/>
        </w:rPr>
        <w:t>Frozen sections</w:t>
      </w:r>
      <w:r w:rsidR="00B03A97" w:rsidRPr="009E4BE6">
        <w:t>:</w:t>
      </w:r>
    </w:p>
    <w:p w:rsidR="00B03A97" w:rsidRPr="009E4BE6" w:rsidRDefault="00B03A97" w:rsidP="00B03A97">
      <w:pPr>
        <w:numPr>
          <w:ilvl w:val="2"/>
          <w:numId w:val="2"/>
        </w:numPr>
      </w:pPr>
      <w:r w:rsidRPr="009E4BE6">
        <w:t xml:space="preserve">may provide </w:t>
      </w:r>
      <w:r w:rsidRPr="009E4BE6">
        <w:rPr>
          <w:b/>
          <w:i/>
          <w:color w:val="0000FF"/>
        </w:rPr>
        <w:t>specific diagnosis</w:t>
      </w:r>
      <w:r w:rsidRPr="009E4BE6">
        <w:t xml:space="preserve"> in some cases (but in many situations definitive diagnosis can be made only after evaluation of all tissue specimens and with adjunctive studies).</w:t>
      </w:r>
    </w:p>
    <w:p w:rsidR="00B03A97" w:rsidRPr="009E4BE6" w:rsidRDefault="00B03A97" w:rsidP="00B03A97">
      <w:pPr>
        <w:numPr>
          <w:ilvl w:val="2"/>
          <w:numId w:val="2"/>
        </w:numPr>
      </w:pPr>
      <w:r w:rsidRPr="009E4BE6">
        <w:t xml:space="preserve">sometimes used to </w:t>
      </w:r>
      <w:r w:rsidRPr="009E4BE6">
        <w:rPr>
          <w:b/>
          <w:i/>
          <w:color w:val="0000FF"/>
        </w:rPr>
        <w:t>guide resection</w:t>
      </w:r>
      <w:r w:rsidRPr="009E4BE6">
        <w:t xml:space="preserve"> of mass lesion.</w:t>
      </w:r>
    </w:p>
    <w:p w:rsidR="00CC5359" w:rsidRPr="009E4BE6" w:rsidRDefault="00CC5359"/>
    <w:p w:rsidR="00B76E24" w:rsidRPr="009E4BE6" w:rsidRDefault="00B76E24" w:rsidP="00B76E24">
      <w:pPr>
        <w:pStyle w:val="NormalWeb"/>
      </w:pPr>
      <w:r w:rsidRPr="009E4BE6">
        <w:rPr>
          <w:u w:val="single"/>
        </w:rPr>
        <w:t>Ancillary studies</w:t>
      </w:r>
      <w:r w:rsidRPr="009E4BE6">
        <w:t>:</w:t>
      </w:r>
    </w:p>
    <w:p w:rsidR="00B76E24" w:rsidRPr="009E4BE6" w:rsidRDefault="00B76E24" w:rsidP="00B76E24">
      <w:pPr>
        <w:pStyle w:val="NormalWeb"/>
        <w:numPr>
          <w:ilvl w:val="3"/>
          <w:numId w:val="2"/>
        </w:numPr>
      </w:pPr>
      <w:r w:rsidRPr="009E4BE6">
        <w:t>microbiology (e.g. bacterial, viral, fungal cultures)</w:t>
      </w:r>
    </w:p>
    <w:p w:rsidR="00B76E24" w:rsidRPr="009E4BE6" w:rsidRDefault="00B76E24" w:rsidP="00B76E24">
      <w:pPr>
        <w:pStyle w:val="NormalWeb"/>
        <w:numPr>
          <w:ilvl w:val="3"/>
          <w:numId w:val="2"/>
        </w:numPr>
      </w:pPr>
      <w:r w:rsidRPr="009E4BE6">
        <w:t>cytogenetics (e.g. karyotype analysis)</w:t>
      </w:r>
    </w:p>
    <w:p w:rsidR="00B76E24" w:rsidRPr="009E4BE6" w:rsidRDefault="00B76E24" w:rsidP="00B76E24">
      <w:pPr>
        <w:pStyle w:val="NormalWeb"/>
        <w:numPr>
          <w:ilvl w:val="3"/>
          <w:numId w:val="2"/>
        </w:numPr>
      </w:pPr>
      <w:r w:rsidRPr="009E4BE6">
        <w:t>molecular genetics (e.g. PCR)</w:t>
      </w:r>
    </w:p>
    <w:p w:rsidR="00B76E24" w:rsidRPr="009E4BE6" w:rsidRDefault="00B76E24" w:rsidP="00B76E24">
      <w:pPr>
        <w:pStyle w:val="NormalWeb"/>
        <w:numPr>
          <w:ilvl w:val="3"/>
          <w:numId w:val="2"/>
        </w:numPr>
      </w:pPr>
      <w:r w:rsidRPr="009E4BE6">
        <w:t>biochemical analyses.</w:t>
      </w:r>
    </w:p>
    <w:p w:rsidR="00B76E24" w:rsidRPr="009E4BE6" w:rsidRDefault="00B76E24"/>
    <w:p w:rsidR="000F4F14" w:rsidRPr="009E4BE6" w:rsidRDefault="000F4F14"/>
    <w:p w:rsidR="00CB3C81" w:rsidRPr="009E4BE6" w:rsidRDefault="00CB3C81"/>
    <w:p w:rsidR="00C233DF" w:rsidRDefault="00C233DF">
      <w:pPr>
        <w:sectPr w:rsidR="00C233DF" w:rsidSect="00000C8B">
          <w:headerReference w:type="default" r:id="rId8"/>
          <w:pgSz w:w="11907" w:h="31678" w:code="9"/>
          <w:pgMar w:top="851" w:right="567" w:bottom="567" w:left="1418" w:header="397" w:footer="397" w:gutter="0"/>
          <w:cols w:space="720"/>
        </w:sectPr>
      </w:pPr>
    </w:p>
    <w:p w:rsidR="00B761F9" w:rsidRPr="009E4BE6" w:rsidRDefault="00B761F9" w:rsidP="00E73B8C">
      <w:pPr>
        <w:pStyle w:val="Nervous1"/>
      </w:pPr>
      <w:bookmarkStart w:id="2" w:name="_Toc2975587"/>
      <w:r w:rsidRPr="009E4BE6">
        <w:lastRenderedPageBreak/>
        <w:t>Findings</w:t>
      </w:r>
      <w:bookmarkEnd w:id="2"/>
    </w:p>
    <w:p w:rsidR="00B761F9" w:rsidRDefault="00B761F9" w:rsidP="00387118">
      <w:pPr>
        <w:pStyle w:val="Nervous6"/>
        <w:ind w:right="27992"/>
      </w:pPr>
      <w:bookmarkStart w:id="3" w:name="_Toc2975588"/>
      <w:r w:rsidRPr="009E4BE6">
        <w:t>Inclus</w:t>
      </w:r>
      <w:bookmarkStart w:id="4" w:name="Inclusions"/>
      <w:bookmarkEnd w:id="4"/>
      <w:r w:rsidRPr="009E4BE6">
        <w:t>ions</w:t>
      </w:r>
      <w:r w:rsidR="000E0789">
        <w:t>, Bodies</w:t>
      </w:r>
      <w:bookmarkEnd w:id="3"/>
    </w:p>
    <w:p w:rsidR="00054EE8" w:rsidRDefault="00054EE8" w:rsidP="00054EE8"/>
    <w:p w:rsidR="00054EE8" w:rsidRPr="009E4BE6" w:rsidRDefault="00054EE8" w:rsidP="00054EE8">
      <w:pPr>
        <w:spacing w:before="120"/>
      </w:pPr>
      <w:r w:rsidRPr="009E4BE6">
        <w:rPr>
          <w:color w:val="000000"/>
          <w:szCs w:val="24"/>
          <w:shd w:val="clear" w:color="auto" w:fill="FFCCFF"/>
        </w:rPr>
        <w:t>e</w:t>
      </w:r>
      <w:r w:rsidRPr="009E4BE6">
        <w:rPr>
          <w:shd w:val="clear" w:color="auto" w:fill="FFCCFF"/>
        </w:rPr>
        <w:t>osinophilic</w:t>
      </w:r>
    </w:p>
    <w:p w:rsidR="00054EE8" w:rsidRPr="00BE1AA9" w:rsidRDefault="00054EE8" w:rsidP="00054EE8">
      <w:r w:rsidRPr="00BE1AA9">
        <w:rPr>
          <w:shd w:val="clear" w:color="auto" w:fill="B8CCE4"/>
        </w:rPr>
        <w:t>basophilic</w:t>
      </w:r>
    </w:p>
    <w:p w:rsidR="00054EE8" w:rsidRPr="001D600B" w:rsidRDefault="00054EE8" w:rsidP="00054EE8">
      <w:r w:rsidRPr="001D600B">
        <w:rPr>
          <w:shd w:val="clear" w:color="auto" w:fill="BFBFBF"/>
        </w:rPr>
        <w:t>electron microscopy</w:t>
      </w:r>
    </w:p>
    <w:p w:rsidR="00054EE8" w:rsidRDefault="00054EE8" w:rsidP="00054EE8"/>
    <w:p w:rsidR="00054EE8" w:rsidRPr="009E4BE6" w:rsidRDefault="00054EE8" w:rsidP="00054EE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985"/>
        <w:gridCol w:w="6126"/>
        <w:gridCol w:w="1984"/>
        <w:gridCol w:w="2096"/>
        <w:gridCol w:w="6551"/>
      </w:tblGrid>
      <w:tr w:rsidR="00C233DF" w:rsidRPr="00AE2A87" w:rsidTr="004B50CD">
        <w:tc>
          <w:tcPr>
            <w:tcW w:w="2943" w:type="dxa"/>
            <w:shd w:val="clear" w:color="auto" w:fill="D9D9D9"/>
            <w:vAlign w:val="center"/>
          </w:tcPr>
          <w:p w:rsidR="00C233DF" w:rsidRPr="00AE2A87" w:rsidRDefault="00C233DF" w:rsidP="00AE2A87">
            <w:pPr>
              <w:jc w:val="center"/>
              <w:rPr>
                <w:b/>
              </w:rPr>
            </w:pPr>
            <w:r w:rsidRPr="00AE2A87">
              <w:rPr>
                <w:b/>
              </w:rPr>
              <w:t>Disease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C233DF" w:rsidRPr="00AE2A87" w:rsidRDefault="00C233DF" w:rsidP="00AE2A87">
            <w:pPr>
              <w:jc w:val="center"/>
              <w:rPr>
                <w:b/>
              </w:rPr>
            </w:pPr>
            <w:r w:rsidRPr="00AE2A87">
              <w:rPr>
                <w:b/>
              </w:rPr>
              <w:t>Inclusion name</w:t>
            </w:r>
          </w:p>
        </w:tc>
        <w:tc>
          <w:tcPr>
            <w:tcW w:w="6126" w:type="dxa"/>
            <w:shd w:val="clear" w:color="auto" w:fill="D9D9D9"/>
            <w:vAlign w:val="center"/>
          </w:tcPr>
          <w:p w:rsidR="00C233DF" w:rsidRPr="00AE2A87" w:rsidRDefault="00387118" w:rsidP="00387118">
            <w:pPr>
              <w:jc w:val="center"/>
              <w:rPr>
                <w:b/>
              </w:rPr>
            </w:pPr>
            <w:r>
              <w:rPr>
                <w:b/>
              </w:rPr>
              <w:t>Photo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C233DF" w:rsidRPr="00AE2A87" w:rsidRDefault="00C233DF" w:rsidP="00AE2A87">
            <w:pPr>
              <w:jc w:val="center"/>
              <w:rPr>
                <w:b/>
              </w:rPr>
            </w:pPr>
            <w:r w:rsidRPr="00AE2A87">
              <w:rPr>
                <w:b/>
              </w:rPr>
              <w:t>Location (in cell)</w:t>
            </w:r>
          </w:p>
        </w:tc>
        <w:tc>
          <w:tcPr>
            <w:tcW w:w="2096" w:type="dxa"/>
            <w:shd w:val="clear" w:color="auto" w:fill="D9D9D9"/>
            <w:vAlign w:val="center"/>
          </w:tcPr>
          <w:p w:rsidR="00C233DF" w:rsidRPr="00AE2A87" w:rsidRDefault="00C233DF" w:rsidP="00AE2A87">
            <w:pPr>
              <w:jc w:val="center"/>
              <w:rPr>
                <w:b/>
              </w:rPr>
            </w:pPr>
            <w:r w:rsidRPr="00AE2A87">
              <w:rPr>
                <w:b/>
              </w:rPr>
              <w:t>Cells affected</w:t>
            </w:r>
          </w:p>
        </w:tc>
        <w:tc>
          <w:tcPr>
            <w:tcW w:w="6551" w:type="dxa"/>
            <w:shd w:val="clear" w:color="auto" w:fill="D9D9D9"/>
            <w:vAlign w:val="center"/>
          </w:tcPr>
          <w:p w:rsidR="00C233DF" w:rsidRPr="00AE2A87" w:rsidRDefault="00C233DF" w:rsidP="00AE2A87">
            <w:pPr>
              <w:jc w:val="center"/>
              <w:rPr>
                <w:b/>
              </w:rPr>
            </w:pPr>
            <w:r w:rsidRPr="00AE2A87">
              <w:rPr>
                <w:b/>
              </w:rPr>
              <w:t>Contents</w:t>
            </w: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Default="00C233DF" w:rsidP="004F5151">
            <w:r w:rsidRPr="009E4BE6">
              <w:t>Parkinson disease</w:t>
            </w:r>
          </w:p>
          <w:p w:rsidR="00C233DF" w:rsidRPr="009E4BE6" w:rsidRDefault="009B44D6" w:rsidP="004F5151">
            <w:hyperlink r:id="rId9" w:anchor="MICROSCOPY" w:history="1">
              <w:r w:rsidR="00C233DF" w:rsidRPr="000D55EB">
                <w:rPr>
                  <w:rStyle w:val="Hyperlink"/>
                </w:rPr>
                <w:t>see p. Mov10 &gt;&gt;</w:t>
              </w:r>
            </w:hyperlink>
          </w:p>
        </w:tc>
        <w:tc>
          <w:tcPr>
            <w:tcW w:w="1985" w:type="dxa"/>
            <w:shd w:val="clear" w:color="auto" w:fill="FFCCFF"/>
            <w:vAlign w:val="center"/>
          </w:tcPr>
          <w:p w:rsidR="00C233DF" w:rsidRPr="009E4BE6" w:rsidRDefault="00C233DF" w:rsidP="004F5151">
            <w:r w:rsidRPr="00AE2A87">
              <w:rPr>
                <w:smallCaps/>
              </w:rPr>
              <w:t>Lewy</w:t>
            </w:r>
            <w:r w:rsidRPr="009E4BE6">
              <w:t xml:space="preserve"> bodies</w:t>
            </w:r>
          </w:p>
        </w:tc>
        <w:tc>
          <w:tcPr>
            <w:tcW w:w="6126" w:type="dxa"/>
            <w:shd w:val="clear" w:color="auto" w:fill="auto"/>
          </w:tcPr>
          <w:p w:rsidR="00C233DF" w:rsidRPr="009E4BE6" w:rsidRDefault="00CA30BE" w:rsidP="004F51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1A25C5" wp14:editId="3527DF04">
                  <wp:extent cx="2676525" cy="1657350"/>
                  <wp:effectExtent l="0" t="0" r="0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C233DF" w:rsidP="004F5151">
            <w:pPr>
              <w:jc w:val="center"/>
            </w:pPr>
            <w:r w:rsidRPr="009E4BE6">
              <w:t>cytoplasm</w:t>
            </w:r>
          </w:p>
        </w:tc>
        <w:tc>
          <w:tcPr>
            <w:tcW w:w="2096" w:type="dxa"/>
            <w:vAlign w:val="center"/>
          </w:tcPr>
          <w:p w:rsidR="00C233DF" w:rsidRPr="009E4BE6" w:rsidRDefault="00C233DF" w:rsidP="004F5151">
            <w:r w:rsidRPr="009E4BE6">
              <w:t>neurons</w:t>
            </w:r>
          </w:p>
        </w:tc>
        <w:tc>
          <w:tcPr>
            <w:tcW w:w="6551" w:type="dxa"/>
            <w:vAlign w:val="center"/>
          </w:tcPr>
          <w:p w:rsidR="00C233DF" w:rsidRPr="00AE2A87" w:rsidRDefault="00C233DF" w:rsidP="004F5151">
            <w:pPr>
              <w:rPr>
                <w:sz w:val="20"/>
              </w:rPr>
            </w:pPr>
            <w:r w:rsidRPr="00AE2A87">
              <w:rPr>
                <w:b/>
                <w:bCs/>
                <w:i/>
                <w:iCs/>
                <w:color w:val="0000FF"/>
                <w:sz w:val="20"/>
              </w:rPr>
              <w:t>neurofilament</w:t>
            </w:r>
            <w:r w:rsidRPr="00AE2A87">
              <w:rPr>
                <w:sz w:val="20"/>
              </w:rPr>
              <w:t xml:space="preserve">, </w:t>
            </w:r>
            <w:r w:rsidRPr="00AE2A87">
              <w:rPr>
                <w:b/>
                <w:bCs/>
                <w:i/>
                <w:iCs/>
                <w:color w:val="0000FF"/>
                <w:sz w:val="20"/>
              </w:rPr>
              <w:t>tubulin</w:t>
            </w:r>
            <w:r w:rsidRPr="00AE2A87">
              <w:rPr>
                <w:sz w:val="20"/>
              </w:rPr>
              <w:t xml:space="preserve">, </w:t>
            </w:r>
            <w:r w:rsidRPr="00AE2A87">
              <w:rPr>
                <w:b/>
                <w:bCs/>
                <w:i/>
                <w:iCs/>
                <w:color w:val="0000FF"/>
                <w:sz w:val="20"/>
              </w:rPr>
              <w:t>α-synuclein</w:t>
            </w:r>
            <w:r w:rsidRPr="00AE2A87">
              <w:rPr>
                <w:sz w:val="20"/>
              </w:rPr>
              <w:t xml:space="preserve"> and </w:t>
            </w:r>
            <w:r w:rsidRPr="00AE2A87">
              <w:rPr>
                <w:b/>
                <w:bCs/>
                <w:i/>
                <w:iCs/>
                <w:color w:val="0000FF"/>
                <w:sz w:val="20"/>
              </w:rPr>
              <w:t>ubiquitin</w:t>
            </w: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Default="00C233DF" w:rsidP="00C233DF">
            <w:r>
              <w:t xml:space="preserve">Pick disease (frontotemporal dementia) </w:t>
            </w:r>
            <w:hyperlink r:id="rId11" w:anchor="MICROSCOPY" w:history="1">
              <w:r w:rsidRPr="00C67360">
                <w:rPr>
                  <w:rStyle w:val="Hyperlink"/>
                </w:rPr>
                <w:t>see p. S11 &gt;&gt;</w:t>
              </w:r>
            </w:hyperlink>
          </w:p>
          <w:p w:rsidR="00C233DF" w:rsidRPr="009E4BE6" w:rsidRDefault="00C233DF" w:rsidP="004F5151"/>
        </w:tc>
        <w:tc>
          <w:tcPr>
            <w:tcW w:w="1985" w:type="dxa"/>
            <w:shd w:val="clear" w:color="auto" w:fill="B8CCE4"/>
            <w:vAlign w:val="center"/>
          </w:tcPr>
          <w:p w:rsidR="00C233DF" w:rsidRPr="00AE2A87" w:rsidRDefault="00C233DF" w:rsidP="004F5151">
            <w:pPr>
              <w:rPr>
                <w:bCs/>
              </w:rPr>
            </w:pPr>
            <w:r w:rsidRPr="006B0406">
              <w:rPr>
                <w:bCs/>
                <w:smallCaps/>
              </w:rPr>
              <w:t>Pick</w:t>
            </w:r>
            <w:r>
              <w:rPr>
                <w:bCs/>
              </w:rPr>
              <w:t xml:space="preserve"> bodies</w:t>
            </w:r>
          </w:p>
        </w:tc>
        <w:tc>
          <w:tcPr>
            <w:tcW w:w="6126" w:type="dxa"/>
            <w:shd w:val="clear" w:color="auto" w:fill="auto"/>
          </w:tcPr>
          <w:p w:rsidR="00C233DF" w:rsidRPr="009E4BE6" w:rsidRDefault="00CA30BE" w:rsidP="004F51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A37E62" wp14:editId="7C345EF3">
                  <wp:extent cx="2857500" cy="1905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C233DF" w:rsidP="004F5151">
            <w:pPr>
              <w:jc w:val="center"/>
            </w:pPr>
            <w:r w:rsidRPr="009E4BE6">
              <w:t>cytoplasm</w:t>
            </w:r>
          </w:p>
        </w:tc>
        <w:tc>
          <w:tcPr>
            <w:tcW w:w="2096" w:type="dxa"/>
            <w:vAlign w:val="center"/>
          </w:tcPr>
          <w:p w:rsidR="00C233DF" w:rsidRPr="009E4BE6" w:rsidRDefault="00C233DF" w:rsidP="004F5151">
            <w:r w:rsidRPr="009E4BE6">
              <w:t>neurons</w:t>
            </w:r>
          </w:p>
        </w:tc>
        <w:tc>
          <w:tcPr>
            <w:tcW w:w="6551" w:type="dxa"/>
            <w:vAlign w:val="center"/>
          </w:tcPr>
          <w:p w:rsidR="00C233DF" w:rsidRPr="00AE2A87" w:rsidRDefault="00C233DF" w:rsidP="004F5151">
            <w:pPr>
              <w:rPr>
                <w:b/>
                <w:bCs/>
                <w:smallCaps/>
                <w:color w:val="0000FF"/>
                <w:u w:color="FFCC00"/>
              </w:rPr>
            </w:pP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Default="00C233DF" w:rsidP="004F5151">
            <w:r w:rsidRPr="009E4BE6">
              <w:t>Alzheimer disease</w:t>
            </w:r>
          </w:p>
          <w:p w:rsidR="004E6337" w:rsidRPr="009E4BE6" w:rsidRDefault="009B44D6" w:rsidP="004F5151">
            <w:hyperlink r:id="rId13" w:anchor="NEUROFIBRILLARY_TANGLES" w:history="1">
              <w:r w:rsidR="004E6337" w:rsidRPr="00C67360">
                <w:rPr>
                  <w:rStyle w:val="Hyperlink"/>
                </w:rPr>
                <w:t>see p. S11 &gt;&gt;</w:t>
              </w:r>
            </w:hyperlink>
          </w:p>
        </w:tc>
        <w:tc>
          <w:tcPr>
            <w:tcW w:w="1985" w:type="dxa"/>
            <w:vAlign w:val="center"/>
          </w:tcPr>
          <w:p w:rsidR="00C233DF" w:rsidRPr="009E4BE6" w:rsidRDefault="00C233DF" w:rsidP="004F5151">
            <w:r>
              <w:rPr>
                <w:bCs/>
              </w:rPr>
              <w:t>N</w:t>
            </w:r>
            <w:r w:rsidRPr="00AE2A87">
              <w:rPr>
                <w:bCs/>
              </w:rPr>
              <w:t>eurofibrillary tangles</w:t>
            </w:r>
          </w:p>
        </w:tc>
        <w:tc>
          <w:tcPr>
            <w:tcW w:w="6126" w:type="dxa"/>
            <w:shd w:val="clear" w:color="auto" w:fill="auto"/>
          </w:tcPr>
          <w:p w:rsidR="00C233DF" w:rsidRPr="009E4BE6" w:rsidRDefault="00CA30BE" w:rsidP="004F51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2B78F5" wp14:editId="1ECBF90B">
                  <wp:extent cx="2857500" cy="1905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C233DF" w:rsidP="004F5151">
            <w:pPr>
              <w:jc w:val="center"/>
            </w:pPr>
            <w:r w:rsidRPr="009E4BE6">
              <w:t>cytoplasm</w:t>
            </w:r>
          </w:p>
        </w:tc>
        <w:tc>
          <w:tcPr>
            <w:tcW w:w="2096" w:type="dxa"/>
            <w:vAlign w:val="center"/>
          </w:tcPr>
          <w:p w:rsidR="00C233DF" w:rsidRPr="009E4BE6" w:rsidRDefault="00C233DF" w:rsidP="004F5151">
            <w:r w:rsidRPr="009E4BE6">
              <w:t>neurons</w:t>
            </w:r>
          </w:p>
        </w:tc>
        <w:tc>
          <w:tcPr>
            <w:tcW w:w="6551" w:type="dxa"/>
            <w:vAlign w:val="center"/>
          </w:tcPr>
          <w:p w:rsidR="00C233DF" w:rsidRPr="00AE2A87" w:rsidRDefault="00C233DF" w:rsidP="004F5151">
            <w:pPr>
              <w:rPr>
                <w:sz w:val="20"/>
              </w:rPr>
            </w:pPr>
            <w:r w:rsidRPr="00AE2A87">
              <w:rPr>
                <w:b/>
                <w:bCs/>
                <w:smallCaps/>
                <w:color w:val="0000FF"/>
                <w:u w:color="FFCC00"/>
              </w:rPr>
              <w:t>tau</w:t>
            </w:r>
            <w:r w:rsidRPr="00AE2A87">
              <w:rPr>
                <w:b/>
                <w:bCs/>
                <w:color w:val="0000FF"/>
                <w:u w:color="FFCC00"/>
              </w:rPr>
              <w:t xml:space="preserve"> protein</w:t>
            </w: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Default="00C233DF" w:rsidP="005D57AD">
            <w:r>
              <w:t>Normal aging, neurodegenerative disorders (Alzheimer's disease, Pick disease,</w:t>
            </w:r>
            <w:r w:rsidRPr="005D57AD">
              <w:t xml:space="preserve"> Creutzfeldt-Jakob disease</w:t>
            </w:r>
            <w:r>
              <w:t>)</w:t>
            </w:r>
          </w:p>
        </w:tc>
        <w:tc>
          <w:tcPr>
            <w:tcW w:w="1985" w:type="dxa"/>
            <w:shd w:val="clear" w:color="auto" w:fill="FFCCFF"/>
            <w:vAlign w:val="center"/>
          </w:tcPr>
          <w:p w:rsidR="00C233DF" w:rsidRDefault="00C233DF" w:rsidP="004F5151">
            <w:pPr>
              <w:rPr>
                <w:bCs/>
                <w:smallCaps/>
              </w:rPr>
            </w:pPr>
            <w:r>
              <w:rPr>
                <w:bCs/>
                <w:smallCaps/>
              </w:rPr>
              <w:t xml:space="preserve">Hirano </w:t>
            </w:r>
            <w:r w:rsidRPr="005D57AD">
              <w:rPr>
                <w:bCs/>
              </w:rPr>
              <w:t>bodies</w:t>
            </w:r>
          </w:p>
        </w:tc>
        <w:tc>
          <w:tcPr>
            <w:tcW w:w="6126" w:type="dxa"/>
            <w:shd w:val="clear" w:color="auto" w:fill="auto"/>
          </w:tcPr>
          <w:p w:rsidR="00C233DF" w:rsidRPr="009E4BE6" w:rsidRDefault="00CA30BE" w:rsidP="004F51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1DCAA8" wp14:editId="1BF43E9D">
                  <wp:extent cx="1962150" cy="1638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C233DF" w:rsidP="004F5151">
            <w:pPr>
              <w:jc w:val="center"/>
            </w:pPr>
            <w:r w:rsidRPr="009E4BE6">
              <w:t>cytoplasm</w:t>
            </w:r>
          </w:p>
        </w:tc>
        <w:tc>
          <w:tcPr>
            <w:tcW w:w="2096" w:type="dxa"/>
            <w:vAlign w:val="center"/>
          </w:tcPr>
          <w:p w:rsidR="00C233DF" w:rsidRPr="009E4BE6" w:rsidRDefault="00C233DF" w:rsidP="004F5151">
            <w:r w:rsidRPr="009E4BE6">
              <w:t>neurons</w:t>
            </w:r>
          </w:p>
        </w:tc>
        <w:tc>
          <w:tcPr>
            <w:tcW w:w="6551" w:type="dxa"/>
            <w:vAlign w:val="center"/>
          </w:tcPr>
          <w:p w:rsidR="00C233DF" w:rsidRDefault="00C233DF" w:rsidP="00445F9A">
            <w:pPr>
              <w:rPr>
                <w:sz w:val="20"/>
              </w:rPr>
            </w:pPr>
            <w:r w:rsidRPr="005D57AD">
              <w:rPr>
                <w:b/>
                <w:bCs/>
                <w:i/>
                <w:iCs/>
                <w:color w:val="0000FF"/>
                <w:sz w:val="20"/>
              </w:rPr>
              <w:t>actin</w:t>
            </w:r>
            <w:r w:rsidRPr="005D57AD">
              <w:rPr>
                <w:sz w:val="20"/>
              </w:rPr>
              <w:t xml:space="preserve"> and actin-related proteins</w:t>
            </w:r>
            <w:r>
              <w:rPr>
                <w:sz w:val="20"/>
              </w:rPr>
              <w:t>; no ubiquitin!</w:t>
            </w: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Default="00C233DF" w:rsidP="005D57AD">
            <w:r>
              <w:t>Normal aging, neurodegenerative disorders (Alzheimer's disease)</w:t>
            </w:r>
          </w:p>
        </w:tc>
        <w:tc>
          <w:tcPr>
            <w:tcW w:w="1985" w:type="dxa"/>
            <w:shd w:val="clear" w:color="auto" w:fill="B8CCE4"/>
            <w:vAlign w:val="center"/>
          </w:tcPr>
          <w:p w:rsidR="00C233DF" w:rsidRDefault="00C233DF" w:rsidP="00FE11A5">
            <w:pPr>
              <w:rPr>
                <w:bCs/>
                <w:smallCaps/>
              </w:rPr>
            </w:pPr>
            <w:r w:rsidRPr="00FE11A5">
              <w:rPr>
                <w:smallCaps/>
              </w:rPr>
              <w:t>Simchowicz</w:t>
            </w:r>
            <w:r w:rsidRPr="00FE11A5">
              <w:t xml:space="preserve"> bodies (granulovacuolar degeneration)</w:t>
            </w:r>
          </w:p>
        </w:tc>
        <w:tc>
          <w:tcPr>
            <w:tcW w:w="6126" w:type="dxa"/>
            <w:shd w:val="clear" w:color="auto" w:fill="auto"/>
          </w:tcPr>
          <w:p w:rsidR="00C233DF" w:rsidRDefault="00CA30BE" w:rsidP="004F51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12CDA1" wp14:editId="60673CA1">
                  <wp:extent cx="2905125" cy="22002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0CD" w:rsidRPr="009E4BE6" w:rsidRDefault="00CA30BE" w:rsidP="004F51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8DCD98" wp14:editId="221529A5">
                  <wp:extent cx="2076450" cy="1409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4B50CD" w:rsidP="004F5151">
            <w:pPr>
              <w:jc w:val="center"/>
            </w:pPr>
            <w:r w:rsidRPr="009E4BE6">
              <w:t>cytoplasm</w:t>
            </w:r>
          </w:p>
        </w:tc>
        <w:tc>
          <w:tcPr>
            <w:tcW w:w="2096" w:type="dxa"/>
            <w:vAlign w:val="center"/>
          </w:tcPr>
          <w:p w:rsidR="00C233DF" w:rsidRPr="009E4BE6" w:rsidRDefault="00C233DF" w:rsidP="004F5151"/>
        </w:tc>
        <w:tc>
          <w:tcPr>
            <w:tcW w:w="6551" w:type="dxa"/>
            <w:vAlign w:val="center"/>
          </w:tcPr>
          <w:p w:rsidR="00C233DF" w:rsidRPr="00742DD5" w:rsidRDefault="00C233DF" w:rsidP="00445F9A">
            <w:pPr>
              <w:rPr>
                <w:sz w:val="20"/>
              </w:rPr>
            </w:pPr>
            <w:r>
              <w:rPr>
                <w:sz w:val="20"/>
              </w:rPr>
              <w:t>unknown composition</w:t>
            </w: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Default="00C233DF" w:rsidP="00AA79A4">
            <w:r>
              <w:t>ALS</w:t>
            </w:r>
          </w:p>
          <w:p w:rsidR="00202EBC" w:rsidRDefault="009B44D6" w:rsidP="00AA79A4">
            <w:hyperlink r:id="rId18" w:anchor="Bunina_bodies" w:history="1">
              <w:r w:rsidR="00202EBC" w:rsidRPr="00603B29">
                <w:rPr>
                  <w:rStyle w:val="Hyperlink"/>
                </w:rPr>
                <w:t>see p. Spin21 &gt;&gt;</w:t>
              </w:r>
            </w:hyperlink>
          </w:p>
        </w:tc>
        <w:tc>
          <w:tcPr>
            <w:tcW w:w="1985" w:type="dxa"/>
            <w:shd w:val="clear" w:color="auto" w:fill="FFCCFF"/>
            <w:vAlign w:val="center"/>
          </w:tcPr>
          <w:p w:rsidR="00C233DF" w:rsidRPr="006B0406" w:rsidRDefault="00C233DF" w:rsidP="00AA79A4">
            <w:pPr>
              <w:rPr>
                <w:bCs/>
                <w:smallCaps/>
              </w:rPr>
            </w:pPr>
            <w:r>
              <w:rPr>
                <w:bCs/>
                <w:smallCaps/>
              </w:rPr>
              <w:t xml:space="preserve">Bunina </w:t>
            </w:r>
            <w:r w:rsidRPr="00480E78">
              <w:rPr>
                <w:bCs/>
              </w:rPr>
              <w:t>bodies</w:t>
            </w:r>
          </w:p>
        </w:tc>
        <w:tc>
          <w:tcPr>
            <w:tcW w:w="6126" w:type="dxa"/>
            <w:shd w:val="clear" w:color="auto" w:fill="auto"/>
          </w:tcPr>
          <w:p w:rsidR="00C233DF" w:rsidRPr="00202EBC" w:rsidRDefault="00CA30BE" w:rsidP="00AA79A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0EB684C" wp14:editId="020CFEC9">
                  <wp:extent cx="3390900" cy="27622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C233DF" w:rsidP="00AA79A4">
            <w:pPr>
              <w:jc w:val="center"/>
            </w:pPr>
            <w:r w:rsidRPr="009E4BE6">
              <w:t>cytoplasm</w:t>
            </w:r>
          </w:p>
        </w:tc>
        <w:tc>
          <w:tcPr>
            <w:tcW w:w="2096" w:type="dxa"/>
            <w:vAlign w:val="center"/>
          </w:tcPr>
          <w:p w:rsidR="00C233DF" w:rsidRPr="009E4BE6" w:rsidRDefault="00C233DF" w:rsidP="00AA79A4">
            <w:r w:rsidRPr="009E4BE6">
              <w:t>neurons</w:t>
            </w:r>
          </w:p>
        </w:tc>
        <w:tc>
          <w:tcPr>
            <w:tcW w:w="6551" w:type="dxa"/>
            <w:vAlign w:val="center"/>
          </w:tcPr>
          <w:p w:rsidR="00C233DF" w:rsidRPr="00445F9A" w:rsidRDefault="00C233DF" w:rsidP="00AA79A4">
            <w:pPr>
              <w:rPr>
                <w:sz w:val="20"/>
              </w:rPr>
            </w:pPr>
            <w:r>
              <w:rPr>
                <w:sz w:val="20"/>
              </w:rPr>
              <w:t>unknown composition</w:t>
            </w: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Default="00C233DF" w:rsidP="004F5151">
            <w:r>
              <w:rPr>
                <w:color w:val="000000"/>
                <w:szCs w:val="24"/>
              </w:rPr>
              <w:t>Familial myoclonic epilepsy</w:t>
            </w:r>
          </w:p>
        </w:tc>
        <w:tc>
          <w:tcPr>
            <w:tcW w:w="1985" w:type="dxa"/>
            <w:shd w:val="clear" w:color="auto" w:fill="B8CCE4"/>
            <w:vAlign w:val="center"/>
          </w:tcPr>
          <w:p w:rsidR="00C233DF" w:rsidRDefault="00C233DF" w:rsidP="004F5151">
            <w:pPr>
              <w:rPr>
                <w:bCs/>
                <w:smallCaps/>
              </w:rPr>
            </w:pPr>
            <w:r>
              <w:rPr>
                <w:bCs/>
                <w:smallCaps/>
              </w:rPr>
              <w:t xml:space="preserve">Lafora </w:t>
            </w:r>
            <w:r w:rsidRPr="001159AC">
              <w:rPr>
                <w:bCs/>
              </w:rPr>
              <w:t>bodies</w:t>
            </w:r>
          </w:p>
        </w:tc>
        <w:tc>
          <w:tcPr>
            <w:tcW w:w="6126" w:type="dxa"/>
            <w:shd w:val="clear" w:color="auto" w:fill="auto"/>
          </w:tcPr>
          <w:p w:rsidR="00C233DF" w:rsidRPr="009E4BE6" w:rsidRDefault="00CA30BE" w:rsidP="004F51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709F6" wp14:editId="0865EAE7">
                  <wp:extent cx="2924175" cy="22288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C233DF" w:rsidP="004F5151">
            <w:pPr>
              <w:jc w:val="center"/>
            </w:pPr>
            <w:r w:rsidRPr="009E4BE6">
              <w:t>cytoplasm</w:t>
            </w:r>
          </w:p>
        </w:tc>
        <w:tc>
          <w:tcPr>
            <w:tcW w:w="2096" w:type="dxa"/>
            <w:vAlign w:val="center"/>
          </w:tcPr>
          <w:p w:rsidR="00C233DF" w:rsidRPr="009E4BE6" w:rsidRDefault="00C233DF" w:rsidP="004F5151">
            <w:r w:rsidRPr="009E4BE6">
              <w:t>neurons</w:t>
            </w:r>
          </w:p>
        </w:tc>
        <w:tc>
          <w:tcPr>
            <w:tcW w:w="6551" w:type="dxa"/>
            <w:vAlign w:val="center"/>
          </w:tcPr>
          <w:p w:rsidR="00C233DF" w:rsidRPr="00AE2A87" w:rsidRDefault="00C233DF" w:rsidP="004F5151">
            <w:pPr>
              <w:rPr>
                <w:b/>
                <w:bCs/>
                <w:smallCaps/>
                <w:color w:val="0000FF"/>
                <w:u w:color="FFCC00"/>
              </w:rPr>
            </w:pPr>
          </w:p>
        </w:tc>
      </w:tr>
      <w:tr w:rsidR="000C0EBB" w:rsidRPr="009E4BE6" w:rsidTr="004B50CD">
        <w:tc>
          <w:tcPr>
            <w:tcW w:w="2943" w:type="dxa"/>
            <w:vAlign w:val="center"/>
          </w:tcPr>
          <w:p w:rsidR="000C0EBB" w:rsidRPr="000C0EBB" w:rsidRDefault="000C0EBB" w:rsidP="004F5151">
            <w:r>
              <w:t>Senile degenerative process</w:t>
            </w:r>
          </w:p>
        </w:tc>
        <w:tc>
          <w:tcPr>
            <w:tcW w:w="1985" w:type="dxa"/>
            <w:shd w:val="clear" w:color="auto" w:fill="B8CCE4"/>
            <w:vAlign w:val="center"/>
          </w:tcPr>
          <w:p w:rsidR="000C0EBB" w:rsidRDefault="000C0EBB" w:rsidP="004F5151">
            <w:pPr>
              <w:rPr>
                <w:bCs/>
                <w:smallCaps/>
              </w:rPr>
            </w:pPr>
            <w:r w:rsidRPr="00191566">
              <w:t>Corpora amylacea</w:t>
            </w:r>
          </w:p>
        </w:tc>
        <w:tc>
          <w:tcPr>
            <w:tcW w:w="6126" w:type="dxa"/>
            <w:shd w:val="clear" w:color="auto" w:fill="auto"/>
          </w:tcPr>
          <w:p w:rsidR="000C0EBB" w:rsidRDefault="000C0EBB" w:rsidP="004F5151">
            <w:pPr>
              <w:jc w:val="center"/>
            </w:pPr>
            <w:r>
              <w:t>H&amp;E:</w:t>
            </w:r>
            <w:r w:rsidR="00CA30BE">
              <w:rPr>
                <w:noProof/>
              </w:rPr>
              <w:drawing>
                <wp:inline distT="0" distB="0" distL="0" distR="0" wp14:anchorId="48F163CE" wp14:editId="6F8E9F0A">
                  <wp:extent cx="2590800" cy="16383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EBB" w:rsidRPr="009E4BE6" w:rsidRDefault="000C0EBB" w:rsidP="004F5151">
            <w:pPr>
              <w:jc w:val="center"/>
            </w:pPr>
            <w:r>
              <w:t xml:space="preserve">PAS: </w:t>
            </w:r>
            <w:r w:rsidR="00CA30BE">
              <w:rPr>
                <w:noProof/>
              </w:rPr>
              <w:drawing>
                <wp:inline distT="0" distB="0" distL="0" distR="0" wp14:anchorId="4D782E3B" wp14:editId="169260FB">
                  <wp:extent cx="2733675" cy="16954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0C0EBB" w:rsidRPr="009E4BE6" w:rsidRDefault="000C0EBB" w:rsidP="004F5151">
            <w:pPr>
              <w:jc w:val="center"/>
            </w:pPr>
          </w:p>
        </w:tc>
        <w:tc>
          <w:tcPr>
            <w:tcW w:w="2096" w:type="dxa"/>
            <w:vAlign w:val="center"/>
          </w:tcPr>
          <w:p w:rsidR="000C0EBB" w:rsidRPr="009E4BE6" w:rsidRDefault="000C0EBB" w:rsidP="004F5151"/>
        </w:tc>
        <w:tc>
          <w:tcPr>
            <w:tcW w:w="6551" w:type="dxa"/>
            <w:vAlign w:val="center"/>
          </w:tcPr>
          <w:p w:rsidR="000C0EBB" w:rsidRPr="00AE2A87" w:rsidRDefault="000C0EBB" w:rsidP="004F5151">
            <w:pPr>
              <w:rPr>
                <w:b/>
                <w:bCs/>
                <w:smallCaps/>
                <w:color w:val="0000FF"/>
                <w:u w:color="FFCC00"/>
              </w:rPr>
            </w:pP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Default="00C233DF" w:rsidP="00B01A0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A</w:t>
            </w:r>
            <w:r w:rsidRPr="00B01A09">
              <w:rPr>
                <w:color w:val="000000"/>
                <w:szCs w:val="24"/>
              </w:rPr>
              <w:t>ge-associated degen</w:t>
            </w:r>
            <w:r>
              <w:rPr>
                <w:color w:val="000000"/>
                <w:szCs w:val="24"/>
              </w:rPr>
              <w:t xml:space="preserve">. </w:t>
            </w:r>
            <w:r w:rsidRPr="00B01A09">
              <w:rPr>
                <w:color w:val="000000"/>
                <w:szCs w:val="24"/>
              </w:rPr>
              <w:t>changes in substantia nigra</w:t>
            </w:r>
          </w:p>
        </w:tc>
        <w:tc>
          <w:tcPr>
            <w:tcW w:w="1985" w:type="dxa"/>
            <w:shd w:val="clear" w:color="auto" w:fill="FFCCFF"/>
            <w:vAlign w:val="center"/>
          </w:tcPr>
          <w:p w:rsidR="00C233DF" w:rsidRDefault="00C233DF" w:rsidP="004F5151">
            <w:pPr>
              <w:rPr>
                <w:bCs/>
                <w:smallCaps/>
              </w:rPr>
            </w:pPr>
            <w:r w:rsidRPr="00B01A09">
              <w:rPr>
                <w:bCs/>
                <w:smallCaps/>
              </w:rPr>
              <w:t xml:space="preserve">Marinesco </w:t>
            </w:r>
            <w:r w:rsidRPr="00B01A09">
              <w:rPr>
                <w:bCs/>
              </w:rPr>
              <w:t>bodies</w:t>
            </w:r>
          </w:p>
        </w:tc>
        <w:tc>
          <w:tcPr>
            <w:tcW w:w="6126" w:type="dxa"/>
            <w:shd w:val="clear" w:color="auto" w:fill="auto"/>
          </w:tcPr>
          <w:p w:rsidR="00C233DF" w:rsidRPr="009E4BE6" w:rsidRDefault="00CA30BE" w:rsidP="004F51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9F44F8" wp14:editId="61259204">
                  <wp:extent cx="2762250" cy="18383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6A31C6" w:rsidP="004F5151">
            <w:pPr>
              <w:jc w:val="center"/>
            </w:pPr>
            <w:r w:rsidRPr="009E4BE6">
              <w:t>cytoplasm</w:t>
            </w:r>
          </w:p>
        </w:tc>
        <w:tc>
          <w:tcPr>
            <w:tcW w:w="2096" w:type="dxa"/>
            <w:vAlign w:val="center"/>
          </w:tcPr>
          <w:p w:rsidR="00C233DF" w:rsidRPr="009E4BE6" w:rsidRDefault="00054EE8" w:rsidP="004F5151">
            <w:r w:rsidRPr="009E4BE6">
              <w:t>neurons</w:t>
            </w:r>
          </w:p>
        </w:tc>
        <w:tc>
          <w:tcPr>
            <w:tcW w:w="6551" w:type="dxa"/>
            <w:vAlign w:val="center"/>
          </w:tcPr>
          <w:p w:rsidR="00C233DF" w:rsidRPr="00AE2A87" w:rsidRDefault="003F1656" w:rsidP="004F5151">
            <w:pPr>
              <w:rPr>
                <w:b/>
                <w:bCs/>
                <w:smallCaps/>
                <w:color w:val="0000FF"/>
                <w:u w:color="FFCC00"/>
              </w:rPr>
            </w:pPr>
            <w:r w:rsidRPr="003F1656">
              <w:rPr>
                <w:b/>
                <w:bCs/>
                <w:color w:val="0000FF"/>
                <w:u w:color="FFCC00"/>
              </w:rPr>
              <w:t>ubiquitin</w:t>
            </w:r>
            <w:r>
              <w:rPr>
                <w:b/>
                <w:bCs/>
                <w:smallCaps/>
                <w:color w:val="0000FF"/>
                <w:u w:color="FFCC00"/>
              </w:rPr>
              <w:t>?</w:t>
            </w: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Default="00C233DF" w:rsidP="00B01A0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Meningioma</w:t>
            </w:r>
          </w:p>
        </w:tc>
        <w:tc>
          <w:tcPr>
            <w:tcW w:w="1985" w:type="dxa"/>
            <w:shd w:val="clear" w:color="auto" w:fill="FFCCFF"/>
            <w:vAlign w:val="center"/>
          </w:tcPr>
          <w:p w:rsidR="00C233DF" w:rsidRPr="002B53D5" w:rsidRDefault="00C233DF" w:rsidP="004F5151">
            <w:pPr>
              <w:rPr>
                <w:bCs/>
              </w:rPr>
            </w:pPr>
            <w:r w:rsidRPr="002B53D5">
              <w:rPr>
                <w:bCs/>
              </w:rPr>
              <w:t>Psammoma bodies</w:t>
            </w:r>
          </w:p>
        </w:tc>
        <w:tc>
          <w:tcPr>
            <w:tcW w:w="6126" w:type="dxa"/>
            <w:shd w:val="clear" w:color="auto" w:fill="auto"/>
          </w:tcPr>
          <w:p w:rsidR="00C233DF" w:rsidRPr="009E4BE6" w:rsidRDefault="00CA30BE" w:rsidP="004F51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5F9EEF" wp14:editId="64611DD9">
                  <wp:extent cx="3343275" cy="21145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C233DF" w:rsidP="004F5151">
            <w:pPr>
              <w:jc w:val="center"/>
            </w:pPr>
          </w:p>
        </w:tc>
        <w:tc>
          <w:tcPr>
            <w:tcW w:w="2096" w:type="dxa"/>
            <w:vAlign w:val="center"/>
          </w:tcPr>
          <w:p w:rsidR="00C233DF" w:rsidRPr="009E4BE6" w:rsidRDefault="00C233DF" w:rsidP="004F5151"/>
        </w:tc>
        <w:tc>
          <w:tcPr>
            <w:tcW w:w="6551" w:type="dxa"/>
            <w:vAlign w:val="center"/>
          </w:tcPr>
          <w:p w:rsidR="00C233DF" w:rsidRPr="00AE2A87" w:rsidRDefault="00C233DF" w:rsidP="004F5151">
            <w:pPr>
              <w:rPr>
                <w:b/>
                <w:bCs/>
                <w:smallCaps/>
                <w:color w:val="0000FF"/>
                <w:u w:color="FFCC00"/>
              </w:rPr>
            </w:pPr>
          </w:p>
        </w:tc>
      </w:tr>
      <w:tr w:rsidR="00264817" w:rsidRPr="009E4BE6" w:rsidTr="004B50CD">
        <w:tc>
          <w:tcPr>
            <w:tcW w:w="2943" w:type="dxa"/>
            <w:vAlign w:val="center"/>
          </w:tcPr>
          <w:p w:rsidR="00264817" w:rsidRDefault="00264817" w:rsidP="00B01A09">
            <w:pPr>
              <w:rPr>
                <w:color w:val="000000"/>
                <w:szCs w:val="24"/>
              </w:rPr>
            </w:pPr>
            <w:r>
              <w:t>Schwannoma</w:t>
            </w:r>
          </w:p>
        </w:tc>
        <w:tc>
          <w:tcPr>
            <w:tcW w:w="1985" w:type="dxa"/>
            <w:shd w:val="clear" w:color="auto" w:fill="FFCCFF"/>
            <w:vAlign w:val="center"/>
          </w:tcPr>
          <w:p w:rsidR="00264817" w:rsidRPr="002B53D5" w:rsidRDefault="00264817" w:rsidP="004F5151">
            <w:pPr>
              <w:rPr>
                <w:bCs/>
              </w:rPr>
            </w:pPr>
            <w:r w:rsidRPr="00264817">
              <w:rPr>
                <w:smallCaps/>
              </w:rPr>
              <w:t>Verocay</w:t>
            </w:r>
            <w:r w:rsidRPr="000E0789">
              <w:t xml:space="preserve"> body</w:t>
            </w:r>
          </w:p>
        </w:tc>
        <w:tc>
          <w:tcPr>
            <w:tcW w:w="6126" w:type="dxa"/>
            <w:shd w:val="clear" w:color="auto" w:fill="auto"/>
          </w:tcPr>
          <w:p w:rsidR="00264817" w:rsidRDefault="00CA30BE" w:rsidP="004F51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C304BD" wp14:editId="6099D0FA">
                  <wp:extent cx="3419475" cy="18573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gridSpan w:val="2"/>
            <w:vAlign w:val="center"/>
          </w:tcPr>
          <w:p w:rsidR="00264817" w:rsidRPr="009E4BE6" w:rsidRDefault="00264817" w:rsidP="004F5151">
            <w:r>
              <w:t>extracellular</w:t>
            </w:r>
          </w:p>
        </w:tc>
        <w:tc>
          <w:tcPr>
            <w:tcW w:w="6551" w:type="dxa"/>
            <w:vAlign w:val="center"/>
          </w:tcPr>
          <w:p w:rsidR="00264817" w:rsidRPr="00AE2A87" w:rsidRDefault="00264817" w:rsidP="004F5151">
            <w:pPr>
              <w:rPr>
                <w:b/>
                <w:bCs/>
                <w:smallCaps/>
                <w:color w:val="0000FF"/>
                <w:u w:color="FFCC00"/>
              </w:rPr>
            </w:pP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Default="00C233DF" w:rsidP="00915454">
            <w:pPr>
              <w:ind w:right="-108"/>
              <w:rPr>
                <w:color w:val="000000"/>
                <w:szCs w:val="24"/>
              </w:rPr>
            </w:pPr>
            <w:r w:rsidRPr="00C87D03">
              <w:rPr>
                <w:color w:val="000000"/>
                <w:szCs w:val="24"/>
              </w:rPr>
              <w:t>Neuronal ceroid lipofuscinosis</w:t>
            </w:r>
            <w:r>
              <w:rPr>
                <w:color w:val="000000"/>
                <w:szCs w:val="24"/>
              </w:rPr>
              <w:t xml:space="preserve"> (s. cerebral sphingolipidosis)</w:t>
            </w:r>
          </w:p>
        </w:tc>
        <w:tc>
          <w:tcPr>
            <w:tcW w:w="1985" w:type="dxa"/>
            <w:shd w:val="clear" w:color="auto" w:fill="BFBFBF"/>
            <w:vAlign w:val="center"/>
          </w:tcPr>
          <w:p w:rsidR="00C233DF" w:rsidRPr="001D600B" w:rsidRDefault="00C233DF" w:rsidP="004F5151">
            <w:pPr>
              <w:rPr>
                <w:bCs/>
              </w:rPr>
            </w:pPr>
            <w:r w:rsidRPr="001D600B">
              <w:rPr>
                <w:bCs/>
              </w:rPr>
              <w:t>Fingerprint bodies</w:t>
            </w:r>
          </w:p>
        </w:tc>
        <w:tc>
          <w:tcPr>
            <w:tcW w:w="6126" w:type="dxa"/>
            <w:shd w:val="clear" w:color="auto" w:fill="auto"/>
          </w:tcPr>
          <w:p w:rsidR="00C233DF" w:rsidRPr="009E4BE6" w:rsidRDefault="00CA30BE" w:rsidP="004F51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2ECA7" wp14:editId="0D6D7061">
                  <wp:extent cx="3752850" cy="33623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C233DF" w:rsidP="004F5151">
            <w:pPr>
              <w:jc w:val="center"/>
            </w:pPr>
          </w:p>
        </w:tc>
        <w:tc>
          <w:tcPr>
            <w:tcW w:w="2096" w:type="dxa"/>
            <w:vAlign w:val="center"/>
          </w:tcPr>
          <w:p w:rsidR="00C233DF" w:rsidRPr="009E4BE6" w:rsidRDefault="00C233DF" w:rsidP="004F5151"/>
        </w:tc>
        <w:tc>
          <w:tcPr>
            <w:tcW w:w="6551" w:type="dxa"/>
            <w:vAlign w:val="center"/>
          </w:tcPr>
          <w:p w:rsidR="00C233DF" w:rsidRPr="00AE2A87" w:rsidRDefault="00C233DF" w:rsidP="004F5151">
            <w:pPr>
              <w:rPr>
                <w:b/>
                <w:bCs/>
                <w:smallCaps/>
                <w:color w:val="0000FF"/>
                <w:u w:color="FFCC00"/>
              </w:rPr>
            </w:pP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Pr="00B2563D" w:rsidRDefault="00C233DF" w:rsidP="00B2563D">
            <w:r>
              <w:t>L</w:t>
            </w:r>
            <w:r w:rsidRPr="00387A29">
              <w:t>ysosomal storage disorder</w:t>
            </w:r>
            <w:r>
              <w:t>, mucopolysaccharidoses I, II and III</w:t>
            </w:r>
          </w:p>
        </w:tc>
        <w:tc>
          <w:tcPr>
            <w:tcW w:w="1985" w:type="dxa"/>
            <w:shd w:val="clear" w:color="auto" w:fill="BFBFBF"/>
            <w:vAlign w:val="center"/>
          </w:tcPr>
          <w:p w:rsidR="00C233DF" w:rsidRPr="001D600B" w:rsidRDefault="00C233DF" w:rsidP="004F5151">
            <w:pPr>
              <w:rPr>
                <w:bCs/>
              </w:rPr>
            </w:pPr>
            <w:r w:rsidRPr="00387A29">
              <w:t>Zebra bodies</w:t>
            </w:r>
          </w:p>
        </w:tc>
        <w:tc>
          <w:tcPr>
            <w:tcW w:w="6126" w:type="dxa"/>
            <w:shd w:val="clear" w:color="auto" w:fill="auto"/>
          </w:tcPr>
          <w:p w:rsidR="00C233DF" w:rsidRPr="009E4BE6" w:rsidRDefault="00CA30BE" w:rsidP="004F51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7CE512" wp14:editId="646CC757">
                  <wp:extent cx="3648075" cy="24574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C233DF" w:rsidP="004F5151">
            <w:pPr>
              <w:jc w:val="center"/>
            </w:pPr>
          </w:p>
        </w:tc>
        <w:tc>
          <w:tcPr>
            <w:tcW w:w="2096" w:type="dxa"/>
            <w:vAlign w:val="center"/>
          </w:tcPr>
          <w:p w:rsidR="00C233DF" w:rsidRPr="009E4BE6" w:rsidRDefault="00C233DF" w:rsidP="004F5151"/>
        </w:tc>
        <w:tc>
          <w:tcPr>
            <w:tcW w:w="6551" w:type="dxa"/>
            <w:vAlign w:val="center"/>
          </w:tcPr>
          <w:p w:rsidR="00C233DF" w:rsidRPr="00AE2A87" w:rsidRDefault="00C233DF" w:rsidP="004F5151">
            <w:pPr>
              <w:rPr>
                <w:b/>
                <w:bCs/>
                <w:smallCaps/>
                <w:color w:val="0000FF"/>
                <w:u w:color="FFCC00"/>
              </w:rPr>
            </w:pP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Pr="009E4BE6" w:rsidRDefault="00C233DF" w:rsidP="00C37C1D">
            <w:r w:rsidRPr="009E4BE6">
              <w:t>HSV, VZV</w:t>
            </w:r>
          </w:p>
        </w:tc>
        <w:tc>
          <w:tcPr>
            <w:tcW w:w="1985" w:type="dxa"/>
            <w:shd w:val="clear" w:color="auto" w:fill="FFCCFF"/>
            <w:vAlign w:val="center"/>
          </w:tcPr>
          <w:p w:rsidR="00C233DF" w:rsidRPr="009E4BE6" w:rsidRDefault="00C233DF" w:rsidP="00C37C1D">
            <w:r w:rsidRPr="00AE2A87">
              <w:rPr>
                <w:smallCaps/>
                <w:color w:val="000000"/>
              </w:rPr>
              <w:t>Cowdry</w:t>
            </w:r>
            <w:r w:rsidRPr="00AE2A87">
              <w:rPr>
                <w:color w:val="000000"/>
              </w:rPr>
              <w:t xml:space="preserve"> type A</w:t>
            </w:r>
            <w:r w:rsidRPr="00AE2A87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6126" w:type="dxa"/>
            <w:shd w:val="clear" w:color="auto" w:fill="auto"/>
          </w:tcPr>
          <w:p w:rsidR="00C233DF" w:rsidRPr="009E4BE6" w:rsidRDefault="00CA30BE" w:rsidP="00AE2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2852B6" wp14:editId="71F9DE7D">
                  <wp:extent cx="2686050" cy="20383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0C0C0C"/>
            <w:vAlign w:val="center"/>
          </w:tcPr>
          <w:p w:rsidR="00C233DF" w:rsidRPr="009E4BE6" w:rsidRDefault="00C233DF" w:rsidP="00AE2A87">
            <w:pPr>
              <w:jc w:val="center"/>
            </w:pPr>
            <w:r w:rsidRPr="009E4BE6">
              <w:t>nucleus</w:t>
            </w:r>
          </w:p>
        </w:tc>
        <w:tc>
          <w:tcPr>
            <w:tcW w:w="2096" w:type="dxa"/>
            <w:vAlign w:val="center"/>
          </w:tcPr>
          <w:p w:rsidR="00C233DF" w:rsidRPr="009E4BE6" w:rsidRDefault="00C233DF" w:rsidP="00C37C1D">
            <w:r w:rsidRPr="009E4BE6">
              <w:t>neurons and glia</w:t>
            </w:r>
          </w:p>
        </w:tc>
        <w:tc>
          <w:tcPr>
            <w:tcW w:w="6551" w:type="dxa"/>
            <w:vAlign w:val="center"/>
          </w:tcPr>
          <w:p w:rsidR="00C233DF" w:rsidRPr="00AE2A87" w:rsidRDefault="00C233DF" w:rsidP="00C37C1D">
            <w:pPr>
              <w:rPr>
                <w:sz w:val="20"/>
              </w:rPr>
            </w:pP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Pr="009E4BE6" w:rsidRDefault="00C233DF" w:rsidP="00C37C1D">
            <w:r w:rsidRPr="009E4BE6">
              <w:t>CMV</w:t>
            </w:r>
          </w:p>
        </w:tc>
        <w:tc>
          <w:tcPr>
            <w:tcW w:w="1985" w:type="dxa"/>
            <w:vAlign w:val="center"/>
          </w:tcPr>
          <w:p w:rsidR="00C233DF" w:rsidRPr="009E4BE6" w:rsidRDefault="00C233DF" w:rsidP="00C37C1D">
            <w:r w:rsidRPr="009E4BE6">
              <w:t>“owl-eyes”</w:t>
            </w:r>
          </w:p>
        </w:tc>
        <w:tc>
          <w:tcPr>
            <w:tcW w:w="6126" w:type="dxa"/>
            <w:shd w:val="clear" w:color="auto" w:fill="auto"/>
          </w:tcPr>
          <w:p w:rsidR="00C233DF" w:rsidRPr="009E4BE6" w:rsidRDefault="00CA30BE" w:rsidP="00AE2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D96177" wp14:editId="437CD60A">
                  <wp:extent cx="3581400" cy="24860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C233DF" w:rsidP="00AE2A87">
            <w:pPr>
              <w:jc w:val="center"/>
            </w:pPr>
          </w:p>
        </w:tc>
        <w:tc>
          <w:tcPr>
            <w:tcW w:w="2096" w:type="dxa"/>
            <w:vAlign w:val="center"/>
          </w:tcPr>
          <w:p w:rsidR="00C233DF" w:rsidRPr="009E4BE6" w:rsidRDefault="00C233DF" w:rsidP="00C37C1D"/>
        </w:tc>
        <w:tc>
          <w:tcPr>
            <w:tcW w:w="6551" w:type="dxa"/>
            <w:vAlign w:val="center"/>
          </w:tcPr>
          <w:p w:rsidR="00C233DF" w:rsidRPr="00AE2A87" w:rsidRDefault="00C233DF" w:rsidP="00C37C1D">
            <w:pPr>
              <w:rPr>
                <w:sz w:val="20"/>
              </w:rPr>
            </w:pP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Default="00387118" w:rsidP="00C37C1D">
            <w:r>
              <w:t>R</w:t>
            </w:r>
            <w:r w:rsidR="00C233DF" w:rsidRPr="009E4BE6">
              <w:t>abies</w:t>
            </w:r>
          </w:p>
          <w:p w:rsidR="00387118" w:rsidRPr="009E4BE6" w:rsidRDefault="009B44D6" w:rsidP="00C37C1D">
            <w:hyperlink r:id="rId30" w:anchor="Negri_bodies" w:history="1">
              <w:r w:rsidR="00387118" w:rsidRPr="00740247">
                <w:rPr>
                  <w:rStyle w:val="Hyperlink"/>
                </w:rPr>
                <w:t>see p. 262 (2a) &gt;&gt;</w:t>
              </w:r>
            </w:hyperlink>
          </w:p>
        </w:tc>
        <w:tc>
          <w:tcPr>
            <w:tcW w:w="1985" w:type="dxa"/>
            <w:shd w:val="clear" w:color="auto" w:fill="FFCCFF"/>
            <w:vAlign w:val="center"/>
          </w:tcPr>
          <w:p w:rsidR="00C233DF" w:rsidRPr="009E4BE6" w:rsidRDefault="00C233DF" w:rsidP="00C37C1D">
            <w:r w:rsidRPr="000E0789">
              <w:rPr>
                <w:smallCaps/>
              </w:rPr>
              <w:t>Negri</w:t>
            </w:r>
            <w:r w:rsidRPr="009E4BE6">
              <w:t xml:space="preserve"> bodies</w:t>
            </w:r>
          </w:p>
        </w:tc>
        <w:tc>
          <w:tcPr>
            <w:tcW w:w="6126" w:type="dxa"/>
            <w:shd w:val="clear" w:color="auto" w:fill="auto"/>
          </w:tcPr>
          <w:p w:rsidR="00C233DF" w:rsidRPr="009E4BE6" w:rsidRDefault="00CA30BE" w:rsidP="00AE2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2C263C" wp14:editId="63C39526">
                  <wp:extent cx="3048000" cy="2133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C233DF" w:rsidP="00AE2A87">
            <w:pPr>
              <w:jc w:val="center"/>
            </w:pPr>
            <w:r w:rsidRPr="009E4BE6">
              <w:t>cytoplasm</w:t>
            </w:r>
          </w:p>
        </w:tc>
        <w:tc>
          <w:tcPr>
            <w:tcW w:w="2096" w:type="dxa"/>
            <w:vAlign w:val="center"/>
          </w:tcPr>
          <w:p w:rsidR="00C233DF" w:rsidRPr="009E4BE6" w:rsidRDefault="00C233DF" w:rsidP="00C37C1D">
            <w:r w:rsidRPr="009E4BE6">
              <w:t>neurons</w:t>
            </w:r>
          </w:p>
        </w:tc>
        <w:tc>
          <w:tcPr>
            <w:tcW w:w="6551" w:type="dxa"/>
            <w:vAlign w:val="center"/>
          </w:tcPr>
          <w:p w:rsidR="00C233DF" w:rsidRPr="00AE2A87" w:rsidRDefault="00C233DF" w:rsidP="00C37C1D">
            <w:pPr>
              <w:rPr>
                <w:sz w:val="20"/>
              </w:rPr>
            </w:pPr>
          </w:p>
        </w:tc>
      </w:tr>
      <w:tr w:rsidR="00C233DF" w:rsidRPr="009E4BE6" w:rsidTr="004B50CD">
        <w:tc>
          <w:tcPr>
            <w:tcW w:w="2943" w:type="dxa"/>
            <w:vAlign w:val="center"/>
          </w:tcPr>
          <w:p w:rsidR="00C233DF" w:rsidRPr="009E4BE6" w:rsidRDefault="00C233DF" w:rsidP="007671E8">
            <w:r>
              <w:rPr>
                <w:color w:val="000000"/>
                <w:szCs w:val="24"/>
              </w:rPr>
              <w:t>Neurosecretory granules in dilated</w:t>
            </w:r>
          </w:p>
        </w:tc>
        <w:tc>
          <w:tcPr>
            <w:tcW w:w="1985" w:type="dxa"/>
            <w:shd w:val="clear" w:color="auto" w:fill="FFCCFF"/>
            <w:vAlign w:val="center"/>
          </w:tcPr>
          <w:p w:rsidR="00C233DF" w:rsidRPr="000E0789" w:rsidRDefault="00C233DF" w:rsidP="00C37C1D">
            <w:pPr>
              <w:rPr>
                <w:smallCaps/>
              </w:rPr>
            </w:pPr>
            <w:r w:rsidRPr="00AA79A4">
              <w:rPr>
                <w:smallCaps/>
                <w:color w:val="000000"/>
                <w:szCs w:val="24"/>
              </w:rPr>
              <w:t>Herring</w:t>
            </w:r>
            <w:r>
              <w:rPr>
                <w:color w:val="000000"/>
                <w:szCs w:val="24"/>
              </w:rPr>
              <w:t xml:space="preserve"> bodies</w:t>
            </w:r>
          </w:p>
        </w:tc>
        <w:tc>
          <w:tcPr>
            <w:tcW w:w="6126" w:type="dxa"/>
            <w:shd w:val="clear" w:color="auto" w:fill="auto"/>
          </w:tcPr>
          <w:p w:rsidR="00C233DF" w:rsidRDefault="00CA30BE" w:rsidP="00AE2A87">
            <w:pPr>
              <w:jc w:val="center"/>
              <w:rPr>
                <w:color w:val="000000"/>
                <w:szCs w:val="24"/>
              </w:rPr>
            </w:pPr>
            <w:r>
              <w:rPr>
                <w:noProof/>
                <w:color w:val="000000"/>
                <w:szCs w:val="24"/>
              </w:rPr>
              <w:drawing>
                <wp:inline distT="0" distB="0" distL="0" distR="0" wp14:anchorId="613DCC56" wp14:editId="1AD4F0E9">
                  <wp:extent cx="3190875" cy="2057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233DF" w:rsidRPr="009E4BE6" w:rsidRDefault="00C233DF" w:rsidP="00AE2A87">
            <w:pPr>
              <w:jc w:val="center"/>
            </w:pPr>
            <w:r>
              <w:rPr>
                <w:color w:val="000000"/>
                <w:szCs w:val="24"/>
              </w:rPr>
              <w:t>terminal axons of neurohypophysis</w:t>
            </w:r>
          </w:p>
        </w:tc>
        <w:tc>
          <w:tcPr>
            <w:tcW w:w="2096" w:type="dxa"/>
            <w:vAlign w:val="center"/>
          </w:tcPr>
          <w:p w:rsidR="00C233DF" w:rsidRPr="009E4BE6" w:rsidRDefault="00C233DF" w:rsidP="00C37C1D">
            <w:r w:rsidRPr="009E4BE6">
              <w:t>neurons</w:t>
            </w:r>
          </w:p>
        </w:tc>
        <w:tc>
          <w:tcPr>
            <w:tcW w:w="6551" w:type="dxa"/>
            <w:vAlign w:val="center"/>
          </w:tcPr>
          <w:p w:rsidR="00C233DF" w:rsidRPr="00AE2A87" w:rsidRDefault="00C233DF" w:rsidP="00C37C1D">
            <w:pPr>
              <w:rPr>
                <w:sz w:val="20"/>
              </w:rPr>
            </w:pPr>
          </w:p>
        </w:tc>
      </w:tr>
      <w:tr w:rsidR="00C233DF" w:rsidRPr="009E4BE6" w:rsidTr="004B50CD">
        <w:tc>
          <w:tcPr>
            <w:tcW w:w="2943" w:type="dxa"/>
            <w:shd w:val="clear" w:color="auto" w:fill="auto"/>
            <w:vAlign w:val="center"/>
          </w:tcPr>
          <w:p w:rsidR="00C233DF" w:rsidRDefault="00C233DF" w:rsidP="007671E8">
            <w:pPr>
              <w:rPr>
                <w:color w:val="000000"/>
                <w:szCs w:val="24"/>
              </w:rPr>
            </w:pPr>
            <w:r>
              <w:t>A</w:t>
            </w:r>
            <w:r w:rsidRPr="00BB642C">
              <w:t>rtifact of formalin fixation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233DF" w:rsidRPr="00AA79A4" w:rsidRDefault="00C233DF" w:rsidP="00C37C1D">
            <w:pPr>
              <w:rPr>
                <w:smallCaps/>
                <w:color w:val="000000"/>
                <w:szCs w:val="24"/>
              </w:rPr>
            </w:pPr>
            <w:r w:rsidRPr="00BB642C">
              <w:rPr>
                <w:smallCaps/>
              </w:rPr>
              <w:t>Buscaino</w:t>
            </w:r>
            <w:r w:rsidRPr="00BB642C">
              <w:t xml:space="preserve"> bodies</w:t>
            </w:r>
          </w:p>
        </w:tc>
        <w:tc>
          <w:tcPr>
            <w:tcW w:w="6126" w:type="dxa"/>
            <w:shd w:val="clear" w:color="auto" w:fill="auto"/>
          </w:tcPr>
          <w:p w:rsidR="00C233DF" w:rsidRDefault="00CA30BE" w:rsidP="00AE2A87">
            <w:pPr>
              <w:jc w:val="center"/>
              <w:rPr>
                <w:color w:val="000000"/>
                <w:szCs w:val="24"/>
              </w:rPr>
            </w:pPr>
            <w:r>
              <w:rPr>
                <w:noProof/>
                <w:color w:val="000000"/>
                <w:szCs w:val="24"/>
              </w:rPr>
              <w:drawing>
                <wp:inline distT="0" distB="0" distL="0" distR="0" wp14:anchorId="762AE32C" wp14:editId="665A0897">
                  <wp:extent cx="2714625" cy="17145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233DF" w:rsidRDefault="00C233DF" w:rsidP="00AE2A87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2096" w:type="dxa"/>
            <w:shd w:val="clear" w:color="auto" w:fill="auto"/>
            <w:vAlign w:val="center"/>
          </w:tcPr>
          <w:p w:rsidR="00C233DF" w:rsidRPr="009E4BE6" w:rsidRDefault="00C233DF" w:rsidP="00C37C1D"/>
        </w:tc>
        <w:tc>
          <w:tcPr>
            <w:tcW w:w="6551" w:type="dxa"/>
            <w:shd w:val="clear" w:color="auto" w:fill="auto"/>
            <w:vAlign w:val="center"/>
          </w:tcPr>
          <w:p w:rsidR="00C233DF" w:rsidRPr="00AE2A87" w:rsidRDefault="00C233DF" w:rsidP="00C37C1D">
            <w:pPr>
              <w:rPr>
                <w:sz w:val="20"/>
              </w:rPr>
            </w:pPr>
          </w:p>
        </w:tc>
      </w:tr>
    </w:tbl>
    <w:p w:rsidR="001D600B" w:rsidRDefault="001D600B" w:rsidP="00B761F9">
      <w:pPr>
        <w:rPr>
          <w:highlight w:val="yellow"/>
        </w:rPr>
      </w:pPr>
    </w:p>
    <w:p w:rsidR="00FE11A5" w:rsidRDefault="00FE11A5" w:rsidP="00B761F9">
      <w:pPr>
        <w:rPr>
          <w:highlight w:val="yellow"/>
        </w:rPr>
      </w:pPr>
    </w:p>
    <w:p w:rsidR="00231A83" w:rsidRDefault="00231A83"/>
    <w:p w:rsidR="00231A83" w:rsidRDefault="00231A83"/>
    <w:p w:rsidR="00387A29" w:rsidRPr="009E4BE6" w:rsidRDefault="00387A29"/>
    <w:p w:rsidR="00E250E2" w:rsidRPr="009E4BE6" w:rsidRDefault="00E250E2" w:rsidP="00E250E2">
      <w:pPr>
        <w:rPr>
          <w:szCs w:val="24"/>
        </w:rPr>
      </w:pPr>
      <w:r w:rsidRPr="009E4BE6">
        <w:rPr>
          <w:smallCaps/>
          <w:szCs w:val="24"/>
          <w:u w:val="single"/>
        </w:rPr>
        <w:t>Bibliography</w:t>
      </w:r>
      <w:r w:rsidR="00F11FBE" w:rsidRPr="009E4BE6">
        <w:rPr>
          <w:szCs w:val="24"/>
        </w:rPr>
        <w:t xml:space="preserve"> for </w:t>
      </w:r>
      <w:r w:rsidRPr="009E4BE6">
        <w:rPr>
          <w:szCs w:val="24"/>
        </w:rPr>
        <w:t>“</w:t>
      </w:r>
      <w:r w:rsidR="00F11FBE" w:rsidRPr="009E4BE6">
        <w:rPr>
          <w:szCs w:val="24"/>
        </w:rPr>
        <w:t>Brain Biopsy</w:t>
      </w:r>
      <w:r w:rsidRPr="009E4BE6">
        <w:rPr>
          <w:szCs w:val="24"/>
        </w:rPr>
        <w:t xml:space="preserve">” → follow this </w:t>
      </w:r>
      <w:hyperlink r:id="rId34" w:tgtFrame="_blank" w:history="1">
        <w:r w:rsidRPr="009E4BE6">
          <w:rPr>
            <w:rStyle w:val="Hyperlink"/>
            <w:smallCaps/>
            <w:szCs w:val="24"/>
          </w:rPr>
          <w:t>link</w:t>
        </w:r>
        <w:r w:rsidRPr="009E4BE6">
          <w:rPr>
            <w:rStyle w:val="Hyperlink"/>
            <w:szCs w:val="24"/>
          </w:rPr>
          <w:t xml:space="preserve"> &gt;&gt;</w:t>
        </w:r>
      </w:hyperlink>
    </w:p>
    <w:p w:rsidR="00EE6DC5" w:rsidRPr="009E4BE6" w:rsidRDefault="00EE6DC5" w:rsidP="00EE6DC5">
      <w:pPr>
        <w:rPr>
          <w:sz w:val="20"/>
        </w:rPr>
      </w:pPr>
    </w:p>
    <w:p w:rsidR="00EE6DC5" w:rsidRPr="009E4BE6" w:rsidRDefault="00EE6DC5" w:rsidP="00EE6DC5">
      <w:pPr>
        <w:pBdr>
          <w:bottom w:val="single" w:sz="4" w:space="1" w:color="auto"/>
        </w:pBdr>
        <w:ind w:right="57"/>
        <w:rPr>
          <w:sz w:val="20"/>
        </w:rPr>
      </w:pPr>
    </w:p>
    <w:p w:rsidR="00EE6DC5" w:rsidRPr="009E4BE6" w:rsidRDefault="00EE6DC5" w:rsidP="00EE6DC5">
      <w:pPr>
        <w:pBdr>
          <w:bottom w:val="single" w:sz="4" w:space="1" w:color="auto"/>
        </w:pBdr>
        <w:ind w:right="57"/>
        <w:rPr>
          <w:sz w:val="20"/>
        </w:rPr>
      </w:pPr>
    </w:p>
    <w:p w:rsidR="00EE6DC5" w:rsidRPr="009E4BE6" w:rsidRDefault="009B44D6" w:rsidP="00EE6DC5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5" w:tgtFrame="_blank" w:history="1">
        <w:r w:rsidR="00EE6DC5" w:rsidRPr="009E4B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EE6DC5" w:rsidRPr="009E4BE6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EE6DC5" w:rsidRPr="009E4BE6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EE6DC5" w:rsidRPr="009E4B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123B47" w:rsidRPr="009E4BE6" w:rsidRDefault="009B44D6" w:rsidP="00EE6DC5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6" w:tgtFrame="_blank" w:history="1">
        <w:r w:rsidR="00EE6DC5" w:rsidRPr="009E4BE6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123B47" w:rsidRPr="009E4BE6" w:rsidSect="00C233DF">
      <w:pgSz w:w="31678" w:h="11907" w:orient="landscape" w:code="9"/>
      <w:pgMar w:top="1418" w:right="851" w:bottom="567" w:left="567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126" w:rsidRDefault="00BA1126">
      <w:r>
        <w:separator/>
      </w:r>
    </w:p>
  </w:endnote>
  <w:endnote w:type="continuationSeparator" w:id="0">
    <w:p w:rsidR="00BA1126" w:rsidRDefault="00BA1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126" w:rsidRDefault="00BA1126">
      <w:r>
        <w:separator/>
      </w:r>
    </w:p>
  </w:footnote>
  <w:footnote w:type="continuationSeparator" w:id="0">
    <w:p w:rsidR="00BA1126" w:rsidRDefault="00BA11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FEA" w:rsidRPr="00750DB3" w:rsidRDefault="00D67FEA" w:rsidP="00750DB3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5AC69EC" wp14:editId="02685ED3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22" name="Picture 22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 w:rsidRPr="000F624F">
      <w:rPr>
        <w:b/>
        <w:smallCaps/>
      </w:rPr>
      <w:t>Brain Biopsy</w:t>
    </w:r>
    <w:r>
      <w:rPr>
        <w:b/>
        <w:bCs/>
        <w:iCs/>
        <w:smallCaps/>
      </w:rPr>
      <w:tab/>
    </w:r>
    <w:r>
      <w:t>D34 (</w:t>
    </w:r>
    <w:r>
      <w:fldChar w:fldCharType="begin"/>
    </w:r>
    <w:r>
      <w:instrText xml:space="preserve"> PAGE </w:instrText>
    </w:r>
    <w:r>
      <w:fldChar w:fldCharType="separate"/>
    </w:r>
    <w:r w:rsidR="009B44D6">
      <w:rPr>
        <w:noProof/>
      </w:rPr>
      <w:t>1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E35BC"/>
    <w:multiLevelType w:val="hybridMultilevel"/>
    <w:tmpl w:val="63F87EE8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C1D593F"/>
    <w:multiLevelType w:val="hybridMultilevel"/>
    <w:tmpl w:val="387C70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E5A3DBE"/>
    <w:multiLevelType w:val="hybridMultilevel"/>
    <w:tmpl w:val="147EA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A76D43"/>
    <w:multiLevelType w:val="hybridMultilevel"/>
    <w:tmpl w:val="33ACD1E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6966D92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 w:tplc="0F7C8286">
      <w:start w:val="1"/>
      <w:numFmt w:val="lowerLetter"/>
      <w:lvlText w:val="%3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aps w:val="0"/>
      </w:rPr>
    </w:lvl>
    <w:lvl w:ilvl="3" w:tplc="033A13C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8F50FD5"/>
    <w:multiLevelType w:val="hybridMultilevel"/>
    <w:tmpl w:val="47667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705222"/>
    <w:multiLevelType w:val="hybridMultilevel"/>
    <w:tmpl w:val="552258E8"/>
    <w:lvl w:ilvl="0" w:tplc="1D06F0B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CD2034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F7F0A06"/>
    <w:multiLevelType w:val="hybridMultilevel"/>
    <w:tmpl w:val="4508B7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9AAA66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2" w:tplc="D304FA2E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3" w:tplc="99AAA66A">
      <w:start w:val="1"/>
      <w:numFmt w:val="decimal"/>
      <w:lvlText w:val="%4)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0C8B"/>
    <w:rsid w:val="00016B7B"/>
    <w:rsid w:val="000435AA"/>
    <w:rsid w:val="00054EE8"/>
    <w:rsid w:val="00074F83"/>
    <w:rsid w:val="0009084D"/>
    <w:rsid w:val="000C0EBB"/>
    <w:rsid w:val="000D55EB"/>
    <w:rsid w:val="000D6EEF"/>
    <w:rsid w:val="000E0789"/>
    <w:rsid w:val="000E7665"/>
    <w:rsid w:val="000F4F14"/>
    <w:rsid w:val="000F624F"/>
    <w:rsid w:val="001159AC"/>
    <w:rsid w:val="00123B47"/>
    <w:rsid w:val="00125920"/>
    <w:rsid w:val="00156448"/>
    <w:rsid w:val="00162E0C"/>
    <w:rsid w:val="00166242"/>
    <w:rsid w:val="001828AD"/>
    <w:rsid w:val="00191566"/>
    <w:rsid w:val="001D600B"/>
    <w:rsid w:val="001D621C"/>
    <w:rsid w:val="001E4917"/>
    <w:rsid w:val="001F2FB9"/>
    <w:rsid w:val="00202EBC"/>
    <w:rsid w:val="00231A83"/>
    <w:rsid w:val="00264817"/>
    <w:rsid w:val="00284D41"/>
    <w:rsid w:val="002B53D5"/>
    <w:rsid w:val="0030152F"/>
    <w:rsid w:val="0037340E"/>
    <w:rsid w:val="00387118"/>
    <w:rsid w:val="00387A29"/>
    <w:rsid w:val="003A3DF4"/>
    <w:rsid w:val="003B093E"/>
    <w:rsid w:val="003F1656"/>
    <w:rsid w:val="004266B9"/>
    <w:rsid w:val="00445F9A"/>
    <w:rsid w:val="00472014"/>
    <w:rsid w:val="00480E78"/>
    <w:rsid w:val="0049195D"/>
    <w:rsid w:val="004B50CD"/>
    <w:rsid w:val="004C4F77"/>
    <w:rsid w:val="004E6337"/>
    <w:rsid w:val="004F5151"/>
    <w:rsid w:val="00506951"/>
    <w:rsid w:val="005176F3"/>
    <w:rsid w:val="00520CBA"/>
    <w:rsid w:val="005263A6"/>
    <w:rsid w:val="00533323"/>
    <w:rsid w:val="005D57AD"/>
    <w:rsid w:val="00601E00"/>
    <w:rsid w:val="00603B29"/>
    <w:rsid w:val="00613516"/>
    <w:rsid w:val="00617294"/>
    <w:rsid w:val="00663DEC"/>
    <w:rsid w:val="00694296"/>
    <w:rsid w:val="006A31C6"/>
    <w:rsid w:val="006A5708"/>
    <w:rsid w:val="006A58D2"/>
    <w:rsid w:val="006B0406"/>
    <w:rsid w:val="006F1D62"/>
    <w:rsid w:val="00703F62"/>
    <w:rsid w:val="007045F7"/>
    <w:rsid w:val="00706172"/>
    <w:rsid w:val="00711C9B"/>
    <w:rsid w:val="00714327"/>
    <w:rsid w:val="00740247"/>
    <w:rsid w:val="00742DD5"/>
    <w:rsid w:val="00750DB3"/>
    <w:rsid w:val="00751186"/>
    <w:rsid w:val="007671E8"/>
    <w:rsid w:val="0077164B"/>
    <w:rsid w:val="007B52F0"/>
    <w:rsid w:val="007C4CE8"/>
    <w:rsid w:val="007C5D7C"/>
    <w:rsid w:val="007D0563"/>
    <w:rsid w:val="007E7EAF"/>
    <w:rsid w:val="008212D6"/>
    <w:rsid w:val="008613C2"/>
    <w:rsid w:val="00890E69"/>
    <w:rsid w:val="008A5769"/>
    <w:rsid w:val="008A7DAD"/>
    <w:rsid w:val="008C5140"/>
    <w:rsid w:val="008F0BEA"/>
    <w:rsid w:val="008F1350"/>
    <w:rsid w:val="009003EE"/>
    <w:rsid w:val="00900F63"/>
    <w:rsid w:val="00904AB8"/>
    <w:rsid w:val="00915454"/>
    <w:rsid w:val="00974427"/>
    <w:rsid w:val="009A50B3"/>
    <w:rsid w:val="009B0504"/>
    <w:rsid w:val="009B44D6"/>
    <w:rsid w:val="009C171A"/>
    <w:rsid w:val="009E4BE6"/>
    <w:rsid w:val="009F28EB"/>
    <w:rsid w:val="00A01F33"/>
    <w:rsid w:val="00A05D1C"/>
    <w:rsid w:val="00A1460C"/>
    <w:rsid w:val="00A15348"/>
    <w:rsid w:val="00A302F2"/>
    <w:rsid w:val="00A54515"/>
    <w:rsid w:val="00A76FD9"/>
    <w:rsid w:val="00A908F0"/>
    <w:rsid w:val="00AA79A4"/>
    <w:rsid w:val="00AC613F"/>
    <w:rsid w:val="00AE2A87"/>
    <w:rsid w:val="00AE677B"/>
    <w:rsid w:val="00AF640B"/>
    <w:rsid w:val="00B01A09"/>
    <w:rsid w:val="00B03A97"/>
    <w:rsid w:val="00B04EAC"/>
    <w:rsid w:val="00B2563D"/>
    <w:rsid w:val="00B761F9"/>
    <w:rsid w:val="00B76E24"/>
    <w:rsid w:val="00B913F3"/>
    <w:rsid w:val="00B95625"/>
    <w:rsid w:val="00BA1126"/>
    <w:rsid w:val="00BA2608"/>
    <w:rsid w:val="00BB642C"/>
    <w:rsid w:val="00BC6A56"/>
    <w:rsid w:val="00BE1AA9"/>
    <w:rsid w:val="00BE738E"/>
    <w:rsid w:val="00BF11DD"/>
    <w:rsid w:val="00C17615"/>
    <w:rsid w:val="00C233DF"/>
    <w:rsid w:val="00C37C1D"/>
    <w:rsid w:val="00C62236"/>
    <w:rsid w:val="00C67360"/>
    <w:rsid w:val="00C7065E"/>
    <w:rsid w:val="00C71D46"/>
    <w:rsid w:val="00C83580"/>
    <w:rsid w:val="00C87D03"/>
    <w:rsid w:val="00CA30BE"/>
    <w:rsid w:val="00CB3C81"/>
    <w:rsid w:val="00CC5359"/>
    <w:rsid w:val="00D01DC6"/>
    <w:rsid w:val="00D67FEA"/>
    <w:rsid w:val="00D74EE4"/>
    <w:rsid w:val="00D84B7E"/>
    <w:rsid w:val="00E02AAC"/>
    <w:rsid w:val="00E250E2"/>
    <w:rsid w:val="00E73B8C"/>
    <w:rsid w:val="00EA62E8"/>
    <w:rsid w:val="00EE57A4"/>
    <w:rsid w:val="00EE6DC5"/>
    <w:rsid w:val="00F11FBE"/>
    <w:rsid w:val="00F65C5C"/>
    <w:rsid w:val="00FE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672698E-0140-458F-ABD6-2FC55DB24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242"/>
    <w:rPr>
      <w:sz w:val="24"/>
    </w:rPr>
  </w:style>
  <w:style w:type="paragraph" w:styleId="Heading1">
    <w:name w:val="heading 1"/>
    <w:basedOn w:val="Normal"/>
    <w:next w:val="Normal"/>
    <w:qFormat/>
    <w:rsid w:val="00C8358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C8358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8358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166242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16624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166242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166242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166242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166242"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rsid w:val="00166242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166242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166242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166242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166242"/>
    <w:rPr>
      <w:color w:val="999999"/>
      <w:u w:val="none"/>
    </w:rPr>
  </w:style>
  <w:style w:type="paragraph" w:customStyle="1" w:styleId="Nervous4">
    <w:name w:val="Nervous 4"/>
    <w:basedOn w:val="Normal"/>
    <w:rsid w:val="0016624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166242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0435AA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166242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0435AA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166242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166242"/>
    <w:rPr>
      <w:szCs w:val="24"/>
    </w:rPr>
  </w:style>
  <w:style w:type="paragraph" w:styleId="TOC3">
    <w:name w:val="toc 3"/>
    <w:basedOn w:val="Normal"/>
    <w:next w:val="Normal"/>
    <w:autoRedefine/>
    <w:uiPriority w:val="39"/>
    <w:rsid w:val="00E73B8C"/>
    <w:pPr>
      <w:ind w:left="480"/>
    </w:pPr>
  </w:style>
  <w:style w:type="paragraph" w:customStyle="1" w:styleId="Nervous7">
    <w:name w:val="Nervous 7"/>
    <w:basedOn w:val="Normal"/>
    <w:rsid w:val="00166242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166242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166242"/>
    <w:rPr>
      <w:color w:val="999999"/>
      <w:u w:val="none"/>
    </w:rPr>
  </w:style>
  <w:style w:type="paragraph" w:customStyle="1" w:styleId="Nervous6">
    <w:name w:val="Nervous 6"/>
    <w:basedOn w:val="Normal"/>
    <w:rsid w:val="00166242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customStyle="1" w:styleId="NormalWebChar">
    <w:name w:val="Normal (Web) Char"/>
    <w:basedOn w:val="DefaultParagraphFont"/>
    <w:link w:val="NormalWeb"/>
    <w:rsid w:val="00CB3C81"/>
    <w:rPr>
      <w:sz w:val="24"/>
      <w:szCs w:val="24"/>
    </w:rPr>
  </w:style>
  <w:style w:type="table" w:styleId="TableGrid">
    <w:name w:val="Table Grid"/>
    <w:basedOn w:val="TableNormal"/>
    <w:rsid w:val="00B761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9">
    <w:name w:val="Nervous 9"/>
    <w:rsid w:val="00166242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semiHidden/>
    <w:rsid w:val="00166242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166242"/>
    <w:rPr>
      <w:i/>
      <w:smallCaps/>
      <w:color w:val="99999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neurosurgeryresident.net/S.%20Symptoms,%20Signs,%20Syndromes\S10-15.%20Dementia,%20Delirium\S11.%20Cortical%20Dementias%20(Alzheimer,%20Pick).pdf" TargetMode="External"/><Relationship Id="rId18" Type="http://schemas.openxmlformats.org/officeDocument/2006/relationships/hyperlink" Target="http://www.neurosurgeryresident.net/Spin.%20Spinal%20Disorders\Spin21.%20UMN%20and%20LMN%20disease%20(ALS).pdf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://www.neurosurgeryresident.net/Onc.%20Oncology\Onc.%20Bibliography.pdf" TargetMode="External"/><Relationship Id="rId7" Type="http://schemas.openxmlformats.org/officeDocument/2006/relationships/hyperlink" Target="HTTP://WWW.NEUROSURGERYRESIDENT.NET/Op.%20Operative%20Techniques/300-399.%20Cranial/Op310.%20Brain%20Biopsy.pd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S.%20Symptoms,%20Signs,%20Syndromes\S10-15.%20Dementia,%20Delirium\S11.%20Cortical%20Dementias%20(Alzheimer,%20Pick).pd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://www.neurosurgeryresident.net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Mov.%20Movement%20disorders,%20Ataxias\Mov10.%20Hypokinetic%20Disorders%201%20(Parkinsonism)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://www.neurosurgeryresident.net/USMLE%202\Infection%20(201-300)\262%20(2a).%20Rabies.pdf" TargetMode="External"/><Relationship Id="rId35" Type="http://schemas.openxmlformats.org/officeDocument/2006/relationships/hyperlink" Target="http://www.neurosurgeryresident.ne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17</TotalTime>
  <Pages>10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Brain Biopsy</vt:lpstr>
    </vt:vector>
  </TitlesOfParts>
  <Company>www.NeurosurgeryResident.net</Company>
  <LinksUpToDate>false</LinksUpToDate>
  <CharactersWithSpaces>4396</CharactersWithSpaces>
  <SharedDoc>false</SharedDoc>
  <HLinks>
    <vt:vector size="114" baseType="variant">
      <vt:variant>
        <vt:i4>5242973</vt:i4>
      </vt:variant>
      <vt:variant>
        <vt:i4>78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75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4259917</vt:i4>
      </vt:variant>
      <vt:variant>
        <vt:i4>72</vt:i4>
      </vt:variant>
      <vt:variant>
        <vt:i4>0</vt:i4>
      </vt:variant>
      <vt:variant>
        <vt:i4>5</vt:i4>
      </vt:variant>
      <vt:variant>
        <vt:lpwstr>../../Onc. Oncology/Onc. Bibliography.doc</vt:lpwstr>
      </vt:variant>
      <vt:variant>
        <vt:lpwstr/>
      </vt:variant>
      <vt:variant>
        <vt:i4>589909</vt:i4>
      </vt:variant>
      <vt:variant>
        <vt:i4>69</vt:i4>
      </vt:variant>
      <vt:variant>
        <vt:i4>0</vt:i4>
      </vt:variant>
      <vt:variant>
        <vt:i4>5</vt:i4>
      </vt:variant>
      <vt:variant>
        <vt:lpwstr>D:\Viktoro\Neuroscience\USMLE 2\Infection (201-300)\262 (2a). Rabies.doc</vt:lpwstr>
      </vt:variant>
      <vt:variant>
        <vt:lpwstr>Negri_bodies</vt:lpwstr>
      </vt:variant>
      <vt:variant>
        <vt:i4>2621528</vt:i4>
      </vt:variant>
      <vt:variant>
        <vt:i4>66</vt:i4>
      </vt:variant>
      <vt:variant>
        <vt:i4>0</vt:i4>
      </vt:variant>
      <vt:variant>
        <vt:i4>5</vt:i4>
      </vt:variant>
      <vt:variant>
        <vt:lpwstr>D:\Viktoro\Neuroscience\Spin. Spinal Disorders\Spin21. UMN and LMN disease (ALS).doc</vt:lpwstr>
      </vt:variant>
      <vt:variant>
        <vt:lpwstr>Bunina_bodies</vt:lpwstr>
      </vt:variant>
      <vt:variant>
        <vt:i4>3473504</vt:i4>
      </vt:variant>
      <vt:variant>
        <vt:i4>63</vt:i4>
      </vt:variant>
      <vt:variant>
        <vt:i4>0</vt:i4>
      </vt:variant>
      <vt:variant>
        <vt:i4>5</vt:i4>
      </vt:variant>
      <vt:variant>
        <vt:lpwstr>D:\Viktoro\Neuroscience\S. Symptoms, Signs, Syndromes\S10-15. Dementia, Delirium\S11. Cortical Dementias (Alzheimer, Pick).doc</vt:lpwstr>
      </vt:variant>
      <vt:variant>
        <vt:lpwstr>NEUROFIBRILLARY_TANGLES</vt:lpwstr>
      </vt:variant>
      <vt:variant>
        <vt:i4>2424878</vt:i4>
      </vt:variant>
      <vt:variant>
        <vt:i4>60</vt:i4>
      </vt:variant>
      <vt:variant>
        <vt:i4>0</vt:i4>
      </vt:variant>
      <vt:variant>
        <vt:i4>5</vt:i4>
      </vt:variant>
      <vt:variant>
        <vt:lpwstr>../../S. Symptoms, Signs, Syndromes/S10-15. Dementia, Delirium/S11. Cortical Dementias (Alzheimer, Pick).doc</vt:lpwstr>
      </vt:variant>
      <vt:variant>
        <vt:lpwstr>MICROSCOPY</vt:lpwstr>
      </vt:variant>
      <vt:variant>
        <vt:i4>2621539</vt:i4>
      </vt:variant>
      <vt:variant>
        <vt:i4>57</vt:i4>
      </vt:variant>
      <vt:variant>
        <vt:i4>0</vt:i4>
      </vt:variant>
      <vt:variant>
        <vt:i4>5</vt:i4>
      </vt:variant>
      <vt:variant>
        <vt:lpwstr>D:\Viktoro\Neuroscience\Mov. Movement disorders, Ataxias\Mov10. Hypokinetic Disorders 1 (Parkinsonism).doc</vt:lpwstr>
      </vt:variant>
      <vt:variant>
        <vt:lpwstr>MICROSCOPY</vt:lpwstr>
      </vt:variant>
      <vt:variant>
        <vt:i4>7602302</vt:i4>
      </vt:variant>
      <vt:variant>
        <vt:i4>54</vt:i4>
      </vt:variant>
      <vt:variant>
        <vt:i4>0</vt:i4>
      </vt:variant>
      <vt:variant>
        <vt:i4>5</vt:i4>
      </vt:variant>
      <vt:variant>
        <vt:lpwstr>../../Rx. Treatment Modalities/Rx20. Stereotactic Neurosurgery.doc</vt:lpwstr>
      </vt:variant>
      <vt:variant>
        <vt:lpwstr/>
      </vt:variant>
      <vt:variant>
        <vt:i4>7536676</vt:i4>
      </vt:variant>
      <vt:variant>
        <vt:i4>51</vt:i4>
      </vt:variant>
      <vt:variant>
        <vt:i4>0</vt:i4>
      </vt:variant>
      <vt:variant>
        <vt:i4>5</vt:i4>
      </vt:variant>
      <vt:variant>
        <vt:lpwstr>../../Inf. Infection/Inf9. Encephalitis.doc</vt:lpwstr>
      </vt:variant>
      <vt:variant>
        <vt:lpwstr/>
      </vt:variant>
      <vt:variant>
        <vt:i4>852038</vt:i4>
      </vt:variant>
      <vt:variant>
        <vt:i4>48</vt:i4>
      </vt:variant>
      <vt:variant>
        <vt:i4>0</vt:i4>
      </vt:variant>
      <vt:variant>
        <vt:i4>5</vt:i4>
      </vt:variant>
      <vt:variant>
        <vt:lpwstr>../../Onc. Oncology/Onc1. Brain Tumors (GENERAL).doc</vt:lpwstr>
      </vt:variant>
      <vt:variant>
        <vt:lpwstr/>
      </vt:variant>
      <vt:variant>
        <vt:i4>1310777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_Toc348858773</vt:lpwstr>
      </vt:variant>
      <vt:variant>
        <vt:i4>1310777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_Toc348858772</vt:lpwstr>
      </vt:variant>
      <vt:variant>
        <vt:i4>1310777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_Toc348858771</vt:lpwstr>
      </vt:variant>
      <vt:variant>
        <vt:i4>1310777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_Toc348858770</vt:lpwstr>
      </vt:variant>
      <vt:variant>
        <vt:i4>1376313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_Toc348858769</vt:lpwstr>
      </vt:variant>
      <vt:variant>
        <vt:i4>1376313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_Toc348858768</vt:lpwstr>
      </vt:variant>
      <vt:variant>
        <vt:i4>1376313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_Toc348858767</vt:lpwstr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Brain Biopsy</dc:title>
  <dc:subject/>
  <dc:creator>Viktoras Palys, MD</dc:creator>
  <cp:keywords/>
  <cp:lastModifiedBy>Viktoras Palys</cp:lastModifiedBy>
  <cp:revision>7</cp:revision>
  <cp:lastPrinted>2019-06-04T02:35:00Z</cp:lastPrinted>
  <dcterms:created xsi:type="dcterms:W3CDTF">2016-02-19T01:00:00Z</dcterms:created>
  <dcterms:modified xsi:type="dcterms:W3CDTF">2019-06-04T02:35:00Z</dcterms:modified>
</cp:coreProperties>
</file>