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3C1381" w:rsidP="00711C9B">
      <w:pPr>
        <w:pStyle w:val="Title"/>
        <w:spacing w:after="120"/>
      </w:pPr>
      <w:bookmarkStart w:id="0" w:name="_GoBack"/>
      <w:r>
        <w:t>Computed Tomography (CT), s. Computed Axial Tomography (CAT)</w:t>
      </w:r>
    </w:p>
    <w:p w:rsidR="00817F06" w:rsidRDefault="00817F06" w:rsidP="00817F06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3C6ADE">
        <w:rPr>
          <w:noProof/>
        </w:rPr>
        <w:t>June 3, 2019</w:t>
      </w:r>
      <w:r>
        <w:fldChar w:fldCharType="end"/>
      </w:r>
    </w:p>
    <w:p w:rsidR="00817F06" w:rsidRDefault="00817F06" w:rsidP="00817F06"/>
    <w:p w:rsidR="00103F59" w:rsidRDefault="006214C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2975940" w:history="1">
        <w:r w:rsidR="00103F59" w:rsidRPr="007D732F">
          <w:rPr>
            <w:rStyle w:val="Hyperlink"/>
            <w:noProof/>
          </w:rPr>
          <w:t>Physics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_Toc2975940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 w:rsidR="003C6ADE">
          <w:rPr>
            <w:noProof/>
            <w:webHidden/>
          </w:rPr>
          <w:t>2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41" w:history="1">
        <w:r w:rsidR="00103F59" w:rsidRPr="007D732F">
          <w:rPr>
            <w:rStyle w:val="Hyperlink"/>
            <w:noProof/>
          </w:rPr>
          <w:t>Helical (spiral) CT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_Toc2975941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42" w:history="1">
        <w:r w:rsidR="00103F59" w:rsidRPr="007D732F">
          <w:rPr>
            <w:rStyle w:val="Hyperlink"/>
            <w:noProof/>
          </w:rPr>
          <w:t>Hounsfield scale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_Toc2975942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43" w:history="1">
        <w:r w:rsidR="00103F59" w:rsidRPr="007D732F">
          <w:rPr>
            <w:rStyle w:val="Hyperlink"/>
            <w:noProof/>
          </w:rPr>
          <w:t>Windows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_Toc2975943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944" w:history="1">
        <w:r w:rsidR="00103F59" w:rsidRPr="007D732F">
          <w:rPr>
            <w:rStyle w:val="Hyperlink"/>
            <w:noProof/>
          </w:rPr>
          <w:t>Contrast enhancement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_Toc2975944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945" w:history="1">
        <w:r w:rsidR="00103F59" w:rsidRPr="007D732F">
          <w:rPr>
            <w:rStyle w:val="Hyperlink"/>
            <w:noProof/>
          </w:rPr>
          <w:t>Intravenous contrast enhancement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_Toc2975945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46" w:history="1">
        <w:r w:rsidR="00103F59" w:rsidRPr="007D732F">
          <w:rPr>
            <w:rStyle w:val="Hyperlink"/>
            <w:noProof/>
          </w:rPr>
          <w:t>Contrast medium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_Toc2975946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947" w:history="1">
        <w:r w:rsidR="00103F59" w:rsidRPr="007D732F">
          <w:rPr>
            <w:rStyle w:val="Hyperlink"/>
            <w:noProof/>
          </w:rPr>
          <w:t>Intrathecal contrast enhancement (CT cisternography)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_Toc2975947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75948" w:history="1">
        <w:r w:rsidR="00103F59" w:rsidRPr="007D732F">
          <w:rPr>
            <w:rStyle w:val="Hyperlink"/>
            <w:noProof/>
          </w:rPr>
          <w:t>Inadvertent intrathecal injection of ionic contrast agents*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_Toc2975948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949" w:history="1">
        <w:r w:rsidR="00103F59" w:rsidRPr="007D732F">
          <w:rPr>
            <w:rStyle w:val="Hyperlink"/>
            <w:noProof/>
          </w:rPr>
          <w:t>Temporal bone CT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_Toc2975949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950" w:history="1">
        <w:r w:rsidR="00103F59" w:rsidRPr="007D732F">
          <w:rPr>
            <w:rStyle w:val="Hyperlink"/>
            <w:noProof/>
          </w:rPr>
          <w:t>Sellar region CT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_Toc2975950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951" w:history="1">
        <w:r w:rsidR="00103F59" w:rsidRPr="007D732F">
          <w:rPr>
            <w:rStyle w:val="Hyperlink"/>
            <w:noProof/>
          </w:rPr>
          <w:t>Anterior fossa CT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_Toc2975951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952" w:history="1">
        <w:r w:rsidR="00103F59" w:rsidRPr="007D732F">
          <w:rPr>
            <w:rStyle w:val="Hyperlink"/>
            <w:noProof/>
          </w:rPr>
          <w:t>Normal variations in head CT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_Toc2975952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75953" w:history="1">
        <w:r w:rsidR="00103F59" w:rsidRPr="007D732F">
          <w:rPr>
            <w:rStyle w:val="Hyperlink"/>
            <w:noProof/>
          </w:rPr>
          <w:t>Pregnancy concerns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_Toc2975953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54" w:history="1">
        <w:r w:rsidR="00103F59" w:rsidRPr="007D732F">
          <w:rPr>
            <w:rStyle w:val="Hyperlink"/>
            <w:noProof/>
          </w:rPr>
          <w:t>Dose considerations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_Toc2975954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55" w:history="1">
        <w:r w:rsidR="00103F59" w:rsidRPr="007D732F">
          <w:rPr>
            <w:rStyle w:val="Hyperlink"/>
            <w:noProof/>
          </w:rPr>
          <w:t>Rate of absorption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_Toc2975955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56" w:history="1">
        <w:r w:rsidR="00103F59" w:rsidRPr="007D732F">
          <w:rPr>
            <w:rStyle w:val="Hyperlink"/>
            <w:noProof/>
          </w:rPr>
          <w:t>Gestational age considerations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_Toc2975956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57" w:history="1">
        <w:r w:rsidR="00103F59" w:rsidRPr="007D732F">
          <w:rPr>
            <w:rStyle w:val="Hyperlink"/>
            <w:noProof/>
          </w:rPr>
          <w:t>Counselling points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_Toc2975957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58" w:history="1">
        <w:r w:rsidR="00103F59" w:rsidRPr="007D732F">
          <w:rPr>
            <w:rStyle w:val="Hyperlink"/>
            <w:noProof/>
          </w:rPr>
          <w:t>Iodinated contrast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_Toc2975958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03F59">
          <w:rPr>
            <w:noProof/>
            <w:webHidden/>
          </w:rPr>
          <w:fldChar w:fldCharType="end"/>
        </w:r>
      </w:hyperlink>
    </w:p>
    <w:p w:rsidR="00103F59" w:rsidRDefault="003C6ADE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75959" w:history="1">
        <w:r w:rsidR="00103F59" w:rsidRPr="007D732F">
          <w:rPr>
            <w:rStyle w:val="Hyperlink"/>
            <w:noProof/>
          </w:rPr>
          <w:t>Useful Websites</w:t>
        </w:r>
        <w:r w:rsidR="00103F59">
          <w:rPr>
            <w:noProof/>
            <w:webHidden/>
          </w:rPr>
          <w:tab/>
        </w:r>
        <w:r w:rsidR="00103F59">
          <w:rPr>
            <w:noProof/>
            <w:webHidden/>
          </w:rPr>
          <w:fldChar w:fldCharType="begin"/>
        </w:r>
        <w:r w:rsidR="00103F59">
          <w:rPr>
            <w:noProof/>
            <w:webHidden/>
          </w:rPr>
          <w:instrText xml:space="preserve"> PAGEREF _Toc2975959 \h </w:instrText>
        </w:r>
        <w:r w:rsidR="00103F59">
          <w:rPr>
            <w:noProof/>
            <w:webHidden/>
          </w:rPr>
        </w:r>
        <w:r w:rsidR="00103F59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03F59">
          <w:rPr>
            <w:noProof/>
            <w:webHidden/>
          </w:rPr>
          <w:fldChar w:fldCharType="end"/>
        </w:r>
      </w:hyperlink>
    </w:p>
    <w:p w:rsidR="000A4586" w:rsidRDefault="006214CC">
      <w:r>
        <w:fldChar w:fldCharType="end"/>
      </w:r>
      <w:r w:rsidR="005C47E4" w:rsidRPr="005C47E4">
        <w:rPr>
          <w:b/>
          <w:smallCaps/>
        </w:rPr>
        <w:t>Spinal CT</w:t>
      </w:r>
      <w:r w:rsidR="00004DFF">
        <w:t xml:space="preserve"> – see </w:t>
      </w:r>
      <w:hyperlink r:id="rId7" w:history="1">
        <w:r w:rsidR="00004DFF" w:rsidRPr="00004DFF">
          <w:rPr>
            <w:rStyle w:val="Hyperlink"/>
          </w:rPr>
          <w:t>p. D70 &gt;&gt;</w:t>
        </w:r>
      </w:hyperlink>
    </w:p>
    <w:p w:rsidR="00A908F0" w:rsidRDefault="0037132A">
      <w:r w:rsidRPr="005C47E4">
        <w:rPr>
          <w:b/>
          <w:smallCaps/>
        </w:rPr>
        <w:t>CTA</w:t>
      </w:r>
      <w:r w:rsidR="005C5DCF">
        <w:rPr>
          <w:b/>
          <w:smallCaps/>
        </w:rPr>
        <w:t>, perfusion CT</w:t>
      </w:r>
      <w:r>
        <w:t xml:space="preserve"> – see </w:t>
      </w:r>
      <w:hyperlink r:id="rId8" w:history="1">
        <w:r w:rsidR="00004DFF" w:rsidRPr="00004DFF">
          <w:rPr>
            <w:rStyle w:val="Hyperlink"/>
          </w:rPr>
          <w:t>p. D64 &gt;&gt;</w:t>
        </w:r>
      </w:hyperlink>
    </w:p>
    <w:p w:rsidR="0037132A" w:rsidRDefault="0037132A"/>
    <w:p w:rsidR="00817F06" w:rsidRDefault="00817F06"/>
    <w:p w:rsidR="007B6326" w:rsidRDefault="007B6326" w:rsidP="007B6326">
      <w:pPr>
        <w:pStyle w:val="NormalWeb"/>
        <w:numPr>
          <w:ilvl w:val="0"/>
          <w:numId w:val="1"/>
        </w:numPr>
      </w:pPr>
      <w:r w:rsidRPr="00BB73CF">
        <w:t xml:space="preserve">CT </w:t>
      </w:r>
      <w:r w:rsidR="007B6A93">
        <w:t xml:space="preserve">was </w:t>
      </w:r>
      <w:r w:rsidRPr="00BB73CF">
        <w:t>developed in</w:t>
      </w:r>
      <w:r>
        <w:t xml:space="preserve"> </w:t>
      </w:r>
      <w:r w:rsidR="005F4E76">
        <w:t>1972-</w:t>
      </w:r>
      <w:r w:rsidRPr="00BB73CF">
        <w:t>197</w:t>
      </w:r>
      <w:r>
        <w:t>4</w:t>
      </w:r>
      <w:r w:rsidR="00A21C2A" w:rsidRPr="00A21C2A">
        <w:t xml:space="preserve"> </w:t>
      </w:r>
      <w:r w:rsidR="00A21C2A">
        <w:t>by Sir Geoffrey Hounsfield and his colleagues in England.</w:t>
      </w:r>
    </w:p>
    <w:p w:rsidR="00A21C2A" w:rsidRDefault="00A21C2A" w:rsidP="00A21C2A">
      <w:pPr>
        <w:pStyle w:val="NormalWeb"/>
      </w:pPr>
    </w:p>
    <w:p w:rsidR="007B6326" w:rsidRPr="007B6326" w:rsidRDefault="007B6326" w:rsidP="007B6326">
      <w:pPr>
        <w:pStyle w:val="NormalWeb"/>
        <w:rPr>
          <w:u w:val="single"/>
        </w:rPr>
      </w:pPr>
      <w:r w:rsidRPr="007B6326">
        <w:rPr>
          <w:smallCaps/>
          <w:u w:val="single"/>
        </w:rPr>
        <w:t>Strengths</w:t>
      </w:r>
      <w:r w:rsidRPr="007B6326">
        <w:rPr>
          <w:u w:val="single"/>
        </w:rPr>
        <w:t xml:space="preserve"> of CT</w:t>
      </w:r>
    </w:p>
    <w:p w:rsidR="007B6326" w:rsidRDefault="007B6326" w:rsidP="007B6326">
      <w:pPr>
        <w:pStyle w:val="NormalWeb"/>
        <w:numPr>
          <w:ilvl w:val="0"/>
          <w:numId w:val="7"/>
        </w:numPr>
      </w:pPr>
      <w:r w:rsidRPr="001A3A7B">
        <w:rPr>
          <w:b/>
          <w:i/>
          <w:color w:val="008000"/>
        </w:rPr>
        <w:t>Fast</w:t>
      </w:r>
      <w:r w:rsidR="001A3A7B">
        <w:t xml:space="preserve"> - t</w:t>
      </w:r>
      <w:r w:rsidR="001A3A7B" w:rsidRPr="00071BDD">
        <w:t xml:space="preserve">ypical high-quality brain </w:t>
      </w:r>
      <w:r w:rsidR="001A3A7B">
        <w:t>CT</w:t>
      </w:r>
      <w:r w:rsidR="001A3A7B" w:rsidRPr="00071BDD">
        <w:t xml:space="preserve"> require</w:t>
      </w:r>
      <w:r w:rsidR="001A3A7B">
        <w:t>s 10-</w:t>
      </w:r>
      <w:r w:rsidR="001A3A7B" w:rsidRPr="00071BDD">
        <w:t xml:space="preserve">20 seconds </w:t>
      </w:r>
      <w:r w:rsidR="001A3A7B">
        <w:t>(i</w:t>
      </w:r>
      <w:r w:rsidR="001A3A7B" w:rsidRPr="00071BDD">
        <w:t>t takes far more time to position patient in machine than it does to do scan</w:t>
      </w:r>
      <w:r w:rsidR="005D7885">
        <w:t>) – easy to use for follow up</w:t>
      </w:r>
      <w:r w:rsidR="002A260A">
        <w:t xml:space="preserve"> of critically ill patients</w:t>
      </w:r>
      <w:r w:rsidR="005D7885">
        <w:t>.</w:t>
      </w:r>
    </w:p>
    <w:p w:rsidR="007B6A93" w:rsidRDefault="007B6A93" w:rsidP="007B6A93">
      <w:pPr>
        <w:pStyle w:val="NormalWeb"/>
        <w:numPr>
          <w:ilvl w:val="0"/>
          <w:numId w:val="7"/>
        </w:numPr>
      </w:pPr>
      <w:r w:rsidRPr="001A3A7B">
        <w:rPr>
          <w:b/>
          <w:i/>
          <w:color w:val="008000"/>
        </w:rPr>
        <w:t>Easy to monitor patients</w:t>
      </w:r>
      <w:r w:rsidR="0071138F">
        <w:t xml:space="preserve"> (vs. MRI incompatibility with </w:t>
      </w:r>
      <w:r w:rsidR="001F3568" w:rsidRPr="00BB73CF">
        <w:t>ferromagnetic</w:t>
      </w:r>
      <w:r w:rsidR="001F3568">
        <w:t xml:space="preserve"> materials</w:t>
      </w:r>
      <w:r w:rsidR="0071138F">
        <w:t>)</w:t>
      </w:r>
    </w:p>
    <w:p w:rsidR="00B271A1" w:rsidRDefault="00B271A1" w:rsidP="007B6A93">
      <w:pPr>
        <w:pStyle w:val="NormalWeb"/>
        <w:numPr>
          <w:ilvl w:val="0"/>
          <w:numId w:val="7"/>
        </w:numPr>
      </w:pPr>
      <w:r>
        <w:rPr>
          <w:b/>
          <w:i/>
          <w:color w:val="008000"/>
        </w:rPr>
        <w:t>Simplicity of i</w:t>
      </w:r>
      <w:r w:rsidRPr="00B271A1">
        <w:rPr>
          <w:b/>
          <w:i/>
          <w:color w:val="008000"/>
        </w:rPr>
        <w:t>nterpretation</w:t>
      </w:r>
      <w:r>
        <w:rPr>
          <w:rStyle w:val="section-title-10"/>
        </w:rPr>
        <w:t xml:space="preserve"> - </w:t>
      </w:r>
      <w:r w:rsidRPr="00071BDD">
        <w:t>all contrast on CT images is due to d</w:t>
      </w:r>
      <w:r>
        <w:t xml:space="preserve">ifferences in </w:t>
      </w:r>
      <w:r w:rsidRPr="00B271A1">
        <w:rPr>
          <w:i/>
          <w:color w:val="0000FF"/>
        </w:rPr>
        <w:t>electron density</w:t>
      </w:r>
      <w:r>
        <w:t xml:space="preserve"> (</w:t>
      </w:r>
      <w:r w:rsidRPr="00071BDD">
        <w:t xml:space="preserve">appearance is determined by </w:t>
      </w:r>
      <w:r w:rsidR="00BF2F72">
        <w:t xml:space="preserve">single parameter - </w:t>
      </w:r>
      <w:r w:rsidRPr="00071BDD">
        <w:t>images are relatively easy to interpret</w:t>
      </w:r>
      <w:r>
        <w:t>).</w:t>
      </w:r>
    </w:p>
    <w:p w:rsidR="00BF2F72" w:rsidRDefault="00BF2F72" w:rsidP="00BF2F72">
      <w:pPr>
        <w:pStyle w:val="NormalWeb"/>
        <w:ind w:left="1440"/>
      </w:pPr>
      <w:r w:rsidRPr="00071BDD">
        <w:t>If disease of interest does not change electron density, it will be invisible on CT</w:t>
      </w:r>
      <w:r>
        <w:t>!</w:t>
      </w:r>
    </w:p>
    <w:p w:rsidR="007B6326" w:rsidRDefault="007B6326" w:rsidP="007B6326">
      <w:pPr>
        <w:pStyle w:val="NormalWeb"/>
        <w:numPr>
          <w:ilvl w:val="0"/>
          <w:numId w:val="7"/>
        </w:numPr>
      </w:pPr>
      <w:r w:rsidRPr="00BB73CF">
        <w:t xml:space="preserve">Can easily detect </w:t>
      </w:r>
      <w:r w:rsidRPr="001A3A7B">
        <w:rPr>
          <w:b/>
          <w:i/>
          <w:color w:val="008000"/>
        </w:rPr>
        <w:t>acute hemorrhage and calcification</w:t>
      </w:r>
    </w:p>
    <w:p w:rsidR="007B6326" w:rsidRDefault="007B6A93" w:rsidP="007B6326">
      <w:pPr>
        <w:pStyle w:val="NormalWeb"/>
        <w:numPr>
          <w:ilvl w:val="0"/>
          <w:numId w:val="7"/>
        </w:numPr>
      </w:pPr>
      <w:r>
        <w:t xml:space="preserve">Excellent for studying </w:t>
      </w:r>
      <w:r w:rsidRPr="001A3A7B">
        <w:rPr>
          <w:b/>
          <w:i/>
          <w:color w:val="008000"/>
        </w:rPr>
        <w:t>bones</w:t>
      </w:r>
    </w:p>
    <w:p w:rsidR="007B6326" w:rsidRDefault="007B6326" w:rsidP="007B6326">
      <w:pPr>
        <w:pStyle w:val="NormalWeb"/>
      </w:pPr>
    </w:p>
    <w:p w:rsidR="007B6326" w:rsidRDefault="007B6326" w:rsidP="007B6326">
      <w:pPr>
        <w:pStyle w:val="NormalWeb"/>
        <w:rPr>
          <w:u w:val="single"/>
        </w:rPr>
      </w:pPr>
      <w:r>
        <w:rPr>
          <w:smallCaps/>
          <w:u w:val="single"/>
        </w:rPr>
        <w:t>Weaknesses</w:t>
      </w:r>
      <w:r w:rsidRPr="007B6326">
        <w:rPr>
          <w:u w:val="single"/>
        </w:rPr>
        <w:t xml:space="preserve"> of CT</w:t>
      </w:r>
    </w:p>
    <w:p w:rsidR="007B6326" w:rsidRDefault="007B6326" w:rsidP="007B6326">
      <w:pPr>
        <w:pStyle w:val="NormalWeb"/>
        <w:numPr>
          <w:ilvl w:val="0"/>
          <w:numId w:val="9"/>
        </w:numPr>
      </w:pPr>
      <w:r w:rsidRPr="001A3A7B">
        <w:rPr>
          <w:b/>
          <w:i/>
          <w:color w:val="FF0000"/>
        </w:rPr>
        <w:t>Less sensitive to parenchymal lesions</w:t>
      </w:r>
      <w:r>
        <w:t xml:space="preserve"> (than MRI)</w:t>
      </w:r>
      <w:r w:rsidR="000C181E">
        <w:t xml:space="preserve"> - n</w:t>
      </w:r>
      <w:r w:rsidR="000C181E" w:rsidRPr="00071BDD">
        <w:t>ormal intracranial structures have narrow range of electron density</w:t>
      </w:r>
      <w:r w:rsidR="000C181E">
        <w:t>.</w:t>
      </w:r>
    </w:p>
    <w:p w:rsidR="007B6326" w:rsidRDefault="007B6326" w:rsidP="007B6326">
      <w:pPr>
        <w:pStyle w:val="NormalWeb"/>
        <w:numPr>
          <w:ilvl w:val="0"/>
          <w:numId w:val="9"/>
        </w:numPr>
      </w:pPr>
      <w:r w:rsidRPr="00BB73CF">
        <w:t xml:space="preserve">Potential for significant </w:t>
      </w:r>
      <w:r w:rsidRPr="001A3A7B">
        <w:rPr>
          <w:b/>
          <w:i/>
          <w:color w:val="FF0000"/>
        </w:rPr>
        <w:t>contrast reaction</w:t>
      </w:r>
    </w:p>
    <w:p w:rsidR="005B291E" w:rsidRPr="00732CEA" w:rsidRDefault="005B291E" w:rsidP="007B6326">
      <w:pPr>
        <w:pStyle w:val="NormalWeb"/>
        <w:numPr>
          <w:ilvl w:val="0"/>
          <w:numId w:val="9"/>
        </w:numPr>
      </w:pPr>
      <w:r w:rsidRPr="001A3A7B">
        <w:rPr>
          <w:b/>
          <w:i/>
          <w:color w:val="FF0000"/>
        </w:rPr>
        <w:t>Radiation exposure</w:t>
      </w:r>
    </w:p>
    <w:p w:rsidR="00732CEA" w:rsidRDefault="00732CEA" w:rsidP="007B6326">
      <w:pPr>
        <w:pStyle w:val="NormalWeb"/>
        <w:numPr>
          <w:ilvl w:val="0"/>
          <w:numId w:val="9"/>
        </w:numPr>
      </w:pPr>
      <w:r w:rsidRPr="00732CEA">
        <w:rPr>
          <w:b/>
          <w:i/>
          <w:color w:val="FF0000"/>
        </w:rPr>
        <w:t>Artifacts</w:t>
      </w:r>
      <w:r w:rsidRPr="00BB73CF">
        <w:t xml:space="preserve"> related to beam hardening (limits evaluation of posterior fossa structures)</w:t>
      </w:r>
      <w:r>
        <w:t>.</w:t>
      </w:r>
    </w:p>
    <w:p w:rsidR="00732CEA" w:rsidRDefault="00732CEA" w:rsidP="007B6326">
      <w:pPr>
        <w:pStyle w:val="NormalWeb"/>
        <w:numPr>
          <w:ilvl w:val="0"/>
          <w:numId w:val="9"/>
        </w:numPr>
      </w:pPr>
      <w:r w:rsidRPr="00732CEA">
        <w:rPr>
          <w:b/>
          <w:i/>
          <w:color w:val="FF0000"/>
        </w:rPr>
        <w:t>Difficulty in obtaining planes</w:t>
      </w:r>
      <w:r w:rsidRPr="00BB73CF">
        <w:t xml:space="preserve"> other than</w:t>
      </w:r>
      <w:r>
        <w:t xml:space="preserve"> </w:t>
      </w:r>
      <w:r w:rsidR="003C1381">
        <w:t>axial (usually other planes are reconstructed from axial images)</w:t>
      </w:r>
    </w:p>
    <w:p w:rsidR="00AE0256" w:rsidRDefault="00AE0256" w:rsidP="00AE0256">
      <w:pPr>
        <w:pStyle w:val="NormalWeb"/>
      </w:pPr>
    </w:p>
    <w:p w:rsidR="0003224F" w:rsidRDefault="0003224F" w:rsidP="00434A63">
      <w:pPr>
        <w:pStyle w:val="NormalWeb"/>
      </w:pPr>
      <w:r w:rsidRPr="00434A63">
        <w:rPr>
          <w:shd w:val="clear" w:color="auto" w:fill="FFCCFF"/>
        </w:rPr>
        <w:t xml:space="preserve">CT is not useful in evaluation of </w:t>
      </w:r>
      <w:r w:rsidRPr="00434A63">
        <w:rPr>
          <w:b/>
          <w:i/>
          <w:shd w:val="clear" w:color="auto" w:fill="FFCCFF"/>
        </w:rPr>
        <w:t>CNS bellow upper pons</w:t>
      </w:r>
      <w:r w:rsidRPr="00434A63">
        <w:rPr>
          <w:shd w:val="clear" w:color="auto" w:fill="FFCCFF"/>
        </w:rPr>
        <w:t xml:space="preserve"> and </w:t>
      </w:r>
      <w:r w:rsidRPr="00434A63">
        <w:rPr>
          <w:b/>
          <w:i/>
          <w:shd w:val="clear" w:color="auto" w:fill="FFCCFF"/>
        </w:rPr>
        <w:t>PNS</w:t>
      </w:r>
      <w:r w:rsidR="00434A63">
        <w:t xml:space="preserve"> (H: MRI).</w:t>
      </w:r>
    </w:p>
    <w:p w:rsidR="00AE0256" w:rsidRDefault="00AE0256" w:rsidP="00AE0256">
      <w:pPr>
        <w:pStyle w:val="NormalWeb"/>
      </w:pPr>
    </w:p>
    <w:p w:rsidR="007B6326" w:rsidRDefault="007B6326" w:rsidP="007B6326"/>
    <w:p w:rsidR="00AE0256" w:rsidRDefault="00AE0256" w:rsidP="00AE0256">
      <w:pPr>
        <w:pStyle w:val="Nervous1"/>
      </w:pPr>
      <w:bookmarkStart w:id="1" w:name="_Toc2975940"/>
      <w:r>
        <w:t>Physics</w:t>
      </w:r>
      <w:bookmarkEnd w:id="1"/>
    </w:p>
    <w:p w:rsidR="00950680" w:rsidRDefault="00950680" w:rsidP="00950680">
      <w:pPr>
        <w:pStyle w:val="NormalWeb"/>
        <w:numPr>
          <w:ilvl w:val="0"/>
          <w:numId w:val="1"/>
        </w:numPr>
      </w:pPr>
      <w:r w:rsidRPr="00BB73CF">
        <w:t xml:space="preserve">tightly collimated </w:t>
      </w:r>
      <w:r>
        <w:t>X</w:t>
      </w:r>
      <w:r w:rsidRPr="00BB73CF">
        <w:t>-ray beam is directed through</w:t>
      </w:r>
      <w:r>
        <w:t xml:space="preserve"> </w:t>
      </w:r>
      <w:r w:rsidRPr="00BB73CF">
        <w:t>p</w:t>
      </w:r>
      <w:r>
        <w:t>atient.</w:t>
      </w:r>
    </w:p>
    <w:p w:rsidR="00950680" w:rsidRDefault="00950680" w:rsidP="00950680">
      <w:pPr>
        <w:pStyle w:val="NormalWeb"/>
        <w:numPr>
          <w:ilvl w:val="0"/>
          <w:numId w:val="1"/>
        </w:numPr>
      </w:pPr>
      <w:r w:rsidRPr="00BB73CF">
        <w:t>patient is placed in</w:t>
      </w:r>
      <w:r>
        <w:t xml:space="preserve"> </w:t>
      </w:r>
      <w:r w:rsidRPr="00BB73CF">
        <w:t>CT gantry, and</w:t>
      </w:r>
      <w:r>
        <w:t xml:space="preserve"> X</w:t>
      </w:r>
      <w:r w:rsidRPr="00BB73CF">
        <w:t>-ray beam travels in</w:t>
      </w:r>
      <w:r>
        <w:t xml:space="preserve"> </w:t>
      </w:r>
      <w:r w:rsidRPr="00BB73CF">
        <w:t>circular path around</w:t>
      </w:r>
      <w:r>
        <w:t xml:space="preserve"> patient.</w:t>
      </w:r>
    </w:p>
    <w:p w:rsidR="00B42F8E" w:rsidRDefault="00B42F8E" w:rsidP="00B42F8E">
      <w:pPr>
        <w:pStyle w:val="NormalWeb"/>
        <w:numPr>
          <w:ilvl w:val="3"/>
          <w:numId w:val="1"/>
        </w:numPr>
      </w:pPr>
      <w:r>
        <w:t xml:space="preserve">for </w:t>
      </w:r>
      <w:r w:rsidRPr="002F0D30">
        <w:rPr>
          <w:color w:val="0000FF"/>
        </w:rPr>
        <w:t>axial head CT</w:t>
      </w:r>
      <w:r w:rsidR="002F0D30">
        <w:t>,</w:t>
      </w:r>
      <w:r w:rsidRPr="00BB73CF">
        <w:t xml:space="preserve"> gantry </w:t>
      </w:r>
      <w:r>
        <w:t xml:space="preserve">is </w:t>
      </w:r>
      <w:r w:rsidRPr="00BB73CF">
        <w:t>angled parallel to</w:t>
      </w:r>
      <w:r>
        <w:t xml:space="preserve"> </w:t>
      </w:r>
      <w:r w:rsidRPr="00BB73CF">
        <w:t>orbitomeatal</w:t>
      </w:r>
      <w:r>
        <w:t xml:space="preserve"> line.</w:t>
      </w:r>
    </w:p>
    <w:p w:rsidR="002F0D30" w:rsidRDefault="002F0D30" w:rsidP="00B42F8E">
      <w:pPr>
        <w:pStyle w:val="NormalWeb"/>
        <w:numPr>
          <w:ilvl w:val="3"/>
          <w:numId w:val="1"/>
        </w:numPr>
      </w:pPr>
      <w:r>
        <w:t xml:space="preserve">for </w:t>
      </w:r>
      <w:r w:rsidRPr="002F0D30">
        <w:rPr>
          <w:color w:val="0000FF"/>
        </w:rPr>
        <w:t>coronal head CT</w:t>
      </w:r>
      <w:r>
        <w:t>,</w:t>
      </w:r>
      <w:r w:rsidRPr="00BB73CF">
        <w:t xml:space="preserve"> patient </w:t>
      </w:r>
      <w:r>
        <w:t xml:space="preserve">is </w:t>
      </w:r>
      <w:r w:rsidRPr="00BB73CF">
        <w:t>either supine or prone with</w:t>
      </w:r>
      <w:r>
        <w:t xml:space="preserve"> </w:t>
      </w:r>
      <w:r w:rsidRPr="00BB73CF">
        <w:t>neck hyperextended</w:t>
      </w:r>
      <w:r w:rsidR="00C10BE5">
        <w:t xml:space="preserve"> (impossible for </w:t>
      </w:r>
      <w:r w:rsidR="00C10BE5" w:rsidRPr="00BB73CF">
        <w:t>intubated patients</w:t>
      </w:r>
      <w:r w:rsidR="00C10BE5">
        <w:t>,</w:t>
      </w:r>
      <w:r w:rsidR="00C10BE5" w:rsidRPr="00BB73CF">
        <w:t xml:space="preserve"> </w:t>
      </w:r>
      <w:r w:rsidR="00C10BE5">
        <w:t>p</w:t>
      </w:r>
      <w:r w:rsidR="00C10BE5" w:rsidRPr="00BB73CF">
        <w:t>atients with cervical spine disease,</w:t>
      </w:r>
      <w:r w:rsidR="00C10BE5">
        <w:t xml:space="preserve"> airway obstruction, or obesity).</w:t>
      </w:r>
    </w:p>
    <w:p w:rsidR="00950680" w:rsidRDefault="00950680" w:rsidP="00950680">
      <w:pPr>
        <w:pStyle w:val="NormalWeb"/>
        <w:numPr>
          <w:ilvl w:val="0"/>
          <w:numId w:val="1"/>
        </w:numPr>
      </w:pPr>
      <w:r>
        <w:t xml:space="preserve">detectors 180° </w:t>
      </w:r>
      <w:r w:rsidRPr="00BB73CF">
        <w:t>opposite</w:t>
      </w:r>
      <w:r>
        <w:t xml:space="preserve"> </w:t>
      </w:r>
      <w:r w:rsidRPr="00BB73CF">
        <w:t xml:space="preserve">beam measure </w:t>
      </w:r>
      <w:r>
        <w:t>X-ray attenuation.</w:t>
      </w:r>
    </w:p>
    <w:p w:rsidR="00950680" w:rsidRDefault="00950680" w:rsidP="00950680">
      <w:pPr>
        <w:pStyle w:val="NormalWeb"/>
        <w:numPr>
          <w:ilvl w:val="0"/>
          <w:numId w:val="1"/>
        </w:numPr>
      </w:pPr>
      <w:r>
        <w:t>X</w:t>
      </w:r>
      <w:r w:rsidRPr="00BB73CF">
        <w:t>-ray beam is collimated in</w:t>
      </w:r>
      <w:r>
        <w:t xml:space="preserve"> range </w:t>
      </w:r>
      <w:r w:rsidRPr="002F0D30">
        <w:rPr>
          <w:highlight w:val="yellow"/>
        </w:rPr>
        <w:t>from 1 to 10 mm</w:t>
      </w:r>
      <w:r>
        <w:t xml:space="preserve"> (</w:t>
      </w:r>
      <w:r w:rsidRPr="00BB73CF">
        <w:t>depending on</w:t>
      </w:r>
      <w:r>
        <w:t xml:space="preserve"> </w:t>
      </w:r>
      <w:r w:rsidRPr="00BB73CF">
        <w:t>size of</w:t>
      </w:r>
      <w:r>
        <w:t xml:space="preserve"> </w:t>
      </w:r>
      <w:r w:rsidRPr="00BB73CF">
        <w:t>structure being examined</w:t>
      </w:r>
      <w:r>
        <w:t>) -</w:t>
      </w:r>
      <w:r w:rsidRPr="00BB73CF">
        <w:t xml:space="preserve"> patient is moved by</w:t>
      </w:r>
      <w:r>
        <w:t xml:space="preserve"> </w:t>
      </w:r>
      <w:r w:rsidRPr="00BB73CF">
        <w:t>same increment as</w:t>
      </w:r>
      <w:r>
        <w:t xml:space="preserve"> </w:t>
      </w:r>
      <w:r w:rsidRPr="002F0D30">
        <w:rPr>
          <w:u w:val="single"/>
        </w:rPr>
        <w:t>slice thickness</w:t>
      </w:r>
      <w:r w:rsidR="002F0D30">
        <w:rPr>
          <w:u w:val="single"/>
        </w:rPr>
        <w:t>:</w:t>
      </w:r>
    </w:p>
    <w:p w:rsidR="00B42F8E" w:rsidRDefault="00B42F8E" w:rsidP="00B42F8E">
      <w:pPr>
        <w:pStyle w:val="NormalWeb"/>
        <w:numPr>
          <w:ilvl w:val="3"/>
          <w:numId w:val="1"/>
        </w:numPr>
      </w:pPr>
      <w:r>
        <w:t>5 mm</w:t>
      </w:r>
      <w:r w:rsidRPr="00BB73CF">
        <w:t xml:space="preserve"> sections through</w:t>
      </w:r>
      <w:r>
        <w:t xml:space="preserve"> </w:t>
      </w:r>
      <w:r w:rsidRPr="002F0D30">
        <w:rPr>
          <w:b/>
          <w:i/>
        </w:rPr>
        <w:t>posterior fossa</w:t>
      </w:r>
      <w:r>
        <w:t>.</w:t>
      </w:r>
    </w:p>
    <w:p w:rsidR="00B42F8E" w:rsidRDefault="00B42F8E" w:rsidP="00B42F8E">
      <w:pPr>
        <w:pStyle w:val="NormalWeb"/>
        <w:numPr>
          <w:ilvl w:val="3"/>
          <w:numId w:val="1"/>
        </w:numPr>
      </w:pPr>
      <w:r>
        <w:t xml:space="preserve">10 </w:t>
      </w:r>
      <w:r w:rsidRPr="00BB73CF">
        <w:t>mm sections through</w:t>
      </w:r>
      <w:r>
        <w:t xml:space="preserve"> </w:t>
      </w:r>
      <w:r w:rsidRPr="002F0D30">
        <w:rPr>
          <w:b/>
          <w:i/>
        </w:rPr>
        <w:t>supratentorial space</w:t>
      </w:r>
      <w:r>
        <w:t>.</w:t>
      </w:r>
    </w:p>
    <w:p w:rsidR="002F0D30" w:rsidRDefault="002F0D30" w:rsidP="00B42F8E">
      <w:pPr>
        <w:pStyle w:val="NormalWeb"/>
        <w:numPr>
          <w:ilvl w:val="3"/>
          <w:numId w:val="1"/>
        </w:numPr>
      </w:pPr>
      <w:r w:rsidRPr="00BB73CF">
        <w:t xml:space="preserve">1-3 mm sections for detailed examination of </w:t>
      </w:r>
      <w:r w:rsidRPr="002F0D30">
        <w:rPr>
          <w:b/>
          <w:i/>
        </w:rPr>
        <w:t>small anatomical regions</w:t>
      </w:r>
      <w:r w:rsidRPr="00BB73CF">
        <w:t xml:space="preserve"> </w:t>
      </w:r>
      <w:r>
        <w:t>(</w:t>
      </w:r>
      <w:r w:rsidRPr="00BB73CF">
        <w:t>such as</w:t>
      </w:r>
      <w:r>
        <w:t xml:space="preserve"> </w:t>
      </w:r>
      <w:r w:rsidRPr="00BB73CF">
        <w:t>temporal bone, sella, orbits, paranasal sinuses</w:t>
      </w:r>
      <w:r>
        <w:t>).</w:t>
      </w:r>
    </w:p>
    <w:p w:rsidR="005317D6" w:rsidRDefault="00950680" w:rsidP="005317D6">
      <w:pPr>
        <w:pStyle w:val="NormalWeb"/>
        <w:numPr>
          <w:ilvl w:val="0"/>
          <w:numId w:val="1"/>
        </w:numPr>
      </w:pPr>
      <w:r w:rsidRPr="00BB73CF">
        <w:t>signal from</w:t>
      </w:r>
      <w:r>
        <w:t xml:space="preserve"> </w:t>
      </w:r>
      <w:r w:rsidRPr="00BB73CF">
        <w:t xml:space="preserve">radiation detector </w:t>
      </w:r>
      <w:r>
        <w:t>is</w:t>
      </w:r>
      <w:r w:rsidRPr="00BB73CF">
        <w:t xml:space="preserve"> digitized by analog-to-digital converter </w:t>
      </w:r>
      <w:r>
        <w:t xml:space="preserve">→ </w:t>
      </w:r>
      <w:r w:rsidRPr="00BB73CF">
        <w:t xml:space="preserve">image </w:t>
      </w:r>
      <w:r>
        <w:t>is</w:t>
      </w:r>
      <w:r w:rsidRPr="00BB73CF">
        <w:t xml:space="preserve"> constructed using</w:t>
      </w:r>
      <w:r>
        <w:t xml:space="preserve"> </w:t>
      </w:r>
      <w:r w:rsidRPr="00BB73CF">
        <w:t>computer</w:t>
      </w:r>
      <w:r>
        <w:t xml:space="preserve"> (</w:t>
      </w:r>
      <w:r w:rsidRPr="00BB73CF">
        <w:t>with air seen as black and bone as white</w:t>
      </w:r>
      <w:r>
        <w:t>)</w:t>
      </w:r>
      <w:r w:rsidRPr="00BB73CF">
        <w:t>.</w:t>
      </w:r>
    </w:p>
    <w:p w:rsidR="005317D6" w:rsidRDefault="005317D6" w:rsidP="005317D6">
      <w:pPr>
        <w:pStyle w:val="NormalWeb"/>
        <w:numPr>
          <w:ilvl w:val="0"/>
          <w:numId w:val="1"/>
        </w:numPr>
      </w:pPr>
      <w:r w:rsidRPr="00BB73CF">
        <w:t xml:space="preserve">typical </w:t>
      </w:r>
      <w:r w:rsidRPr="005317D6">
        <w:rPr>
          <w:u w:val="single"/>
        </w:rPr>
        <w:t>radiation dose</w:t>
      </w:r>
      <w:r w:rsidRPr="00BB73CF">
        <w:t xml:space="preserve"> for</w:t>
      </w:r>
      <w:r>
        <w:t xml:space="preserve"> </w:t>
      </w:r>
      <w:r w:rsidRPr="00BB73CF">
        <w:t xml:space="preserve">head CT </w:t>
      </w:r>
      <w:r w:rsidR="00BC44F2">
        <w:t>≈ 3</w:t>
      </w:r>
      <w:r>
        <w:t>0-</w:t>
      </w:r>
      <w:r w:rsidRPr="00BB73CF">
        <w:t xml:space="preserve">60 </w:t>
      </w:r>
      <w:r>
        <w:t>mGy</w:t>
      </w:r>
      <w:r w:rsidRPr="00BB73CF">
        <w:t>.</w:t>
      </w:r>
    </w:p>
    <w:p w:rsidR="00AE0256" w:rsidRDefault="00AE0256" w:rsidP="007B6326"/>
    <w:p w:rsidR="003F71A8" w:rsidRDefault="003F71A8" w:rsidP="003F71A8">
      <w:pPr>
        <w:pStyle w:val="Nervous6"/>
        <w:ind w:right="7654"/>
      </w:pPr>
      <w:bookmarkStart w:id="2" w:name="_Toc2975941"/>
      <w:r w:rsidRPr="00BB73CF">
        <w:t xml:space="preserve">Helical </w:t>
      </w:r>
      <w:r>
        <w:t>(spiral) CT</w:t>
      </w:r>
      <w:bookmarkEnd w:id="2"/>
    </w:p>
    <w:p w:rsidR="003F71A8" w:rsidRDefault="003F71A8" w:rsidP="003F71A8">
      <w:pPr>
        <w:pStyle w:val="NormalWeb"/>
        <w:numPr>
          <w:ilvl w:val="0"/>
          <w:numId w:val="1"/>
        </w:numPr>
      </w:pPr>
      <w:r w:rsidRPr="00BB73CF">
        <w:t>differs from conventional CT in that</w:t>
      </w:r>
      <w:r>
        <w:t xml:space="preserve"> </w:t>
      </w:r>
      <w:r w:rsidRPr="0055203A">
        <w:rPr>
          <w:i/>
          <w:color w:val="0000FF"/>
        </w:rPr>
        <w:t xml:space="preserve">patient is moved continuously </w:t>
      </w:r>
      <w:r w:rsidRPr="00BB73CF">
        <w:t>through</w:t>
      </w:r>
      <w:r>
        <w:t xml:space="preserve"> x-ray beam → </w:t>
      </w:r>
      <w:r w:rsidRPr="00DA35B0">
        <w:rPr>
          <w:highlight w:val="yellow"/>
        </w:rPr>
        <w:t>dramatically shortened scanning times</w:t>
      </w:r>
      <w:r>
        <w:t>:</w:t>
      </w:r>
    </w:p>
    <w:p w:rsidR="003F71A8" w:rsidRDefault="003F71A8" w:rsidP="003F71A8">
      <w:pPr>
        <w:pStyle w:val="NormalWeb"/>
        <w:numPr>
          <w:ilvl w:val="1"/>
          <w:numId w:val="1"/>
        </w:numPr>
      </w:pPr>
      <w:r w:rsidRPr="0055203A">
        <w:rPr>
          <w:b/>
        </w:rPr>
        <w:t>traumatized</w:t>
      </w:r>
      <w:r w:rsidRPr="00BB73CF">
        <w:t xml:space="preserve"> or </w:t>
      </w:r>
      <w:r w:rsidRPr="0055203A">
        <w:rPr>
          <w:b/>
        </w:rPr>
        <w:t>uncooperative</w:t>
      </w:r>
      <w:r w:rsidRPr="00BB73CF">
        <w:t xml:space="preserve"> patient</w:t>
      </w:r>
      <w:r>
        <w:t>s</w:t>
      </w:r>
    </w:p>
    <w:p w:rsidR="003F71A8" w:rsidRDefault="009C28EC" w:rsidP="003F71A8">
      <w:pPr>
        <w:pStyle w:val="NormalWeb"/>
        <w:numPr>
          <w:ilvl w:val="1"/>
          <w:numId w:val="1"/>
        </w:numPr>
      </w:pPr>
      <w:r w:rsidRPr="009C28EC">
        <w:t>enables</w:t>
      </w:r>
      <w:r>
        <w:rPr>
          <w:b/>
        </w:rPr>
        <w:t xml:space="preserve"> </w:t>
      </w:r>
      <w:r w:rsidR="003F71A8" w:rsidRPr="0055203A">
        <w:rPr>
          <w:b/>
        </w:rPr>
        <w:t>CT angiography</w:t>
      </w:r>
      <w:r w:rsidR="003F71A8">
        <w:t xml:space="preserve"> (</w:t>
      </w:r>
      <w:r w:rsidR="003F71A8" w:rsidRPr="00BB73CF">
        <w:t>rapid collection of images after</w:t>
      </w:r>
      <w:r w:rsidR="003F71A8">
        <w:t xml:space="preserve"> </w:t>
      </w:r>
      <w:r w:rsidR="003F71A8" w:rsidRPr="00BB73CF">
        <w:t>contrast bolus is injected</w:t>
      </w:r>
      <w:r w:rsidR="003F71A8">
        <w:t>)</w:t>
      </w:r>
    </w:p>
    <w:p w:rsidR="007D722B" w:rsidRDefault="007D722B" w:rsidP="003F71A8">
      <w:pPr>
        <w:pStyle w:val="NormalWeb"/>
        <w:numPr>
          <w:ilvl w:val="0"/>
          <w:numId w:val="1"/>
        </w:numPr>
      </w:pPr>
      <w:r w:rsidRPr="00BB73CF">
        <w:t xml:space="preserve">"pitch" </w:t>
      </w:r>
      <w:r>
        <w:t xml:space="preserve">- </w:t>
      </w:r>
      <w:r w:rsidRPr="00BB73CF">
        <w:t>distance</w:t>
      </w:r>
      <w:r>
        <w:t xml:space="preserve"> </w:t>
      </w:r>
      <w:r w:rsidRPr="00BB73CF">
        <w:t>table moves in millimeters for every rotation of</w:t>
      </w:r>
      <w:r>
        <w:t xml:space="preserve"> </w:t>
      </w:r>
      <w:r w:rsidRPr="00BB73CF">
        <w:t>tube</w:t>
      </w:r>
      <w:r>
        <w:t>.</w:t>
      </w:r>
    </w:p>
    <w:p w:rsidR="007D722B" w:rsidRDefault="007D722B" w:rsidP="003F71A8">
      <w:pPr>
        <w:pStyle w:val="NormalWeb"/>
        <w:numPr>
          <w:ilvl w:val="0"/>
          <w:numId w:val="1"/>
        </w:numPr>
      </w:pPr>
      <w:r>
        <w:t>"p</w:t>
      </w:r>
      <w:r w:rsidRPr="00BB73CF">
        <w:t xml:space="preserve">itch factor" </w:t>
      </w:r>
      <w:r>
        <w:t>(</w:t>
      </w:r>
      <w:r w:rsidRPr="00BB73CF">
        <w:t>unitless term</w:t>
      </w:r>
      <w:r>
        <w:t>)</w:t>
      </w:r>
      <w:r w:rsidRPr="00BB73CF">
        <w:t xml:space="preserve"> </w:t>
      </w:r>
      <w:r>
        <w:t xml:space="preserve">= </w:t>
      </w:r>
      <w:r w:rsidRPr="00BB73CF">
        <w:t>pitch divided by</w:t>
      </w:r>
      <w:r>
        <w:t xml:space="preserve"> slice thickness</w:t>
      </w:r>
      <w:r w:rsidRPr="00BB73CF">
        <w:t>.</w:t>
      </w:r>
    </w:p>
    <w:p w:rsidR="003F71A8" w:rsidRDefault="009C28EC" w:rsidP="003F71A8">
      <w:pPr>
        <w:pStyle w:val="NormalWeb"/>
        <w:numPr>
          <w:ilvl w:val="0"/>
          <w:numId w:val="1"/>
        </w:numPr>
      </w:pPr>
      <w:r w:rsidRPr="009C28EC">
        <w:rPr>
          <w:i/>
        </w:rPr>
        <w:t>reformatting</w:t>
      </w:r>
      <w:r w:rsidRPr="00BB73CF">
        <w:t xml:space="preserve"> images or </w:t>
      </w:r>
      <w:r w:rsidRPr="009C28EC">
        <w:rPr>
          <w:i/>
        </w:rPr>
        <w:t>3D reconstructions</w:t>
      </w:r>
      <w:r w:rsidRPr="00BB73CF">
        <w:t xml:space="preserve"> are smoother and more accurate</w:t>
      </w:r>
      <w:r>
        <w:t xml:space="preserve">, but </w:t>
      </w:r>
      <w:r w:rsidR="003F71A8" w:rsidRPr="0055203A">
        <w:rPr>
          <w:color w:val="FF0000"/>
        </w:rPr>
        <w:t>some loss of resolution</w:t>
      </w:r>
      <w:r w:rsidR="003F71A8" w:rsidRPr="00BB73CF">
        <w:t xml:space="preserve"> </w:t>
      </w:r>
      <w:r w:rsidR="003F71A8">
        <w:t>-</w:t>
      </w:r>
      <w:r w:rsidR="003F71A8" w:rsidRPr="00BB73CF">
        <w:t xml:space="preserve"> helical </w:t>
      </w:r>
      <w:r w:rsidR="003F71A8">
        <w:t xml:space="preserve">CT </w:t>
      </w:r>
      <w:r w:rsidR="003F71A8" w:rsidRPr="00BB73CF">
        <w:t xml:space="preserve">is not employed </w:t>
      </w:r>
      <w:r w:rsidR="003F71A8">
        <w:t>in routine brain imaging.</w:t>
      </w:r>
    </w:p>
    <w:p w:rsidR="003F71A8" w:rsidRDefault="003F71A8" w:rsidP="007B6326"/>
    <w:p w:rsidR="00921738" w:rsidRDefault="00817F06" w:rsidP="00921738">
      <w:pPr>
        <w:ind w:left="360"/>
      </w:pPr>
      <w:r>
        <w:rPr>
          <w:noProof/>
        </w:rPr>
        <w:drawing>
          <wp:inline distT="0" distB="0" distL="0" distR="0">
            <wp:extent cx="4191000" cy="2914650"/>
            <wp:effectExtent l="0" t="0" r="0" b="0"/>
            <wp:docPr id="1" name="Picture 1" descr="D:\Viktoro\Neuroscience\D. Diagnostics\D45-59. Neuroimaging (X-ray, CT, MRI, PET, MRS)\00. Pictures\Spiral CT techniq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D. Diagnostics\D45-59. Neuroimaging (X-ray, CT, MRI, PET, MRS)\00. Pictures\Spiral CT techniqu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38" w:rsidRDefault="00921738" w:rsidP="007B6326"/>
    <w:p w:rsidR="00950680" w:rsidRDefault="00950680" w:rsidP="00607347">
      <w:pPr>
        <w:pStyle w:val="Nervous6"/>
        <w:ind w:right="7937"/>
      </w:pPr>
      <w:bookmarkStart w:id="3" w:name="_Toc2975942"/>
      <w:r w:rsidRPr="00BB73CF">
        <w:t>Hounsfield scale</w:t>
      </w:r>
      <w:bookmarkEnd w:id="3"/>
    </w:p>
    <w:p w:rsidR="00607347" w:rsidRDefault="00607347" w:rsidP="007B6326">
      <w:r w:rsidRPr="00BB73CF">
        <w:t>(named after Godfrey N. Hounsfield,</w:t>
      </w:r>
      <w:r>
        <w:t xml:space="preserve"> </w:t>
      </w:r>
      <w:r w:rsidRPr="00BB73CF">
        <w:t>inventor of CT)</w:t>
      </w:r>
      <w:r w:rsidR="00E70C24">
        <w:t xml:space="preserve"> – relative scale of </w:t>
      </w:r>
      <w:r w:rsidR="00E70C24" w:rsidRPr="00E70C24">
        <w:rPr>
          <w:b/>
          <w:i/>
          <w:color w:val="0000FF"/>
        </w:rPr>
        <w:t>electron density</w:t>
      </w:r>
      <w:r w:rsidR="00E70C24">
        <w:t>:</w:t>
      </w:r>
    </w:p>
    <w:p w:rsidR="00607347" w:rsidRDefault="00607347" w:rsidP="007B6326"/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127"/>
        <w:gridCol w:w="1701"/>
      </w:tblGrid>
      <w:tr w:rsidR="00607347" w:rsidRPr="00E07AD1" w:rsidTr="00E07AD1">
        <w:tc>
          <w:tcPr>
            <w:tcW w:w="2943" w:type="dxa"/>
            <w:shd w:val="clear" w:color="auto" w:fill="D9D9D9"/>
          </w:tcPr>
          <w:p w:rsidR="00607347" w:rsidRPr="00E07AD1" w:rsidRDefault="00607347" w:rsidP="00E07AD1">
            <w:pPr>
              <w:jc w:val="center"/>
              <w:rPr>
                <w:b/>
              </w:rPr>
            </w:pPr>
            <w:r w:rsidRPr="00E07AD1">
              <w:rPr>
                <w:b/>
                <w:bCs/>
              </w:rPr>
              <w:t>Tissue</w:t>
            </w:r>
          </w:p>
        </w:tc>
        <w:tc>
          <w:tcPr>
            <w:tcW w:w="2127" w:type="dxa"/>
            <w:shd w:val="clear" w:color="auto" w:fill="D9D9D9"/>
          </w:tcPr>
          <w:p w:rsidR="00607347" w:rsidRPr="00E07AD1" w:rsidRDefault="00607347" w:rsidP="00E07AD1">
            <w:pPr>
              <w:jc w:val="center"/>
              <w:rPr>
                <w:b/>
              </w:rPr>
            </w:pPr>
            <w:r w:rsidRPr="00E07AD1">
              <w:rPr>
                <w:b/>
                <w:bCs/>
              </w:rPr>
              <w:t>Hounsfield Unit</w:t>
            </w:r>
          </w:p>
        </w:tc>
        <w:tc>
          <w:tcPr>
            <w:tcW w:w="1701" w:type="dxa"/>
            <w:shd w:val="clear" w:color="auto" w:fill="D9D9D9"/>
          </w:tcPr>
          <w:p w:rsidR="00607347" w:rsidRPr="00E07AD1" w:rsidRDefault="00607347" w:rsidP="00E07AD1">
            <w:pPr>
              <w:jc w:val="center"/>
              <w:rPr>
                <w:b/>
              </w:rPr>
            </w:pPr>
            <w:r w:rsidRPr="00E07AD1">
              <w:rPr>
                <w:b/>
                <w:bCs/>
              </w:rPr>
              <w:t>Gray Scale</w:t>
            </w:r>
          </w:p>
        </w:tc>
      </w:tr>
      <w:tr w:rsidR="00607347" w:rsidTr="00E07AD1">
        <w:tc>
          <w:tcPr>
            <w:tcW w:w="2943" w:type="dxa"/>
          </w:tcPr>
          <w:p w:rsidR="00607347" w:rsidRPr="00E07AD1" w:rsidRDefault="00607347" w:rsidP="007B6326">
            <w:pPr>
              <w:rPr>
                <w:color w:val="0000FF"/>
              </w:rPr>
            </w:pPr>
            <w:r w:rsidRPr="00E07AD1">
              <w:rPr>
                <w:color w:val="0000FF"/>
              </w:rPr>
              <w:lastRenderedPageBreak/>
              <w:t>Air</w:t>
            </w:r>
          </w:p>
        </w:tc>
        <w:tc>
          <w:tcPr>
            <w:tcW w:w="2127" w:type="dxa"/>
          </w:tcPr>
          <w:p w:rsidR="00607347" w:rsidRDefault="00607347" w:rsidP="00E07AD1">
            <w:pPr>
              <w:jc w:val="center"/>
            </w:pPr>
            <w:r w:rsidRPr="00BB73CF">
              <w:t>-1000</w:t>
            </w:r>
          </w:p>
        </w:tc>
        <w:tc>
          <w:tcPr>
            <w:tcW w:w="1701" w:type="dxa"/>
          </w:tcPr>
          <w:p w:rsidR="00607347" w:rsidRDefault="00E70C24" w:rsidP="007B6326">
            <w:r>
              <w:t xml:space="preserve">very </w:t>
            </w:r>
            <w:r w:rsidRPr="00BB73CF">
              <w:t>black</w:t>
            </w:r>
          </w:p>
        </w:tc>
      </w:tr>
      <w:tr w:rsidR="00607347" w:rsidTr="00E07AD1">
        <w:tc>
          <w:tcPr>
            <w:tcW w:w="2943" w:type="dxa"/>
          </w:tcPr>
          <w:p w:rsidR="00607347" w:rsidRDefault="00607347" w:rsidP="007B6326">
            <w:r w:rsidRPr="00BB73CF">
              <w:t>Fat</w:t>
            </w:r>
          </w:p>
        </w:tc>
        <w:tc>
          <w:tcPr>
            <w:tcW w:w="2127" w:type="dxa"/>
          </w:tcPr>
          <w:p w:rsidR="00607347" w:rsidRDefault="00607347" w:rsidP="00E07AD1">
            <w:pPr>
              <w:jc w:val="center"/>
            </w:pPr>
            <w:r w:rsidRPr="00BB73CF">
              <w:t>-100</w:t>
            </w:r>
          </w:p>
        </w:tc>
        <w:tc>
          <w:tcPr>
            <w:tcW w:w="1701" w:type="dxa"/>
          </w:tcPr>
          <w:p w:rsidR="00607347" w:rsidRDefault="00E70C24" w:rsidP="007B6326">
            <w:r w:rsidRPr="00BB73CF">
              <w:t>black</w:t>
            </w:r>
          </w:p>
        </w:tc>
      </w:tr>
      <w:tr w:rsidR="00607347" w:rsidTr="00E07AD1">
        <w:tc>
          <w:tcPr>
            <w:tcW w:w="2943" w:type="dxa"/>
          </w:tcPr>
          <w:p w:rsidR="00607347" w:rsidRDefault="00034CE9" w:rsidP="007B6326">
            <w:r w:rsidRPr="00E07AD1">
              <w:rPr>
                <w:color w:val="0000FF"/>
              </w:rPr>
              <w:t>W</w:t>
            </w:r>
            <w:r w:rsidR="00E70C24" w:rsidRPr="00E07AD1">
              <w:rPr>
                <w:color w:val="0000FF"/>
              </w:rPr>
              <w:t>ater</w:t>
            </w:r>
            <w:r w:rsidR="00B556A1">
              <w:t>*</w:t>
            </w:r>
          </w:p>
        </w:tc>
        <w:tc>
          <w:tcPr>
            <w:tcW w:w="2127" w:type="dxa"/>
          </w:tcPr>
          <w:p w:rsidR="00607347" w:rsidRDefault="00E70C24" w:rsidP="00E07AD1">
            <w:pPr>
              <w:jc w:val="center"/>
            </w:pPr>
            <w:r w:rsidRPr="00BB73CF">
              <w:t>0</w:t>
            </w:r>
          </w:p>
        </w:tc>
        <w:tc>
          <w:tcPr>
            <w:tcW w:w="1701" w:type="dxa"/>
          </w:tcPr>
          <w:p w:rsidR="00607347" w:rsidRDefault="00E70C24" w:rsidP="007B6326">
            <w:r w:rsidRPr="00BB73CF">
              <w:t>black</w:t>
            </w:r>
          </w:p>
        </w:tc>
      </w:tr>
      <w:tr w:rsidR="00034CE9" w:rsidTr="00E07AD1">
        <w:tc>
          <w:tcPr>
            <w:tcW w:w="2943" w:type="dxa"/>
          </w:tcPr>
          <w:p w:rsidR="00034CE9" w:rsidRPr="00BB73CF" w:rsidRDefault="00034CE9" w:rsidP="007B6326">
            <w:r w:rsidRPr="00BB73CF">
              <w:t>Cerebrospinal fluid</w:t>
            </w:r>
          </w:p>
        </w:tc>
        <w:tc>
          <w:tcPr>
            <w:tcW w:w="2127" w:type="dxa"/>
          </w:tcPr>
          <w:p w:rsidR="00034CE9" w:rsidRPr="00BB73CF" w:rsidRDefault="00034CE9" w:rsidP="00E07AD1">
            <w:pPr>
              <w:jc w:val="center"/>
            </w:pPr>
            <w:r>
              <w:t>4-10</w:t>
            </w:r>
          </w:p>
        </w:tc>
        <w:tc>
          <w:tcPr>
            <w:tcW w:w="1701" w:type="dxa"/>
          </w:tcPr>
          <w:p w:rsidR="00034CE9" w:rsidRPr="00BB73CF" w:rsidRDefault="00034CE9" w:rsidP="007B6326">
            <w:r w:rsidRPr="00BB73CF">
              <w:t>black</w:t>
            </w:r>
          </w:p>
        </w:tc>
      </w:tr>
      <w:tr w:rsidR="00034CE9" w:rsidTr="00E07AD1">
        <w:tc>
          <w:tcPr>
            <w:tcW w:w="2943" w:type="dxa"/>
          </w:tcPr>
          <w:p w:rsidR="00034CE9" w:rsidRPr="00BB73CF" w:rsidRDefault="00034CE9" w:rsidP="007B6326">
            <w:r w:rsidRPr="00E07AD1">
              <w:rPr>
                <w:color w:val="000000"/>
              </w:rPr>
              <w:t>White matter</w:t>
            </w:r>
          </w:p>
        </w:tc>
        <w:tc>
          <w:tcPr>
            <w:tcW w:w="2127" w:type="dxa"/>
          </w:tcPr>
          <w:p w:rsidR="00034CE9" w:rsidRDefault="00034CE9" w:rsidP="00E07AD1">
            <w:pPr>
              <w:jc w:val="center"/>
            </w:pPr>
            <w:r>
              <w:t>22-36</w:t>
            </w:r>
          </w:p>
        </w:tc>
        <w:tc>
          <w:tcPr>
            <w:tcW w:w="1701" w:type="dxa"/>
          </w:tcPr>
          <w:p w:rsidR="00034CE9" w:rsidRPr="00BB73CF" w:rsidRDefault="00034CE9" w:rsidP="007B6326">
            <w:r w:rsidRPr="00BB73CF">
              <w:t>gray</w:t>
            </w:r>
          </w:p>
        </w:tc>
      </w:tr>
      <w:tr w:rsidR="00034CE9" w:rsidTr="00E07AD1">
        <w:tc>
          <w:tcPr>
            <w:tcW w:w="2943" w:type="dxa"/>
          </w:tcPr>
          <w:p w:rsidR="00034CE9" w:rsidRPr="00E07AD1" w:rsidRDefault="00034CE9" w:rsidP="007B6326">
            <w:pPr>
              <w:rPr>
                <w:color w:val="000000"/>
              </w:rPr>
            </w:pPr>
            <w:r w:rsidRPr="00E07AD1">
              <w:rPr>
                <w:color w:val="000000"/>
              </w:rPr>
              <w:t>Gray matter</w:t>
            </w:r>
          </w:p>
        </w:tc>
        <w:tc>
          <w:tcPr>
            <w:tcW w:w="2127" w:type="dxa"/>
          </w:tcPr>
          <w:p w:rsidR="00034CE9" w:rsidRDefault="00034CE9" w:rsidP="00E07AD1">
            <w:pPr>
              <w:jc w:val="center"/>
            </w:pPr>
            <w:r>
              <w:t>32-46</w:t>
            </w:r>
          </w:p>
        </w:tc>
        <w:tc>
          <w:tcPr>
            <w:tcW w:w="1701" w:type="dxa"/>
          </w:tcPr>
          <w:p w:rsidR="00034CE9" w:rsidRPr="00BB73CF" w:rsidRDefault="00034CE9" w:rsidP="007B6326">
            <w:r w:rsidRPr="00BB73CF">
              <w:t>gray</w:t>
            </w:r>
          </w:p>
        </w:tc>
      </w:tr>
      <w:tr w:rsidR="00823D5A" w:rsidTr="00E07AD1">
        <w:tc>
          <w:tcPr>
            <w:tcW w:w="2943" w:type="dxa"/>
          </w:tcPr>
          <w:p w:rsidR="00823D5A" w:rsidRPr="00E07AD1" w:rsidRDefault="00823D5A" w:rsidP="007B6326">
            <w:pPr>
              <w:rPr>
                <w:color w:val="000000"/>
              </w:rPr>
            </w:pPr>
            <w:r w:rsidRPr="00BB73CF">
              <w:t>Extravasated blood</w:t>
            </w:r>
          </w:p>
        </w:tc>
        <w:tc>
          <w:tcPr>
            <w:tcW w:w="2127" w:type="dxa"/>
          </w:tcPr>
          <w:p w:rsidR="00823D5A" w:rsidRDefault="00823D5A" w:rsidP="00E07AD1">
            <w:pPr>
              <w:jc w:val="center"/>
            </w:pPr>
            <w:r>
              <w:t>50-90</w:t>
            </w:r>
          </w:p>
        </w:tc>
        <w:tc>
          <w:tcPr>
            <w:tcW w:w="1701" w:type="dxa"/>
          </w:tcPr>
          <w:p w:rsidR="00823D5A" w:rsidRPr="00BB73CF" w:rsidRDefault="00823D5A" w:rsidP="007B6326">
            <w:r w:rsidRPr="00BB73CF">
              <w:t>white</w:t>
            </w:r>
          </w:p>
        </w:tc>
      </w:tr>
      <w:tr w:rsidR="00E70C24" w:rsidTr="00E07AD1">
        <w:tc>
          <w:tcPr>
            <w:tcW w:w="2943" w:type="dxa"/>
          </w:tcPr>
          <w:p w:rsidR="00E70C24" w:rsidRDefault="00823D5A" w:rsidP="007B6326">
            <w:r>
              <w:t>C</w:t>
            </w:r>
            <w:r w:rsidR="006A3D4F" w:rsidRPr="00BB73CF">
              <w:t>ontrast medium</w:t>
            </w:r>
            <w:r w:rsidR="006A3D4F">
              <w:t>**</w:t>
            </w:r>
          </w:p>
        </w:tc>
        <w:tc>
          <w:tcPr>
            <w:tcW w:w="2127" w:type="dxa"/>
          </w:tcPr>
          <w:p w:rsidR="00E70C24" w:rsidRDefault="00E70C24" w:rsidP="00E07AD1">
            <w:pPr>
              <w:jc w:val="center"/>
            </w:pPr>
            <w:r w:rsidRPr="00BB73CF">
              <w:t>100</w:t>
            </w:r>
          </w:p>
        </w:tc>
        <w:tc>
          <w:tcPr>
            <w:tcW w:w="1701" w:type="dxa"/>
          </w:tcPr>
          <w:p w:rsidR="00E70C24" w:rsidRDefault="00E70C24" w:rsidP="007B6326">
            <w:r w:rsidRPr="00BB73CF">
              <w:t>white</w:t>
            </w:r>
          </w:p>
        </w:tc>
      </w:tr>
      <w:tr w:rsidR="00E70C24" w:rsidTr="00E07AD1">
        <w:tc>
          <w:tcPr>
            <w:tcW w:w="2943" w:type="dxa"/>
          </w:tcPr>
          <w:p w:rsidR="00E70C24" w:rsidRPr="00E07AD1" w:rsidRDefault="00E70C24" w:rsidP="007B6326">
            <w:pPr>
              <w:rPr>
                <w:color w:val="0000FF"/>
              </w:rPr>
            </w:pPr>
            <w:r w:rsidRPr="00E07AD1">
              <w:rPr>
                <w:color w:val="0000FF"/>
              </w:rPr>
              <w:t>Bone</w:t>
            </w:r>
          </w:p>
        </w:tc>
        <w:tc>
          <w:tcPr>
            <w:tcW w:w="2127" w:type="dxa"/>
          </w:tcPr>
          <w:p w:rsidR="00E70C24" w:rsidRPr="00BB73CF" w:rsidRDefault="00823D5A" w:rsidP="00E07AD1">
            <w:pPr>
              <w:jc w:val="center"/>
            </w:pPr>
            <w:r>
              <w:t>800-</w:t>
            </w:r>
            <w:r w:rsidR="00E70C24" w:rsidRPr="00BB73CF">
              <w:t>1000</w:t>
            </w:r>
          </w:p>
        </w:tc>
        <w:tc>
          <w:tcPr>
            <w:tcW w:w="1701" w:type="dxa"/>
          </w:tcPr>
          <w:p w:rsidR="00E70C24" w:rsidRPr="00BB73CF" w:rsidRDefault="00E70C24" w:rsidP="007B6326">
            <w:r>
              <w:t xml:space="preserve">very </w:t>
            </w:r>
            <w:r w:rsidRPr="00BB73CF">
              <w:t>white</w:t>
            </w:r>
          </w:p>
        </w:tc>
      </w:tr>
    </w:tbl>
    <w:p w:rsidR="00B556A1" w:rsidRDefault="00B556A1" w:rsidP="00E70C24">
      <w:pPr>
        <w:spacing w:before="120"/>
        <w:jc w:val="right"/>
      </w:pPr>
      <w:r>
        <w:t>*edema (water content↑) is seen as lucency</w:t>
      </w:r>
    </w:p>
    <w:p w:rsidR="006A3D4F" w:rsidRDefault="00034CE9" w:rsidP="006A3D4F">
      <w:pPr>
        <w:ind w:left="2160"/>
        <w:jc w:val="right"/>
      </w:pPr>
      <w:r>
        <w:rPr>
          <w:szCs w:val="24"/>
        </w:rPr>
        <w:t>*</w:t>
      </w:r>
      <w:r w:rsidR="006A3D4F">
        <w:rPr>
          <w:szCs w:val="24"/>
        </w:rPr>
        <w:t>*</w:t>
      </w:r>
      <w:r w:rsidR="006A3D4F">
        <w:t>i</w:t>
      </w:r>
      <w:r w:rsidR="006A3D4F" w:rsidRPr="00BB73CF">
        <w:t>n any case of suspected acute hemorrhage, contrast medium should not be administered</w:t>
      </w:r>
      <w:r w:rsidR="006A3D4F">
        <w:t xml:space="preserve"> (</w:t>
      </w:r>
      <w:r w:rsidR="006A3D4F" w:rsidRPr="00BB73CF">
        <w:t xml:space="preserve">similar attenuation characteristics </w:t>
      </w:r>
      <w:r w:rsidR="006A3D4F">
        <w:t xml:space="preserve">to </w:t>
      </w:r>
      <w:r w:rsidR="006A3D4F" w:rsidRPr="00BB73CF">
        <w:t>acute extravasc</w:t>
      </w:r>
      <w:r w:rsidR="006A3D4F">
        <w:t>ular blood)</w:t>
      </w:r>
    </w:p>
    <w:p w:rsidR="003F71A8" w:rsidRDefault="003F71A8" w:rsidP="003F71A8">
      <w:pPr>
        <w:pStyle w:val="NormalWeb"/>
      </w:pPr>
    </w:p>
    <w:p w:rsidR="00442F74" w:rsidRDefault="00652F03" w:rsidP="00652F03">
      <w:pPr>
        <w:pStyle w:val="NormalWeb"/>
        <w:ind w:left="720"/>
      </w:pPr>
      <w:r>
        <w:t xml:space="preserve">N.B. </w:t>
      </w:r>
      <w:r w:rsidRPr="00652F03">
        <w:rPr>
          <w:b/>
          <w:i/>
        </w:rPr>
        <w:t>acute hematoma</w:t>
      </w:r>
      <w:r w:rsidRPr="00BB73CF">
        <w:t xml:space="preserve"> </w:t>
      </w:r>
      <w:r>
        <w:t>has</w:t>
      </w:r>
      <w:r w:rsidRPr="00BB73CF">
        <w:t xml:space="preserve"> high attenuation owing to clot retraction with </w:t>
      </w:r>
      <w:r w:rsidRPr="00652F03">
        <w:rPr>
          <w:color w:val="0000FF"/>
        </w:rPr>
        <w:t>separation of high-density erythrocytes from lower density plasma</w:t>
      </w:r>
      <w:r w:rsidR="00442F74">
        <w:t>;</w:t>
      </w:r>
    </w:p>
    <w:p w:rsidR="00652F03" w:rsidRDefault="00442F74" w:rsidP="00652F03">
      <w:pPr>
        <w:pStyle w:val="NormalWeb"/>
        <w:ind w:left="720"/>
      </w:pPr>
      <w:r>
        <w:t xml:space="preserve">N.B. </w:t>
      </w:r>
      <w:r w:rsidRPr="00652F03">
        <w:rPr>
          <w:b/>
          <w:i/>
        </w:rPr>
        <w:t xml:space="preserve">unclotted </w:t>
      </w:r>
      <w:r>
        <w:rPr>
          <w:b/>
          <w:i/>
        </w:rPr>
        <w:t>blood</w:t>
      </w:r>
      <w:r w:rsidR="00652F03" w:rsidRPr="00BB73CF">
        <w:t xml:space="preserve"> </w:t>
      </w:r>
      <w:r>
        <w:t>(</w:t>
      </w:r>
      <w:r w:rsidRPr="00442F74">
        <w:rPr>
          <w:color w:val="FF0000"/>
        </w:rPr>
        <w:t>coagulopathy</w:t>
      </w:r>
      <w:r>
        <w:t xml:space="preserve"> or </w:t>
      </w:r>
      <w:r w:rsidRPr="00442F74">
        <w:rPr>
          <w:color w:val="FF0000"/>
        </w:rPr>
        <w:t>hyperacute active bleeding</w:t>
      </w:r>
      <w:r>
        <w:t xml:space="preserve">) </w:t>
      </w:r>
      <w:r w:rsidR="00652F03">
        <w:t xml:space="preserve">is seen as </w:t>
      </w:r>
      <w:r w:rsidR="00652F03" w:rsidRPr="00BB73CF">
        <w:t>relative lucency</w:t>
      </w:r>
      <w:r w:rsidR="00652F03">
        <w:t>!</w:t>
      </w:r>
      <w:r w:rsidRPr="00442F74">
        <w:rPr>
          <w:b/>
          <w:i/>
        </w:rPr>
        <w:t xml:space="preserve"> </w:t>
      </w:r>
    </w:p>
    <w:p w:rsidR="003F71A8" w:rsidRDefault="003F71A8" w:rsidP="003F71A8">
      <w:pPr>
        <w:pStyle w:val="NormalWeb"/>
      </w:pPr>
    </w:p>
    <w:p w:rsidR="003F71A8" w:rsidRDefault="003F71A8" w:rsidP="001A207C">
      <w:pPr>
        <w:pStyle w:val="Nervous6"/>
        <w:ind w:right="8788"/>
      </w:pPr>
      <w:bookmarkStart w:id="4" w:name="_Toc2975943"/>
      <w:r>
        <w:t>Windows</w:t>
      </w:r>
      <w:bookmarkEnd w:id="4"/>
    </w:p>
    <w:p w:rsidR="00701AD7" w:rsidRDefault="003F71A8" w:rsidP="00111931">
      <w:pPr>
        <w:pStyle w:val="NormalWeb"/>
        <w:numPr>
          <w:ilvl w:val="0"/>
          <w:numId w:val="1"/>
        </w:numPr>
      </w:pPr>
      <w:r w:rsidRPr="00E15C87">
        <w:rPr>
          <w:b/>
          <w:smallCaps/>
          <w:color w:val="0000FF"/>
        </w:rPr>
        <w:t>brain</w:t>
      </w:r>
      <w:r w:rsidR="00111931" w:rsidRPr="00E15C87">
        <w:rPr>
          <w:b/>
          <w:color w:val="0000FF"/>
        </w:rPr>
        <w:t xml:space="preserve"> windows</w:t>
      </w:r>
      <w:r w:rsidR="00111931" w:rsidRPr="00BB73CF">
        <w:t xml:space="preserve"> (60-80 HU) accentuate</w:t>
      </w:r>
      <w:r w:rsidR="00111931">
        <w:t xml:space="preserve"> </w:t>
      </w:r>
      <w:r w:rsidR="00111931" w:rsidRPr="00BB73CF">
        <w:t>minor difference in Hounsfield</w:t>
      </w:r>
      <w:r w:rsidR="00111931" w:rsidRPr="00111931">
        <w:t xml:space="preserve"> </w:t>
      </w:r>
      <w:r w:rsidR="00111931" w:rsidRPr="00BB73CF">
        <w:t xml:space="preserve">units between </w:t>
      </w:r>
      <w:r w:rsidR="00111931" w:rsidRPr="00E15C87">
        <w:rPr>
          <w:b/>
          <w:i/>
        </w:rPr>
        <w:t>white and gray matter</w:t>
      </w:r>
      <w:r>
        <w:t>.</w:t>
      </w:r>
    </w:p>
    <w:p w:rsidR="003F71A8" w:rsidRDefault="003F71A8" w:rsidP="00111931">
      <w:pPr>
        <w:pStyle w:val="NormalWeb"/>
        <w:numPr>
          <w:ilvl w:val="0"/>
          <w:numId w:val="1"/>
        </w:numPr>
      </w:pPr>
      <w:r w:rsidRPr="00E15C87">
        <w:rPr>
          <w:b/>
          <w:smallCaps/>
          <w:color w:val="0000FF"/>
        </w:rPr>
        <w:t>bone</w:t>
      </w:r>
      <w:r w:rsidRPr="00E15C87">
        <w:rPr>
          <w:b/>
          <w:color w:val="0000FF"/>
        </w:rPr>
        <w:t xml:space="preserve"> windows</w:t>
      </w:r>
      <w:r w:rsidRPr="00BB73CF">
        <w:t xml:space="preserve"> (2000-4000 HU)</w:t>
      </w:r>
      <w:r w:rsidR="00E15C87">
        <w:t>:</w:t>
      </w:r>
      <w:r w:rsidR="00E15C87">
        <w:tab/>
      </w:r>
      <w:r w:rsidR="00E15C87" w:rsidRPr="00BB73CF">
        <w:t>brain is not seen</w:t>
      </w:r>
      <w:r w:rsidR="00E15C87">
        <w:t>!</w:t>
      </w:r>
    </w:p>
    <w:p w:rsidR="00E15C87" w:rsidRDefault="00E15C87" w:rsidP="00E15C87">
      <w:pPr>
        <w:pStyle w:val="NormalWeb"/>
        <w:numPr>
          <w:ilvl w:val="1"/>
          <w:numId w:val="1"/>
        </w:numPr>
      </w:pPr>
      <w:r w:rsidRPr="00E15C87">
        <w:rPr>
          <w:b/>
          <w:i/>
        </w:rPr>
        <w:t>bone</w:t>
      </w:r>
      <w:r>
        <w:t xml:space="preserve"> evaluation (in</w:t>
      </w:r>
      <w:r w:rsidR="003F71A8" w:rsidRPr="00BB73CF">
        <w:t xml:space="preserve"> trauma, bone infection, </w:t>
      </w:r>
      <w:r w:rsidRPr="00BB73CF">
        <w:t xml:space="preserve">bone </w:t>
      </w:r>
      <w:r w:rsidR="003F71A8" w:rsidRPr="00BB73CF">
        <w:t>neoplasm</w:t>
      </w:r>
      <w:r>
        <w:t>)</w:t>
      </w:r>
    </w:p>
    <w:p w:rsidR="00E15C87" w:rsidRDefault="003F71A8" w:rsidP="00E15C87">
      <w:pPr>
        <w:pStyle w:val="NormalWeb"/>
        <w:numPr>
          <w:ilvl w:val="1"/>
          <w:numId w:val="1"/>
        </w:numPr>
      </w:pPr>
      <w:r w:rsidRPr="00BB73CF">
        <w:t xml:space="preserve">detection of intracranial </w:t>
      </w:r>
      <w:r w:rsidRPr="00E15C87">
        <w:rPr>
          <w:b/>
          <w:i/>
        </w:rPr>
        <w:t>air</w:t>
      </w:r>
      <w:r w:rsidRPr="00BB73CF">
        <w:t xml:space="preserve"> </w:t>
      </w:r>
      <w:r w:rsidR="00E15C87">
        <w:t>(</w:t>
      </w:r>
      <w:r w:rsidRPr="00BB73CF">
        <w:t>can separate air and fat density</w:t>
      </w:r>
      <w:r w:rsidR="00E15C87">
        <w:t>).</w:t>
      </w:r>
    </w:p>
    <w:p w:rsidR="0055203A" w:rsidRDefault="00E15C87" w:rsidP="00E15C87">
      <w:pPr>
        <w:pStyle w:val="NormalWeb"/>
        <w:numPr>
          <w:ilvl w:val="0"/>
          <w:numId w:val="1"/>
        </w:numPr>
      </w:pPr>
      <w:r>
        <w:rPr>
          <w:b/>
          <w:smallCaps/>
          <w:color w:val="0000FF"/>
        </w:rPr>
        <w:t>s</w:t>
      </w:r>
      <w:r w:rsidR="003F71A8" w:rsidRPr="00E15C87">
        <w:rPr>
          <w:b/>
          <w:smallCaps/>
          <w:color w:val="0000FF"/>
        </w:rPr>
        <w:t>ubdural</w:t>
      </w:r>
      <w:r w:rsidR="003F71A8" w:rsidRPr="00BB73CF">
        <w:t xml:space="preserve"> </w:t>
      </w:r>
      <w:r w:rsidR="003F71A8" w:rsidRPr="00E15C87">
        <w:rPr>
          <w:b/>
          <w:color w:val="0000FF"/>
        </w:rPr>
        <w:t>windows</w:t>
      </w:r>
      <w:r w:rsidR="003F71A8" w:rsidRPr="00BB73CF">
        <w:t xml:space="preserve"> (150-200 HU) </w:t>
      </w:r>
      <w:r>
        <w:t>-</w:t>
      </w:r>
      <w:r w:rsidR="003F71A8" w:rsidRPr="00BB73CF">
        <w:t xml:space="preserve"> to identify</w:t>
      </w:r>
      <w:r w:rsidR="003F71A8">
        <w:t xml:space="preserve"> </w:t>
      </w:r>
      <w:r w:rsidRPr="00E15C87">
        <w:rPr>
          <w:b/>
          <w:i/>
        </w:rPr>
        <w:t>acute subdural hematomas</w:t>
      </w:r>
      <w:r>
        <w:t xml:space="preserve"> (would</w:t>
      </w:r>
      <w:r w:rsidR="003F71A8" w:rsidRPr="00BB73CF">
        <w:t xml:space="preserve"> blend with</w:t>
      </w:r>
      <w:r w:rsidR="003F71A8">
        <w:t xml:space="preserve"> </w:t>
      </w:r>
      <w:r w:rsidR="003F71A8" w:rsidRPr="00BB73CF">
        <w:t>calvarium on routine brain images</w:t>
      </w:r>
      <w:r>
        <w:t>).</w:t>
      </w:r>
    </w:p>
    <w:p w:rsidR="0055203A" w:rsidRDefault="0055203A" w:rsidP="007B6326"/>
    <w:p w:rsidR="0037132A" w:rsidRDefault="0037132A"/>
    <w:p w:rsidR="0010260C" w:rsidRDefault="0010260C" w:rsidP="0010260C">
      <w:pPr>
        <w:pStyle w:val="Nervous1"/>
      </w:pPr>
      <w:bookmarkStart w:id="5" w:name="_Toc2975944"/>
      <w:r w:rsidRPr="00D50344">
        <w:t>Contrast enhancement</w:t>
      </w:r>
      <w:bookmarkEnd w:id="5"/>
    </w:p>
    <w:p w:rsidR="00EB4D95" w:rsidRPr="00D50344" w:rsidRDefault="00D50344" w:rsidP="0010260C">
      <w:pPr>
        <w:pStyle w:val="Nervous5"/>
        <w:ind w:right="5102"/>
      </w:pPr>
      <w:bookmarkStart w:id="6" w:name="_Toc2975945"/>
      <w:r w:rsidRPr="00D50344">
        <w:t xml:space="preserve">Intravenous </w:t>
      </w:r>
      <w:bookmarkStart w:id="7" w:name="IV_Contrast_for_CT"/>
      <w:r w:rsidR="0010260C">
        <w:rPr>
          <w:caps w:val="0"/>
        </w:rPr>
        <w:t>c</w:t>
      </w:r>
      <w:r w:rsidR="00EB4D95" w:rsidRPr="0010260C">
        <w:rPr>
          <w:caps w:val="0"/>
        </w:rPr>
        <w:t xml:space="preserve">ontrast </w:t>
      </w:r>
      <w:bookmarkEnd w:id="7"/>
      <w:r w:rsidR="00EB4D95" w:rsidRPr="0010260C">
        <w:rPr>
          <w:caps w:val="0"/>
        </w:rPr>
        <w:t>enhancement</w:t>
      </w:r>
      <w:bookmarkEnd w:id="6"/>
    </w:p>
    <w:p w:rsidR="00EB4D95" w:rsidRDefault="005E5BE1">
      <w:r>
        <w:t xml:space="preserve">Basics, </w:t>
      </w:r>
      <w:r w:rsidR="00EB4D95">
        <w:t xml:space="preserve">Indications </w:t>
      </w:r>
      <w:r w:rsidR="005E1EA4">
        <w:t>→</w:t>
      </w:r>
      <w:r w:rsidR="00EB4D95">
        <w:t xml:space="preserve"> </w:t>
      </w:r>
      <w:hyperlink r:id="rId10" w:anchor="IVContrast" w:history="1">
        <w:r w:rsidR="00EB4D95" w:rsidRPr="005E1EA4">
          <w:rPr>
            <w:rStyle w:val="Hyperlink"/>
          </w:rPr>
          <w:t xml:space="preserve">see </w:t>
        </w:r>
        <w:r w:rsidR="005E1EA4" w:rsidRPr="005E1EA4">
          <w:rPr>
            <w:rStyle w:val="Hyperlink"/>
          </w:rPr>
          <w:t>p. D45 &gt;&gt;</w:t>
        </w:r>
      </w:hyperlink>
    </w:p>
    <w:p w:rsidR="004D562B" w:rsidRDefault="004D562B">
      <w:r>
        <w:t xml:space="preserve">Pregnancy concerns – </w:t>
      </w:r>
      <w:hyperlink w:anchor="IODINATED_CONTRAST_in_pregnancy" w:history="1">
        <w:r w:rsidRPr="004D562B">
          <w:rPr>
            <w:rStyle w:val="Hyperlink"/>
            <w:i/>
          </w:rPr>
          <w:t>see below &gt;&gt;</w:t>
        </w:r>
      </w:hyperlink>
    </w:p>
    <w:p w:rsidR="00C676E8" w:rsidRDefault="00C676E8" w:rsidP="00C676E8">
      <w:pPr>
        <w:jc w:val="center"/>
      </w:pPr>
      <w:r w:rsidRPr="00BB73CF">
        <w:t xml:space="preserve">In general, it is </w:t>
      </w:r>
      <w:r w:rsidRPr="00C676E8">
        <w:rPr>
          <w:szCs w:val="24"/>
          <w:u w:val="double" w:color="FF0000"/>
        </w:rPr>
        <w:t>preferable to perform MRI than to perform CT with contrast enhancement</w:t>
      </w:r>
    </w:p>
    <w:p w:rsidR="00751186" w:rsidRDefault="00751186"/>
    <w:p w:rsidR="00225A73" w:rsidRDefault="00225A73" w:rsidP="005E1EA4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40" w:right="3401"/>
        <w:jc w:val="center"/>
      </w:pPr>
      <w:r w:rsidRPr="003F21D7">
        <w:t xml:space="preserve">CT without contrast enhancement </w:t>
      </w:r>
      <w:r>
        <w:t>is</w:t>
      </w:r>
      <w:r w:rsidRPr="003F21D7">
        <w:t xml:space="preserve"> of little value in diagnosis of bra</w:t>
      </w:r>
      <w:r>
        <w:t>in tumors or other mass lesions!</w:t>
      </w:r>
    </w:p>
    <w:p w:rsidR="00225A73" w:rsidRPr="00AA3BE3" w:rsidRDefault="00225A73" w:rsidP="00225A73">
      <w:pPr>
        <w:pStyle w:val="NormalWeb"/>
        <w:spacing w:after="120"/>
        <w:ind w:left="2880"/>
        <w:rPr>
          <w:i/>
          <w:sz w:val="20"/>
          <w:szCs w:val="20"/>
        </w:rPr>
      </w:pPr>
      <w:r w:rsidRPr="00AA3BE3">
        <w:rPr>
          <w:i/>
          <w:sz w:val="20"/>
          <w:szCs w:val="20"/>
        </w:rPr>
        <w:t>although hemorrhage, calcifications, hydrocephalus, shifts can be well seen on non-contrast CT, underlying causative structural abnormality can be missed.</w:t>
      </w:r>
    </w:p>
    <w:p w:rsidR="00784589" w:rsidRDefault="00784589" w:rsidP="00784589">
      <w:pPr>
        <w:pStyle w:val="NormalWeb"/>
        <w:numPr>
          <w:ilvl w:val="0"/>
          <w:numId w:val="1"/>
        </w:numPr>
      </w:pPr>
      <w:r>
        <w:t xml:space="preserve">routine use of </w:t>
      </w:r>
      <w:r w:rsidRPr="00784589">
        <w:rPr>
          <w:b/>
          <w:i/>
        </w:rPr>
        <w:t>nonenhanced</w:t>
      </w:r>
      <w:r w:rsidRPr="00BB73CF">
        <w:t xml:space="preserve"> CT scan before</w:t>
      </w:r>
      <w:r>
        <w:t xml:space="preserve"> </w:t>
      </w:r>
      <w:r w:rsidRPr="00784589">
        <w:rPr>
          <w:b/>
          <w:i/>
        </w:rPr>
        <w:t>enhanced</w:t>
      </w:r>
      <w:r w:rsidRPr="00BB73CF">
        <w:t xml:space="preserve"> scan is of limited usefulness </w:t>
      </w:r>
      <w:r>
        <w:t>(</w:t>
      </w:r>
      <w:r w:rsidRPr="00BB73CF">
        <w:t>recommended only for</w:t>
      </w:r>
      <w:r>
        <w:t xml:space="preserve"> </w:t>
      </w:r>
      <w:r w:rsidRPr="00BB73CF">
        <w:t xml:space="preserve">lesions </w:t>
      </w:r>
      <w:r>
        <w:t>with</w:t>
      </w:r>
      <w:r w:rsidRPr="00BB73CF">
        <w:t xml:space="preserve"> </w:t>
      </w:r>
      <w:r w:rsidRPr="00784589">
        <w:rPr>
          <w:color w:val="993366"/>
        </w:rPr>
        <w:t>hemorrhagic</w:t>
      </w:r>
      <w:r w:rsidRPr="00BB73CF">
        <w:t xml:space="preserve"> </w:t>
      </w:r>
      <w:r>
        <w:t>/</w:t>
      </w:r>
      <w:r w:rsidRPr="00BB73CF">
        <w:t xml:space="preserve"> </w:t>
      </w:r>
      <w:r w:rsidRPr="00784589">
        <w:rPr>
          <w:color w:val="993366"/>
        </w:rPr>
        <w:t>calcified</w:t>
      </w:r>
      <w:r w:rsidRPr="00BB73CF">
        <w:t xml:space="preserve"> components</w:t>
      </w:r>
      <w:r>
        <w:t>)</w:t>
      </w:r>
      <w:r w:rsidRPr="00BB73CF">
        <w:t>.</w:t>
      </w:r>
    </w:p>
    <w:p w:rsidR="00C676E8" w:rsidRDefault="00C676E8" w:rsidP="00784589">
      <w:pPr>
        <w:pStyle w:val="NormalWeb"/>
      </w:pPr>
    </w:p>
    <w:p w:rsidR="00784589" w:rsidRPr="00BB73CF" w:rsidRDefault="00784589" w:rsidP="00784589">
      <w:pPr>
        <w:pStyle w:val="Nervous6"/>
        <w:ind w:right="7795"/>
      </w:pPr>
      <w:bookmarkStart w:id="8" w:name="_Toc2975946"/>
      <w:bookmarkStart w:id="9" w:name="CONTRAST_MEDIUM"/>
      <w:r>
        <w:t>Contrast medium</w:t>
      </w:r>
      <w:bookmarkEnd w:id="8"/>
    </w:p>
    <w:bookmarkEnd w:id="9"/>
    <w:p w:rsidR="00B1531F" w:rsidRDefault="00B1531F" w:rsidP="00B1531F">
      <w:pPr>
        <w:pStyle w:val="NormalWeb"/>
      </w:pPr>
      <w:r w:rsidRPr="00B1531F">
        <w:t xml:space="preserve">- </w:t>
      </w:r>
      <w:r w:rsidR="00AA4FED" w:rsidRPr="00B1531F">
        <w:rPr>
          <w:highlight w:val="yellow"/>
        </w:rPr>
        <w:t xml:space="preserve">water-soluble </w:t>
      </w:r>
      <w:r w:rsidR="00AA4FED" w:rsidRPr="00B1531F">
        <w:rPr>
          <w:b/>
          <w:smallCaps/>
          <w:highlight w:val="yellow"/>
        </w:rPr>
        <w:t>iodinated</w:t>
      </w:r>
      <w:r>
        <w:t>:</w:t>
      </w:r>
    </w:p>
    <w:p w:rsidR="00A86FCE" w:rsidRDefault="00A86FCE" w:rsidP="00A86FCE">
      <w:pPr>
        <w:pStyle w:val="NormalWeb"/>
        <w:numPr>
          <w:ilvl w:val="1"/>
          <w:numId w:val="1"/>
        </w:numPr>
      </w:pPr>
      <w:r w:rsidRPr="00417590">
        <w:rPr>
          <w:b/>
          <w:i/>
          <w:color w:val="000000"/>
        </w:rPr>
        <w:t xml:space="preserve">ionic </w:t>
      </w:r>
      <w:r>
        <w:t>(higher-osmolality)</w:t>
      </w:r>
    </w:p>
    <w:p w:rsidR="00B1531F" w:rsidRDefault="00AA4FED" w:rsidP="00B1531F">
      <w:pPr>
        <w:pStyle w:val="NormalWeb"/>
        <w:numPr>
          <w:ilvl w:val="1"/>
          <w:numId w:val="1"/>
        </w:numPr>
      </w:pPr>
      <w:r w:rsidRPr="00204556">
        <w:rPr>
          <w:b/>
          <w:i/>
        </w:rPr>
        <w:t>non-ionic</w:t>
      </w:r>
      <w:r w:rsidRPr="00FB733B">
        <w:t xml:space="preserve"> </w:t>
      </w:r>
      <w:r w:rsidR="005421CD">
        <w:t>(</w:t>
      </w:r>
      <w:r w:rsidR="00204556" w:rsidRPr="00BB73CF">
        <w:t>more expensive but safer</w:t>
      </w:r>
      <w:r w:rsidR="005421CD">
        <w:t xml:space="preserve">! </w:t>
      </w:r>
      <w:r w:rsidR="005421CD" w:rsidRPr="00204556">
        <w:t xml:space="preserve">- </w:t>
      </w:r>
      <w:r w:rsidR="00204556" w:rsidRPr="00204556">
        <w:rPr>
          <w:color w:val="008000"/>
        </w:rPr>
        <w:t>low-osmolality</w:t>
      </w:r>
      <w:r w:rsidR="00204556" w:rsidRPr="00204556">
        <w:t xml:space="preserve"> -</w:t>
      </w:r>
      <w:r w:rsidR="00204556">
        <w:t xml:space="preserve"> </w:t>
      </w:r>
      <w:r w:rsidR="005421CD" w:rsidRPr="003F21D7">
        <w:t>extremely low incidence of side effects</w:t>
      </w:r>
      <w:r w:rsidR="005421CD">
        <w:t>)</w:t>
      </w:r>
    </w:p>
    <w:p w:rsidR="00B1531F" w:rsidRPr="00A86FCE" w:rsidRDefault="00A86FCE" w:rsidP="00A86FCE">
      <w:pPr>
        <w:pStyle w:val="NormalWeb"/>
        <w:ind w:left="1440"/>
        <w:rPr>
          <w:sz w:val="22"/>
          <w:szCs w:val="22"/>
        </w:rPr>
      </w:pPr>
      <w:r w:rsidRPr="00A86FCE">
        <w:rPr>
          <w:i/>
          <w:sz w:val="22"/>
          <w:szCs w:val="22"/>
        </w:rPr>
        <w:t>Specific indications for nonionic contrast agents</w:t>
      </w:r>
      <w:r w:rsidRPr="00A86FCE">
        <w:rPr>
          <w:sz w:val="22"/>
          <w:szCs w:val="22"/>
        </w:rPr>
        <w:t xml:space="preserve">: previous adverse reaction to ionic agent, </w:t>
      </w:r>
      <w:r w:rsidRPr="00A50AFC">
        <w:rPr>
          <w:sz w:val="22"/>
          <w:szCs w:val="22"/>
        </w:rPr>
        <w:t xml:space="preserve">asthma, </w:t>
      </w:r>
      <w:r w:rsidR="00A50AFC" w:rsidRPr="00A50AFC">
        <w:rPr>
          <w:sz w:val="22"/>
          <w:szCs w:val="22"/>
        </w:rPr>
        <w:t xml:space="preserve">multiple allergies, </w:t>
      </w:r>
      <w:r w:rsidRPr="00A50AFC">
        <w:rPr>
          <w:sz w:val="22"/>
          <w:szCs w:val="22"/>
        </w:rPr>
        <w:t>cardiac</w:t>
      </w:r>
      <w:r w:rsidRPr="00A86FCE">
        <w:rPr>
          <w:sz w:val="22"/>
          <w:szCs w:val="22"/>
        </w:rPr>
        <w:t xml:space="preserve"> problems (incl. CHF, pulmonary hypertension), severe general debilitation.</w:t>
      </w:r>
    </w:p>
    <w:p w:rsidR="00A86FCE" w:rsidRDefault="00A86FCE" w:rsidP="00B1531F">
      <w:pPr>
        <w:pStyle w:val="NormalWeb"/>
      </w:pPr>
    </w:p>
    <w:p w:rsidR="00EB4D95" w:rsidRDefault="005E1EA4" w:rsidP="00B1531F">
      <w:pPr>
        <w:pStyle w:val="NormalWeb"/>
      </w:pPr>
      <w:r w:rsidRPr="005E1EA4">
        <w:t xml:space="preserve">Maximum </w:t>
      </w:r>
      <w:r w:rsidRPr="005E1EA4">
        <w:rPr>
          <w:u w:val="double"/>
          <w:shd w:val="clear" w:color="auto" w:fill="D9D9D9"/>
        </w:rPr>
        <w:t>dose</w:t>
      </w:r>
      <w:r w:rsidRPr="005E1EA4">
        <w:t xml:space="preserve"> with normal renal function </w:t>
      </w:r>
      <w:r w:rsidR="00784589">
        <w:t xml:space="preserve">– </w:t>
      </w:r>
      <w:r w:rsidRPr="005E1EA4">
        <w:rPr>
          <w:highlight w:val="yellow"/>
        </w:rPr>
        <w:t>86</w:t>
      </w:r>
      <w:r w:rsidR="00BE0549">
        <w:rPr>
          <w:highlight w:val="yellow"/>
        </w:rPr>
        <w:t>-90</w:t>
      </w:r>
      <w:r w:rsidRPr="005E1EA4">
        <w:rPr>
          <w:highlight w:val="yellow"/>
        </w:rPr>
        <w:t xml:space="preserve"> gm </w:t>
      </w:r>
      <w:r w:rsidR="00784589" w:rsidRPr="005E1EA4">
        <w:rPr>
          <w:highlight w:val="yellow"/>
        </w:rPr>
        <w:t xml:space="preserve">of </w:t>
      </w:r>
      <w:r w:rsidR="00784589" w:rsidRPr="005E1EA4">
        <w:rPr>
          <w:i/>
          <w:smallCaps/>
          <w:highlight w:val="yellow"/>
        </w:rPr>
        <w:t>iodine</w:t>
      </w:r>
      <w:r w:rsidRPr="005E1EA4">
        <w:t xml:space="preserve"> in 24 hour period</w:t>
      </w:r>
      <w:r w:rsidR="00784589">
        <w:t>.</w:t>
      </w:r>
    </w:p>
    <w:p w:rsidR="00B1531F" w:rsidRDefault="00B1531F" w:rsidP="00B1531F">
      <w:pPr>
        <w:pStyle w:val="NormalWeb"/>
        <w:numPr>
          <w:ilvl w:val="0"/>
          <w:numId w:val="1"/>
        </w:numPr>
      </w:pPr>
      <w:r w:rsidRPr="00BB73CF">
        <w:t>given as</w:t>
      </w:r>
      <w:r>
        <w:t xml:space="preserve"> </w:t>
      </w:r>
      <w:r w:rsidRPr="00784589">
        <w:rPr>
          <w:color w:val="0000FF"/>
        </w:rPr>
        <w:t>intravenous drip</w:t>
      </w:r>
      <w:r w:rsidRPr="00BB73CF">
        <w:t xml:space="preserve"> or as</w:t>
      </w:r>
      <w:r>
        <w:t xml:space="preserve"> </w:t>
      </w:r>
      <w:r w:rsidRPr="00784589">
        <w:rPr>
          <w:color w:val="0000FF"/>
        </w:rPr>
        <w:t>IV bolus</w:t>
      </w:r>
      <w:r>
        <w:t>.</w:t>
      </w:r>
    </w:p>
    <w:p w:rsidR="00BE0549" w:rsidRDefault="00BE0549" w:rsidP="00B1531F">
      <w:pPr>
        <w:pStyle w:val="NormalWeb"/>
        <w:numPr>
          <w:ilvl w:val="0"/>
          <w:numId w:val="1"/>
        </w:numPr>
      </w:pPr>
      <w:r>
        <w:t>CTA uses ≈ 21 gm of iodine</w:t>
      </w:r>
      <w:r w:rsidR="002F42F5">
        <w:t xml:space="preserve"> – GFR has to be &gt; 45 (vs. &gt; 30 for gadolinium)</w:t>
      </w:r>
    </w:p>
    <w:p w:rsidR="00B1531F" w:rsidRDefault="00B1531F" w:rsidP="00B1531F">
      <w:pPr>
        <w:pStyle w:val="NormalWeb"/>
      </w:pPr>
    </w:p>
    <w:p w:rsidR="00BF00B0" w:rsidRDefault="00B1531F" w:rsidP="00B1531F">
      <w:pPr>
        <w:pStyle w:val="NormalWeb"/>
      </w:pPr>
      <w:r w:rsidRPr="00BC44F2">
        <w:rPr>
          <w:u w:val="double"/>
          <w:shd w:val="clear" w:color="auto" w:fill="D9D9D9"/>
        </w:rPr>
        <w:t>S</w:t>
      </w:r>
      <w:r w:rsidR="007B6326" w:rsidRPr="00BC44F2">
        <w:rPr>
          <w:u w:val="double"/>
          <w:shd w:val="clear" w:color="auto" w:fill="D9D9D9"/>
        </w:rPr>
        <w:t>ide effects</w:t>
      </w:r>
      <w:r w:rsidR="007B6326">
        <w:t xml:space="preserve"> - i</w:t>
      </w:r>
      <w:r w:rsidR="007B6326" w:rsidRPr="00653F0E">
        <w:t xml:space="preserve">odinated contrast agents are </w:t>
      </w:r>
      <w:r w:rsidR="007B6326" w:rsidRPr="00AA4FED">
        <w:rPr>
          <w:i/>
          <w:color w:val="008000"/>
        </w:rPr>
        <w:t>physiologically inert</w:t>
      </w:r>
      <w:r w:rsidR="007B6326" w:rsidRPr="00653F0E">
        <w:t xml:space="preserve"> except for</w:t>
      </w:r>
      <w:r w:rsidR="00BF00B0">
        <w:t>:</w:t>
      </w:r>
    </w:p>
    <w:p w:rsidR="00F57B94" w:rsidRDefault="00F57B94" w:rsidP="00F5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09" w:right="1985"/>
      </w:pPr>
      <w:r>
        <w:t>In general, b</w:t>
      </w:r>
      <w:r w:rsidRPr="00BB73CF">
        <w:t xml:space="preserve">oth high- and low-osmolar contrast agents are </w:t>
      </w:r>
      <w:r w:rsidRPr="00DF1D24">
        <w:rPr>
          <w:shd w:val="clear" w:color="auto" w:fill="CCFFCC"/>
        </w:rPr>
        <w:t>extremely safe</w:t>
      </w:r>
      <w:r>
        <w:t>!</w:t>
      </w:r>
    </w:p>
    <w:p w:rsidR="00CF61E7" w:rsidRDefault="007627CC" w:rsidP="00CF61E7">
      <w:pPr>
        <w:pStyle w:val="NormalWeb"/>
        <w:numPr>
          <w:ilvl w:val="0"/>
          <w:numId w:val="11"/>
        </w:numPr>
        <w:spacing w:before="120"/>
        <w:ind w:left="714" w:hanging="357"/>
      </w:pPr>
      <w:r w:rsidRPr="007627CC">
        <w:rPr>
          <w:color w:val="000000"/>
          <w:shd w:val="clear" w:color="auto" w:fill="FFCCFF"/>
        </w:rPr>
        <w:t>A</w:t>
      </w:r>
      <w:r w:rsidR="00CF61E7" w:rsidRPr="007627CC">
        <w:rPr>
          <w:color w:val="000000"/>
          <w:shd w:val="clear" w:color="auto" w:fill="FFCCFF"/>
        </w:rPr>
        <w:t>llergy</w:t>
      </w:r>
      <w:r w:rsidR="00CF61E7" w:rsidRPr="003F21D7">
        <w:t xml:space="preserve"> </w:t>
      </w:r>
      <w:r w:rsidR="00CF61E7">
        <w:t>(</w:t>
      </w:r>
      <w:r>
        <w:t>r</w:t>
      </w:r>
      <w:r w:rsidRPr="003F21D7">
        <w:t>are</w:t>
      </w:r>
      <w:r w:rsidR="00274AFF">
        <w:t>*</w:t>
      </w:r>
      <w:r>
        <w:t>,</w:t>
      </w:r>
      <w:r w:rsidRPr="003F21D7">
        <w:t xml:space="preserve"> </w:t>
      </w:r>
      <w:r w:rsidR="00CF61E7" w:rsidRPr="003F21D7">
        <w:t>readily manageable</w:t>
      </w:r>
      <w:r w:rsidR="00CF61E7">
        <w:t xml:space="preserve">); prophylaxis (e.g. in patients with </w:t>
      </w:r>
      <w:r w:rsidR="00CF61E7" w:rsidRPr="00BB73CF">
        <w:t>allergic histories</w:t>
      </w:r>
      <w:r w:rsidR="00CF61E7">
        <w:t xml:space="preserve"> – best use MRI instead):</w:t>
      </w:r>
      <w:r w:rsidR="00274AFF">
        <w:tab/>
      </w:r>
    </w:p>
    <w:p w:rsidR="00CF61E7" w:rsidRDefault="00CF61E7" w:rsidP="00CF61E7">
      <w:pPr>
        <w:pStyle w:val="NormalWeb"/>
        <w:numPr>
          <w:ilvl w:val="1"/>
          <w:numId w:val="11"/>
        </w:numPr>
      </w:pPr>
      <w:r w:rsidRPr="00A50AFC">
        <w:rPr>
          <w:rStyle w:val="Drugname2Char"/>
        </w:rPr>
        <w:t>prednisone</w:t>
      </w:r>
      <w:r>
        <w:t xml:space="preserve"> 50 mg</w:t>
      </w:r>
      <w:r w:rsidRPr="00BB73CF">
        <w:t xml:space="preserve"> orally </w:t>
      </w:r>
      <w:r>
        <w:t>(</w:t>
      </w:r>
      <w:r w:rsidRPr="00BB73CF">
        <w:t>13, 7, and 1 hour before contrast injection</w:t>
      </w:r>
      <w:r>
        <w:t>).</w:t>
      </w:r>
    </w:p>
    <w:p w:rsidR="00CF61E7" w:rsidRDefault="00CF61E7" w:rsidP="00CF61E7">
      <w:pPr>
        <w:pStyle w:val="NormalWeb"/>
        <w:numPr>
          <w:ilvl w:val="1"/>
          <w:numId w:val="11"/>
        </w:numPr>
      </w:pPr>
      <w:r w:rsidRPr="00A50AFC">
        <w:rPr>
          <w:rStyle w:val="Drugname2Char"/>
        </w:rPr>
        <w:t>diphenhydramine</w:t>
      </w:r>
      <w:r>
        <w:t xml:space="preserve"> 50 mg</w:t>
      </w:r>
      <w:r w:rsidRPr="00A50AFC">
        <w:t xml:space="preserve"> </w:t>
      </w:r>
      <w:r w:rsidRPr="00BB73CF">
        <w:t>orally</w:t>
      </w:r>
      <w:r>
        <w:t xml:space="preserve"> (1 hour before</w:t>
      </w:r>
      <w:r w:rsidRPr="00A50AFC">
        <w:t xml:space="preserve"> </w:t>
      </w:r>
      <w:r w:rsidRPr="00BB73CF">
        <w:t>contrast injection</w:t>
      </w:r>
      <w:r>
        <w:t>).</w:t>
      </w:r>
    </w:p>
    <w:p w:rsidR="00CF61E7" w:rsidRDefault="00CF61E7" w:rsidP="00CF61E7">
      <w:pPr>
        <w:pStyle w:val="NormalWeb"/>
        <w:numPr>
          <w:ilvl w:val="1"/>
          <w:numId w:val="11"/>
        </w:numPr>
      </w:pPr>
      <w:r w:rsidRPr="00BB73CF">
        <w:t xml:space="preserve">history of laryngospasm </w:t>
      </w:r>
      <w:r>
        <w:t>/</w:t>
      </w:r>
      <w:r w:rsidRPr="00BB73CF">
        <w:t xml:space="preserve"> hypotension with previous use of contrast </w:t>
      </w:r>
      <w:r>
        <w:t xml:space="preserve">→ </w:t>
      </w:r>
      <w:r w:rsidRPr="000045C1">
        <w:rPr>
          <w:color w:val="0000FF"/>
        </w:rPr>
        <w:t>anesthesiologist</w:t>
      </w:r>
      <w:r w:rsidRPr="00BB73CF">
        <w:t xml:space="preserve"> should be present during</w:t>
      </w:r>
      <w:r>
        <w:t xml:space="preserve"> </w:t>
      </w:r>
      <w:r w:rsidRPr="00BB73CF">
        <w:t>contrast administration</w:t>
      </w:r>
      <w:r>
        <w:t>.</w:t>
      </w:r>
    </w:p>
    <w:p w:rsidR="00274AFF" w:rsidRDefault="00274AFF" w:rsidP="00274AFF">
      <w:pPr>
        <w:pStyle w:val="NormalWeb"/>
        <w:ind w:left="1080"/>
        <w:jc w:val="right"/>
      </w:pPr>
      <w:r>
        <w:t>*s</w:t>
      </w:r>
      <w:r w:rsidRPr="00BB73CF">
        <w:t xml:space="preserve">evere allergic reactions </w:t>
      </w:r>
      <w:r>
        <w:t xml:space="preserve">- 0.04% </w:t>
      </w:r>
      <w:r w:rsidRPr="00BB73CF">
        <w:t>patients receiving nonionic media</w:t>
      </w:r>
    </w:p>
    <w:p w:rsidR="00A54044" w:rsidRDefault="00A50AFC" w:rsidP="00BC44F2">
      <w:pPr>
        <w:pStyle w:val="NormalWeb"/>
        <w:numPr>
          <w:ilvl w:val="0"/>
          <w:numId w:val="11"/>
        </w:numPr>
        <w:spacing w:before="120"/>
        <w:ind w:left="714" w:hanging="357"/>
      </w:pPr>
      <w:r w:rsidRPr="007627CC">
        <w:rPr>
          <w:color w:val="000000"/>
          <w:shd w:val="clear" w:color="auto" w:fill="FFCCFF"/>
        </w:rPr>
        <w:t>O</w:t>
      </w:r>
      <w:r w:rsidR="007B6326" w:rsidRPr="007627CC">
        <w:rPr>
          <w:color w:val="000000"/>
          <w:shd w:val="clear" w:color="auto" w:fill="FFCCFF"/>
        </w:rPr>
        <w:t>ncotic load</w:t>
      </w:r>
      <w:r w:rsidR="00A54044">
        <w:t>:</w:t>
      </w:r>
    </w:p>
    <w:p w:rsidR="00A54044" w:rsidRDefault="00A54044" w:rsidP="00A54044">
      <w:pPr>
        <w:pStyle w:val="NormalWeb"/>
        <w:numPr>
          <w:ilvl w:val="0"/>
          <w:numId w:val="15"/>
        </w:numPr>
      </w:pPr>
      <w:r w:rsidRPr="00BB73CF">
        <w:rPr>
          <w:rStyle w:val="Emphasis"/>
        </w:rPr>
        <w:t>sensation of heat, pain, nausea, vomiting</w:t>
      </w:r>
      <w:r>
        <w:rPr>
          <w:rStyle w:val="Emphasis"/>
          <w:i w:val="0"/>
        </w:rPr>
        <w:t xml:space="preserve"> (</w:t>
      </w:r>
      <w:r w:rsidRPr="00BB73CF">
        <w:t>well-known side effect of ionic contrast media</w:t>
      </w:r>
      <w:r>
        <w:t>).</w:t>
      </w:r>
    </w:p>
    <w:p w:rsidR="00BF00B0" w:rsidRDefault="00DF1D24" w:rsidP="00A54044">
      <w:pPr>
        <w:pStyle w:val="NormalWeb"/>
        <w:numPr>
          <w:ilvl w:val="0"/>
          <w:numId w:val="15"/>
        </w:numPr>
      </w:pPr>
      <w:r w:rsidRPr="00BB73CF">
        <w:t xml:space="preserve">potential </w:t>
      </w:r>
      <w:r w:rsidRPr="00DF1D24">
        <w:rPr>
          <w:color w:val="FF0000"/>
        </w:rPr>
        <w:t>nephrotoxicity</w:t>
      </w:r>
      <w:r>
        <w:t xml:space="preserve"> (</w:t>
      </w:r>
      <w:r w:rsidRPr="00DF1D24">
        <w:rPr>
          <w:i/>
          <w:smallCaps/>
          <w:color w:val="FF0000"/>
        </w:rPr>
        <w:t>contrast nephropathy</w:t>
      </w:r>
      <w:r>
        <w:t>);</w:t>
      </w:r>
    </w:p>
    <w:p w:rsidR="00A0746B" w:rsidRDefault="00DF1D24" w:rsidP="00A0746B">
      <w:pPr>
        <w:pStyle w:val="NormalWeb"/>
        <w:numPr>
          <w:ilvl w:val="3"/>
          <w:numId w:val="1"/>
        </w:numPr>
      </w:pPr>
      <w:r w:rsidRPr="003F21D7">
        <w:t xml:space="preserve">risk </w:t>
      </w:r>
      <w:r>
        <w:t xml:space="preserve">is very </w:t>
      </w:r>
      <w:r w:rsidR="00A0746B" w:rsidRPr="003F21D7">
        <w:t xml:space="preserve">little in normally hydrated patients who </w:t>
      </w:r>
      <w:r w:rsidR="00A0746B">
        <w:t>do</w:t>
      </w:r>
      <w:r w:rsidR="00A0746B" w:rsidRPr="003F21D7">
        <w:t xml:space="preserve"> not have kidney disease.</w:t>
      </w:r>
    </w:p>
    <w:p w:rsidR="00DF1D24" w:rsidRDefault="00DF1D24" w:rsidP="00A0746B">
      <w:pPr>
        <w:pStyle w:val="NormalWeb"/>
        <w:numPr>
          <w:ilvl w:val="3"/>
          <w:numId w:val="1"/>
        </w:numPr>
      </w:pPr>
      <w:r w:rsidRPr="00DF1D24">
        <w:rPr>
          <w:u w:val="single" w:color="FF0000"/>
        </w:rPr>
        <w:t>states that predispose to kidney injury</w:t>
      </w:r>
      <w:r>
        <w:t xml:space="preserve">: </w:t>
      </w:r>
      <w:r w:rsidR="00F57B94" w:rsidRPr="00BB73CF">
        <w:t xml:space="preserve">advanced age, </w:t>
      </w:r>
      <w:r w:rsidRPr="00BB73CF">
        <w:t xml:space="preserve">multiple myeloma, severe diabetes, dehydration, recent aminoglycoside exposure, </w:t>
      </w:r>
      <w:r>
        <w:t xml:space="preserve">preexisting </w:t>
      </w:r>
      <w:r w:rsidR="00F57B94" w:rsidRPr="00BB73CF">
        <w:t xml:space="preserve">chronic </w:t>
      </w:r>
      <w:r>
        <w:t>renal dysfunction (</w:t>
      </w:r>
      <w:r w:rsidRPr="00BB73CF">
        <w:t>anuria, hepatorenal syndro</w:t>
      </w:r>
      <w:r>
        <w:t>me, serum creatinine &gt; 3 mg/dL).</w:t>
      </w:r>
    </w:p>
    <w:p w:rsidR="00BC44F2" w:rsidRDefault="00BC44F2" w:rsidP="00A0746B">
      <w:pPr>
        <w:pStyle w:val="NormalWeb"/>
        <w:numPr>
          <w:ilvl w:val="3"/>
          <w:numId w:val="1"/>
        </w:numPr>
      </w:pPr>
      <w:r w:rsidRPr="00BC44F2">
        <w:rPr>
          <w:color w:val="000000"/>
        </w:rPr>
        <w:t xml:space="preserve">definition of </w:t>
      </w:r>
      <w:r w:rsidRPr="00BC44F2">
        <w:rPr>
          <w:i/>
          <w:smallCaps/>
          <w:color w:val="FF0000"/>
        </w:rPr>
        <w:t>contrast nephropathy</w:t>
      </w:r>
      <w:r>
        <w:t>:</w:t>
      </w:r>
      <w:r w:rsidRPr="00BB73CF">
        <w:t xml:space="preserve"> </w:t>
      </w:r>
      <w:r w:rsidRPr="00BC44F2">
        <w:rPr>
          <w:color w:val="0000FF"/>
        </w:rPr>
        <w:t>rise in serum [creatinine]</w:t>
      </w:r>
      <w:r w:rsidRPr="00BB73CF">
        <w:t xml:space="preserve"> of at least 1 mg/dL within </w:t>
      </w:r>
      <w:r>
        <w:t>48 h of contrast administration.</w:t>
      </w:r>
    </w:p>
    <w:p w:rsidR="00F57B94" w:rsidRDefault="00F57B94" w:rsidP="00A0746B">
      <w:pPr>
        <w:pStyle w:val="NormalWeb"/>
        <w:numPr>
          <w:ilvl w:val="3"/>
          <w:numId w:val="1"/>
        </w:numPr>
      </w:pPr>
      <w:r w:rsidRPr="00BB73CF">
        <w:t>prognosis is usually favorable</w:t>
      </w:r>
      <w:r>
        <w:t>.</w:t>
      </w:r>
    </w:p>
    <w:p w:rsidR="00F57B94" w:rsidRDefault="00F57B94" w:rsidP="00A0746B">
      <w:pPr>
        <w:pStyle w:val="NormalWeb"/>
        <w:numPr>
          <w:ilvl w:val="3"/>
          <w:numId w:val="1"/>
        </w:numPr>
      </w:pPr>
      <w:r>
        <w:t xml:space="preserve">prophylaxis – </w:t>
      </w:r>
      <w:r w:rsidRPr="005F67D8">
        <w:rPr>
          <w:b/>
        </w:rPr>
        <w:t>good hydration</w:t>
      </w:r>
      <w:r w:rsidR="00917817">
        <w:rPr>
          <w:b/>
        </w:rPr>
        <w:t xml:space="preserve"> (</w:t>
      </w:r>
      <w:r w:rsidR="00917817">
        <w:rPr>
          <w:b/>
        </w:rPr>
        <w:softHyphen/>
        <w:t>± bicarbonates, acetylcysteine)</w:t>
      </w:r>
      <w:r w:rsidRPr="00BB73CF">
        <w:t xml:space="preserve"> prior </w:t>
      </w:r>
      <w:r>
        <w:t xml:space="preserve">IV contrast </w:t>
      </w:r>
      <w:r w:rsidRPr="00BB73CF">
        <w:t>administration</w:t>
      </w:r>
      <w:r>
        <w:t>.</w:t>
      </w:r>
    </w:p>
    <w:p w:rsidR="00A50AFC" w:rsidRPr="00F57B94" w:rsidRDefault="00F57B94" w:rsidP="00CF61E7">
      <w:pPr>
        <w:spacing w:before="120" w:after="120"/>
        <w:ind w:left="720"/>
        <w:rPr>
          <w:u w:val="single"/>
        </w:rPr>
      </w:pPr>
      <w:r w:rsidRPr="00F57B94">
        <w:rPr>
          <w:bCs/>
          <w:u w:val="single"/>
        </w:rPr>
        <w:t xml:space="preserve">Guidelines for use of </w:t>
      </w:r>
      <w:r>
        <w:rPr>
          <w:bCs/>
          <w:u w:val="single"/>
        </w:rPr>
        <w:t>IV</w:t>
      </w:r>
      <w:r w:rsidRPr="00F57B94">
        <w:rPr>
          <w:bCs/>
          <w:u w:val="single"/>
        </w:rPr>
        <w:t xml:space="preserve"> contrast in impaired renal function</w:t>
      </w:r>
      <w:r>
        <w:rPr>
          <w:bCs/>
          <w:u w:val="single"/>
        </w:rPr>
        <w:t>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6095"/>
      </w:tblGrid>
      <w:tr w:rsidR="00F57B94" w:rsidRPr="00E07AD1" w:rsidTr="00E07AD1">
        <w:tc>
          <w:tcPr>
            <w:tcW w:w="2268" w:type="dxa"/>
            <w:shd w:val="clear" w:color="auto" w:fill="D9D9D9"/>
            <w:vAlign w:val="center"/>
          </w:tcPr>
          <w:p w:rsidR="00F57B94" w:rsidRPr="00E07AD1" w:rsidRDefault="00F57B94" w:rsidP="00E07AD1">
            <w:pPr>
              <w:jc w:val="center"/>
              <w:rPr>
                <w:sz w:val="20"/>
              </w:rPr>
            </w:pPr>
            <w:r w:rsidRPr="00E07AD1">
              <w:rPr>
                <w:b/>
                <w:bCs/>
                <w:sz w:val="20"/>
              </w:rPr>
              <w:t>Serum Creatinine, μmol/L (mg/dL)</w:t>
            </w:r>
          </w:p>
        </w:tc>
        <w:tc>
          <w:tcPr>
            <w:tcW w:w="6095" w:type="dxa"/>
            <w:shd w:val="clear" w:color="auto" w:fill="D9D9D9"/>
            <w:vAlign w:val="center"/>
          </w:tcPr>
          <w:p w:rsidR="00F57B94" w:rsidRPr="00E07AD1" w:rsidRDefault="00F57B94" w:rsidP="00E07AD1">
            <w:pPr>
              <w:jc w:val="center"/>
              <w:rPr>
                <w:sz w:val="20"/>
              </w:rPr>
            </w:pPr>
            <w:r w:rsidRPr="00E07AD1">
              <w:rPr>
                <w:b/>
                <w:bCs/>
                <w:sz w:val="20"/>
              </w:rPr>
              <w:t>Guideline</w:t>
            </w:r>
          </w:p>
        </w:tc>
      </w:tr>
      <w:tr w:rsidR="00F57B94" w:rsidRPr="00E07AD1" w:rsidTr="00E07AD1">
        <w:tc>
          <w:tcPr>
            <w:tcW w:w="2268" w:type="dxa"/>
          </w:tcPr>
          <w:p w:rsidR="00F57B94" w:rsidRPr="00E07AD1" w:rsidRDefault="007548AA" w:rsidP="00E07AD1">
            <w:pPr>
              <w:jc w:val="center"/>
              <w:rPr>
                <w:sz w:val="20"/>
              </w:rPr>
            </w:pPr>
            <w:r w:rsidRPr="00E07AD1">
              <w:rPr>
                <w:sz w:val="20"/>
              </w:rPr>
              <w:t>&lt;</w:t>
            </w:r>
            <w:r w:rsidR="00166258" w:rsidRPr="00E07AD1">
              <w:rPr>
                <w:sz w:val="20"/>
              </w:rPr>
              <w:t xml:space="preserve"> </w:t>
            </w:r>
            <w:r w:rsidRPr="00E07AD1">
              <w:rPr>
                <w:sz w:val="20"/>
              </w:rPr>
              <w:t>133 (&lt;</w:t>
            </w:r>
            <w:r w:rsidR="00166258" w:rsidRPr="00E07AD1">
              <w:rPr>
                <w:sz w:val="20"/>
              </w:rPr>
              <w:t xml:space="preserve"> </w:t>
            </w:r>
            <w:r w:rsidRPr="00E07AD1">
              <w:rPr>
                <w:sz w:val="20"/>
              </w:rPr>
              <w:t>1.5)</w:t>
            </w:r>
          </w:p>
        </w:tc>
        <w:tc>
          <w:tcPr>
            <w:tcW w:w="6095" w:type="dxa"/>
          </w:tcPr>
          <w:p w:rsidR="00F57B94" w:rsidRPr="00E07AD1" w:rsidRDefault="00166258">
            <w:pPr>
              <w:rPr>
                <w:sz w:val="20"/>
              </w:rPr>
            </w:pPr>
            <w:r w:rsidRPr="00E07AD1">
              <w:rPr>
                <w:sz w:val="20"/>
              </w:rPr>
              <w:t>Use contrast at 2 mL/kg (max. 150 mL total)</w:t>
            </w:r>
          </w:p>
        </w:tc>
      </w:tr>
      <w:tr w:rsidR="00F57B94" w:rsidRPr="00E07AD1" w:rsidTr="00E07AD1">
        <w:tc>
          <w:tcPr>
            <w:tcW w:w="2268" w:type="dxa"/>
          </w:tcPr>
          <w:p w:rsidR="00F57B94" w:rsidRPr="00E07AD1" w:rsidRDefault="007548AA" w:rsidP="00E07AD1">
            <w:pPr>
              <w:jc w:val="center"/>
              <w:rPr>
                <w:sz w:val="20"/>
              </w:rPr>
            </w:pPr>
            <w:r w:rsidRPr="00E07AD1">
              <w:rPr>
                <w:sz w:val="20"/>
              </w:rPr>
              <w:t>133–177 (1.5–2.0)</w:t>
            </w:r>
          </w:p>
        </w:tc>
        <w:tc>
          <w:tcPr>
            <w:tcW w:w="6095" w:type="dxa"/>
          </w:tcPr>
          <w:p w:rsidR="00F57B94" w:rsidRPr="00E07AD1" w:rsidRDefault="00166258">
            <w:pPr>
              <w:rPr>
                <w:sz w:val="20"/>
              </w:rPr>
            </w:pPr>
            <w:r w:rsidRPr="00E07AD1">
              <w:rPr>
                <w:sz w:val="20"/>
              </w:rPr>
              <w:t>Use nonionic contrast; hydrate diabetics</w:t>
            </w:r>
          </w:p>
        </w:tc>
      </w:tr>
      <w:tr w:rsidR="00F57B94" w:rsidRPr="00E07AD1" w:rsidTr="00E07AD1">
        <w:tc>
          <w:tcPr>
            <w:tcW w:w="2268" w:type="dxa"/>
          </w:tcPr>
          <w:p w:rsidR="00F57B94" w:rsidRPr="00E07AD1" w:rsidRDefault="007548AA" w:rsidP="00E07AD1">
            <w:pPr>
              <w:jc w:val="center"/>
              <w:rPr>
                <w:sz w:val="20"/>
              </w:rPr>
            </w:pPr>
            <w:r w:rsidRPr="00E07AD1">
              <w:rPr>
                <w:sz w:val="20"/>
              </w:rPr>
              <w:t>&gt;</w:t>
            </w:r>
            <w:r w:rsidR="00166258" w:rsidRPr="00E07AD1">
              <w:rPr>
                <w:sz w:val="20"/>
              </w:rPr>
              <w:t xml:space="preserve"> </w:t>
            </w:r>
            <w:r w:rsidRPr="00E07AD1">
              <w:rPr>
                <w:sz w:val="20"/>
              </w:rPr>
              <w:t>177 (&gt;</w:t>
            </w:r>
            <w:r w:rsidR="00166258" w:rsidRPr="00E07AD1">
              <w:rPr>
                <w:sz w:val="20"/>
              </w:rPr>
              <w:t xml:space="preserve"> </w:t>
            </w:r>
            <w:r w:rsidRPr="00E07AD1">
              <w:rPr>
                <w:sz w:val="20"/>
              </w:rPr>
              <w:t>2.0)</w:t>
            </w:r>
          </w:p>
        </w:tc>
        <w:tc>
          <w:tcPr>
            <w:tcW w:w="6095" w:type="dxa"/>
          </w:tcPr>
          <w:p w:rsidR="00F57B94" w:rsidRPr="00E07AD1" w:rsidRDefault="00166258">
            <w:pPr>
              <w:rPr>
                <w:sz w:val="20"/>
              </w:rPr>
            </w:pPr>
            <w:r w:rsidRPr="00E07AD1">
              <w:rPr>
                <w:sz w:val="20"/>
              </w:rPr>
              <w:t>Consider noncontrast CT or MRI</w:t>
            </w:r>
          </w:p>
        </w:tc>
      </w:tr>
      <w:tr w:rsidR="007548AA" w:rsidRPr="00E07AD1" w:rsidTr="00E07AD1">
        <w:tc>
          <w:tcPr>
            <w:tcW w:w="2268" w:type="dxa"/>
          </w:tcPr>
          <w:p w:rsidR="007548AA" w:rsidRPr="00E07AD1" w:rsidRDefault="00166258" w:rsidP="00E07AD1">
            <w:pPr>
              <w:jc w:val="center"/>
              <w:rPr>
                <w:sz w:val="20"/>
              </w:rPr>
            </w:pPr>
            <w:r w:rsidRPr="00E07AD1">
              <w:rPr>
                <w:sz w:val="20"/>
              </w:rPr>
              <w:t>177–221 (2.0–2.5)</w:t>
            </w:r>
          </w:p>
        </w:tc>
        <w:tc>
          <w:tcPr>
            <w:tcW w:w="6095" w:type="dxa"/>
          </w:tcPr>
          <w:p w:rsidR="007548AA" w:rsidRPr="00E07AD1" w:rsidRDefault="00166258">
            <w:pPr>
              <w:rPr>
                <w:sz w:val="20"/>
              </w:rPr>
            </w:pPr>
            <w:r w:rsidRPr="00E07AD1">
              <w:rPr>
                <w:sz w:val="20"/>
              </w:rPr>
              <w:t>Nonionic contrast contraindicated in diabetics</w:t>
            </w:r>
          </w:p>
        </w:tc>
      </w:tr>
      <w:tr w:rsidR="00166258" w:rsidRPr="00E07AD1" w:rsidTr="00E07AD1">
        <w:tc>
          <w:tcPr>
            <w:tcW w:w="2268" w:type="dxa"/>
          </w:tcPr>
          <w:p w:rsidR="00166258" w:rsidRPr="00E07AD1" w:rsidRDefault="00166258" w:rsidP="00E07AD1">
            <w:pPr>
              <w:jc w:val="center"/>
              <w:rPr>
                <w:sz w:val="20"/>
              </w:rPr>
            </w:pPr>
            <w:r w:rsidRPr="00E07AD1">
              <w:rPr>
                <w:sz w:val="20"/>
              </w:rPr>
              <w:t>&gt; 265 (&gt; 3.0)</w:t>
            </w:r>
          </w:p>
        </w:tc>
        <w:tc>
          <w:tcPr>
            <w:tcW w:w="6095" w:type="dxa"/>
          </w:tcPr>
          <w:p w:rsidR="00166258" w:rsidRPr="00E07AD1" w:rsidRDefault="00166258">
            <w:pPr>
              <w:rPr>
                <w:sz w:val="20"/>
              </w:rPr>
            </w:pPr>
            <w:r w:rsidRPr="00E07AD1">
              <w:rPr>
                <w:sz w:val="20"/>
              </w:rPr>
              <w:t>Nonionic contrast given only to patients undergoing dialysis within 24 h</w:t>
            </w:r>
          </w:p>
        </w:tc>
      </w:tr>
    </w:tbl>
    <w:p w:rsidR="00F57B94" w:rsidRDefault="00F57B94"/>
    <w:p w:rsidR="005E1EA4" w:rsidRDefault="005E1EA4" w:rsidP="005E1EA4">
      <w:pPr>
        <w:pStyle w:val="NormalWeb"/>
        <w:numPr>
          <w:ilvl w:val="0"/>
          <w:numId w:val="11"/>
        </w:numPr>
        <w:spacing w:before="120"/>
        <w:ind w:left="714" w:hanging="357"/>
      </w:pPr>
      <w:r>
        <w:t>I</w:t>
      </w:r>
      <w:r w:rsidRPr="005E1EA4">
        <w:t xml:space="preserve">odinated contrast (IV or intra-arterial) may delay excretion </w:t>
      </w:r>
      <w:r>
        <w:t xml:space="preserve">of </w:t>
      </w:r>
      <w:r w:rsidRPr="005E1EA4">
        <w:rPr>
          <w:smallCaps/>
          <w:color w:val="000000"/>
          <w:shd w:val="clear" w:color="auto" w:fill="FFCCFF"/>
        </w:rPr>
        <w:t>metformin</w:t>
      </w:r>
      <w:r>
        <w:t xml:space="preserve">; </w:t>
      </w:r>
    </w:p>
    <w:p w:rsidR="005E1EA4" w:rsidRDefault="005E1EA4" w:rsidP="005E1EA4">
      <w:pPr>
        <w:pStyle w:val="NormalWeb"/>
        <w:numPr>
          <w:ilvl w:val="3"/>
          <w:numId w:val="1"/>
        </w:numPr>
      </w:pPr>
      <w:r w:rsidRPr="005E1EA4">
        <w:t>manufacturer recommends</w:t>
      </w:r>
      <w:r>
        <w:t xml:space="preserve"> </w:t>
      </w:r>
      <w:r w:rsidRPr="005E1EA4">
        <w:t>withholding metformin 48 hrs prior to and following contrast administration (or</w:t>
      </w:r>
      <w:r>
        <w:t xml:space="preserve"> </w:t>
      </w:r>
      <w:r w:rsidRPr="005E1EA4">
        <w:t>longer if</w:t>
      </w:r>
      <w:r>
        <w:t xml:space="preserve"> </w:t>
      </w:r>
      <w:r w:rsidRPr="005E1EA4">
        <w:t>there is evidence of declining renal funct</w:t>
      </w:r>
      <w:r>
        <w:t>ion following use of contrast).</w:t>
      </w:r>
    </w:p>
    <w:p w:rsidR="00A61A13" w:rsidRDefault="00A61A13" w:rsidP="00A61A13">
      <w:pPr>
        <w:pStyle w:val="NormalWeb"/>
        <w:ind w:left="720"/>
      </w:pPr>
      <w:r>
        <w:t xml:space="preserve">N.B. </w:t>
      </w:r>
      <w:r w:rsidRPr="007D0274">
        <w:t xml:space="preserve">avoid of iodine contrast </w:t>
      </w:r>
      <w:r>
        <w:t xml:space="preserve">in </w:t>
      </w:r>
      <w:r w:rsidRPr="004E0DAA">
        <w:rPr>
          <w:i/>
          <w:color w:val="FF0000"/>
        </w:rPr>
        <w:t>diabetics who are getting oral antidiabetic agents like metformin</w:t>
      </w:r>
      <w:r>
        <w:t xml:space="preserve"> - </w:t>
      </w:r>
      <w:r w:rsidRPr="007D0274">
        <w:t xml:space="preserve">risk of </w:t>
      </w:r>
      <w:r w:rsidRPr="004E0DAA">
        <w:rPr>
          <w:b/>
          <w:color w:val="FF0000"/>
        </w:rPr>
        <w:t>lactic acidosis</w:t>
      </w:r>
      <w:r>
        <w:t>!!!</w:t>
      </w:r>
    </w:p>
    <w:p w:rsidR="005E1EA4" w:rsidRDefault="005E1EA4"/>
    <w:p w:rsidR="005E1EA4" w:rsidRDefault="005E1EA4"/>
    <w:p w:rsidR="000045C1" w:rsidRDefault="000045C1" w:rsidP="00F57B94">
      <w:pPr>
        <w:pStyle w:val="NormalWeb"/>
      </w:pPr>
      <w:r w:rsidRPr="00F57B94">
        <w:rPr>
          <w:u w:val="double"/>
          <w:shd w:val="clear" w:color="auto" w:fill="D9D9D9"/>
        </w:rPr>
        <w:t>Contraindications</w:t>
      </w:r>
    </w:p>
    <w:p w:rsidR="000045C1" w:rsidRDefault="000045C1" w:rsidP="000045C1">
      <w:pPr>
        <w:pStyle w:val="NormalWeb"/>
        <w:numPr>
          <w:ilvl w:val="0"/>
          <w:numId w:val="14"/>
        </w:numPr>
      </w:pPr>
      <w:r w:rsidRPr="005F67D8">
        <w:rPr>
          <w:color w:val="FF0000"/>
        </w:rPr>
        <w:t>Acute renal failure</w:t>
      </w:r>
      <w:r>
        <w:t xml:space="preserve"> (</w:t>
      </w:r>
      <w:r w:rsidRPr="00BB73CF">
        <w:t>absolute contraindication</w:t>
      </w:r>
      <w:r>
        <w:t>)</w:t>
      </w:r>
    </w:p>
    <w:p w:rsidR="000045C1" w:rsidRDefault="000045C1" w:rsidP="000045C1">
      <w:pPr>
        <w:pStyle w:val="NormalWeb"/>
        <w:numPr>
          <w:ilvl w:val="0"/>
          <w:numId w:val="14"/>
        </w:numPr>
      </w:pPr>
      <w:r w:rsidRPr="00BB73CF">
        <w:t xml:space="preserve">Renal insufficiency </w:t>
      </w:r>
      <w:r>
        <w:t xml:space="preserve">(H: </w:t>
      </w:r>
      <w:r w:rsidRPr="00BB73CF">
        <w:t>dialysis soon after</w:t>
      </w:r>
      <w:r>
        <w:t xml:space="preserve"> </w:t>
      </w:r>
      <w:r w:rsidRPr="00BB73CF">
        <w:t>study</w:t>
      </w:r>
      <w:r>
        <w:t>)</w:t>
      </w:r>
    </w:p>
    <w:p w:rsidR="000045C1" w:rsidRDefault="000045C1"/>
    <w:p w:rsidR="0020453B" w:rsidRPr="00EC0231" w:rsidRDefault="0020453B">
      <w:pPr>
        <w:rPr>
          <w:color w:val="000000"/>
        </w:rPr>
      </w:pPr>
      <w:smartTag w:uri="urn:schemas-microsoft-com:office:smarttags" w:element="Street">
        <w:smartTag w:uri="urn:schemas-microsoft-com:office:smarttags" w:element="address">
          <w:r w:rsidRPr="00EC0231">
            <w:rPr>
              <w:color w:val="000000"/>
              <w:sz w:val="20"/>
            </w:rPr>
            <w:t>Normal CT</w:t>
          </w:r>
        </w:smartTag>
      </w:smartTag>
      <w:r w:rsidRPr="00EC0231">
        <w:rPr>
          <w:color w:val="000000"/>
          <w:sz w:val="20"/>
        </w:rPr>
        <w:t xml:space="preserve"> following </w:t>
      </w:r>
      <w:r w:rsidR="00EC0231" w:rsidRPr="00EC0231">
        <w:rPr>
          <w:color w:val="000000"/>
          <w:sz w:val="20"/>
        </w:rPr>
        <w:t>IV</w:t>
      </w:r>
      <w:r w:rsidRPr="00EC0231">
        <w:rPr>
          <w:color w:val="000000"/>
          <w:sz w:val="20"/>
        </w:rPr>
        <w:t xml:space="preserve"> contrast medium</w:t>
      </w:r>
      <w:r w:rsidR="00EC0231" w:rsidRPr="00EC0231">
        <w:rPr>
          <w:color w:val="000000"/>
          <w:sz w:val="20"/>
        </w:rPr>
        <w:t>:</w:t>
      </w:r>
      <w:r w:rsidRPr="00EC0231">
        <w:rPr>
          <w:color w:val="000000"/>
          <w:sz w:val="20"/>
        </w:rPr>
        <w:t xml:space="preserve"> </w:t>
      </w:r>
      <w:r w:rsidR="00EC0231" w:rsidRPr="00EC0231">
        <w:rPr>
          <w:color w:val="000000"/>
          <w:sz w:val="20"/>
        </w:rPr>
        <w:t>a</w:t>
      </w:r>
      <w:r w:rsidRPr="00EC0231">
        <w:rPr>
          <w:color w:val="000000"/>
          <w:sz w:val="20"/>
        </w:rPr>
        <w:t xml:space="preserve">rterial and venous structures at base of </w:t>
      </w:r>
      <w:r w:rsidR="00EC0231" w:rsidRPr="00EC0231">
        <w:rPr>
          <w:color w:val="000000"/>
          <w:sz w:val="20"/>
        </w:rPr>
        <w:t xml:space="preserve">brain are prominent; also normal </w:t>
      </w:r>
      <w:r w:rsidRPr="00EC0231">
        <w:rPr>
          <w:color w:val="000000"/>
          <w:sz w:val="20"/>
        </w:rPr>
        <w:t>enhancement of falx cerebri and choroid plexus of lateral ventricles</w:t>
      </w:r>
      <w:r w:rsidR="00EC0231" w:rsidRPr="00EC0231">
        <w:rPr>
          <w:color w:val="000000"/>
          <w:sz w:val="20"/>
        </w:rPr>
        <w:t>:</w:t>
      </w:r>
    </w:p>
    <w:p w:rsidR="00784589" w:rsidRDefault="00817F06" w:rsidP="00EC0231">
      <w:pPr>
        <w:ind w:left="720"/>
      </w:pPr>
      <w:r>
        <w:rPr>
          <w:noProof/>
        </w:rPr>
        <w:drawing>
          <wp:inline distT="0" distB="0" distL="0" distR="0" wp14:anchorId="6ABE49C4" wp14:editId="2120C1F1">
            <wp:extent cx="4276725" cy="2419350"/>
            <wp:effectExtent l="0" t="0" r="9525" b="0"/>
            <wp:docPr id="2" name="Picture 2" descr="D:\Viktoro\Neuroscience\D. Diagnostics\D45-59. Neuroimaging (X-ray, CT, MRI, PET, MRS)\00. Pictures\Normal contrast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D. Diagnostics\D45-59. Neuroimaging (X-ray, CT, MRI, PET, MRS)\00. Pictures\Normal contrast C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31" w:rsidRDefault="00EC0231"/>
    <w:p w:rsidR="00EC0231" w:rsidRDefault="00EC0231"/>
    <w:p w:rsidR="00D50344" w:rsidRPr="00D50344" w:rsidRDefault="00D50344" w:rsidP="00787894">
      <w:pPr>
        <w:pStyle w:val="Nervous5"/>
        <w:ind w:right="2409"/>
      </w:pPr>
      <w:bookmarkStart w:id="10" w:name="_Toc2975947"/>
      <w:r w:rsidRPr="00D50344">
        <w:t>Intra</w:t>
      </w:r>
      <w:r>
        <w:t>thecal</w:t>
      </w:r>
      <w:r w:rsidRPr="00D50344">
        <w:t xml:space="preserve"> </w:t>
      </w:r>
      <w:r w:rsidR="0010260C">
        <w:rPr>
          <w:caps w:val="0"/>
        </w:rPr>
        <w:t>c</w:t>
      </w:r>
      <w:r w:rsidRPr="0010260C">
        <w:rPr>
          <w:caps w:val="0"/>
        </w:rPr>
        <w:t>ontrast enhancement</w:t>
      </w:r>
      <w:r w:rsidR="00411F4D">
        <w:rPr>
          <w:caps w:val="0"/>
        </w:rPr>
        <w:t xml:space="preserve"> (CT </w:t>
      </w:r>
      <w:r w:rsidR="00411F4D" w:rsidRPr="00411F4D">
        <w:rPr>
          <w:caps w:val="0"/>
        </w:rPr>
        <w:t>cisternography</w:t>
      </w:r>
      <w:r w:rsidR="00411F4D">
        <w:rPr>
          <w:sz w:val="24"/>
          <w:szCs w:val="24"/>
        </w:rPr>
        <w:t>)</w:t>
      </w:r>
      <w:bookmarkEnd w:id="10"/>
    </w:p>
    <w:p w:rsidR="00D50344" w:rsidRDefault="00D50344" w:rsidP="00D50344">
      <w:pPr>
        <w:pStyle w:val="NormalWeb"/>
      </w:pPr>
      <w:r>
        <w:t xml:space="preserve">- </w:t>
      </w:r>
      <w:r w:rsidR="008A7926">
        <w:t xml:space="preserve">injection </w:t>
      </w:r>
      <w:r w:rsidR="008A7926" w:rsidRPr="00BB73CF">
        <w:t>into</w:t>
      </w:r>
      <w:r w:rsidR="008A7926">
        <w:t xml:space="preserve"> </w:t>
      </w:r>
      <w:r w:rsidR="008A7926" w:rsidRPr="008A7926">
        <w:rPr>
          <w:b/>
        </w:rPr>
        <w:t>lumbar subarachnoid space</w:t>
      </w:r>
      <w:r w:rsidR="008A7926">
        <w:t>:</w:t>
      </w:r>
    </w:p>
    <w:p w:rsidR="0052183E" w:rsidRDefault="0052183E" w:rsidP="0052183E">
      <w:pPr>
        <w:pStyle w:val="NormalWeb"/>
        <w:numPr>
          <w:ilvl w:val="1"/>
          <w:numId w:val="15"/>
        </w:numPr>
      </w:pPr>
      <w:r>
        <w:t>s</w:t>
      </w:r>
      <w:r w:rsidRPr="00BB73CF">
        <w:t>mall volumes of</w:t>
      </w:r>
      <w:r>
        <w:t xml:space="preserve"> </w:t>
      </w:r>
      <w:r w:rsidRPr="008A7926">
        <w:rPr>
          <w:color w:val="0000FF"/>
        </w:rPr>
        <w:t>air</w:t>
      </w:r>
      <w:r>
        <w:t>.</w:t>
      </w:r>
    </w:p>
    <w:p w:rsidR="00411F4D" w:rsidRDefault="00D50344" w:rsidP="00411F4D">
      <w:pPr>
        <w:pStyle w:val="NormalWeb"/>
        <w:numPr>
          <w:ilvl w:val="1"/>
          <w:numId w:val="15"/>
        </w:numPr>
      </w:pPr>
      <w:r w:rsidRPr="00BB73CF">
        <w:t xml:space="preserve">low doses of </w:t>
      </w:r>
      <w:r w:rsidRPr="008A7926">
        <w:rPr>
          <w:color w:val="0000FF"/>
        </w:rPr>
        <w:t>water-soluble contrast medium</w:t>
      </w:r>
      <w:r w:rsidRPr="00BB73CF">
        <w:t xml:space="preserve"> (</w:t>
      </w:r>
      <w:r>
        <w:softHyphen/>
        <w:t>≈</w:t>
      </w:r>
      <w:r w:rsidRPr="00BB73CF">
        <w:t xml:space="preserve"> 1 g </w:t>
      </w:r>
      <w:r w:rsidRPr="00D50344">
        <w:rPr>
          <w:i/>
          <w:smallCaps/>
        </w:rPr>
        <w:t>iodine</w:t>
      </w:r>
      <w:r>
        <w:t>).</w:t>
      </w:r>
    </w:p>
    <w:p w:rsidR="00A1297C" w:rsidRDefault="00A1297C" w:rsidP="00A1297C">
      <w:pPr>
        <w:pStyle w:val="NormalWeb"/>
        <w:ind w:left="2880"/>
        <w:rPr>
          <w:i/>
          <w:sz w:val="20"/>
          <w:szCs w:val="20"/>
        </w:rPr>
      </w:pPr>
      <w:r w:rsidRPr="00A1297C">
        <w:rPr>
          <w:i/>
          <w:sz w:val="20"/>
          <w:szCs w:val="20"/>
        </w:rPr>
        <w:t>e.g. 10 ml of Iohexol (concentration of 240 mg/ml) is usually more than adequate</w:t>
      </w:r>
    </w:p>
    <w:p w:rsidR="0052183E" w:rsidRPr="0052183E" w:rsidRDefault="0052183E" w:rsidP="0052183E">
      <w:pPr>
        <w:pStyle w:val="NormalWeb"/>
        <w:ind w:left="720"/>
      </w:pPr>
      <w:r>
        <w:t>P</w:t>
      </w:r>
      <w:r w:rsidRPr="0052183E">
        <w:t xml:space="preserve">rimary approved agent employed for intrathecal use today is </w:t>
      </w:r>
      <w:r w:rsidRPr="0052183E">
        <w:rPr>
          <w:rStyle w:val="Drugname2Char"/>
        </w:rPr>
        <w:t>iohexol</w:t>
      </w:r>
      <w:r w:rsidRPr="0052183E">
        <w:t xml:space="preserve"> (Omnipaque®)</w:t>
      </w:r>
    </w:p>
    <w:p w:rsidR="00D50344" w:rsidRDefault="00D50344" w:rsidP="00D50344">
      <w:pPr>
        <w:pStyle w:val="NormalWeb"/>
      </w:pPr>
    </w:p>
    <w:p w:rsidR="00D50344" w:rsidRDefault="00D50344" w:rsidP="00D50344">
      <w:pPr>
        <w:pStyle w:val="NormalWeb"/>
        <w:numPr>
          <w:ilvl w:val="0"/>
          <w:numId w:val="1"/>
        </w:numPr>
      </w:pPr>
      <w:r w:rsidRPr="00D50344">
        <w:rPr>
          <w:u w:val="single"/>
        </w:rPr>
        <w:t>information obtained</w:t>
      </w:r>
      <w:r>
        <w:t>:</w:t>
      </w:r>
    </w:p>
    <w:p w:rsidR="00D50344" w:rsidRPr="008A7926" w:rsidRDefault="00D50344" w:rsidP="00D50344">
      <w:pPr>
        <w:pStyle w:val="NormalWeb"/>
        <w:numPr>
          <w:ilvl w:val="2"/>
          <w:numId w:val="1"/>
        </w:numPr>
        <w:rPr>
          <w:b/>
          <w:i/>
        </w:rPr>
      </w:pPr>
      <w:r w:rsidRPr="008A7926">
        <w:rPr>
          <w:b/>
          <w:i/>
        </w:rPr>
        <w:t>cisternal spaces</w:t>
      </w:r>
    </w:p>
    <w:p w:rsidR="00D50344" w:rsidRDefault="00D50344" w:rsidP="00D50344">
      <w:pPr>
        <w:pStyle w:val="NormalWeb"/>
        <w:numPr>
          <w:ilvl w:val="2"/>
          <w:numId w:val="1"/>
        </w:numPr>
      </w:pPr>
      <w:r w:rsidRPr="008A7926">
        <w:rPr>
          <w:b/>
          <w:i/>
        </w:rPr>
        <w:t>CSF leaks</w:t>
      </w:r>
    </w:p>
    <w:p w:rsidR="00D50344" w:rsidRDefault="00D50344" w:rsidP="00D50344">
      <w:pPr>
        <w:pStyle w:val="NormalWeb"/>
        <w:numPr>
          <w:ilvl w:val="2"/>
          <w:numId w:val="1"/>
        </w:numPr>
      </w:pPr>
      <w:r w:rsidRPr="008A7926">
        <w:rPr>
          <w:b/>
          <w:i/>
        </w:rPr>
        <w:t>communication</w:t>
      </w:r>
      <w:r w:rsidRPr="00BB73CF">
        <w:t xml:space="preserve"> between various CSF-containing spaces</w:t>
      </w:r>
      <w:r>
        <w:t>.</w:t>
      </w:r>
    </w:p>
    <w:p w:rsidR="00484A6C" w:rsidRPr="00BB73CF" w:rsidRDefault="00484A6C" w:rsidP="00484A6C">
      <w:pPr>
        <w:pStyle w:val="NormalWeb"/>
        <w:spacing w:before="120" w:after="120"/>
      </w:pPr>
      <w:r>
        <w:t xml:space="preserve">N.B. </w:t>
      </w:r>
      <w:r w:rsidRPr="00BB73CF">
        <w:t>natural contrast provided by</w:t>
      </w:r>
      <w:r>
        <w:t xml:space="preserve"> </w:t>
      </w:r>
      <w:r w:rsidRPr="00BB73CF">
        <w:t>CSF on MRI examinations has eliminated</w:t>
      </w:r>
      <w:r>
        <w:t xml:space="preserve"> </w:t>
      </w:r>
      <w:r w:rsidRPr="00BB73CF">
        <w:t xml:space="preserve">need for CT </w:t>
      </w:r>
      <w:r>
        <w:t>cisternography!</w:t>
      </w:r>
    </w:p>
    <w:p w:rsidR="00484A6C" w:rsidRDefault="008A3F0C" w:rsidP="00D50344">
      <w:pPr>
        <w:pStyle w:val="NormalWeb"/>
        <w:numPr>
          <w:ilvl w:val="0"/>
          <w:numId w:val="1"/>
        </w:numPr>
      </w:pPr>
      <w:r w:rsidRPr="00BB73CF">
        <w:t>only</w:t>
      </w:r>
      <w:r>
        <w:t xml:space="preserve"> modern</w:t>
      </w:r>
      <w:r w:rsidRPr="00BB73CF">
        <w:t xml:space="preserve"> </w:t>
      </w:r>
      <w:r w:rsidRPr="008A3F0C">
        <w:rPr>
          <w:u w:val="single"/>
        </w:rPr>
        <w:t>indication</w:t>
      </w:r>
      <w:r w:rsidRPr="00BB73CF">
        <w:t xml:space="preserve"> </w:t>
      </w:r>
      <w:r>
        <w:t>-</w:t>
      </w:r>
      <w:r w:rsidRPr="00BB73CF">
        <w:t xml:space="preserve"> to identify</w:t>
      </w:r>
      <w:r>
        <w:t xml:space="preserve"> </w:t>
      </w:r>
      <w:r w:rsidRPr="00484A6C">
        <w:rPr>
          <w:highlight w:val="yellow"/>
        </w:rPr>
        <w:t>site of CSF leaks</w:t>
      </w:r>
      <w:r w:rsidRPr="00BB73CF">
        <w:t xml:space="preserve"> before operative closure.</w:t>
      </w:r>
    </w:p>
    <w:p w:rsidR="008A3F0C" w:rsidRPr="00484A6C" w:rsidRDefault="00484A6C" w:rsidP="00484A6C">
      <w:pPr>
        <w:pStyle w:val="NormalWeb"/>
        <w:jc w:val="right"/>
        <w:rPr>
          <w:color w:val="808080"/>
        </w:rPr>
      </w:pPr>
      <w:r w:rsidRPr="00484A6C">
        <w:rPr>
          <w:color w:val="808080"/>
        </w:rPr>
        <w:t>technique – see S64 p.</w:t>
      </w:r>
    </w:p>
    <w:p w:rsidR="00784589" w:rsidRDefault="00784589"/>
    <w:p w:rsidR="005A4542" w:rsidRDefault="00D8189F">
      <w:pPr>
        <w:rPr>
          <w:color w:val="000000"/>
          <w:sz w:val="20"/>
        </w:rPr>
      </w:pPr>
      <w:smartTag w:uri="urn:schemas-microsoft-com:office:smarttags" w:element="Street">
        <w:smartTag w:uri="urn:schemas-microsoft-com:office:smarttags" w:element="address">
          <w:r w:rsidRPr="00D8189F">
            <w:rPr>
              <w:color w:val="000000"/>
              <w:sz w:val="20"/>
            </w:rPr>
            <w:t>A</w:t>
          </w:r>
          <w:r w:rsidR="005A4542">
            <w:rPr>
              <w:color w:val="000000"/>
              <w:sz w:val="20"/>
            </w:rPr>
            <w:t>.</w:t>
          </w:r>
          <w:r w:rsidRPr="00D8189F">
            <w:rPr>
              <w:color w:val="000000"/>
              <w:sz w:val="20"/>
            </w:rPr>
            <w:t xml:space="preserve"> Axial </w:t>
          </w:r>
          <w:r w:rsidR="005A4542">
            <w:rPr>
              <w:color w:val="000000"/>
              <w:sz w:val="20"/>
            </w:rPr>
            <w:t>CT</w:t>
          </w:r>
        </w:smartTag>
      </w:smartTag>
      <w:r w:rsidRPr="00D8189F">
        <w:rPr>
          <w:color w:val="000000"/>
          <w:sz w:val="20"/>
        </w:rPr>
        <w:t xml:space="preserve"> at level of </w:t>
      </w:r>
      <w:r w:rsidR="005A4542">
        <w:rPr>
          <w:color w:val="000000"/>
          <w:sz w:val="20"/>
        </w:rPr>
        <w:t xml:space="preserve">foramen magnum - </w:t>
      </w:r>
      <w:r w:rsidR="005A4542" w:rsidRPr="00D8189F">
        <w:rPr>
          <w:color w:val="000000"/>
          <w:sz w:val="20"/>
        </w:rPr>
        <w:t xml:space="preserve">subarachnoid </w:t>
      </w:r>
      <w:r w:rsidRPr="00D8189F">
        <w:rPr>
          <w:color w:val="000000"/>
          <w:sz w:val="20"/>
        </w:rPr>
        <w:t xml:space="preserve">contrast outlines vertebral arteries, cerebellar tonsils, and </w:t>
      </w:r>
      <w:r w:rsidR="005A4542">
        <w:rPr>
          <w:color w:val="000000"/>
          <w:sz w:val="20"/>
        </w:rPr>
        <w:t>medulla.</w:t>
      </w:r>
    </w:p>
    <w:p w:rsidR="00D8189F" w:rsidRDefault="00D8189F">
      <w:smartTag w:uri="urn:schemas-microsoft-com:office:smarttags" w:element="Street">
        <w:smartTag w:uri="urn:schemas-microsoft-com:office:smarttags" w:element="address">
          <w:r w:rsidRPr="00D8189F">
            <w:rPr>
              <w:color w:val="000000"/>
              <w:sz w:val="20"/>
            </w:rPr>
            <w:t>B</w:t>
          </w:r>
          <w:r w:rsidR="005A4542">
            <w:rPr>
              <w:color w:val="000000"/>
              <w:sz w:val="20"/>
            </w:rPr>
            <w:t>.</w:t>
          </w:r>
          <w:r w:rsidRPr="00D8189F">
            <w:rPr>
              <w:color w:val="000000"/>
              <w:sz w:val="20"/>
            </w:rPr>
            <w:t xml:space="preserve"> Axial </w:t>
          </w:r>
          <w:r w:rsidR="005A4542">
            <w:rPr>
              <w:color w:val="000000"/>
              <w:sz w:val="20"/>
            </w:rPr>
            <w:t>CT</w:t>
          </w:r>
        </w:smartTag>
      </w:smartTag>
      <w:r w:rsidR="005A4542">
        <w:rPr>
          <w:color w:val="000000"/>
          <w:sz w:val="20"/>
        </w:rPr>
        <w:t xml:space="preserve"> at midbrain level - </w:t>
      </w:r>
      <w:r w:rsidR="005A4542" w:rsidRPr="00D8189F">
        <w:rPr>
          <w:color w:val="000000"/>
          <w:sz w:val="20"/>
        </w:rPr>
        <w:t xml:space="preserve">subarachnoid contrast </w:t>
      </w:r>
      <w:r w:rsidRPr="00D8189F">
        <w:rPr>
          <w:color w:val="000000"/>
          <w:sz w:val="20"/>
        </w:rPr>
        <w:t>allows clear definition of m</w:t>
      </w:r>
      <w:r>
        <w:rPr>
          <w:color w:val="000000"/>
          <w:sz w:val="20"/>
        </w:rPr>
        <w:t>idbrain and adjacent structures:</w:t>
      </w:r>
      <w:r w:rsidRPr="00D8189F">
        <w:rPr>
          <w:color w:val="000000"/>
          <w:sz w:val="20"/>
        </w:rPr>
        <w:br w:type="textWrapping" w:clear="left"/>
      </w:r>
      <w:r w:rsidR="00817F06">
        <w:rPr>
          <w:noProof/>
        </w:rPr>
        <w:drawing>
          <wp:inline distT="0" distB="0" distL="0" distR="0" wp14:anchorId="00BCF6F2" wp14:editId="6C5A64D3">
            <wp:extent cx="6296025" cy="2095500"/>
            <wp:effectExtent l="0" t="0" r="9525" b="0"/>
            <wp:docPr id="3" name="Picture 3" descr="D:\Viktoro\Neuroscience\D. Diagnostics\D45-59. Neuroimaging (X-ray, CT, MRI, PET, MRS)\00. Pictures\Normal CT with subarachnoid 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D. Diagnostics\D45-59. Neuroimaging (X-ray, CT, MRI, PET, MRS)\00. Pictures\Normal CT with subarachnoid contra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926" w:rsidRDefault="008A7926"/>
    <w:p w:rsidR="00F35090" w:rsidRDefault="008C2584">
      <w:pPr>
        <w:rPr>
          <w:color w:val="000000"/>
          <w:sz w:val="20"/>
        </w:rPr>
      </w:pPr>
      <w:r w:rsidRPr="00F35090">
        <w:rPr>
          <w:color w:val="000000"/>
          <w:sz w:val="20"/>
        </w:rPr>
        <w:t>CT cisternography</w:t>
      </w:r>
      <w:r w:rsidR="00F35090">
        <w:rPr>
          <w:color w:val="000000"/>
          <w:sz w:val="20"/>
        </w:rPr>
        <w:t>:</w:t>
      </w:r>
    </w:p>
    <w:p w:rsidR="00F35090" w:rsidRDefault="008C2584">
      <w:pPr>
        <w:rPr>
          <w:color w:val="000000"/>
          <w:sz w:val="20"/>
        </w:rPr>
      </w:pPr>
      <w:r w:rsidRPr="00F35090">
        <w:rPr>
          <w:color w:val="000000"/>
          <w:sz w:val="20"/>
        </w:rPr>
        <w:t xml:space="preserve">(A) level of </w:t>
      </w:r>
      <w:r w:rsidR="00F35090">
        <w:rPr>
          <w:color w:val="000000"/>
          <w:sz w:val="20"/>
        </w:rPr>
        <w:t>olfactory grooves</w:t>
      </w:r>
    </w:p>
    <w:p w:rsidR="00F35090" w:rsidRDefault="008C2584">
      <w:pPr>
        <w:rPr>
          <w:color w:val="000000"/>
          <w:sz w:val="20"/>
        </w:rPr>
      </w:pPr>
      <w:r w:rsidRPr="00F35090">
        <w:rPr>
          <w:color w:val="000000"/>
          <w:sz w:val="20"/>
        </w:rPr>
        <w:t xml:space="preserve">(B) </w:t>
      </w:r>
      <w:r w:rsidR="00F35090" w:rsidRPr="00F35090">
        <w:rPr>
          <w:color w:val="000000"/>
          <w:sz w:val="20"/>
        </w:rPr>
        <w:t xml:space="preserve">level of </w:t>
      </w:r>
      <w:r w:rsidR="00F35090">
        <w:rPr>
          <w:color w:val="000000"/>
          <w:sz w:val="20"/>
        </w:rPr>
        <w:t xml:space="preserve">foramen ovale; </w:t>
      </w:r>
      <w:r w:rsidRPr="00F35090">
        <w:rPr>
          <w:color w:val="000000"/>
          <w:sz w:val="20"/>
        </w:rPr>
        <w:t xml:space="preserve">intrathecal contrast outlines subarachnoid space and extends into optic nerve sheaths, outlining optic nerves. </w:t>
      </w:r>
    </w:p>
    <w:p w:rsidR="00F35090" w:rsidRDefault="008C2584" w:rsidP="00F35090">
      <w:pPr>
        <w:ind w:left="720"/>
        <w:rPr>
          <w:color w:val="000000"/>
          <w:sz w:val="20"/>
        </w:rPr>
      </w:pPr>
      <w:r w:rsidRPr="00F35090">
        <w:rPr>
          <w:color w:val="000000"/>
          <w:sz w:val="20"/>
        </w:rPr>
        <w:t>ca = carotid artery, fo = foramen ovale, oc = optic chiasm, ob = olfactory bulb, on = optic nerve, ss = sphenoid sinus,</w:t>
      </w:r>
      <w:r w:rsidR="00F35090">
        <w:rPr>
          <w:color w:val="000000"/>
          <w:sz w:val="20"/>
        </w:rPr>
        <w:t xml:space="preserve"> </w:t>
      </w:r>
      <w:r w:rsidRPr="00F35090">
        <w:rPr>
          <w:color w:val="000000"/>
          <w:sz w:val="20"/>
        </w:rPr>
        <w:t>vc = vidian canal.</w:t>
      </w:r>
    </w:p>
    <w:p w:rsidR="008C2584" w:rsidRDefault="00817F06" w:rsidP="00F35090">
      <w:r>
        <w:rPr>
          <w:noProof/>
        </w:rPr>
        <w:drawing>
          <wp:inline distT="0" distB="0" distL="0" distR="0" wp14:anchorId="62DAD45C" wp14:editId="0011AD69">
            <wp:extent cx="5991225" cy="2247900"/>
            <wp:effectExtent l="0" t="0" r="9525" b="0"/>
            <wp:docPr id="4" name="Picture 4" descr="D:\Viktoro\Neuroscience\D. Diagnostics\D45-59. Neuroimaging (X-ray, CT, MRI, PET, MRS)\00. Pictures\CT cistern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D. Diagnostics\D45-59. Neuroimaging (X-ray, CT, MRI, PET, MRS)\00. Pictures\CT cisternograph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E5" w:rsidRDefault="00E907E5"/>
    <w:p w:rsidR="00F35090" w:rsidRDefault="00F35090"/>
    <w:p w:rsidR="00D66AE6" w:rsidRDefault="00D66AE6"/>
    <w:p w:rsidR="00D66AE6" w:rsidRDefault="00D66AE6" w:rsidP="00004DFF">
      <w:pPr>
        <w:pStyle w:val="Nervous5"/>
        <w:ind w:right="3442"/>
      </w:pPr>
      <w:bookmarkStart w:id="11" w:name="_Toc2975948"/>
      <w:r>
        <w:t>Inadvertent intrathecal injection of ionic contrast agents*</w:t>
      </w:r>
      <w:bookmarkEnd w:id="11"/>
    </w:p>
    <w:p w:rsidR="00D66AE6" w:rsidRPr="00591362" w:rsidRDefault="00D66AE6" w:rsidP="00D66AE6">
      <w:pPr>
        <w:rPr>
          <w:color w:val="000000"/>
        </w:rPr>
      </w:pPr>
      <w:r w:rsidRPr="00591362">
        <w:rPr>
          <w:color w:val="000000"/>
        </w:rPr>
        <w:t>*i.e. agents not specifically indicated for intrathecal use.</w:t>
      </w:r>
    </w:p>
    <w:p w:rsidR="00D66AE6" w:rsidRPr="00591362" w:rsidRDefault="00D66AE6" w:rsidP="00D66AE6">
      <w:pPr>
        <w:rPr>
          <w:color w:val="000000"/>
        </w:rPr>
      </w:pPr>
    </w:p>
    <w:p w:rsidR="00D66AE6" w:rsidRPr="00591362" w:rsidRDefault="00D66AE6" w:rsidP="00D66AE6">
      <w:pPr>
        <w:rPr>
          <w:rFonts w:ascii="Arial" w:hAnsi="Arial" w:cs="Arial"/>
          <w:color w:val="000000"/>
          <w:sz w:val="8"/>
          <w:szCs w:val="8"/>
        </w:rPr>
      </w:pPr>
      <w:r w:rsidRPr="00591362">
        <w:rPr>
          <w:color w:val="000000"/>
          <w:u w:val="single"/>
        </w:rPr>
        <w:t>Clinical Features</w:t>
      </w:r>
      <w:r w:rsidR="00004DFF">
        <w:rPr>
          <w:color w:val="000000"/>
        </w:rPr>
        <w:t xml:space="preserve"> (significant fatality rate)</w:t>
      </w:r>
      <w:r w:rsidRPr="00591362">
        <w:rPr>
          <w:color w:val="000000"/>
        </w:rPr>
        <w:t>: uncontrollable seizures, intracerebral hemorrhage, cerebral edema, coma, paralysis, arachnoiditis, myoclonus, rhabdomyolysis with subsequent renal failure, hyperthermia, and respiratory compromise</w:t>
      </w:r>
    </w:p>
    <w:p w:rsidR="00D66AE6" w:rsidRPr="00591362" w:rsidRDefault="00D66AE6" w:rsidP="00D66AE6">
      <w:pPr>
        <w:rPr>
          <w:color w:val="000000"/>
        </w:rPr>
      </w:pPr>
    </w:p>
    <w:p w:rsidR="00D66AE6" w:rsidRPr="00591362" w:rsidRDefault="00D66AE6" w:rsidP="00D66AE6">
      <w:pPr>
        <w:rPr>
          <w:color w:val="000000"/>
        </w:rPr>
      </w:pPr>
      <w:r w:rsidRPr="00591362">
        <w:rPr>
          <w:color w:val="000000"/>
          <w:u w:val="single"/>
        </w:rPr>
        <w:t>Management</w:t>
      </w:r>
      <w:r w:rsidRPr="00591362">
        <w:rPr>
          <w:color w:val="000000"/>
        </w:rPr>
        <w:t>:</w:t>
      </w:r>
    </w:p>
    <w:p w:rsidR="00D66AE6" w:rsidRDefault="00D66AE6" w:rsidP="00D66AE6">
      <w:pPr>
        <w:numPr>
          <w:ilvl w:val="0"/>
          <w:numId w:val="19"/>
        </w:numPr>
        <w:rPr>
          <w:color w:val="292929"/>
        </w:rPr>
      </w:pPr>
      <w:r w:rsidRPr="00D66AE6">
        <w:rPr>
          <w:b/>
          <w:color w:val="FF0000"/>
        </w:rPr>
        <w:t>Immediately remove CSF</w:t>
      </w:r>
      <w:r>
        <w:rPr>
          <w:color w:val="292929"/>
        </w:rPr>
        <w:t xml:space="preserve"> </w:t>
      </w:r>
      <w:r w:rsidRPr="00591362">
        <w:rPr>
          <w:rFonts w:ascii="Arial" w:hAnsi="Arial" w:cs="Arial"/>
          <w:color w:val="000000"/>
          <w:sz w:val="15"/>
          <w:szCs w:val="15"/>
        </w:rPr>
        <w:t xml:space="preserve">+ </w:t>
      </w:r>
      <w:r w:rsidRPr="00591362">
        <w:rPr>
          <w:color w:val="000000"/>
        </w:rPr>
        <w:t>contrast if the error is recognized when the opportunity is available (e.g. withdraw fluid through myelography needle)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D66AE6">
        <w:rPr>
          <w:b/>
          <w:color w:val="FF0000"/>
        </w:rPr>
        <w:t>Elevate head of bed 45°</w:t>
      </w:r>
      <w:r>
        <w:rPr>
          <w:color w:val="292929"/>
        </w:rPr>
        <w:t xml:space="preserve"> </w:t>
      </w:r>
      <w:r w:rsidRPr="00591362">
        <w:rPr>
          <w:color w:val="000000"/>
        </w:rPr>
        <w:t>(to keep contrast out of head)</w:t>
      </w:r>
    </w:p>
    <w:p w:rsidR="00D66AE6" w:rsidRDefault="00D66AE6" w:rsidP="00D66AE6">
      <w:pPr>
        <w:numPr>
          <w:ilvl w:val="0"/>
          <w:numId w:val="19"/>
        </w:numPr>
        <w:rPr>
          <w:color w:val="292929"/>
        </w:rPr>
      </w:pPr>
      <w:r>
        <w:rPr>
          <w:color w:val="292929"/>
        </w:rPr>
        <w:t xml:space="preserve">IV </w:t>
      </w:r>
      <w:r w:rsidRPr="00D66AE6">
        <w:rPr>
          <w:b/>
          <w:color w:val="FF0000"/>
        </w:rPr>
        <w:t>steroids</w:t>
      </w:r>
      <w:r>
        <w:rPr>
          <w:color w:val="292929"/>
        </w:rPr>
        <w:t xml:space="preserve">, </w:t>
      </w:r>
      <w:r w:rsidRPr="00D66AE6">
        <w:rPr>
          <w:b/>
          <w:color w:val="FF0000"/>
        </w:rPr>
        <w:t>antihistamines</w:t>
      </w:r>
      <w:r w:rsidRPr="00591362">
        <w:rPr>
          <w:color w:val="000000"/>
        </w:rPr>
        <w:t>:</w:t>
      </w:r>
      <w:r>
        <w:rPr>
          <w:color w:val="292929"/>
        </w:rPr>
        <w:t xml:space="preserve"> </w:t>
      </w:r>
      <w:r w:rsidRPr="00591362">
        <w:rPr>
          <w:color w:val="000000"/>
        </w:rPr>
        <w:t xml:space="preserve">e.g. </w:t>
      </w:r>
      <w:r w:rsidRPr="00591362">
        <w:rPr>
          <w:smallCaps/>
          <w:color w:val="000000"/>
        </w:rPr>
        <w:t>diphenhydramine</w:t>
      </w:r>
      <w:r w:rsidRPr="00591362">
        <w:rPr>
          <w:color w:val="000000"/>
        </w:rPr>
        <w:t xml:space="preserve"> 50 mg deep IM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D66AE6">
        <w:rPr>
          <w:b/>
          <w:color w:val="FF0000"/>
        </w:rPr>
        <w:t>AED</w:t>
      </w:r>
      <w:r w:rsidRPr="00591362">
        <w:rPr>
          <w:color w:val="000000"/>
        </w:rPr>
        <w:t>:</w:t>
      </w:r>
      <w:r>
        <w:rPr>
          <w:color w:val="292929"/>
        </w:rPr>
        <w:t xml:space="preserve"> </w:t>
      </w:r>
      <w:r w:rsidRPr="00591362">
        <w:rPr>
          <w:color w:val="000000"/>
        </w:rPr>
        <w:t>more than one agent may be required (e.g. phenytoin + phenobarbital + benzodiazepine); repeat EEGs to assess seizure activity while sedated/paralyzed</w:t>
      </w:r>
    </w:p>
    <w:p w:rsidR="00D66AE6" w:rsidRPr="00D66AE6" w:rsidRDefault="00D66AE6" w:rsidP="00D66AE6">
      <w:pPr>
        <w:numPr>
          <w:ilvl w:val="0"/>
          <w:numId w:val="19"/>
        </w:numPr>
        <w:rPr>
          <w:b/>
          <w:color w:val="FF0000"/>
        </w:rPr>
      </w:pPr>
      <w:r w:rsidRPr="00D66AE6">
        <w:rPr>
          <w:b/>
          <w:color w:val="FF0000"/>
        </w:rPr>
        <w:t>Lumbar subarachnoid drain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591362">
        <w:rPr>
          <w:color w:val="000000"/>
        </w:rPr>
        <w:t>Pharmacologic paralysis (PRN muscle activity)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591362">
        <w:rPr>
          <w:color w:val="000000"/>
        </w:rPr>
        <w:t>IV hydration, control HTN, sedation if patient is agitated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591362">
        <w:rPr>
          <w:color w:val="000000"/>
        </w:rPr>
        <w:t>Respiration: supplemental oxygen / intubation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591362">
        <w:rPr>
          <w:color w:val="000000"/>
        </w:rPr>
        <w:t>Treat fever (acetaminophen, cooling blanket)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591362">
        <w:rPr>
          <w:color w:val="000000"/>
        </w:rPr>
        <w:t>Monitor: electrolytes, creatine kinase (CK)</w:t>
      </w:r>
    </w:p>
    <w:p w:rsidR="00D66AE6" w:rsidRPr="00591362" w:rsidRDefault="00D66AE6" w:rsidP="00D66AE6">
      <w:pPr>
        <w:numPr>
          <w:ilvl w:val="0"/>
          <w:numId w:val="19"/>
        </w:numPr>
        <w:rPr>
          <w:color w:val="000000"/>
        </w:rPr>
      </w:pPr>
      <w:r w:rsidRPr="00591362">
        <w:rPr>
          <w:color w:val="000000"/>
        </w:rPr>
        <w:t>If there is question about what may have occurred (i.e. it is not certain if inappropriate contrast agent was used):</w:t>
      </w:r>
    </w:p>
    <w:p w:rsidR="00D66AE6" w:rsidRPr="00591362" w:rsidRDefault="00D66AE6" w:rsidP="00D66AE6">
      <w:pPr>
        <w:numPr>
          <w:ilvl w:val="0"/>
          <w:numId w:val="20"/>
        </w:numPr>
        <w:rPr>
          <w:color w:val="000000"/>
        </w:rPr>
      </w:pPr>
      <w:r w:rsidRPr="00591362">
        <w:rPr>
          <w:color w:val="000000"/>
        </w:rPr>
        <w:t xml:space="preserve">send </w:t>
      </w:r>
      <w:r w:rsidRPr="00591362">
        <w:rPr>
          <w:b/>
          <w:color w:val="000000"/>
        </w:rPr>
        <w:t>blood</w:t>
      </w:r>
      <w:r w:rsidRPr="00591362">
        <w:rPr>
          <w:color w:val="000000"/>
        </w:rPr>
        <w:t xml:space="preserve"> and </w:t>
      </w:r>
      <w:r w:rsidRPr="00591362">
        <w:rPr>
          <w:b/>
          <w:color w:val="000000"/>
        </w:rPr>
        <w:t>CSF</w:t>
      </w:r>
      <w:r w:rsidRPr="00591362">
        <w:rPr>
          <w:color w:val="000000"/>
        </w:rPr>
        <w:t xml:space="preserve"> with contrast for high performance liquid chromatography for identification of agent</w:t>
      </w:r>
    </w:p>
    <w:p w:rsidR="00D66AE6" w:rsidRPr="00591362" w:rsidRDefault="00A61A13" w:rsidP="00D66AE6">
      <w:pPr>
        <w:numPr>
          <w:ilvl w:val="0"/>
          <w:numId w:val="20"/>
        </w:numPr>
        <w:rPr>
          <w:color w:val="000000"/>
        </w:rPr>
      </w:pPr>
      <w:r w:rsidRPr="00591362">
        <w:rPr>
          <w:b/>
          <w:color w:val="000000"/>
        </w:rPr>
        <w:t>plain</w:t>
      </w:r>
      <w:r w:rsidR="00D66AE6" w:rsidRPr="00591362">
        <w:rPr>
          <w:b/>
          <w:color w:val="000000"/>
        </w:rPr>
        <w:t xml:space="preserve"> CT scan</w:t>
      </w:r>
      <w:r w:rsidR="00D66AE6" w:rsidRPr="00591362">
        <w:rPr>
          <w:color w:val="000000"/>
        </w:rPr>
        <w:t>: may help assess if contrast has diffused intracranially, but this requires placing patient flat and may not be advisable</w:t>
      </w:r>
    </w:p>
    <w:p w:rsidR="00D66AE6" w:rsidRPr="00591362" w:rsidRDefault="00D66AE6" w:rsidP="00D66AE6">
      <w:pPr>
        <w:rPr>
          <w:color w:val="000000"/>
        </w:rPr>
      </w:pPr>
    </w:p>
    <w:p w:rsidR="00D66AE6" w:rsidRPr="00591362" w:rsidRDefault="00D66AE6">
      <w:pPr>
        <w:rPr>
          <w:color w:val="000000"/>
        </w:rPr>
      </w:pPr>
    </w:p>
    <w:p w:rsidR="00E907E5" w:rsidRDefault="00E907E5" w:rsidP="0010260C">
      <w:pPr>
        <w:pStyle w:val="Nervous1"/>
      </w:pPr>
      <w:bookmarkStart w:id="12" w:name="_Toc2975949"/>
      <w:smartTag w:uri="urn:schemas-microsoft-com:office:smarttags" w:element="Street">
        <w:smartTag w:uri="urn:schemas-microsoft-com:office:smarttags" w:element="address">
          <w:r>
            <w:t>Temporal bone</w:t>
          </w:r>
          <w:r w:rsidR="0010260C">
            <w:t xml:space="preserve"> CT</w:t>
          </w:r>
        </w:smartTag>
      </w:smartTag>
      <w:bookmarkEnd w:id="12"/>
    </w:p>
    <w:p w:rsidR="00E907E5" w:rsidRPr="00344712" w:rsidRDefault="00E907E5" w:rsidP="00E907E5">
      <w:pPr>
        <w:ind w:left="720"/>
      </w:pPr>
      <w:r w:rsidRPr="00E907E5">
        <w:rPr>
          <w:b/>
          <w:color w:val="0000FF"/>
        </w:rPr>
        <w:t>Thin-section high-resolution</w:t>
      </w:r>
      <w:r w:rsidRPr="00AD1DE3">
        <w:rPr>
          <w:i/>
        </w:rPr>
        <w:t xml:space="preserve"> </w:t>
      </w:r>
      <w:r w:rsidRPr="00344712">
        <w:rPr>
          <w:b/>
          <w:color w:val="0000FF"/>
        </w:rPr>
        <w:t>CT</w:t>
      </w:r>
      <w:r w:rsidRPr="00BB73CF">
        <w:t xml:space="preserve"> is study of choice for evaluating</w:t>
      </w:r>
      <w:r>
        <w:t xml:space="preserve"> </w:t>
      </w:r>
      <w:r w:rsidRPr="00BB73CF">
        <w:t>temporal bone</w:t>
      </w:r>
      <w:r w:rsidR="00335829">
        <w:t xml:space="preserve"> (</w:t>
      </w:r>
      <w:r w:rsidR="00335829" w:rsidRPr="00BB73CF">
        <w:t>exquisite bone detail highlighted by air</w:t>
      </w:r>
      <w:r w:rsidR="00335829">
        <w:t>)</w:t>
      </w:r>
      <w:r>
        <w:t>!</w:t>
      </w:r>
    </w:p>
    <w:p w:rsidR="00AF2DB7" w:rsidRDefault="00AF2DB7" w:rsidP="00AF2DB7">
      <w:pPr>
        <w:pStyle w:val="NormalWeb"/>
        <w:numPr>
          <w:ilvl w:val="0"/>
          <w:numId w:val="5"/>
        </w:numPr>
        <w:rPr>
          <w:color w:val="000000"/>
          <w:sz w:val="20"/>
          <w:szCs w:val="20"/>
        </w:rPr>
      </w:pPr>
      <w:r w:rsidRPr="00BB73CF">
        <w:t>requires very thin sections (1 to 2 mm),</w:t>
      </w:r>
      <w:r>
        <w:t xml:space="preserve"> </w:t>
      </w:r>
      <w:r w:rsidRPr="00BB73CF">
        <w:t>small field of view (</w:t>
      </w:r>
      <w:r>
        <w:t>&lt;</w:t>
      </w:r>
      <w:r w:rsidRPr="00BB73CF">
        <w:t xml:space="preserve"> 10 cm), and</w:t>
      </w:r>
      <w:r>
        <w:t xml:space="preserve"> </w:t>
      </w:r>
      <w:r w:rsidRPr="00BB73CF">
        <w:t>high-spatial-resolution reconstruction algorithm</w:t>
      </w:r>
      <w:r>
        <w:t>.</w:t>
      </w:r>
    </w:p>
    <w:p w:rsidR="00AF2DB7" w:rsidRDefault="00AF2DB7" w:rsidP="0034484B">
      <w:pPr>
        <w:pStyle w:val="NormalWeb"/>
        <w:rPr>
          <w:color w:val="000000"/>
          <w:sz w:val="20"/>
          <w:szCs w:val="20"/>
        </w:rPr>
      </w:pPr>
    </w:p>
    <w:p w:rsidR="00AF2DB7" w:rsidRDefault="0034484B" w:rsidP="0034484B">
      <w:pPr>
        <w:pStyle w:val="NormalWeb"/>
        <w:rPr>
          <w:color w:val="000000"/>
          <w:sz w:val="20"/>
          <w:szCs w:val="20"/>
        </w:rPr>
      </w:pPr>
      <w:r w:rsidRPr="00AF2DB7">
        <w:rPr>
          <w:color w:val="000000"/>
          <w:sz w:val="20"/>
          <w:szCs w:val="20"/>
          <w:u w:val="single"/>
        </w:rPr>
        <w:t xml:space="preserve">Temporal bone, </w:t>
      </w:r>
      <w:r w:rsidRPr="001C37F8">
        <w:rPr>
          <w:smallCaps/>
          <w:color w:val="000000"/>
          <w:sz w:val="20"/>
          <w:szCs w:val="20"/>
          <w:u w:val="single"/>
        </w:rPr>
        <w:t>coronal</w:t>
      </w:r>
      <w:r w:rsidRPr="00AF2DB7">
        <w:rPr>
          <w:color w:val="000000"/>
          <w:sz w:val="20"/>
          <w:szCs w:val="20"/>
          <w:u w:val="single"/>
        </w:rPr>
        <w:t xml:space="preserve"> high-resolution </w:t>
      </w:r>
      <w:r w:rsidR="00AF2DB7" w:rsidRPr="00AF2DB7">
        <w:rPr>
          <w:color w:val="000000"/>
          <w:sz w:val="20"/>
          <w:szCs w:val="20"/>
          <w:u w:val="single"/>
        </w:rPr>
        <w:t>CT</w:t>
      </w:r>
      <w:r w:rsidRPr="00AF2DB7">
        <w:rPr>
          <w:color w:val="000000"/>
          <w:sz w:val="20"/>
          <w:szCs w:val="20"/>
          <w:u w:val="single"/>
        </w:rPr>
        <w:t>, bone algorithm</w:t>
      </w:r>
      <w:r w:rsidR="00AF2DB7">
        <w:rPr>
          <w:color w:val="000000"/>
          <w:sz w:val="20"/>
          <w:szCs w:val="20"/>
        </w:rPr>
        <w:t>:</w:t>
      </w:r>
    </w:p>
    <w:p w:rsidR="00AF2DB7" w:rsidRDefault="0034484B" w:rsidP="0034484B">
      <w:pPr>
        <w:pStyle w:val="NormalWeb"/>
        <w:rPr>
          <w:color w:val="000000"/>
          <w:sz w:val="20"/>
          <w:szCs w:val="20"/>
        </w:rPr>
      </w:pPr>
      <w:r w:rsidRPr="00AF2DB7">
        <w:rPr>
          <w:b/>
          <w:bCs/>
          <w:color w:val="000000"/>
          <w:sz w:val="20"/>
          <w:szCs w:val="20"/>
        </w:rPr>
        <w:t>A:</w:t>
      </w:r>
      <w:r w:rsidRPr="00AF2DB7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head of malleus and geniculate ganglion</w:t>
      </w:r>
      <w:r w:rsidRPr="00AF2DB7">
        <w:rPr>
          <w:color w:val="000000"/>
          <w:sz w:val="20"/>
          <w:szCs w:val="20"/>
        </w:rPr>
        <w:t xml:space="preserve"> (most anterior plane). c, First cochlear turn; gg, geniculate ganglion fossa; m, head of malleus; mc, mastoid air cells; o, occipital bone; tc, tympanic cavity; tt, tendon of tensor tympani muscle. </w:t>
      </w:r>
    </w:p>
    <w:p w:rsidR="00AF2DB7" w:rsidRDefault="0034484B" w:rsidP="0034484B">
      <w:pPr>
        <w:pStyle w:val="NormalWeb"/>
        <w:rPr>
          <w:color w:val="000000"/>
          <w:sz w:val="20"/>
          <w:szCs w:val="20"/>
        </w:rPr>
      </w:pPr>
      <w:r w:rsidRPr="00AF2DB7">
        <w:rPr>
          <w:b/>
          <w:bCs/>
          <w:color w:val="000000"/>
          <w:sz w:val="20"/>
          <w:szCs w:val="20"/>
        </w:rPr>
        <w:t>B:</w:t>
      </w:r>
      <w:r w:rsidRPr="00AF2DB7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ossicular mass and midcochlea</w:t>
      </w:r>
      <w:r w:rsidRPr="00AF2DB7">
        <w:rPr>
          <w:color w:val="000000"/>
          <w:sz w:val="20"/>
          <w:szCs w:val="20"/>
        </w:rPr>
        <w:t xml:space="preserve"> (c). cc, Carotid canal; f, first and second portions of facial nerve canal; lwa, lateral wall of attic; n, neck of malleus; om, ossicular mass (malleus and incus); s, bony spur or scutum.</w:t>
      </w:r>
    </w:p>
    <w:p w:rsidR="00AF2DB7" w:rsidRDefault="0034484B" w:rsidP="0034484B">
      <w:pPr>
        <w:pStyle w:val="NormalWeb"/>
        <w:rPr>
          <w:color w:val="000000"/>
          <w:sz w:val="20"/>
          <w:szCs w:val="20"/>
        </w:rPr>
      </w:pPr>
      <w:r w:rsidRPr="00AF2DB7">
        <w:rPr>
          <w:b/>
          <w:bCs/>
          <w:color w:val="000000"/>
          <w:sz w:val="20"/>
          <w:szCs w:val="20"/>
        </w:rPr>
        <w:t>C:</w:t>
      </w:r>
      <w:r w:rsidRPr="00AF2DB7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incus</w:t>
      </w:r>
      <w:r w:rsidRPr="00AF2DB7">
        <w:rPr>
          <w:color w:val="000000"/>
          <w:sz w:val="20"/>
          <w:szCs w:val="20"/>
        </w:rPr>
        <w:t>. c, Basal turn of cochlea; eac, external auditory canal; i, body of incus; black m, head of malleus; white m, manubrium of malleus; p, cochlear promontory.</w:t>
      </w:r>
    </w:p>
    <w:p w:rsidR="00AF2DB7" w:rsidRDefault="0034484B" w:rsidP="0034484B">
      <w:pPr>
        <w:pStyle w:val="NormalWeb"/>
        <w:rPr>
          <w:color w:val="000000"/>
          <w:sz w:val="20"/>
          <w:szCs w:val="20"/>
        </w:rPr>
      </w:pPr>
      <w:r w:rsidRPr="00AF2DB7">
        <w:rPr>
          <w:b/>
          <w:bCs/>
          <w:color w:val="000000"/>
          <w:sz w:val="20"/>
          <w:szCs w:val="20"/>
        </w:rPr>
        <w:t>D:</w:t>
      </w:r>
      <w:r w:rsidRPr="00AF2DB7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oval window</w:t>
      </w:r>
      <w:r w:rsidRPr="00AF2DB7">
        <w:rPr>
          <w:color w:val="000000"/>
          <w:sz w:val="20"/>
          <w:szCs w:val="20"/>
        </w:rPr>
        <w:t>. i, Body of incus; iac, internal auditory canal; is, incudostapedial articulation; ow,</w:t>
      </w:r>
      <w:r w:rsidR="00AF2DB7">
        <w:rPr>
          <w:color w:val="000000"/>
          <w:sz w:val="20"/>
          <w:szCs w:val="20"/>
        </w:rPr>
        <w:t xml:space="preserve"> </w:t>
      </w:r>
      <w:r w:rsidRPr="00AF2DB7">
        <w:rPr>
          <w:color w:val="000000"/>
          <w:sz w:val="20"/>
          <w:szCs w:val="20"/>
        </w:rPr>
        <w:t>oval window; ssc, superior semicircular canal.</w:t>
      </w:r>
    </w:p>
    <w:p w:rsidR="00AF2DB7" w:rsidRDefault="0034484B" w:rsidP="0034484B">
      <w:pPr>
        <w:pStyle w:val="NormalWeb"/>
        <w:rPr>
          <w:color w:val="000000"/>
          <w:sz w:val="20"/>
          <w:szCs w:val="20"/>
        </w:rPr>
      </w:pPr>
      <w:r w:rsidRPr="00AF2DB7">
        <w:rPr>
          <w:b/>
          <w:bCs/>
          <w:color w:val="000000"/>
          <w:sz w:val="20"/>
          <w:szCs w:val="20"/>
        </w:rPr>
        <w:t>E:</w:t>
      </w:r>
      <w:r w:rsidRPr="00AF2DB7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round window</w:t>
      </w:r>
      <w:r w:rsidRPr="00AF2DB7">
        <w:rPr>
          <w:color w:val="000000"/>
          <w:sz w:val="20"/>
          <w:szCs w:val="20"/>
        </w:rPr>
        <w:t>. f, Vertical portion of facial nerve canal; hsc, horizontal semicircular canal; jf, jugular fossa; rw, round window; ssc, superior semicircular canal; st, sinus tympani; t, tegmen tympani.</w:t>
      </w:r>
    </w:p>
    <w:p w:rsidR="0034484B" w:rsidRPr="00AF2DB7" w:rsidRDefault="0034484B" w:rsidP="0034484B">
      <w:pPr>
        <w:pStyle w:val="NormalWeb"/>
        <w:rPr>
          <w:color w:val="000000"/>
          <w:sz w:val="20"/>
          <w:szCs w:val="20"/>
        </w:rPr>
      </w:pPr>
      <w:r w:rsidRPr="00AF2DB7">
        <w:rPr>
          <w:b/>
          <w:bCs/>
          <w:color w:val="000000"/>
          <w:sz w:val="20"/>
          <w:szCs w:val="20"/>
        </w:rPr>
        <w:t>F:</w:t>
      </w:r>
      <w:r w:rsidRPr="00AF2DB7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cochlear aqueduct</w:t>
      </w:r>
      <w:r w:rsidRPr="00AF2DB7">
        <w:rPr>
          <w:color w:val="000000"/>
          <w:sz w:val="20"/>
          <w:szCs w:val="20"/>
        </w:rPr>
        <w:t xml:space="preserve"> (most posterior plane</w:t>
      </w:r>
      <w:r w:rsidR="00AF2DB7">
        <w:rPr>
          <w:color w:val="000000"/>
          <w:sz w:val="20"/>
          <w:szCs w:val="20"/>
        </w:rPr>
        <w:t>)</w:t>
      </w:r>
      <w:r w:rsidRPr="00AF2DB7">
        <w:rPr>
          <w:color w:val="000000"/>
          <w:sz w:val="20"/>
          <w:szCs w:val="20"/>
        </w:rPr>
        <w:t>. a, Mastoid antrum; ap, ampulla of posterior semicircular canal; ca, cochlear aqueduct; f, area of stylomastoid foramen; ssc, superior semicircular canal.</w:t>
      </w:r>
    </w:p>
    <w:p w:rsidR="0034484B" w:rsidRDefault="00817F06" w:rsidP="0034484B">
      <w:pPr>
        <w:pStyle w:val="NormalWeb"/>
      </w:pPr>
      <w:r>
        <w:rPr>
          <w:noProof/>
        </w:rPr>
        <w:drawing>
          <wp:inline distT="0" distB="0" distL="0" distR="0" wp14:anchorId="41363C68" wp14:editId="58B84284">
            <wp:extent cx="6296025" cy="3905250"/>
            <wp:effectExtent l="0" t="0" r="9525" b="0"/>
            <wp:docPr id="5" name="Picture 5" descr="D:\Viktoro\Neuroscience\D. Diagnostics\D45-59. Neuroimaging (X-ray, CT, MRI, PET, MRS)\00. Pictures\Temporal bone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D. Diagnostics\D45-59. Neuroimaging (X-ray, CT, MRI, PET, MRS)\00. Pictures\Temporal bone (CT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4B" w:rsidRDefault="0034484B" w:rsidP="0034484B">
      <w:pPr>
        <w:pStyle w:val="NormalWeb"/>
      </w:pPr>
    </w:p>
    <w:p w:rsidR="001C37F8" w:rsidRDefault="001C37F8" w:rsidP="001C37F8">
      <w:pPr>
        <w:pStyle w:val="NormalWeb"/>
        <w:rPr>
          <w:color w:val="000000"/>
          <w:sz w:val="20"/>
          <w:szCs w:val="20"/>
        </w:rPr>
      </w:pPr>
      <w:r w:rsidRPr="00AF2DB7">
        <w:rPr>
          <w:color w:val="000000"/>
          <w:sz w:val="20"/>
          <w:szCs w:val="20"/>
          <w:u w:val="single"/>
        </w:rPr>
        <w:t xml:space="preserve">Temporal bone, </w:t>
      </w:r>
      <w:r>
        <w:rPr>
          <w:smallCaps/>
          <w:color w:val="000000"/>
          <w:sz w:val="20"/>
          <w:szCs w:val="20"/>
          <w:u w:val="single"/>
        </w:rPr>
        <w:t>axial</w:t>
      </w:r>
      <w:r w:rsidRPr="00AF2DB7">
        <w:rPr>
          <w:color w:val="000000"/>
          <w:sz w:val="20"/>
          <w:szCs w:val="20"/>
          <w:u w:val="single"/>
        </w:rPr>
        <w:t xml:space="preserve"> high-resolution CT, bone algorithm</w:t>
      </w:r>
      <w:r>
        <w:rPr>
          <w:color w:val="000000"/>
          <w:sz w:val="20"/>
          <w:szCs w:val="20"/>
        </w:rPr>
        <w:t>:</w:t>
      </w:r>
    </w:p>
    <w:p w:rsidR="001C37F8" w:rsidRDefault="00AF2DB7" w:rsidP="0034484B">
      <w:pPr>
        <w:pStyle w:val="NormalWeb"/>
        <w:rPr>
          <w:color w:val="000000"/>
          <w:sz w:val="20"/>
          <w:szCs w:val="20"/>
        </w:rPr>
      </w:pPr>
      <w:r w:rsidRPr="001C37F8">
        <w:rPr>
          <w:b/>
          <w:bCs/>
          <w:color w:val="000000"/>
          <w:sz w:val="20"/>
          <w:szCs w:val="20"/>
        </w:rPr>
        <w:t>A:</w:t>
      </w:r>
      <w:r w:rsidRPr="001C37F8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hypotympanum</w:t>
      </w:r>
      <w:r w:rsidRPr="001C37F8">
        <w:rPr>
          <w:color w:val="000000"/>
          <w:sz w:val="20"/>
          <w:szCs w:val="20"/>
        </w:rPr>
        <w:t xml:space="preserve"> (most inferior plane). cc, Carotid canal; eac, external auditory canal; ec, eustachian canal; jf, jugular fossa; mc, mastoid air cells; tc, tympanic cavity (hypotympanum).</w:t>
      </w:r>
    </w:p>
    <w:p w:rsidR="001C37F8" w:rsidRDefault="00AF2DB7" w:rsidP="0034484B">
      <w:pPr>
        <w:pStyle w:val="NormalWeb"/>
        <w:rPr>
          <w:color w:val="000000"/>
          <w:sz w:val="20"/>
          <w:szCs w:val="20"/>
        </w:rPr>
      </w:pPr>
      <w:r w:rsidRPr="001C37F8">
        <w:rPr>
          <w:b/>
          <w:bCs/>
          <w:color w:val="000000"/>
          <w:sz w:val="20"/>
          <w:szCs w:val="20"/>
        </w:rPr>
        <w:t>B:</w:t>
      </w:r>
      <w:r w:rsidRPr="001C37F8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Midcochlear plane</w:t>
      </w:r>
      <w:r w:rsidRPr="001C37F8">
        <w:rPr>
          <w:color w:val="000000"/>
          <w:sz w:val="20"/>
          <w:szCs w:val="20"/>
        </w:rPr>
        <w:t>. c, Basal turn of cochlea (intermediate and apical turns are adjacent); ca, cochlear aqueduct; fc, vertical portion of facial nerve canal; m, handle of malleus; tc, tympanic cavity; ts, tympanic sinus; tt, tensor tympani muscle.</w:t>
      </w:r>
    </w:p>
    <w:p w:rsidR="001C37F8" w:rsidRDefault="00AF2DB7" w:rsidP="0034484B">
      <w:pPr>
        <w:pStyle w:val="NormalWeb"/>
        <w:rPr>
          <w:color w:val="000000"/>
          <w:sz w:val="20"/>
          <w:szCs w:val="20"/>
        </w:rPr>
      </w:pPr>
      <w:r w:rsidRPr="001C37F8">
        <w:rPr>
          <w:b/>
          <w:bCs/>
          <w:color w:val="000000"/>
          <w:sz w:val="20"/>
          <w:szCs w:val="20"/>
        </w:rPr>
        <w:t>C:</w:t>
      </w:r>
      <w:r w:rsidRPr="001C37F8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oval window</w:t>
      </w:r>
      <w:r w:rsidRPr="001C37F8">
        <w:rPr>
          <w:color w:val="000000"/>
          <w:sz w:val="20"/>
          <w:szCs w:val="20"/>
        </w:rPr>
        <w:t>. at, Attic (epitympanic recess); m, head of malleus; ma, mastoid antrum; ow, oval window.</w:t>
      </w:r>
    </w:p>
    <w:p w:rsidR="001C37F8" w:rsidRDefault="00AF2DB7" w:rsidP="0034484B">
      <w:pPr>
        <w:pStyle w:val="NormalWeb"/>
        <w:rPr>
          <w:color w:val="000000"/>
          <w:sz w:val="20"/>
          <w:szCs w:val="20"/>
        </w:rPr>
      </w:pPr>
      <w:r w:rsidRPr="001C37F8">
        <w:rPr>
          <w:b/>
          <w:bCs/>
          <w:color w:val="000000"/>
          <w:sz w:val="20"/>
          <w:szCs w:val="20"/>
        </w:rPr>
        <w:t>D:</w:t>
      </w:r>
      <w:r w:rsidRPr="001C37F8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incudomalleolar articulation</w:t>
      </w:r>
      <w:r w:rsidRPr="001C37F8">
        <w:rPr>
          <w:color w:val="000000"/>
          <w:sz w:val="20"/>
          <w:szCs w:val="20"/>
        </w:rPr>
        <w:t>. fc, Facial canal; i, body of incus; iac, internal auditory canal; im, incudomalleolar articulation; v, vestibule.</w:t>
      </w:r>
    </w:p>
    <w:p w:rsidR="001C37F8" w:rsidRDefault="00AF2DB7" w:rsidP="0034484B">
      <w:pPr>
        <w:pStyle w:val="NormalWeb"/>
        <w:rPr>
          <w:color w:val="000000"/>
          <w:sz w:val="20"/>
          <w:szCs w:val="20"/>
        </w:rPr>
      </w:pPr>
      <w:r w:rsidRPr="001C37F8">
        <w:rPr>
          <w:b/>
          <w:bCs/>
          <w:color w:val="000000"/>
          <w:sz w:val="20"/>
          <w:szCs w:val="20"/>
        </w:rPr>
        <w:t>E:</w:t>
      </w:r>
      <w:r w:rsidRPr="001C37F8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>Plane of horizontal semicircular canal</w:t>
      </w:r>
      <w:r w:rsidRPr="001C37F8">
        <w:rPr>
          <w:color w:val="000000"/>
          <w:sz w:val="20"/>
          <w:szCs w:val="20"/>
        </w:rPr>
        <w:t xml:space="preserve"> (hc). v, Vestibule.</w:t>
      </w:r>
    </w:p>
    <w:p w:rsidR="00AF2DB7" w:rsidRDefault="00AF2DB7" w:rsidP="0034484B">
      <w:pPr>
        <w:pStyle w:val="NormalWeb"/>
        <w:rPr>
          <w:color w:val="000000"/>
          <w:sz w:val="20"/>
          <w:szCs w:val="20"/>
        </w:rPr>
      </w:pPr>
      <w:r w:rsidRPr="001C37F8">
        <w:rPr>
          <w:b/>
          <w:bCs/>
          <w:color w:val="000000"/>
          <w:sz w:val="20"/>
          <w:szCs w:val="20"/>
        </w:rPr>
        <w:t>F:</w:t>
      </w:r>
      <w:r w:rsidRPr="001C37F8">
        <w:rPr>
          <w:color w:val="000000"/>
          <w:sz w:val="20"/>
          <w:szCs w:val="20"/>
        </w:rPr>
        <w:t xml:space="preserve"> </w:t>
      </w:r>
      <w:r w:rsidRPr="00CC23B8">
        <w:rPr>
          <w:color w:val="0000FF"/>
          <w:sz w:val="20"/>
          <w:szCs w:val="20"/>
        </w:rPr>
        <w:t xml:space="preserve">Plane of </w:t>
      </w:r>
      <w:r w:rsidR="001C37F8" w:rsidRPr="00CC23B8">
        <w:rPr>
          <w:color w:val="0000FF"/>
          <w:sz w:val="20"/>
          <w:szCs w:val="20"/>
        </w:rPr>
        <w:t>aditus</w:t>
      </w:r>
      <w:r w:rsidRPr="00CC23B8">
        <w:rPr>
          <w:color w:val="0000FF"/>
          <w:sz w:val="20"/>
          <w:szCs w:val="20"/>
        </w:rPr>
        <w:t xml:space="preserve"> ad antrum</w:t>
      </w:r>
      <w:r w:rsidRPr="001C37F8">
        <w:rPr>
          <w:color w:val="000000"/>
          <w:sz w:val="20"/>
          <w:szCs w:val="20"/>
        </w:rPr>
        <w:t xml:space="preserve"> (a). pa, Petrous apex; pc, posterior semicircular canal; sc, superior semicircular canal.</w:t>
      </w:r>
      <w:r w:rsidRPr="001C37F8">
        <w:rPr>
          <w:color w:val="000000"/>
          <w:sz w:val="20"/>
          <w:szCs w:val="20"/>
        </w:rPr>
        <w:br w:type="textWrapping" w:clear="left"/>
      </w:r>
      <w:r w:rsidR="00817F06">
        <w:rPr>
          <w:noProof/>
          <w:color w:val="000000"/>
          <w:sz w:val="20"/>
          <w:szCs w:val="20"/>
        </w:rPr>
        <w:drawing>
          <wp:inline distT="0" distB="0" distL="0" distR="0" wp14:anchorId="2FDC962D" wp14:editId="3C79F61E">
            <wp:extent cx="6296025" cy="4076700"/>
            <wp:effectExtent l="0" t="0" r="9525" b="0"/>
            <wp:docPr id="6" name="Picture 6" descr="D:\Viktoro\Neuroscience\D. Diagnostics\D45-59. Neuroimaging (X-ray, CT, MRI, PET, MRS)\00. Pictures\Temporal bone (CT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D. Diagnostics\D45-59. Neuroimaging (X-ray, CT, MRI, PET, MRS)\00. Pictures\Temporal bone (CT)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F8" w:rsidRDefault="001C37F8" w:rsidP="0034484B">
      <w:pPr>
        <w:pStyle w:val="NormalWeb"/>
      </w:pPr>
    </w:p>
    <w:p w:rsidR="00AF2DB7" w:rsidRDefault="00AF2DB7" w:rsidP="0034484B">
      <w:pPr>
        <w:pStyle w:val="NormalWeb"/>
      </w:pPr>
    </w:p>
    <w:p w:rsidR="0034484B" w:rsidRDefault="0034484B" w:rsidP="0034484B">
      <w:pPr>
        <w:pStyle w:val="NormalWeb"/>
      </w:pPr>
      <w:r w:rsidRPr="00AF2DB7">
        <w:rPr>
          <w:u w:val="single"/>
          <w:shd w:val="clear" w:color="auto" w:fill="D9D9D9"/>
        </w:rPr>
        <w:t xml:space="preserve">Some normal </w:t>
      </w:r>
      <w:r w:rsidRPr="00AF2DB7">
        <w:rPr>
          <w:smallCaps/>
          <w:u w:val="single"/>
          <w:shd w:val="clear" w:color="auto" w:fill="D9D9D9"/>
        </w:rPr>
        <w:t>anatomic variants</w:t>
      </w:r>
      <w:r>
        <w:t>:</w:t>
      </w:r>
      <w:r w:rsidR="00B90979">
        <w:t xml:space="preserve"> (</w:t>
      </w:r>
      <w:r w:rsidR="00B90979" w:rsidRPr="00BB73CF">
        <w:t xml:space="preserve">may be mistaken for </w:t>
      </w:r>
      <w:r w:rsidR="00B90979" w:rsidRPr="00B90979">
        <w:rPr>
          <w:i/>
          <w:smallCaps/>
        </w:rPr>
        <w:t>glomus tumors</w:t>
      </w:r>
      <w:r w:rsidR="00B90979">
        <w:t>)</w:t>
      </w:r>
    </w:p>
    <w:p w:rsidR="00B90979" w:rsidRPr="00B90979" w:rsidRDefault="001C37F8" w:rsidP="00B90979">
      <w:pPr>
        <w:pStyle w:val="NormalWeb"/>
        <w:ind w:left="284" w:hanging="284"/>
      </w:pPr>
      <w:r>
        <w:t xml:space="preserve">1. Most common major variant - </w:t>
      </w:r>
      <w:r w:rsidRPr="00B90979">
        <w:rPr>
          <w:b/>
          <w:i/>
          <w:color w:val="993366"/>
        </w:rPr>
        <w:t>d</w:t>
      </w:r>
      <w:r w:rsidR="0034484B" w:rsidRPr="00B90979">
        <w:rPr>
          <w:b/>
          <w:i/>
          <w:color w:val="993366"/>
        </w:rPr>
        <w:t>ehiscent (anomalous) jugular bulb</w:t>
      </w:r>
      <w:r w:rsidR="0034484B" w:rsidRPr="00BB73CF">
        <w:t xml:space="preserve"> </w:t>
      </w:r>
      <w:r>
        <w:t xml:space="preserve">- </w:t>
      </w:r>
      <w:r w:rsidRPr="00B90979">
        <w:t xml:space="preserve">absence of thin bony plate (jugular plate) between </w:t>
      </w:r>
      <w:r w:rsidRPr="00B90979">
        <w:rPr>
          <w:i/>
        </w:rPr>
        <w:t>internal jugular vein</w:t>
      </w:r>
      <w:r w:rsidRPr="00B90979">
        <w:t xml:space="preserve"> and </w:t>
      </w:r>
      <w:r w:rsidRPr="00B90979">
        <w:rPr>
          <w:i/>
        </w:rPr>
        <w:t>middle ear cavity</w:t>
      </w:r>
      <w:r w:rsidR="00B90979">
        <w:t xml:space="preserve"> - t</w:t>
      </w:r>
      <w:r w:rsidRPr="00B90979">
        <w:t>his allows jugular vein (J) to bulge into middle ear cavity</w:t>
      </w:r>
      <w:r w:rsidR="00B90979" w:rsidRPr="00B90979">
        <w:t>:</w:t>
      </w:r>
    </w:p>
    <w:p w:rsidR="001C37F8" w:rsidRDefault="00817F06" w:rsidP="00B90979">
      <w:pPr>
        <w:pStyle w:val="NormalWeb"/>
        <w:ind w:left="720"/>
      </w:pPr>
      <w:r>
        <w:rPr>
          <w:noProof/>
        </w:rPr>
        <w:drawing>
          <wp:inline distT="0" distB="0" distL="0" distR="0" wp14:anchorId="2DE3B876" wp14:editId="14285F5C">
            <wp:extent cx="3038475" cy="2695575"/>
            <wp:effectExtent l="0" t="0" r="9525" b="9525"/>
            <wp:docPr id="7" name="Picture 7" descr="D:\Viktoro\Neuroscience\D. Diagnostics\D45-59. Neuroimaging (X-ray, CT, MRI, PET, MRS)\00. Pictures\Dehiscent jugular plate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D. Diagnostics\D45-59. Neuroimaging (X-ray, CT, MRI, PET, MRS)\00. Pictures\Dehiscent jugular plate (CT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F8" w:rsidRDefault="001C37F8" w:rsidP="0034484B">
      <w:pPr>
        <w:pStyle w:val="NormalWeb"/>
      </w:pPr>
    </w:p>
    <w:p w:rsidR="0034484B" w:rsidRPr="00BB73CF" w:rsidRDefault="00B90979" w:rsidP="00B90979">
      <w:pPr>
        <w:pStyle w:val="NormalWeb"/>
        <w:ind w:left="284" w:hanging="284"/>
      </w:pPr>
      <w:r>
        <w:t>2.</w:t>
      </w:r>
      <w:r w:rsidR="0034484B" w:rsidRPr="00BB73CF">
        <w:t xml:space="preserve"> </w:t>
      </w:r>
      <w:r w:rsidRPr="00B90979">
        <w:rPr>
          <w:b/>
          <w:i/>
          <w:color w:val="993366"/>
        </w:rPr>
        <w:t>A</w:t>
      </w:r>
      <w:r w:rsidR="0034484B" w:rsidRPr="00B90979">
        <w:rPr>
          <w:b/>
          <w:i/>
          <w:color w:val="993366"/>
        </w:rPr>
        <w:t>berrant internal carotid artery</w:t>
      </w:r>
      <w:r w:rsidR="0034484B" w:rsidRPr="00BB73CF">
        <w:t xml:space="preserve">. </w:t>
      </w:r>
    </w:p>
    <w:p w:rsidR="00B90979" w:rsidRDefault="00B90979" w:rsidP="0034484B">
      <w:pPr>
        <w:pStyle w:val="NormalWeb"/>
      </w:pPr>
    </w:p>
    <w:p w:rsidR="00CE012D" w:rsidRDefault="00CE012D" w:rsidP="0034484B">
      <w:pPr>
        <w:pStyle w:val="NormalWeb"/>
      </w:pPr>
    </w:p>
    <w:p w:rsidR="00CE012D" w:rsidRDefault="00CE012D" w:rsidP="00CE012D">
      <w:pPr>
        <w:pStyle w:val="Nervous1"/>
      </w:pPr>
      <w:bookmarkStart w:id="13" w:name="_Toc2975950"/>
      <w:r>
        <w:t>S</w:t>
      </w:r>
      <w:r w:rsidRPr="00E9779F">
        <w:t xml:space="preserve">ellar </w:t>
      </w:r>
      <w:smartTag w:uri="urn:schemas-microsoft-com:office:smarttags" w:element="Street">
        <w:smartTag w:uri="urn:schemas-microsoft-com:office:smarttags" w:element="address">
          <w:r w:rsidRPr="00E9779F">
            <w:t>region CT</w:t>
          </w:r>
        </w:smartTag>
      </w:smartTag>
      <w:bookmarkEnd w:id="13"/>
      <w:r w:rsidRPr="00E9779F">
        <w:t xml:space="preserve"> </w:t>
      </w:r>
    </w:p>
    <w:p w:rsidR="00CE012D" w:rsidRDefault="00CE012D" w:rsidP="0034484B">
      <w:pPr>
        <w:pStyle w:val="NormalWeb"/>
        <w:numPr>
          <w:ilvl w:val="0"/>
          <w:numId w:val="5"/>
        </w:numPr>
      </w:pPr>
      <w:r w:rsidRPr="00E9779F">
        <w:t xml:space="preserve">performed in </w:t>
      </w:r>
      <w:r w:rsidRPr="00A7059D">
        <w:rPr>
          <w:color w:val="0000FF"/>
        </w:rPr>
        <w:t>coronal plane</w:t>
      </w:r>
      <w:r w:rsidR="00A7059D">
        <w:t>*</w:t>
      </w:r>
      <w:r>
        <w:t xml:space="preserve"> with </w:t>
      </w:r>
      <w:r w:rsidR="00A7059D" w:rsidRPr="00A7059D">
        <w:rPr>
          <w:b/>
        </w:rPr>
        <w:t>IV</w:t>
      </w:r>
      <w:r w:rsidRPr="00A7059D">
        <w:rPr>
          <w:b/>
        </w:rPr>
        <w:t xml:space="preserve"> contrast</w:t>
      </w:r>
      <w:r w:rsidR="00A7059D">
        <w:t>.</w:t>
      </w:r>
    </w:p>
    <w:p w:rsidR="00CE012D" w:rsidRDefault="00CE012D" w:rsidP="00A7059D">
      <w:pPr>
        <w:pStyle w:val="NormalWeb"/>
        <w:ind w:left="2160"/>
      </w:pPr>
      <w:r>
        <w:t>*</w:t>
      </w:r>
      <w:r w:rsidRPr="00E9779F">
        <w:t xml:space="preserve">patient's position for study </w:t>
      </w:r>
      <w:r w:rsidR="00A7059D">
        <w:t>is uncomfortable → inconsistent image quality (</w:t>
      </w:r>
      <w:r w:rsidRPr="00A7059D">
        <w:rPr>
          <w:u w:val="double" w:color="FF0000"/>
        </w:rPr>
        <w:t xml:space="preserve">MRI is study of choice for region of </w:t>
      </w:r>
      <w:r w:rsidR="00A7059D" w:rsidRPr="00A7059D">
        <w:rPr>
          <w:u w:val="double" w:color="FF0000"/>
        </w:rPr>
        <w:t>sella</w:t>
      </w:r>
      <w:r w:rsidR="00A7059D">
        <w:t>!)</w:t>
      </w:r>
    </w:p>
    <w:p w:rsidR="00B90979" w:rsidRDefault="00B90979" w:rsidP="0034484B">
      <w:pPr>
        <w:pStyle w:val="NormalWeb"/>
      </w:pPr>
    </w:p>
    <w:p w:rsidR="000A3423" w:rsidRDefault="000A3423" w:rsidP="0034484B">
      <w:pPr>
        <w:pStyle w:val="NormalWeb"/>
      </w:pPr>
    </w:p>
    <w:p w:rsidR="000A3423" w:rsidRDefault="000A3423" w:rsidP="000A3423">
      <w:pPr>
        <w:pStyle w:val="Nervous1"/>
      </w:pPr>
      <w:bookmarkStart w:id="14" w:name="_Toc2975951"/>
      <w:r>
        <w:t xml:space="preserve">Anterior </w:t>
      </w:r>
      <w:smartTag w:uri="urn:schemas-microsoft-com:office:smarttags" w:element="Street">
        <w:smartTag w:uri="urn:schemas-microsoft-com:office:smarttags" w:element="address">
          <w:r>
            <w:t>fossa CT</w:t>
          </w:r>
        </w:smartTag>
      </w:smartTag>
      <w:bookmarkEnd w:id="14"/>
    </w:p>
    <w:p w:rsidR="000A3423" w:rsidRDefault="00817F06" w:rsidP="0034484B">
      <w:pPr>
        <w:pStyle w:val="NormalWeb"/>
      </w:pPr>
      <w:r w:rsidRPr="00C65945">
        <w:rPr>
          <w:noProof/>
        </w:rPr>
        <w:drawing>
          <wp:inline distT="0" distB="0" distL="0" distR="0" wp14:anchorId="6BDF13C0" wp14:editId="6805A9F4">
            <wp:extent cx="3009900" cy="2867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945">
        <w:rPr>
          <w:noProof/>
        </w:rPr>
        <w:drawing>
          <wp:inline distT="0" distB="0" distL="0" distR="0" wp14:anchorId="3C55E390" wp14:editId="4607D0B2">
            <wp:extent cx="3076575" cy="2924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23" w:rsidRDefault="000A3423" w:rsidP="0034484B">
      <w:pPr>
        <w:pStyle w:val="NormalWeb"/>
      </w:pPr>
    </w:p>
    <w:p w:rsidR="00CE012D" w:rsidRDefault="00CE012D" w:rsidP="0034484B">
      <w:pPr>
        <w:pStyle w:val="NormalWeb"/>
      </w:pPr>
    </w:p>
    <w:p w:rsidR="006350CA" w:rsidRDefault="006350CA" w:rsidP="006350CA">
      <w:pPr>
        <w:pStyle w:val="Nervous1"/>
      </w:pPr>
      <w:bookmarkStart w:id="15" w:name="_Toc2975952"/>
      <w:r>
        <w:t xml:space="preserve">Normal </w:t>
      </w:r>
      <w:smartTag w:uri="urn:schemas-microsoft-com:office:smarttags" w:element="Street">
        <w:smartTag w:uri="urn:schemas-microsoft-com:office:smarttags" w:element="address">
          <w:r>
            <w:t>variations in head CT</w:t>
          </w:r>
        </w:smartTag>
      </w:smartTag>
      <w:bookmarkEnd w:id="15"/>
    </w:p>
    <w:p w:rsidR="00116A7E" w:rsidRDefault="00116A7E" w:rsidP="006350CA">
      <w:pPr>
        <w:pStyle w:val="NormalWeb"/>
        <w:numPr>
          <w:ilvl w:val="0"/>
          <w:numId w:val="5"/>
        </w:numPr>
      </w:pPr>
      <w:r>
        <w:t>n</w:t>
      </w:r>
      <w:r w:rsidRPr="00BB73CF">
        <w:t xml:space="preserve">ormally </w:t>
      </w:r>
      <w:r w:rsidRPr="00116A7E">
        <w:rPr>
          <w:b/>
        </w:rPr>
        <w:t>calcified structures</w:t>
      </w:r>
      <w:r>
        <w:t xml:space="preserve"> – see S70 p.</w:t>
      </w:r>
    </w:p>
    <w:p w:rsidR="00FF3A66" w:rsidRDefault="00FF3A66" w:rsidP="006350CA">
      <w:pPr>
        <w:pStyle w:val="NormalWeb"/>
        <w:numPr>
          <w:ilvl w:val="0"/>
          <w:numId w:val="5"/>
        </w:numPr>
      </w:pPr>
      <w:r>
        <w:t>n</w:t>
      </w:r>
      <w:r w:rsidRPr="00BB73CF">
        <w:t xml:space="preserve">ormally </w:t>
      </w:r>
      <w:r>
        <w:rPr>
          <w:b/>
        </w:rPr>
        <w:t>enhancing</w:t>
      </w:r>
      <w:r w:rsidRPr="00116A7E">
        <w:rPr>
          <w:b/>
        </w:rPr>
        <w:t xml:space="preserve"> structures</w:t>
      </w:r>
      <w:r>
        <w:t xml:space="preserve"> – see D45 p.</w:t>
      </w:r>
    </w:p>
    <w:p w:rsidR="006350CA" w:rsidRDefault="006350CA" w:rsidP="006350CA">
      <w:pPr>
        <w:pStyle w:val="NormalWeb"/>
        <w:numPr>
          <w:ilvl w:val="0"/>
          <w:numId w:val="5"/>
        </w:numPr>
      </w:pPr>
      <w:r>
        <w:t>n</w:t>
      </w:r>
      <w:r w:rsidRPr="00BB73CF">
        <w:t xml:space="preserve">o focal </w:t>
      </w:r>
      <w:r w:rsidRPr="006350CA">
        <w:rPr>
          <w:b/>
          <w:i/>
          <w:color w:val="0000FF"/>
        </w:rPr>
        <w:t>white matter</w:t>
      </w:r>
      <w:r w:rsidRPr="00BB73CF">
        <w:t xml:space="preserve"> low densities should be seen i</w:t>
      </w:r>
      <w:r>
        <w:t>n young or middle-age patients.</w:t>
      </w:r>
    </w:p>
    <w:p w:rsidR="006350CA" w:rsidRDefault="006350CA" w:rsidP="006350CA">
      <w:pPr>
        <w:pStyle w:val="NormalWeb"/>
        <w:numPr>
          <w:ilvl w:val="1"/>
          <w:numId w:val="5"/>
        </w:numPr>
      </w:pPr>
      <w:r>
        <w:t>in p</w:t>
      </w:r>
      <w:r w:rsidRPr="00BB73CF">
        <w:t xml:space="preserve">atients </w:t>
      </w:r>
      <w:r>
        <w:t>&gt;</w:t>
      </w:r>
      <w:r w:rsidRPr="00BB73CF">
        <w:t xml:space="preserve"> 65 </w:t>
      </w:r>
      <w:r>
        <w:t xml:space="preserve">yrs. </w:t>
      </w:r>
      <w:r w:rsidRPr="006350CA">
        <w:rPr>
          <w:i/>
        </w:rPr>
        <w:t>mild periventricular hypodensities</w:t>
      </w:r>
      <w:r w:rsidRPr="00BB73CF">
        <w:t xml:space="preserve"> </w:t>
      </w:r>
      <w:r>
        <w:t>are</w:t>
      </w:r>
      <w:r w:rsidRPr="00BB73CF">
        <w:t xml:space="preserve"> part of</w:t>
      </w:r>
      <w:r>
        <w:t xml:space="preserve"> normal aging process.</w:t>
      </w:r>
    </w:p>
    <w:p w:rsidR="006350CA" w:rsidRDefault="006350CA" w:rsidP="006350CA">
      <w:pPr>
        <w:pStyle w:val="NormalWeb"/>
        <w:numPr>
          <w:ilvl w:val="0"/>
          <w:numId w:val="5"/>
        </w:numPr>
      </w:pPr>
      <w:r w:rsidRPr="006350CA">
        <w:rPr>
          <w:b/>
          <w:i/>
          <w:color w:val="0000FF"/>
        </w:rPr>
        <w:t>ventricles</w:t>
      </w:r>
      <w:r>
        <w:t>:</w:t>
      </w:r>
      <w:r w:rsidRPr="00BB73CF">
        <w:t xml:space="preserve"> </w:t>
      </w:r>
      <w:r>
        <w:t>m</w:t>
      </w:r>
      <w:r w:rsidRPr="00BB73CF">
        <w:t>ild differences in</w:t>
      </w:r>
      <w:r>
        <w:t xml:space="preserve"> </w:t>
      </w:r>
      <w:r w:rsidRPr="00BB73CF">
        <w:t>sizes of</w:t>
      </w:r>
      <w:r>
        <w:t xml:space="preserve"> </w:t>
      </w:r>
      <w:r w:rsidRPr="00BB73CF">
        <w:t>bodies</w:t>
      </w:r>
      <w:r>
        <w:t>,</w:t>
      </w:r>
      <w:r w:rsidRPr="00BB73CF">
        <w:t xml:space="preserve"> frontal, temporal, and occipita</w:t>
      </w:r>
      <w:r>
        <w:t>l horns are common.</w:t>
      </w:r>
    </w:p>
    <w:p w:rsidR="00124254" w:rsidRDefault="006350CA" w:rsidP="006350CA">
      <w:pPr>
        <w:pStyle w:val="NormalWeb"/>
        <w:numPr>
          <w:ilvl w:val="1"/>
          <w:numId w:val="5"/>
        </w:numPr>
      </w:pPr>
      <w:r w:rsidRPr="00BB73CF">
        <w:t>ventricles and subarachnoid spaces increa</w:t>
      </w:r>
      <w:r w:rsidR="00124254">
        <w:t>se in size with increasing age.</w:t>
      </w:r>
    </w:p>
    <w:p w:rsidR="006350CA" w:rsidRDefault="00124254" w:rsidP="006350CA">
      <w:pPr>
        <w:pStyle w:val="NormalWeb"/>
        <w:numPr>
          <w:ilvl w:val="1"/>
          <w:numId w:val="5"/>
        </w:numPr>
      </w:pPr>
      <w:r>
        <w:t>i</w:t>
      </w:r>
      <w:r w:rsidR="006350CA" w:rsidRPr="00BB73CF">
        <w:t>n</w:t>
      </w:r>
      <w:r w:rsidR="006350CA">
        <w:t xml:space="preserve"> </w:t>
      </w:r>
      <w:r w:rsidR="006350CA" w:rsidRPr="00BB73CF">
        <w:t>older patient,</w:t>
      </w:r>
      <w:r w:rsidR="006350CA">
        <w:t xml:space="preserve"> </w:t>
      </w:r>
      <w:r w:rsidR="006350CA" w:rsidRPr="00BB73CF">
        <w:t>ventricles should not be dilated out of proportion to</w:t>
      </w:r>
      <w:r w:rsidR="006350CA">
        <w:t xml:space="preserve"> </w:t>
      </w:r>
      <w:r w:rsidR="006350CA" w:rsidRPr="00BB73CF">
        <w:t>subarachnoid space.</w:t>
      </w:r>
    </w:p>
    <w:p w:rsidR="00D60760" w:rsidRDefault="00D60760" w:rsidP="00D60760"/>
    <w:p w:rsidR="006214CC" w:rsidRDefault="006214CC" w:rsidP="00D60760"/>
    <w:p w:rsidR="006214CC" w:rsidRDefault="006214CC" w:rsidP="006214CC">
      <w:pPr>
        <w:pStyle w:val="Nervous1"/>
      </w:pPr>
      <w:bookmarkStart w:id="16" w:name="_Toc2975953"/>
      <w:r>
        <w:t>Pregnancy concerns</w:t>
      </w:r>
      <w:bookmarkEnd w:id="16"/>
    </w:p>
    <w:p w:rsidR="006214CC" w:rsidRDefault="006214CC" w:rsidP="006214CC">
      <w:r w:rsidRPr="006214CC">
        <w:rPr>
          <w:u w:val="single"/>
        </w:rPr>
        <w:t>Effects of radiation depend</w:t>
      </w:r>
      <w:r w:rsidR="006E31B4">
        <w:rPr>
          <w:u w:val="single"/>
        </w:rPr>
        <w:t>ing</w:t>
      </w:r>
      <w:r w:rsidRPr="006214CC">
        <w:rPr>
          <w:u w:val="single"/>
        </w:rPr>
        <w:t xml:space="preserve"> on </w:t>
      </w:r>
      <w:r w:rsidR="006E31B4">
        <w:rPr>
          <w:u w:val="single"/>
        </w:rPr>
        <w:t xml:space="preserve">dose of radiation absorbed </w:t>
      </w:r>
      <w:r w:rsidRPr="006214CC">
        <w:rPr>
          <w:u w:val="single"/>
        </w:rPr>
        <w:t>and fetal gestational age</w:t>
      </w:r>
      <w:r>
        <w:t>:</w:t>
      </w:r>
    </w:p>
    <w:p w:rsidR="006214CC" w:rsidRDefault="00817F06" w:rsidP="00D60760">
      <w:r>
        <w:rPr>
          <w:noProof/>
        </w:rPr>
        <w:drawing>
          <wp:inline distT="0" distB="0" distL="0" distR="0" wp14:anchorId="34DE1E26" wp14:editId="48375758">
            <wp:extent cx="6296025" cy="424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65" w:rsidRDefault="00F73265" w:rsidP="00D60760"/>
    <w:p w:rsidR="00F73265" w:rsidRDefault="00F73265" w:rsidP="00F73265">
      <w:pPr>
        <w:numPr>
          <w:ilvl w:val="0"/>
          <w:numId w:val="1"/>
        </w:numPr>
      </w:pPr>
      <w:r>
        <w:t>imaging parameters (incl. estimated dose received) should be included in all CT reports and become part of patient’s medical record.</w:t>
      </w:r>
    </w:p>
    <w:p w:rsidR="00D60760" w:rsidRDefault="00D60760" w:rsidP="00D60760"/>
    <w:p w:rsidR="00AD2660" w:rsidRDefault="00AD2660" w:rsidP="00AD2660">
      <w:pPr>
        <w:pStyle w:val="Nervous6"/>
        <w:ind w:right="7370"/>
      </w:pPr>
      <w:bookmarkStart w:id="17" w:name="_Toc2975954"/>
      <w:r>
        <w:t>Dose considerations</w:t>
      </w:r>
      <w:bookmarkEnd w:id="17"/>
    </w:p>
    <w:p w:rsidR="00AD2660" w:rsidRDefault="00AD2660" w:rsidP="00AD2660">
      <w:pPr>
        <w:numPr>
          <w:ilvl w:val="0"/>
          <w:numId w:val="1"/>
        </w:numPr>
      </w:pPr>
      <w:r>
        <w:t>l</w:t>
      </w:r>
      <w:r w:rsidR="00654483">
        <w:t>ow-dose irradiation to fetus has been linked to increased risk of childhood canc</w:t>
      </w:r>
      <w:r>
        <w:t>er, particularly leukemia:</w:t>
      </w:r>
    </w:p>
    <w:p w:rsidR="00AD2660" w:rsidRDefault="00654483" w:rsidP="00AD2660">
      <w:pPr>
        <w:numPr>
          <w:ilvl w:val="0"/>
          <w:numId w:val="21"/>
        </w:numPr>
      </w:pPr>
      <w:r>
        <w:t>baseline rate of childhood leu</w:t>
      </w:r>
      <w:r w:rsidR="00AD2660">
        <w:t>kemia, 3.6 per 10,000 children →</w:t>
      </w:r>
      <w:r>
        <w:t xml:space="preserve"> 5 per 10,000 a</w:t>
      </w:r>
      <w:r w:rsidR="00AD2660">
        <w:t xml:space="preserve">fter in utero exposures of </w:t>
      </w:r>
      <w:r w:rsidR="00AD2660" w:rsidRPr="00AD2660">
        <w:rPr>
          <w:color w:val="0000FF"/>
        </w:rPr>
        <w:t>1-2 rad.</w:t>
      </w:r>
    </w:p>
    <w:p w:rsidR="00AD2660" w:rsidRDefault="00654483" w:rsidP="00AD2660">
      <w:pPr>
        <w:numPr>
          <w:ilvl w:val="0"/>
          <w:numId w:val="21"/>
        </w:numPr>
      </w:pPr>
      <w:r>
        <w:t>meta-analysis showed 6% increase in risk of</w:t>
      </w:r>
      <w:r w:rsidR="00AD2660">
        <w:t xml:space="preserve"> childhood cancer per </w:t>
      </w:r>
      <w:r w:rsidR="00AD2660" w:rsidRPr="00AD2660">
        <w:rPr>
          <w:color w:val="0000FF"/>
        </w:rPr>
        <w:t>100 rad</w:t>
      </w:r>
      <w:r w:rsidR="00AD2660">
        <w:t>.</w:t>
      </w:r>
    </w:p>
    <w:p w:rsidR="00654483" w:rsidRDefault="00AD2660" w:rsidP="00AD2660">
      <w:pPr>
        <w:numPr>
          <w:ilvl w:val="0"/>
          <w:numId w:val="1"/>
        </w:numPr>
      </w:pPr>
      <w:r>
        <w:t>e</w:t>
      </w:r>
      <w:r w:rsidR="00654483">
        <w:t xml:space="preserve">ven with repeated imaging, however, such exposures would not be achieved; therefore, </w:t>
      </w:r>
      <w:r w:rsidR="00654483" w:rsidRPr="00AD2660">
        <w:rPr>
          <w:i/>
          <w:color w:val="00B050"/>
        </w:rPr>
        <w:t>attributable risk of childhood cancer from modern clinical imaging is believed to be low</w:t>
      </w:r>
      <w:r w:rsidR="00654483">
        <w:t>.</w:t>
      </w:r>
    </w:p>
    <w:p w:rsidR="00654483" w:rsidRDefault="00654483" w:rsidP="00654483"/>
    <w:p w:rsidR="007B4EC1" w:rsidRDefault="007B4EC1" w:rsidP="00654483"/>
    <w:p w:rsidR="00AD2660" w:rsidRDefault="00AD2660" w:rsidP="0072350F">
      <w:pPr>
        <w:pStyle w:val="Nervous6"/>
        <w:ind w:right="7512"/>
      </w:pPr>
      <w:bookmarkStart w:id="18" w:name="_Toc2975955"/>
      <w:r>
        <w:t>Rate of absorption</w:t>
      </w:r>
      <w:bookmarkEnd w:id="18"/>
    </w:p>
    <w:p w:rsidR="00AD2660" w:rsidRDefault="00AD2660" w:rsidP="00AD2660">
      <w:pPr>
        <w:numPr>
          <w:ilvl w:val="0"/>
          <w:numId w:val="22"/>
        </w:numPr>
      </w:pPr>
      <w:r>
        <w:t>d</w:t>
      </w:r>
      <w:r w:rsidR="00654483">
        <w:t xml:space="preserve">uring entire gestation, fetal exposure to </w:t>
      </w:r>
      <w:r w:rsidR="00654483" w:rsidRPr="00AD2660">
        <w:rPr>
          <w:b/>
          <w:i/>
        </w:rPr>
        <w:t>background environmental radia</w:t>
      </w:r>
      <w:r w:rsidRPr="00AD2660">
        <w:rPr>
          <w:b/>
          <w:i/>
        </w:rPr>
        <w:t>tion</w:t>
      </w:r>
      <w:r>
        <w:t xml:space="preserve"> is </w:t>
      </w:r>
      <w:r w:rsidRPr="00AD2660">
        <w:rPr>
          <w:color w:val="0000FF"/>
        </w:rPr>
        <w:t>0.23 rad</w:t>
      </w:r>
      <w:r>
        <w:t>.</w:t>
      </w:r>
    </w:p>
    <w:p w:rsidR="00654483" w:rsidRDefault="00AD2660" w:rsidP="00AD2660">
      <w:pPr>
        <w:numPr>
          <w:ilvl w:val="0"/>
          <w:numId w:val="22"/>
        </w:numPr>
      </w:pPr>
      <w:r>
        <w:t>w</w:t>
      </w:r>
      <w:r w:rsidR="00654483">
        <w:t>ith CT, dose absorbed by fetus varies based on maternal size, examination parameters, and whether it receives direct rather than indirect radiation.</w:t>
      </w:r>
    </w:p>
    <w:p w:rsidR="00101B8D" w:rsidRDefault="00101B8D" w:rsidP="00101B8D">
      <w:pPr>
        <w:numPr>
          <w:ilvl w:val="1"/>
          <w:numId w:val="1"/>
        </w:numPr>
      </w:pPr>
      <w:r w:rsidRPr="0072350F">
        <w:rPr>
          <w:b/>
        </w:rPr>
        <w:t>direct radiation</w:t>
      </w:r>
      <w:r>
        <w:t xml:space="preserve">: </w:t>
      </w:r>
      <w:r w:rsidRPr="0072350F">
        <w:rPr>
          <w:color w:val="0000FF"/>
        </w:rPr>
        <w:t>0.28-2.4 rad</w:t>
      </w:r>
      <w:r>
        <w:t xml:space="preserve"> for lumbar spine CT, </w:t>
      </w:r>
      <w:r w:rsidRPr="0072350F">
        <w:rPr>
          <w:color w:val="0000FF"/>
        </w:rPr>
        <w:t>up to 3 rad</w:t>
      </w:r>
      <w:r>
        <w:t xml:space="preserve"> for abdomen/pelvis CT..</w:t>
      </w:r>
    </w:p>
    <w:p w:rsidR="0072350F" w:rsidRDefault="00654483" w:rsidP="0072350F">
      <w:pPr>
        <w:numPr>
          <w:ilvl w:val="1"/>
          <w:numId w:val="1"/>
        </w:numPr>
      </w:pPr>
      <w:r w:rsidRPr="0072350F">
        <w:rPr>
          <w:b/>
        </w:rPr>
        <w:t>indirect radiation</w:t>
      </w:r>
      <w:r>
        <w:t xml:space="preserve"> </w:t>
      </w:r>
      <w:r w:rsidR="0072350F">
        <w:t>(e.g. CT of</w:t>
      </w:r>
      <w:r>
        <w:t xml:space="preserve"> maternal head or cervical spine</w:t>
      </w:r>
      <w:r w:rsidR="0072350F">
        <w:t xml:space="preserve">) - </w:t>
      </w:r>
      <w:r>
        <w:t xml:space="preserve">fetus is exposed only to attenuated scattered radiation with dose estimated at </w:t>
      </w:r>
      <w:r w:rsidR="0072350F" w:rsidRPr="0072350F">
        <w:rPr>
          <w:color w:val="0000FF"/>
        </w:rPr>
        <w:t>&lt;</w:t>
      </w:r>
      <w:r w:rsidRPr="0072350F">
        <w:rPr>
          <w:color w:val="0000FF"/>
        </w:rPr>
        <w:t xml:space="preserve"> 0.01 rad</w:t>
      </w:r>
    </w:p>
    <w:p w:rsidR="00101B8D" w:rsidRDefault="00101B8D" w:rsidP="00101B8D">
      <w:pPr>
        <w:ind w:left="2160"/>
      </w:pPr>
      <w:r>
        <w:t>N.B. d</w:t>
      </w:r>
      <w:r w:rsidRPr="00101B8D">
        <w:t>uring head</w:t>
      </w:r>
      <w:r>
        <w:t>/cervical</w:t>
      </w:r>
      <w:r w:rsidRPr="00101B8D">
        <w:t xml:space="preserve"> CT, fetus is exposed only to radiation that is scattered through </w:t>
      </w:r>
      <w:r>
        <w:t xml:space="preserve">mother’s body; </w:t>
      </w:r>
      <w:r w:rsidRPr="00101B8D">
        <w:t xml:space="preserve">shielding of </w:t>
      </w:r>
      <w:r>
        <w:t>abdomen (</w:t>
      </w:r>
      <w:r w:rsidRPr="00101B8D">
        <w:t>lead vest</w:t>
      </w:r>
      <w:r>
        <w:t>)</w:t>
      </w:r>
      <w:r w:rsidRPr="00101B8D">
        <w:t>, does not significantly reduce minimal fetal radiation exposure but may help to alleviate maternal anxiety</w:t>
      </w:r>
      <w:r>
        <w:t>!</w:t>
      </w:r>
    </w:p>
    <w:p w:rsidR="007B4EC1" w:rsidRDefault="007B4EC1" w:rsidP="00654483"/>
    <w:p w:rsidR="00197F3E" w:rsidRDefault="00197F3E" w:rsidP="00654483"/>
    <w:p w:rsidR="00AD2660" w:rsidRDefault="00AD2660" w:rsidP="00004DFF">
      <w:pPr>
        <w:pStyle w:val="Nervous6"/>
        <w:ind w:right="6142"/>
      </w:pPr>
      <w:bookmarkStart w:id="19" w:name="_Toc2975956"/>
      <w:r>
        <w:t>Gestational age considerations</w:t>
      </w:r>
      <w:bookmarkEnd w:id="19"/>
    </w:p>
    <w:p w:rsidR="0072350F" w:rsidRDefault="00654483" w:rsidP="00654483">
      <w:r w:rsidRPr="0072350F">
        <w:rPr>
          <w:b/>
          <w:u w:val="single"/>
        </w:rPr>
        <w:t>Conception to implantation (days</w:t>
      </w:r>
      <w:r w:rsidR="00F73265">
        <w:rPr>
          <w:b/>
          <w:u w:val="single"/>
        </w:rPr>
        <w:t xml:space="preserve"> 0-</w:t>
      </w:r>
      <w:r w:rsidRPr="0072350F">
        <w:rPr>
          <w:b/>
          <w:u w:val="single"/>
        </w:rPr>
        <w:t>15)</w:t>
      </w:r>
      <w:r>
        <w:t xml:space="preserve"> </w:t>
      </w:r>
      <w:r w:rsidR="0072350F">
        <w:t>-</w:t>
      </w:r>
      <w:r>
        <w:t xml:space="preserve"> period of highest risk, with all-or-nothing effect: animals exposed to radiation during this period experience either death or no consequences; atomic bomb survivors exposed before 15 days g</w:t>
      </w:r>
      <w:r w:rsidR="0072350F">
        <w:t>estational age had no sequelae.i</w:t>
      </w:r>
    </w:p>
    <w:p w:rsidR="0072350F" w:rsidRDefault="0072350F" w:rsidP="0072350F">
      <w:pPr>
        <w:numPr>
          <w:ilvl w:val="0"/>
          <w:numId w:val="22"/>
        </w:numPr>
      </w:pPr>
      <w:r>
        <w:t>i</w:t>
      </w:r>
      <w:r w:rsidR="00654483">
        <w:t>ncreased risk of miscarriages th</w:t>
      </w:r>
      <w:r>
        <w:t>rough week 4 is usually cited.</w:t>
      </w:r>
    </w:p>
    <w:p w:rsidR="00896A4E" w:rsidRDefault="00896A4E" w:rsidP="00654483"/>
    <w:p w:rsidR="00896A4E" w:rsidRDefault="00896A4E" w:rsidP="00654483">
      <w:r w:rsidRPr="00896A4E">
        <w:rPr>
          <w:b/>
          <w:u w:val="single"/>
        </w:rPr>
        <w:t>O</w:t>
      </w:r>
      <w:r w:rsidR="00F73265">
        <w:rPr>
          <w:b/>
          <w:u w:val="single"/>
        </w:rPr>
        <w:t>rganogenesis (weeks 3-</w:t>
      </w:r>
      <w:r w:rsidR="00654483" w:rsidRPr="00896A4E">
        <w:rPr>
          <w:b/>
          <w:u w:val="single"/>
        </w:rPr>
        <w:t>8)</w:t>
      </w:r>
      <w:r w:rsidR="00654483">
        <w:t xml:space="preserve"> </w:t>
      </w:r>
      <w:r>
        <w:t>-</w:t>
      </w:r>
      <w:r w:rsidR="00654483">
        <w:t xml:space="preserve"> increased risk of congenital malformations, transient growth retardation, and neonatal death </w:t>
      </w:r>
      <w:r>
        <w:t>in animal studies.</w:t>
      </w:r>
    </w:p>
    <w:p w:rsidR="00896A4E" w:rsidRDefault="00896A4E" w:rsidP="00896A4E">
      <w:pPr>
        <w:numPr>
          <w:ilvl w:val="0"/>
          <w:numId w:val="22"/>
        </w:numPr>
      </w:pPr>
      <w:r>
        <w:t>h</w:t>
      </w:r>
      <w:r w:rsidR="00654483">
        <w:t xml:space="preserve">uman fetuses exposed to medical irradiation during this period also manifested malformations, but in atomic bomb survivors, only dose-dependent </w:t>
      </w:r>
      <w:r w:rsidR="00654483" w:rsidRPr="00896A4E">
        <w:rPr>
          <w:color w:val="FF0000"/>
        </w:rPr>
        <w:t>microcephaly</w:t>
      </w:r>
      <w:r w:rsidR="00F73265">
        <w:t xml:space="preserve"> was noted</w:t>
      </w:r>
      <w:r>
        <w:t>.</w:t>
      </w:r>
    </w:p>
    <w:p w:rsidR="00896A4E" w:rsidRDefault="00896A4E" w:rsidP="00896A4E"/>
    <w:p w:rsidR="00F73265" w:rsidRDefault="00F73265" w:rsidP="00F73265">
      <w:r w:rsidRPr="00F73265">
        <w:rPr>
          <w:b/>
          <w:u w:val="single"/>
        </w:rPr>
        <w:t>8 to 15 weeks</w:t>
      </w:r>
      <w:r>
        <w:t xml:space="preserve"> - most sensitive period: </w:t>
      </w:r>
      <w:r w:rsidR="00654483">
        <w:t xml:space="preserve">12-20-rad dose threshold (much higher than used in clinical imaging) is associated with increased risk of </w:t>
      </w:r>
      <w:r w:rsidR="00654483" w:rsidRPr="00F73265">
        <w:rPr>
          <w:color w:val="FF0000"/>
        </w:rPr>
        <w:t>mental retardation</w:t>
      </w:r>
      <w:r>
        <w:t>.</w:t>
      </w:r>
    </w:p>
    <w:p w:rsidR="00654483" w:rsidRDefault="00654483" w:rsidP="00F73265">
      <w:pPr>
        <w:numPr>
          <w:ilvl w:val="0"/>
          <w:numId w:val="22"/>
        </w:numPr>
      </w:pPr>
      <w:r>
        <w:t xml:space="preserve">this risk is 4 times greater than in period </w:t>
      </w:r>
      <w:r w:rsidRPr="00F73265">
        <w:rPr>
          <w:b/>
          <w:u w:val="single"/>
        </w:rPr>
        <w:t>15</w:t>
      </w:r>
      <w:r w:rsidR="00F73265" w:rsidRPr="00F73265">
        <w:rPr>
          <w:b/>
          <w:u w:val="single"/>
        </w:rPr>
        <w:t>-</w:t>
      </w:r>
      <w:r w:rsidRPr="00F73265">
        <w:rPr>
          <w:b/>
          <w:u w:val="single"/>
        </w:rPr>
        <w:t>25 weeks</w:t>
      </w:r>
      <w:r>
        <w:t>, beyon</w:t>
      </w:r>
      <w:r w:rsidR="00F73265">
        <w:t>d which risk is negligible.</w:t>
      </w:r>
    </w:p>
    <w:p w:rsidR="00654483" w:rsidRDefault="00654483" w:rsidP="00654483"/>
    <w:p w:rsidR="007B4EC1" w:rsidRDefault="007B4EC1" w:rsidP="00654483"/>
    <w:p w:rsidR="004D562B" w:rsidRDefault="004D562B" w:rsidP="00004DFF">
      <w:pPr>
        <w:pStyle w:val="Nervous6"/>
        <w:ind w:right="7582"/>
      </w:pPr>
      <w:bookmarkStart w:id="20" w:name="_Toc2975957"/>
      <w:r>
        <w:t>Counselling points</w:t>
      </w:r>
      <w:bookmarkEnd w:id="20"/>
    </w:p>
    <w:p w:rsidR="004D562B" w:rsidRDefault="004D562B" w:rsidP="004D562B">
      <w:pPr>
        <w:numPr>
          <w:ilvl w:val="1"/>
          <w:numId w:val="11"/>
        </w:numPr>
      </w:pPr>
      <w:r>
        <w:t xml:space="preserve">fetal-absorbed doses of </w:t>
      </w:r>
      <w:r w:rsidRPr="004D562B">
        <w:rPr>
          <w:b/>
        </w:rPr>
        <w:t>&lt;</w:t>
      </w:r>
      <w:r w:rsidR="00654483" w:rsidRPr="004D562B">
        <w:rPr>
          <w:b/>
        </w:rPr>
        <w:t xml:space="preserve"> 5 rad (50 mGy)</w:t>
      </w:r>
      <w:r w:rsidR="00654483">
        <w:t xml:space="preserve"> </w:t>
      </w:r>
      <w:r>
        <w:t>- no definitive association with</w:t>
      </w:r>
      <w:r w:rsidR="00654483">
        <w:t xml:space="preserve"> increased risk of </w:t>
      </w:r>
      <w:r w:rsidR="00654483" w:rsidRPr="004D562B">
        <w:rPr>
          <w:color w:val="0000FF"/>
        </w:rPr>
        <w:t>spontaneous abortion, developmental malformations</w:t>
      </w:r>
      <w:r w:rsidR="00654483">
        <w:t xml:space="preserve">, or </w:t>
      </w:r>
      <w:r w:rsidR="00654483" w:rsidRPr="004D562B">
        <w:rPr>
          <w:color w:val="0000FF"/>
        </w:rPr>
        <w:t>mental retardation</w:t>
      </w:r>
      <w:r w:rsidR="00654483">
        <w:t xml:space="preserve"> has been proven.</w:t>
      </w:r>
    </w:p>
    <w:p w:rsidR="004D562B" w:rsidRDefault="004D562B" w:rsidP="004D562B">
      <w:pPr>
        <w:numPr>
          <w:ilvl w:val="1"/>
          <w:numId w:val="11"/>
        </w:numPr>
      </w:pPr>
      <w:r>
        <w:t xml:space="preserve">fetal-absorbed doses of </w:t>
      </w:r>
      <w:r w:rsidRPr="004D562B">
        <w:rPr>
          <w:b/>
        </w:rPr>
        <w:t>5-15 rad (5</w:t>
      </w:r>
      <w:r>
        <w:rPr>
          <w:b/>
        </w:rPr>
        <w:t>0-</w:t>
      </w:r>
      <w:r w:rsidRPr="004D562B">
        <w:rPr>
          <w:b/>
        </w:rPr>
        <w:t>150 mGy)</w:t>
      </w:r>
      <w:r>
        <w:t xml:space="preserve"> may result in a small but detectable increase in risk of </w:t>
      </w:r>
      <w:r w:rsidRPr="004D562B">
        <w:rPr>
          <w:color w:val="FF0000"/>
        </w:rPr>
        <w:t>congenital defects</w:t>
      </w:r>
      <w:r>
        <w:t xml:space="preserve"> above baseline population risk (5% → 10%).</w:t>
      </w:r>
    </w:p>
    <w:p w:rsidR="004D562B" w:rsidRDefault="00654483" w:rsidP="004D562B">
      <w:pPr>
        <w:numPr>
          <w:ilvl w:val="1"/>
          <w:numId w:val="11"/>
        </w:numPr>
      </w:pPr>
      <w:r>
        <w:t>very small association exists between radiat</w:t>
      </w:r>
      <w:r w:rsidR="004D562B">
        <w:t xml:space="preserve">ion and </w:t>
      </w:r>
      <w:r w:rsidR="004D562B" w:rsidRPr="004D562B">
        <w:rPr>
          <w:color w:val="0000FF"/>
        </w:rPr>
        <w:t>childhood malignancies</w:t>
      </w:r>
      <w:r w:rsidR="004D562B">
        <w:t>.</w:t>
      </w:r>
    </w:p>
    <w:p w:rsidR="00654483" w:rsidRDefault="00654483" w:rsidP="00654483"/>
    <w:p w:rsidR="007B4EC1" w:rsidRDefault="007B4EC1" w:rsidP="00654483"/>
    <w:p w:rsidR="00AD2660" w:rsidRDefault="00AD2660" w:rsidP="00004DFF">
      <w:pPr>
        <w:pStyle w:val="Nervous6"/>
        <w:ind w:right="7492"/>
      </w:pPr>
      <w:bookmarkStart w:id="21" w:name="_Toc2975958"/>
      <w:bookmarkStart w:id="22" w:name="IODINATED_CONTRAST_in_pregnancy"/>
      <w:r>
        <w:t>Iodinated contrast</w:t>
      </w:r>
      <w:bookmarkEnd w:id="21"/>
    </w:p>
    <w:bookmarkEnd w:id="22"/>
    <w:p w:rsidR="004D562B" w:rsidRDefault="00654483" w:rsidP="004D562B">
      <w:pPr>
        <w:numPr>
          <w:ilvl w:val="0"/>
          <w:numId w:val="22"/>
        </w:numPr>
      </w:pPr>
      <w:r>
        <w:t xml:space="preserve">IV iodinated contrast </w:t>
      </w:r>
      <w:r w:rsidRPr="00E74FB8">
        <w:rPr>
          <w:i/>
          <w:color w:val="FF0000"/>
        </w:rPr>
        <w:t>should be avoided</w:t>
      </w:r>
      <w:r w:rsidR="004D562B">
        <w:t xml:space="preserve"> during pregnancy if possible.</w:t>
      </w:r>
    </w:p>
    <w:p w:rsidR="00E74FB8" w:rsidRDefault="004D562B" w:rsidP="004D562B">
      <w:pPr>
        <w:numPr>
          <w:ilvl w:val="0"/>
          <w:numId w:val="22"/>
        </w:numPr>
      </w:pPr>
      <w:r>
        <w:t>i</w:t>
      </w:r>
      <w:r w:rsidR="00654483">
        <w:t>odinated contrast is classified by FDA</w:t>
      </w:r>
      <w:r w:rsidR="00E74FB8">
        <w:t xml:space="preserve"> as </w:t>
      </w:r>
      <w:r w:rsidR="00E74FB8" w:rsidRPr="00E74FB8">
        <w:rPr>
          <w:b/>
        </w:rPr>
        <w:t>class B (Appendix A)</w:t>
      </w:r>
      <w:r w:rsidR="00E74FB8">
        <w:t xml:space="preserve"> - a</w:t>
      </w:r>
      <w:r w:rsidR="00654483">
        <w:t>nimal studies have not shown teratogenic or mutagenic outcomes from iodinated contrast exposure, and well-controlled studies hav</w:t>
      </w:r>
      <w:r w:rsidR="00E74FB8">
        <w:t>e not been performed in humans.</w:t>
      </w:r>
    </w:p>
    <w:p w:rsidR="00E74FB8" w:rsidRDefault="00654483" w:rsidP="004D562B">
      <w:pPr>
        <w:numPr>
          <w:ilvl w:val="0"/>
          <w:numId w:val="22"/>
        </w:numPr>
      </w:pPr>
      <w:r>
        <w:t xml:space="preserve">iodinated contrast </w:t>
      </w:r>
      <w:r w:rsidRPr="00E74FB8">
        <w:rPr>
          <w:b/>
          <w:i/>
        </w:rPr>
        <w:t>instilled directly into fetal cavity</w:t>
      </w:r>
      <w:r>
        <w:t xml:space="preserve"> (as opposed to intravenously) has been associated with </w:t>
      </w:r>
      <w:r w:rsidRPr="00E74FB8">
        <w:rPr>
          <w:color w:val="FF0000"/>
        </w:rPr>
        <w:t>neonatal hypothyroidism</w:t>
      </w:r>
      <w:r w:rsidR="00E74FB8">
        <w:t xml:space="preserve"> - </w:t>
      </w:r>
      <w:r>
        <w:t>written informed consent should be obtained and neonatal thyroid function testing should be performed in the first week of life.</w:t>
      </w:r>
    </w:p>
    <w:p w:rsidR="00E74FB8" w:rsidRDefault="00654483" w:rsidP="004D562B">
      <w:pPr>
        <w:numPr>
          <w:ilvl w:val="0"/>
          <w:numId w:val="22"/>
        </w:numPr>
      </w:pPr>
      <w:r>
        <w:t xml:space="preserve">standard precautions pertaining to risk of contrast-induced </w:t>
      </w:r>
      <w:r w:rsidR="00E74FB8">
        <w:t>nephropathy should be followed.</w:t>
      </w:r>
    </w:p>
    <w:p w:rsidR="00D60760" w:rsidRDefault="00E74FB8" w:rsidP="004D562B">
      <w:pPr>
        <w:numPr>
          <w:ilvl w:val="0"/>
          <w:numId w:val="22"/>
        </w:numPr>
      </w:pPr>
      <w:r w:rsidRPr="00E74FB8">
        <w:rPr>
          <w:u w:val="single"/>
        </w:rPr>
        <w:t>d</w:t>
      </w:r>
      <w:r w:rsidR="00654483" w:rsidRPr="00E74FB8">
        <w:rPr>
          <w:u w:val="single"/>
        </w:rPr>
        <w:t>uring lactation</w:t>
      </w:r>
      <w:r w:rsidR="00654483">
        <w:t>, no adverse effect on infant of low concentrations of iodinated contrast transmitted</w:t>
      </w:r>
      <w:r>
        <w:t xml:space="preserve"> in breast milk has been proven (</w:t>
      </w:r>
      <w:r w:rsidR="00654483">
        <w:t>24-hour period of “pump and dump” interruption from breast-feeding may be preferred by nursing mother but is not indicated</w:t>
      </w:r>
      <w:r>
        <w:t>)</w:t>
      </w:r>
      <w:r w:rsidR="00654483">
        <w:t>.</w:t>
      </w:r>
    </w:p>
    <w:p w:rsidR="00D60760" w:rsidRDefault="00D60760" w:rsidP="00D60760"/>
    <w:p w:rsidR="007B4EC1" w:rsidRDefault="007B4EC1" w:rsidP="00D60760"/>
    <w:p w:rsidR="007B4EC1" w:rsidRDefault="007B4EC1" w:rsidP="00004DFF">
      <w:pPr>
        <w:pStyle w:val="Nervous6"/>
        <w:ind w:right="7852"/>
      </w:pPr>
      <w:bookmarkStart w:id="23" w:name="_Toc2975959"/>
      <w:r>
        <w:t>Useful Websites</w:t>
      </w:r>
      <w:bookmarkEnd w:id="23"/>
    </w:p>
    <w:p w:rsidR="007B4EC1" w:rsidRDefault="007B4EC1" w:rsidP="00D60760">
      <w:r>
        <w:t xml:space="preserve">See </w:t>
      </w:r>
      <w:hyperlink r:id="rId20" w:anchor="USEFUL_WEBSITES_pregnancy_imaging" w:history="1">
        <w:r w:rsidRPr="007B4EC1">
          <w:rPr>
            <w:rStyle w:val="Hyperlink"/>
          </w:rPr>
          <w:t>p. D51 &gt;&gt;</w:t>
        </w:r>
      </w:hyperlink>
    </w:p>
    <w:p w:rsidR="00E74FB8" w:rsidRDefault="00E74FB8" w:rsidP="00D60760"/>
    <w:p w:rsidR="00E74FB8" w:rsidRDefault="00E74FB8" w:rsidP="00D60760"/>
    <w:p w:rsidR="00196049" w:rsidRDefault="00196049" w:rsidP="00D60760"/>
    <w:p w:rsidR="00D60760" w:rsidRDefault="00D60760" w:rsidP="00D60760"/>
    <w:p w:rsidR="00191B81" w:rsidRPr="00273F8C" w:rsidRDefault="00191B81" w:rsidP="00191B81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Diagnostics</w:t>
      </w:r>
      <w:r w:rsidRPr="00273F8C">
        <w:rPr>
          <w:szCs w:val="24"/>
        </w:rPr>
        <w:t xml:space="preserve">” → follow this </w:t>
      </w:r>
      <w:hyperlink r:id="rId21" w:tgtFrame="_blank" w:history="1">
        <w:r w:rsidRPr="00273F8C">
          <w:rPr>
            <w:rStyle w:val="Hyperlink"/>
            <w:smallCaps/>
            <w:szCs w:val="24"/>
          </w:rPr>
          <w:t>link</w:t>
        </w:r>
        <w:r w:rsidRPr="00273F8C">
          <w:rPr>
            <w:rStyle w:val="Hyperlink"/>
            <w:szCs w:val="24"/>
          </w:rPr>
          <w:t xml:space="preserve"> &gt;&gt;</w:t>
        </w:r>
      </w:hyperlink>
    </w:p>
    <w:p w:rsidR="00817F06" w:rsidRPr="00273F8C" w:rsidRDefault="00817F06" w:rsidP="00817F06">
      <w:pPr>
        <w:rPr>
          <w:szCs w:val="24"/>
        </w:rPr>
      </w:pPr>
    </w:p>
    <w:p w:rsidR="00817F06" w:rsidRDefault="00817F06" w:rsidP="00817F06">
      <w:pPr>
        <w:rPr>
          <w:sz w:val="20"/>
        </w:rPr>
      </w:pPr>
    </w:p>
    <w:p w:rsidR="00817F06" w:rsidRDefault="00817F06" w:rsidP="00817F06">
      <w:pPr>
        <w:pBdr>
          <w:bottom w:val="single" w:sz="4" w:space="1" w:color="auto"/>
        </w:pBdr>
        <w:ind w:right="57"/>
        <w:rPr>
          <w:sz w:val="20"/>
        </w:rPr>
      </w:pPr>
    </w:p>
    <w:p w:rsidR="00817F06" w:rsidRPr="00B806B3" w:rsidRDefault="00817F06" w:rsidP="00817F06">
      <w:pPr>
        <w:pBdr>
          <w:bottom w:val="single" w:sz="4" w:space="1" w:color="auto"/>
        </w:pBdr>
        <w:ind w:right="57"/>
        <w:rPr>
          <w:sz w:val="20"/>
        </w:rPr>
      </w:pPr>
    </w:p>
    <w:p w:rsidR="00817F06" w:rsidRDefault="003C6ADE" w:rsidP="00817F06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2" w:tgtFrame="_blank" w:history="1">
        <w:r w:rsidR="00817F06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817F06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817F06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817F06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908F0" w:rsidRPr="00D60760" w:rsidRDefault="003C6ADE" w:rsidP="00817F06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3" w:tgtFrame="_blank" w:history="1">
        <w:r w:rsidR="00817F06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A908F0" w:rsidRPr="00D60760" w:rsidSect="005E5BE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8C3" w:rsidRDefault="007748C3">
      <w:r>
        <w:separator/>
      </w:r>
    </w:p>
  </w:endnote>
  <w:endnote w:type="continuationSeparator" w:id="0">
    <w:p w:rsidR="007748C3" w:rsidRDefault="0077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F06" w:rsidRDefault="00817F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Default="00A908F0" w:rsidP="00817F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F06" w:rsidRDefault="00817F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8C3" w:rsidRDefault="007748C3">
      <w:r>
        <w:separator/>
      </w:r>
    </w:p>
  </w:footnote>
  <w:footnote w:type="continuationSeparator" w:id="0">
    <w:p w:rsidR="007748C3" w:rsidRDefault="007748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F06" w:rsidRDefault="00817F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817F06" w:rsidRDefault="00817F06" w:rsidP="00817F06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0DA4DE7" wp14:editId="11EB71A9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1" name="Picture 1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CT</w:t>
    </w:r>
    <w:r>
      <w:rPr>
        <w:b/>
        <w:bCs/>
        <w:iCs/>
        <w:smallCaps/>
      </w:rPr>
      <w:tab/>
    </w:r>
    <w:r>
      <w:t>D49 (</w:t>
    </w:r>
    <w:r>
      <w:fldChar w:fldCharType="begin"/>
    </w:r>
    <w:r>
      <w:instrText xml:space="preserve"> PAGE </w:instrText>
    </w:r>
    <w:r>
      <w:fldChar w:fldCharType="separate"/>
    </w:r>
    <w:r w:rsidR="003C6ADE">
      <w:rPr>
        <w:noProof/>
      </w:rPr>
      <w:t>1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F06" w:rsidRDefault="00817F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C30"/>
    <w:multiLevelType w:val="hybridMultilevel"/>
    <w:tmpl w:val="22F0B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5F63"/>
    <w:multiLevelType w:val="hybridMultilevel"/>
    <w:tmpl w:val="4EC8B8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C05B6D"/>
    <w:multiLevelType w:val="hybridMultilevel"/>
    <w:tmpl w:val="DA4ADCCE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B32749"/>
    <w:multiLevelType w:val="multilevel"/>
    <w:tmpl w:val="F5382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636"/>
        </w:tabs>
        <w:ind w:left="1636" w:hanging="360"/>
      </w:pPr>
      <w:rPr>
        <w:rFonts w:hint="default"/>
        <w:i w:val="0"/>
      </w:rPr>
    </w:lvl>
    <w:lvl w:ilvl="2">
      <w:start w:val="1"/>
      <w:numFmt w:val="decimal"/>
      <w:lvlText w:val="%3)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132751"/>
    <w:multiLevelType w:val="hybridMultilevel"/>
    <w:tmpl w:val="2FF897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513CB"/>
    <w:multiLevelType w:val="hybridMultilevel"/>
    <w:tmpl w:val="3392CD6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E81B95"/>
    <w:multiLevelType w:val="hybridMultilevel"/>
    <w:tmpl w:val="9C9A2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D857D9"/>
    <w:multiLevelType w:val="hybridMultilevel"/>
    <w:tmpl w:val="EF7CFC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0618ED"/>
    <w:multiLevelType w:val="hybridMultilevel"/>
    <w:tmpl w:val="ADDECA4A"/>
    <w:lvl w:ilvl="0" w:tplc="6DD2A40E">
      <w:start w:val="1"/>
      <w:numFmt w:val="decimal"/>
      <w:lvlText w:val="%1)"/>
      <w:lvlJc w:val="left"/>
      <w:pPr>
        <w:tabs>
          <w:tab w:val="num" w:pos="1426"/>
        </w:tabs>
        <w:ind w:left="1426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21079BC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9" w15:restartNumberingAfterBreak="0">
    <w:nsid w:val="37D92E77"/>
    <w:multiLevelType w:val="hybridMultilevel"/>
    <w:tmpl w:val="8A9CE328"/>
    <w:lvl w:ilvl="0" w:tplc="6DD2A40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6F25A2"/>
    <w:multiLevelType w:val="multilevel"/>
    <w:tmpl w:val="E3EC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243C8"/>
    <w:multiLevelType w:val="hybridMultilevel"/>
    <w:tmpl w:val="761E01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CF59E1"/>
    <w:multiLevelType w:val="hybridMultilevel"/>
    <w:tmpl w:val="5818E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0A2ED7"/>
    <w:multiLevelType w:val="hybridMultilevel"/>
    <w:tmpl w:val="D7C40B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FA5B24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6DD2A40E">
      <w:start w:val="1"/>
      <w:numFmt w:val="decimal"/>
      <w:lvlText w:val="%3)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64282C"/>
    <w:multiLevelType w:val="multilevel"/>
    <w:tmpl w:val="17C2F1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636"/>
        </w:tabs>
        <w:ind w:left="1636" w:hanging="360"/>
      </w:pPr>
      <w:rPr>
        <w:rFonts w:hint="default"/>
        <w:i w:val="0"/>
      </w:rPr>
    </w:lvl>
    <w:lvl w:ilvl="2">
      <w:start w:val="1"/>
      <w:numFmt w:val="decimal"/>
      <w:lvlText w:val="%3)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F53E76"/>
    <w:multiLevelType w:val="hybridMultilevel"/>
    <w:tmpl w:val="E2AA30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4534801"/>
    <w:multiLevelType w:val="hybridMultilevel"/>
    <w:tmpl w:val="096AA57C"/>
    <w:lvl w:ilvl="0" w:tplc="9818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2C3200"/>
    <w:multiLevelType w:val="hybridMultilevel"/>
    <w:tmpl w:val="E95271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D2A40E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D85A16"/>
    <w:multiLevelType w:val="multilevel"/>
    <w:tmpl w:val="BDB8E7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636"/>
        </w:tabs>
        <w:ind w:left="1636" w:hanging="360"/>
      </w:pPr>
      <w:rPr>
        <w:rFonts w:hint="default"/>
        <w:i w:val="0"/>
      </w:rPr>
    </w:lvl>
    <w:lvl w:ilvl="2">
      <w:start w:val="1"/>
      <w:numFmt w:val="decimal"/>
      <w:lvlText w:val="%3)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C15131"/>
    <w:multiLevelType w:val="hybridMultilevel"/>
    <w:tmpl w:val="E5D6F49C"/>
    <w:lvl w:ilvl="0" w:tplc="BA0250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967FB8"/>
    <w:multiLevelType w:val="multilevel"/>
    <w:tmpl w:val="E9527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2A4FB4"/>
    <w:multiLevelType w:val="hybridMultilevel"/>
    <w:tmpl w:val="E3EC8B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0"/>
  </w:num>
  <w:num w:numId="5">
    <w:abstractNumId w:val="2"/>
  </w:num>
  <w:num w:numId="6">
    <w:abstractNumId w:val="7"/>
  </w:num>
  <w:num w:numId="7">
    <w:abstractNumId w:val="11"/>
  </w:num>
  <w:num w:numId="8">
    <w:abstractNumId w:val="6"/>
  </w:num>
  <w:num w:numId="9">
    <w:abstractNumId w:val="15"/>
  </w:num>
  <w:num w:numId="10">
    <w:abstractNumId w:val="14"/>
  </w:num>
  <w:num w:numId="11">
    <w:abstractNumId w:val="17"/>
  </w:num>
  <w:num w:numId="12">
    <w:abstractNumId w:val="9"/>
  </w:num>
  <w:num w:numId="13">
    <w:abstractNumId w:val="20"/>
  </w:num>
  <w:num w:numId="14">
    <w:abstractNumId w:val="4"/>
  </w:num>
  <w:num w:numId="15">
    <w:abstractNumId w:val="8"/>
  </w:num>
  <w:num w:numId="16">
    <w:abstractNumId w:val="18"/>
  </w:num>
  <w:num w:numId="17">
    <w:abstractNumId w:val="3"/>
  </w:num>
  <w:num w:numId="18">
    <w:abstractNumId w:val="0"/>
  </w:num>
  <w:num w:numId="19">
    <w:abstractNumId w:val="19"/>
  </w:num>
  <w:num w:numId="20">
    <w:abstractNumId w:val="5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45C1"/>
    <w:rsid w:val="00004DFF"/>
    <w:rsid w:val="0001610F"/>
    <w:rsid w:val="0003224F"/>
    <w:rsid w:val="00034CE9"/>
    <w:rsid w:val="000579B5"/>
    <w:rsid w:val="00063E9C"/>
    <w:rsid w:val="00086A28"/>
    <w:rsid w:val="00093CA6"/>
    <w:rsid w:val="000A3423"/>
    <w:rsid w:val="000A4586"/>
    <w:rsid w:val="000C181E"/>
    <w:rsid w:val="00101B8D"/>
    <w:rsid w:val="0010260C"/>
    <w:rsid w:val="00103F59"/>
    <w:rsid w:val="00111931"/>
    <w:rsid w:val="00116A7E"/>
    <w:rsid w:val="00124254"/>
    <w:rsid w:val="001527BF"/>
    <w:rsid w:val="00166258"/>
    <w:rsid w:val="00191B81"/>
    <w:rsid w:val="00196049"/>
    <w:rsid w:val="001961B4"/>
    <w:rsid w:val="00197F3E"/>
    <w:rsid w:val="001A207C"/>
    <w:rsid w:val="001A3A7B"/>
    <w:rsid w:val="001A3AE7"/>
    <w:rsid w:val="001C37F8"/>
    <w:rsid w:val="001F0877"/>
    <w:rsid w:val="001F0F32"/>
    <w:rsid w:val="001F3568"/>
    <w:rsid w:val="0020453B"/>
    <w:rsid w:val="00204556"/>
    <w:rsid w:val="00207810"/>
    <w:rsid w:val="00214C26"/>
    <w:rsid w:val="00225A73"/>
    <w:rsid w:val="0023242A"/>
    <w:rsid w:val="002506F7"/>
    <w:rsid w:val="00274AFF"/>
    <w:rsid w:val="002A260A"/>
    <w:rsid w:val="002D7571"/>
    <w:rsid w:val="002E45F2"/>
    <w:rsid w:val="002F0D30"/>
    <w:rsid w:val="002F42F5"/>
    <w:rsid w:val="00335829"/>
    <w:rsid w:val="0034484B"/>
    <w:rsid w:val="003643C1"/>
    <w:rsid w:val="0037132A"/>
    <w:rsid w:val="003C1381"/>
    <w:rsid w:val="003C6ADE"/>
    <w:rsid w:val="003E0152"/>
    <w:rsid w:val="003F33CF"/>
    <w:rsid w:val="003F71A8"/>
    <w:rsid w:val="00411F4D"/>
    <w:rsid w:val="00417590"/>
    <w:rsid w:val="00434A63"/>
    <w:rsid w:val="00442F74"/>
    <w:rsid w:val="004472DC"/>
    <w:rsid w:val="00484A6C"/>
    <w:rsid w:val="004B72FD"/>
    <w:rsid w:val="004D562B"/>
    <w:rsid w:val="00512CF1"/>
    <w:rsid w:val="00520CBA"/>
    <w:rsid w:val="0052183E"/>
    <w:rsid w:val="005317D6"/>
    <w:rsid w:val="005421CD"/>
    <w:rsid w:val="0055203A"/>
    <w:rsid w:val="005811B9"/>
    <w:rsid w:val="00591362"/>
    <w:rsid w:val="00592E04"/>
    <w:rsid w:val="005A4542"/>
    <w:rsid w:val="005B291E"/>
    <w:rsid w:val="005B5107"/>
    <w:rsid w:val="005C47E4"/>
    <w:rsid w:val="005C5DCF"/>
    <w:rsid w:val="005D7885"/>
    <w:rsid w:val="005E1EA4"/>
    <w:rsid w:val="005E5BE1"/>
    <w:rsid w:val="005F4E76"/>
    <w:rsid w:val="005F67D8"/>
    <w:rsid w:val="00607347"/>
    <w:rsid w:val="00613516"/>
    <w:rsid w:val="006214CC"/>
    <w:rsid w:val="006350CA"/>
    <w:rsid w:val="00646926"/>
    <w:rsid w:val="00652F03"/>
    <w:rsid w:val="00654483"/>
    <w:rsid w:val="00674CE9"/>
    <w:rsid w:val="006A3D4F"/>
    <w:rsid w:val="006D2C7A"/>
    <w:rsid w:val="006E31B4"/>
    <w:rsid w:val="006F6161"/>
    <w:rsid w:val="00701AD7"/>
    <w:rsid w:val="0071138F"/>
    <w:rsid w:val="00711C9B"/>
    <w:rsid w:val="0072350F"/>
    <w:rsid w:val="00732CEA"/>
    <w:rsid w:val="007478A9"/>
    <w:rsid w:val="00751186"/>
    <w:rsid w:val="00753541"/>
    <w:rsid w:val="007548AA"/>
    <w:rsid w:val="007627CC"/>
    <w:rsid w:val="007630DC"/>
    <w:rsid w:val="007748C3"/>
    <w:rsid w:val="00784589"/>
    <w:rsid w:val="00787894"/>
    <w:rsid w:val="007B4EC1"/>
    <w:rsid w:val="007B52F0"/>
    <w:rsid w:val="007B6326"/>
    <w:rsid w:val="007B6A93"/>
    <w:rsid w:val="007D722B"/>
    <w:rsid w:val="007E7EAF"/>
    <w:rsid w:val="00810AA9"/>
    <w:rsid w:val="00817F06"/>
    <w:rsid w:val="00823D5A"/>
    <w:rsid w:val="00875AF4"/>
    <w:rsid w:val="00890E69"/>
    <w:rsid w:val="00896A4E"/>
    <w:rsid w:val="008A3F0C"/>
    <w:rsid w:val="008A7926"/>
    <w:rsid w:val="008B1623"/>
    <w:rsid w:val="008B75C6"/>
    <w:rsid w:val="008C2584"/>
    <w:rsid w:val="008F1350"/>
    <w:rsid w:val="00917817"/>
    <w:rsid w:val="00921738"/>
    <w:rsid w:val="00950680"/>
    <w:rsid w:val="00960C1B"/>
    <w:rsid w:val="00964836"/>
    <w:rsid w:val="009734A5"/>
    <w:rsid w:val="00974427"/>
    <w:rsid w:val="00996D1D"/>
    <w:rsid w:val="009C28EC"/>
    <w:rsid w:val="009F28EB"/>
    <w:rsid w:val="00A0746B"/>
    <w:rsid w:val="00A1297C"/>
    <w:rsid w:val="00A1460C"/>
    <w:rsid w:val="00A21C2A"/>
    <w:rsid w:val="00A41904"/>
    <w:rsid w:val="00A50AFC"/>
    <w:rsid w:val="00A54044"/>
    <w:rsid w:val="00A61A13"/>
    <w:rsid w:val="00A7059D"/>
    <w:rsid w:val="00A70DC3"/>
    <w:rsid w:val="00A86FCE"/>
    <w:rsid w:val="00A908F0"/>
    <w:rsid w:val="00AA4FED"/>
    <w:rsid w:val="00AB6987"/>
    <w:rsid w:val="00AD2660"/>
    <w:rsid w:val="00AE0256"/>
    <w:rsid w:val="00AE0D59"/>
    <w:rsid w:val="00AF2DB7"/>
    <w:rsid w:val="00AF640B"/>
    <w:rsid w:val="00B1531F"/>
    <w:rsid w:val="00B271A1"/>
    <w:rsid w:val="00B42F8E"/>
    <w:rsid w:val="00B556A1"/>
    <w:rsid w:val="00B90979"/>
    <w:rsid w:val="00B95038"/>
    <w:rsid w:val="00BA7A48"/>
    <w:rsid w:val="00BC44F2"/>
    <w:rsid w:val="00BE0549"/>
    <w:rsid w:val="00BF00B0"/>
    <w:rsid w:val="00BF2F72"/>
    <w:rsid w:val="00C10BE5"/>
    <w:rsid w:val="00C62236"/>
    <w:rsid w:val="00C64784"/>
    <w:rsid w:val="00C676E8"/>
    <w:rsid w:val="00C71D46"/>
    <w:rsid w:val="00CB08D5"/>
    <w:rsid w:val="00CC23B8"/>
    <w:rsid w:val="00CE012D"/>
    <w:rsid w:val="00CF61E7"/>
    <w:rsid w:val="00D31F9C"/>
    <w:rsid w:val="00D50344"/>
    <w:rsid w:val="00D5384A"/>
    <w:rsid w:val="00D60760"/>
    <w:rsid w:val="00D62EC5"/>
    <w:rsid w:val="00D66AE6"/>
    <w:rsid w:val="00D8189F"/>
    <w:rsid w:val="00DA35B0"/>
    <w:rsid w:val="00DF1D24"/>
    <w:rsid w:val="00DF79F6"/>
    <w:rsid w:val="00E07AD1"/>
    <w:rsid w:val="00E15C87"/>
    <w:rsid w:val="00E70C24"/>
    <w:rsid w:val="00E74FB8"/>
    <w:rsid w:val="00E907E5"/>
    <w:rsid w:val="00EB4D95"/>
    <w:rsid w:val="00EC0231"/>
    <w:rsid w:val="00EE0C6E"/>
    <w:rsid w:val="00F07EBA"/>
    <w:rsid w:val="00F13481"/>
    <w:rsid w:val="00F15F14"/>
    <w:rsid w:val="00F35090"/>
    <w:rsid w:val="00F42126"/>
    <w:rsid w:val="00F55AE0"/>
    <w:rsid w:val="00F57B94"/>
    <w:rsid w:val="00F601B0"/>
    <w:rsid w:val="00F65C5C"/>
    <w:rsid w:val="00F73265"/>
    <w:rsid w:val="00FB30E2"/>
    <w:rsid w:val="00FC30F0"/>
    <w:rsid w:val="00FD7058"/>
    <w:rsid w:val="00FF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EE9185-A1BA-457B-8550-AA955187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36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913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913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913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13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5913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591362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59136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591362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591362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59136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591362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59136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59136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59136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591362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591362"/>
    <w:rPr>
      <w:color w:val="999999"/>
      <w:u w:val="none"/>
    </w:rPr>
  </w:style>
  <w:style w:type="paragraph" w:customStyle="1" w:styleId="Nervous4">
    <w:name w:val="Nervous 4"/>
    <w:basedOn w:val="Normal"/>
    <w:rsid w:val="0059136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59136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591362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591362"/>
  </w:style>
  <w:style w:type="paragraph" w:customStyle="1" w:styleId="Drugname">
    <w:name w:val="Drug name"/>
    <w:basedOn w:val="NormalWeb"/>
    <w:autoRedefine/>
    <w:rsid w:val="00591362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591362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591362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591362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591362"/>
    <w:rPr>
      <w:color w:val="999999"/>
      <w:u w:val="none"/>
    </w:rPr>
  </w:style>
  <w:style w:type="paragraph" w:customStyle="1" w:styleId="Nervous6">
    <w:name w:val="Nervous 6"/>
    <w:basedOn w:val="Normal"/>
    <w:rsid w:val="0059136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NormalWebChar">
    <w:name w:val="Normal (Web) Char"/>
    <w:basedOn w:val="DefaultParagraphFont"/>
    <w:link w:val="NormalWeb"/>
    <w:rsid w:val="00784589"/>
    <w:rPr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591362"/>
    <w:pPr>
      <w:ind w:left="480"/>
    </w:pPr>
  </w:style>
  <w:style w:type="character" w:customStyle="1" w:styleId="Drugname2Char">
    <w:name w:val="Drug name 2 Char"/>
    <w:basedOn w:val="DefaultParagraphFont"/>
    <w:link w:val="Drugname2"/>
    <w:rsid w:val="00591362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ection-title-10">
    <w:name w:val="section-title-10"/>
    <w:basedOn w:val="DefaultParagraphFont"/>
    <w:rsid w:val="00B271A1"/>
  </w:style>
  <w:style w:type="table" w:styleId="TableGrid">
    <w:name w:val="Table Grid"/>
    <w:basedOn w:val="TableNormal"/>
    <w:rsid w:val="005913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A54044"/>
    <w:rPr>
      <w:i/>
      <w:iCs/>
    </w:rPr>
  </w:style>
  <w:style w:type="paragraph" w:customStyle="1" w:styleId="Nervous9">
    <w:name w:val="Nervous 9"/>
    <w:rsid w:val="00591362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591362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591362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591362"/>
    <w:pPr>
      <w:ind w:left="2155"/>
    </w:pPr>
    <w:rPr>
      <w:i/>
      <w:sz w:val="20"/>
    </w:rPr>
  </w:style>
  <w:style w:type="character" w:customStyle="1" w:styleId="Heading4Char">
    <w:name w:val="Heading 4 Char"/>
    <w:basedOn w:val="DefaultParagraphFont"/>
    <w:link w:val="Heading4"/>
    <w:rsid w:val="0059136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591362"/>
    <w:rPr>
      <w:b/>
      <w:bCs/>
      <w:i/>
      <w:iCs/>
      <w:sz w:val="26"/>
      <w:szCs w:val="26"/>
    </w:rPr>
  </w:style>
  <w:style w:type="character" w:customStyle="1" w:styleId="Trialname">
    <w:name w:val="Trial name"/>
    <w:basedOn w:val="DefaultParagraphFont"/>
    <w:qFormat/>
    <w:rsid w:val="00591362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rsid w:val="00591362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9136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91362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rsid w:val="00591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13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1362"/>
    <w:pPr>
      <w:ind w:left="720"/>
    </w:pPr>
  </w:style>
  <w:style w:type="paragraph" w:customStyle="1" w:styleId="Default">
    <w:name w:val="Default"/>
    <w:rsid w:val="0059136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591362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591362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591362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591362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591362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591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D.%20DIAGNOSTICS\D60-68.%20Vascular%20examination/D64.%20CTA,%20MRA.pdf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D.%20Diagnostics/D.%20Bibliography.pdf" TargetMode="External"/><Relationship Id="rId7" Type="http://schemas.openxmlformats.org/officeDocument/2006/relationships/hyperlink" Target="HTTP://WWW.NEUROSURGERYRESIDENT.NET/D.%20DIAGNOSTICS\D70.%20Spinal%20Imaging/D70.%20Spinal%20Imaging.pdf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yperlink" Target="http://www.neurosurgeryresident.net/D.%20Diagnostics\D45-59.%20Neuroimaging%20(X-ray,%20CT,%20MRI,%20PET,%20MRS)\D51.%20MRI.pdf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://www.neurosurgeryresident.net" TargetMode="External"/><Relationship Id="rId28" Type="http://schemas.openxmlformats.org/officeDocument/2006/relationships/header" Target="header3.xml"/><Relationship Id="rId10" Type="http://schemas.openxmlformats.org/officeDocument/2006/relationships/hyperlink" Target="http://www.neurosurgeryresident.net/D.%20Diagnostics\D45-59.%20Neuroimaging%20(X-ray,%20CT,%20MRI,%20PET,%20MRS)\D45.%20Neuroimaging%20(GENERAL).pdf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5.jpg"/><Relationship Id="rId22" Type="http://schemas.openxmlformats.org/officeDocument/2006/relationships/hyperlink" Target="http://www.neurosurgeryresident.net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16</TotalTime>
  <Pages>11</Pages>
  <Words>3107</Words>
  <Characters>17713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20779</CharactersWithSpaces>
  <SharedDoc>false</SharedDoc>
  <HLinks>
    <vt:vector size="198" baseType="variant">
      <vt:variant>
        <vt:i4>5242973</vt:i4>
      </vt:variant>
      <vt:variant>
        <vt:i4>159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156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8126569</vt:i4>
      </vt:variant>
      <vt:variant>
        <vt:i4>153</vt:i4>
      </vt:variant>
      <vt:variant>
        <vt:i4>0</vt:i4>
      </vt:variant>
      <vt:variant>
        <vt:i4>5</vt:i4>
      </vt:variant>
      <vt:variant>
        <vt:lpwstr>../D. Bibliography.doc</vt:lpwstr>
      </vt:variant>
      <vt:variant>
        <vt:lpwstr/>
      </vt:variant>
      <vt:variant>
        <vt:i4>720992</vt:i4>
      </vt:variant>
      <vt:variant>
        <vt:i4>150</vt:i4>
      </vt:variant>
      <vt:variant>
        <vt:i4>0</vt:i4>
      </vt:variant>
      <vt:variant>
        <vt:i4>5</vt:i4>
      </vt:variant>
      <vt:variant>
        <vt:lpwstr>D51. MRI.doc</vt:lpwstr>
      </vt:variant>
      <vt:variant>
        <vt:lpwstr>USEFUL_WEBSITES_pregnancy_imaging</vt:lpwstr>
      </vt:variant>
      <vt:variant>
        <vt:i4>7471195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IODINATED_CONTRAST_in_pregnancy</vt:lpwstr>
      </vt:variant>
      <vt:variant>
        <vt:i4>262145</vt:i4>
      </vt:variant>
      <vt:variant>
        <vt:i4>126</vt:i4>
      </vt:variant>
      <vt:variant>
        <vt:i4>0</vt:i4>
      </vt:variant>
      <vt:variant>
        <vt:i4>5</vt:i4>
      </vt:variant>
      <vt:variant>
        <vt:lpwstr>D45. Neuroimaging (GENERAL).doc</vt:lpwstr>
      </vt:variant>
      <vt:variant>
        <vt:lpwstr>IVContrast</vt:lpwstr>
      </vt:variant>
      <vt:variant>
        <vt:i4>1900602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_Toc380097056</vt:lpwstr>
      </vt:variant>
      <vt:variant>
        <vt:i4>1900602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_Toc380097055</vt:lpwstr>
      </vt:variant>
      <vt:variant>
        <vt:i4>1900602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_Toc380097054</vt:lpwstr>
      </vt:variant>
      <vt:variant>
        <vt:i4>1900602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_Toc380097053</vt:lpwstr>
      </vt:variant>
      <vt:variant>
        <vt:i4>1900602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_Toc380097052</vt:lpwstr>
      </vt:variant>
      <vt:variant>
        <vt:i4>1900602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_Toc380097051</vt:lpwstr>
      </vt:variant>
      <vt:variant>
        <vt:i4>1900602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_Toc380097050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_Toc380097049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_Toc380097048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_Toc380097047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_Toc380097046</vt:lpwstr>
      </vt:variant>
      <vt:variant>
        <vt:i4>1835066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_Toc380097045</vt:lpwstr>
      </vt:variant>
      <vt:variant>
        <vt:i4>1835066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_Toc380097044</vt:lpwstr>
      </vt:variant>
      <vt:variant>
        <vt:i4>1835066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_Toc380097043</vt:lpwstr>
      </vt:variant>
      <vt:variant>
        <vt:i4>1835066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_Toc380097042</vt:lpwstr>
      </vt:variant>
      <vt:variant>
        <vt:i4>1835066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_Toc380097041</vt:lpwstr>
      </vt:variant>
      <vt:variant>
        <vt:i4>1835066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_Toc380097040</vt:lpwstr>
      </vt:variant>
      <vt:variant>
        <vt:i4>1769530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_Toc380097039</vt:lpwstr>
      </vt:variant>
      <vt:variant>
        <vt:i4>1769530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_Toc380097038</vt:lpwstr>
      </vt:variant>
      <vt:variant>
        <vt:i4>1769530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_Toc380097037</vt:lpwstr>
      </vt:variant>
      <vt:variant>
        <vt:i4>2097267</vt:i4>
      </vt:variant>
      <vt:variant>
        <vt:i4>7191</vt:i4>
      </vt:variant>
      <vt:variant>
        <vt:i4>1028</vt:i4>
      </vt:variant>
      <vt:variant>
        <vt:i4>1</vt:i4>
      </vt:variant>
      <vt:variant>
        <vt:lpwstr>D:\Viktoro\Neuroscience\D. Diagnostics\D45-59. Neuroimaging (X-ray, CT, MRI, PET, MRS)\00. Pictures\Spiral CT technique.gif</vt:lpwstr>
      </vt:variant>
      <vt:variant>
        <vt:lpwstr/>
      </vt:variant>
      <vt:variant>
        <vt:i4>6291512</vt:i4>
      </vt:variant>
      <vt:variant>
        <vt:i4>13876</vt:i4>
      </vt:variant>
      <vt:variant>
        <vt:i4>1025</vt:i4>
      </vt:variant>
      <vt:variant>
        <vt:i4>1</vt:i4>
      </vt:variant>
      <vt:variant>
        <vt:lpwstr>D:\Viktoro\Neuroscience\D. Diagnostics\D45-59. Neuroimaging (X-ray, CT, MRI, PET, MRS)\00. Pictures\Normal contrast CT.jpg</vt:lpwstr>
      </vt:variant>
      <vt:variant>
        <vt:lpwstr/>
      </vt:variant>
      <vt:variant>
        <vt:i4>5439512</vt:i4>
      </vt:variant>
      <vt:variant>
        <vt:i4>15114</vt:i4>
      </vt:variant>
      <vt:variant>
        <vt:i4>1026</vt:i4>
      </vt:variant>
      <vt:variant>
        <vt:i4>1</vt:i4>
      </vt:variant>
      <vt:variant>
        <vt:lpwstr>D:\Viktoro\Neuroscience\D. Diagnostics\D45-59. Neuroimaging (X-ray, CT, MRI, PET, MRS)\00. Pictures\Normal CT with subarachnoid contrast.jpg</vt:lpwstr>
      </vt:variant>
      <vt:variant>
        <vt:lpwstr/>
      </vt:variant>
      <vt:variant>
        <vt:i4>262148</vt:i4>
      </vt:variant>
      <vt:variant>
        <vt:i4>15534</vt:i4>
      </vt:variant>
      <vt:variant>
        <vt:i4>1027</vt:i4>
      </vt:variant>
      <vt:variant>
        <vt:i4>1</vt:i4>
      </vt:variant>
      <vt:variant>
        <vt:lpwstr>D:\Viktoro\Neuroscience\D. Diagnostics\D45-59. Neuroimaging (X-ray, CT, MRI, PET, MRS)\00. Pictures\CT cisternography.jpg</vt:lpwstr>
      </vt:variant>
      <vt:variant>
        <vt:lpwstr/>
      </vt:variant>
      <vt:variant>
        <vt:i4>3866729</vt:i4>
      </vt:variant>
      <vt:variant>
        <vt:i4>18615</vt:i4>
      </vt:variant>
      <vt:variant>
        <vt:i4>1029</vt:i4>
      </vt:variant>
      <vt:variant>
        <vt:i4>1</vt:i4>
      </vt:variant>
      <vt:variant>
        <vt:lpwstr>D:\Viktoro\Neuroscience\D. Diagnostics\D45-59. Neuroimaging (X-ray, CT, MRI, PET, MRS)\00. Pictures\Temporal bone (CT).jpg</vt:lpwstr>
      </vt:variant>
      <vt:variant>
        <vt:lpwstr/>
      </vt:variant>
      <vt:variant>
        <vt:i4>589897</vt:i4>
      </vt:variant>
      <vt:variant>
        <vt:i4>19668</vt:i4>
      </vt:variant>
      <vt:variant>
        <vt:i4>1030</vt:i4>
      </vt:variant>
      <vt:variant>
        <vt:i4>1</vt:i4>
      </vt:variant>
      <vt:variant>
        <vt:lpwstr>D:\Viktoro\Neuroscience\D. Diagnostics\D45-59. Neuroimaging (X-ray, CT, MRI, PET, MRS)\00. Pictures\Temporal bone (CT) 2.jpg</vt:lpwstr>
      </vt:variant>
      <vt:variant>
        <vt:lpwstr/>
      </vt:variant>
      <vt:variant>
        <vt:i4>4456541</vt:i4>
      </vt:variant>
      <vt:variant>
        <vt:i4>20069</vt:i4>
      </vt:variant>
      <vt:variant>
        <vt:i4>1031</vt:i4>
      </vt:variant>
      <vt:variant>
        <vt:i4>1</vt:i4>
      </vt:variant>
      <vt:variant>
        <vt:lpwstr>D:\Viktoro\Neuroscience\D. Diagnostics\D45-59. Neuroimaging (X-ray, CT, MRI, PET, MRS)\00. Pictures\Dehiscent jugular plate (CT).jpg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10</cp:revision>
  <cp:lastPrinted>2019-06-04T02:36:00Z</cp:lastPrinted>
  <dcterms:created xsi:type="dcterms:W3CDTF">2016-02-19T01:05:00Z</dcterms:created>
  <dcterms:modified xsi:type="dcterms:W3CDTF">2019-06-04T02:36:00Z</dcterms:modified>
</cp:coreProperties>
</file>