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Default="00F00380" w:rsidP="00711C9B">
      <w:pPr>
        <w:pStyle w:val="Title"/>
        <w:spacing w:after="120"/>
      </w:pPr>
      <w:bookmarkStart w:id="0" w:name="_GoBack"/>
      <w:r>
        <w:t>MRI</w:t>
      </w:r>
    </w:p>
    <w:p w:rsidR="00A97036" w:rsidRDefault="00A97036" w:rsidP="00A97036">
      <w:pPr>
        <w:spacing w:after="120"/>
        <w:jc w:val="right"/>
      </w:pPr>
      <w:r>
        <w:t xml:space="preserve">Last updated: </w:t>
      </w:r>
      <w:r>
        <w:fldChar w:fldCharType="begin"/>
      </w:r>
      <w:r>
        <w:instrText xml:space="preserve"> SAVEDATE  \@ "MMMM d, yyyy"  \* MERGEFORMAT </w:instrText>
      </w:r>
      <w:r>
        <w:fldChar w:fldCharType="separate"/>
      </w:r>
      <w:r w:rsidR="007F3726">
        <w:rPr>
          <w:noProof/>
        </w:rPr>
        <w:t>August 25, 2019</w:t>
      </w:r>
      <w:r>
        <w:fldChar w:fldCharType="end"/>
      </w:r>
    </w:p>
    <w:bookmarkStart w:id="1" w:name="_Toc164530166"/>
    <w:p w:rsidR="00431D95" w:rsidRDefault="00E30C62">
      <w:pPr>
        <w:pStyle w:val="TOC3"/>
        <w:tabs>
          <w:tab w:val="right" w:leader="dot" w:pos="9912"/>
        </w:tabs>
        <w:rPr>
          <w:rFonts w:asciiTheme="minorHAnsi" w:eastAsiaTheme="minorEastAsia" w:hAnsiTheme="minorHAnsi" w:cstheme="minorBidi"/>
          <w:noProof/>
          <w:sz w:val="22"/>
          <w:szCs w:val="22"/>
        </w:rPr>
      </w:pPr>
      <w:r>
        <w:fldChar w:fldCharType="begin"/>
      </w:r>
      <w:r>
        <w:instrText xml:space="preserve"> TOC \h \z \t "Nervous 1,1,Nervous 5,2,Nervous 6,3" </w:instrText>
      </w:r>
      <w:r>
        <w:fldChar w:fldCharType="separate"/>
      </w:r>
      <w:hyperlink w:anchor="_Toc2976030" w:history="1">
        <w:r w:rsidR="00431D95" w:rsidRPr="001643FE">
          <w:rPr>
            <w:rStyle w:val="Hyperlink"/>
            <w:noProof/>
          </w:rPr>
          <w:t>Advantages of MRI</w:t>
        </w:r>
        <w:r w:rsidR="00431D95">
          <w:rPr>
            <w:noProof/>
            <w:webHidden/>
          </w:rPr>
          <w:tab/>
        </w:r>
        <w:r w:rsidR="00431D95">
          <w:rPr>
            <w:noProof/>
            <w:webHidden/>
          </w:rPr>
          <w:fldChar w:fldCharType="begin"/>
        </w:r>
        <w:r w:rsidR="00431D95">
          <w:rPr>
            <w:noProof/>
            <w:webHidden/>
          </w:rPr>
          <w:instrText xml:space="preserve"> PAGEREF _Toc2976030 \h </w:instrText>
        </w:r>
        <w:r w:rsidR="00431D95">
          <w:rPr>
            <w:noProof/>
            <w:webHidden/>
          </w:rPr>
        </w:r>
        <w:r w:rsidR="00431D95">
          <w:rPr>
            <w:noProof/>
            <w:webHidden/>
          </w:rPr>
          <w:fldChar w:fldCharType="separate"/>
        </w:r>
        <w:r w:rsidR="007F3726">
          <w:rPr>
            <w:noProof/>
            <w:webHidden/>
          </w:rPr>
          <w:t>1</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31" w:history="1">
        <w:r w:rsidR="00431D95" w:rsidRPr="001643FE">
          <w:rPr>
            <w:rStyle w:val="Hyperlink"/>
            <w:noProof/>
          </w:rPr>
          <w:t>Disadvantages of MRI</w:t>
        </w:r>
        <w:r w:rsidR="00431D95">
          <w:rPr>
            <w:noProof/>
            <w:webHidden/>
          </w:rPr>
          <w:tab/>
        </w:r>
        <w:r w:rsidR="00431D95">
          <w:rPr>
            <w:noProof/>
            <w:webHidden/>
          </w:rPr>
          <w:fldChar w:fldCharType="begin"/>
        </w:r>
        <w:r w:rsidR="00431D95">
          <w:rPr>
            <w:noProof/>
            <w:webHidden/>
          </w:rPr>
          <w:instrText xml:space="preserve"> PAGEREF _Toc2976031 \h </w:instrText>
        </w:r>
        <w:r w:rsidR="00431D95">
          <w:rPr>
            <w:noProof/>
            <w:webHidden/>
          </w:rPr>
        </w:r>
        <w:r w:rsidR="00431D95">
          <w:rPr>
            <w:noProof/>
            <w:webHidden/>
          </w:rPr>
          <w:fldChar w:fldCharType="separate"/>
        </w:r>
        <w:r>
          <w:rPr>
            <w:noProof/>
            <w:webHidden/>
          </w:rPr>
          <w:t>2</w:t>
        </w:r>
        <w:r w:rsidR="00431D95">
          <w:rPr>
            <w:noProof/>
            <w:webHidden/>
          </w:rPr>
          <w:fldChar w:fldCharType="end"/>
        </w:r>
      </w:hyperlink>
    </w:p>
    <w:p w:rsidR="00431D95" w:rsidRDefault="007F3726">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6032" w:history="1">
        <w:r w:rsidR="00431D95" w:rsidRPr="001643FE">
          <w:rPr>
            <w:rStyle w:val="Hyperlink"/>
            <w:noProof/>
          </w:rPr>
          <w:t>Basics</w:t>
        </w:r>
        <w:r w:rsidR="00431D95">
          <w:rPr>
            <w:noProof/>
            <w:webHidden/>
          </w:rPr>
          <w:tab/>
        </w:r>
        <w:r w:rsidR="00431D95">
          <w:rPr>
            <w:noProof/>
            <w:webHidden/>
          </w:rPr>
          <w:fldChar w:fldCharType="begin"/>
        </w:r>
        <w:r w:rsidR="00431D95">
          <w:rPr>
            <w:noProof/>
            <w:webHidden/>
          </w:rPr>
          <w:instrText xml:space="preserve"> PAGEREF _Toc2976032 \h </w:instrText>
        </w:r>
        <w:r w:rsidR="00431D95">
          <w:rPr>
            <w:noProof/>
            <w:webHidden/>
          </w:rPr>
        </w:r>
        <w:r w:rsidR="00431D95">
          <w:rPr>
            <w:noProof/>
            <w:webHidden/>
          </w:rPr>
          <w:fldChar w:fldCharType="separate"/>
        </w:r>
        <w:r>
          <w:rPr>
            <w:noProof/>
            <w:webHidden/>
          </w:rPr>
          <w:t>2</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33" w:history="1">
        <w:r w:rsidR="00431D95" w:rsidRPr="001643FE">
          <w:rPr>
            <w:rStyle w:val="Hyperlink"/>
            <w:noProof/>
          </w:rPr>
          <w:t>Physics</w:t>
        </w:r>
        <w:r w:rsidR="00431D95">
          <w:rPr>
            <w:noProof/>
            <w:webHidden/>
          </w:rPr>
          <w:tab/>
        </w:r>
        <w:r w:rsidR="00431D95">
          <w:rPr>
            <w:noProof/>
            <w:webHidden/>
          </w:rPr>
          <w:fldChar w:fldCharType="begin"/>
        </w:r>
        <w:r w:rsidR="00431D95">
          <w:rPr>
            <w:noProof/>
            <w:webHidden/>
          </w:rPr>
          <w:instrText xml:space="preserve"> PAGEREF _Toc2976033 \h </w:instrText>
        </w:r>
        <w:r w:rsidR="00431D95">
          <w:rPr>
            <w:noProof/>
            <w:webHidden/>
          </w:rPr>
        </w:r>
        <w:r w:rsidR="00431D95">
          <w:rPr>
            <w:noProof/>
            <w:webHidden/>
          </w:rPr>
          <w:fldChar w:fldCharType="separate"/>
        </w:r>
        <w:r>
          <w:rPr>
            <w:noProof/>
            <w:webHidden/>
          </w:rPr>
          <w:t>3</w:t>
        </w:r>
        <w:r w:rsidR="00431D95">
          <w:rPr>
            <w:noProof/>
            <w:webHidden/>
          </w:rPr>
          <w:fldChar w:fldCharType="end"/>
        </w:r>
      </w:hyperlink>
    </w:p>
    <w:p w:rsidR="00431D95" w:rsidRDefault="007F3726">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6034" w:history="1">
        <w:r w:rsidR="00431D95" w:rsidRPr="001643FE">
          <w:rPr>
            <w:rStyle w:val="Hyperlink"/>
            <w:noProof/>
          </w:rPr>
          <w:t>Different substances on MRI</w:t>
        </w:r>
        <w:r w:rsidR="00431D95">
          <w:rPr>
            <w:noProof/>
            <w:webHidden/>
          </w:rPr>
          <w:tab/>
        </w:r>
        <w:r w:rsidR="00431D95">
          <w:rPr>
            <w:noProof/>
            <w:webHidden/>
          </w:rPr>
          <w:fldChar w:fldCharType="begin"/>
        </w:r>
        <w:r w:rsidR="00431D95">
          <w:rPr>
            <w:noProof/>
            <w:webHidden/>
          </w:rPr>
          <w:instrText xml:space="preserve"> PAGEREF _Toc2976034 \h </w:instrText>
        </w:r>
        <w:r w:rsidR="00431D95">
          <w:rPr>
            <w:noProof/>
            <w:webHidden/>
          </w:rPr>
        </w:r>
        <w:r w:rsidR="00431D95">
          <w:rPr>
            <w:noProof/>
            <w:webHidden/>
          </w:rPr>
          <w:fldChar w:fldCharType="separate"/>
        </w:r>
        <w:r>
          <w:rPr>
            <w:noProof/>
            <w:webHidden/>
          </w:rPr>
          <w:t>5</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35" w:history="1">
        <w:r w:rsidR="00431D95" w:rsidRPr="001643FE">
          <w:rPr>
            <w:rStyle w:val="Hyperlink"/>
            <w:noProof/>
          </w:rPr>
          <w:t>MRI signal relative to gray matter with T1 – T2 differences</w:t>
        </w:r>
        <w:r w:rsidR="00431D95">
          <w:rPr>
            <w:noProof/>
            <w:webHidden/>
          </w:rPr>
          <w:tab/>
        </w:r>
        <w:r w:rsidR="00431D95">
          <w:rPr>
            <w:noProof/>
            <w:webHidden/>
          </w:rPr>
          <w:fldChar w:fldCharType="begin"/>
        </w:r>
        <w:r w:rsidR="00431D95">
          <w:rPr>
            <w:noProof/>
            <w:webHidden/>
          </w:rPr>
          <w:instrText xml:space="preserve"> PAGEREF _Toc2976035 \h </w:instrText>
        </w:r>
        <w:r w:rsidR="00431D95">
          <w:rPr>
            <w:noProof/>
            <w:webHidden/>
          </w:rPr>
        </w:r>
        <w:r w:rsidR="00431D95">
          <w:rPr>
            <w:noProof/>
            <w:webHidden/>
          </w:rPr>
          <w:fldChar w:fldCharType="separate"/>
        </w:r>
        <w:r>
          <w:rPr>
            <w:noProof/>
            <w:webHidden/>
          </w:rPr>
          <w:t>5</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36" w:history="1">
        <w:r w:rsidR="00431D95" w:rsidRPr="001643FE">
          <w:rPr>
            <w:rStyle w:val="Hyperlink"/>
            <w:noProof/>
          </w:rPr>
          <w:t>Hemorrhage on MRI</w:t>
        </w:r>
        <w:r w:rsidR="00431D95">
          <w:rPr>
            <w:noProof/>
            <w:webHidden/>
          </w:rPr>
          <w:tab/>
        </w:r>
        <w:r w:rsidR="00431D95">
          <w:rPr>
            <w:noProof/>
            <w:webHidden/>
          </w:rPr>
          <w:fldChar w:fldCharType="begin"/>
        </w:r>
        <w:r w:rsidR="00431D95">
          <w:rPr>
            <w:noProof/>
            <w:webHidden/>
          </w:rPr>
          <w:instrText xml:space="preserve"> PAGEREF _Toc2976036 \h </w:instrText>
        </w:r>
        <w:r w:rsidR="00431D95">
          <w:rPr>
            <w:noProof/>
            <w:webHidden/>
          </w:rPr>
        </w:r>
        <w:r w:rsidR="00431D95">
          <w:rPr>
            <w:noProof/>
            <w:webHidden/>
          </w:rPr>
          <w:fldChar w:fldCharType="separate"/>
        </w:r>
        <w:r>
          <w:rPr>
            <w:noProof/>
            <w:webHidden/>
          </w:rPr>
          <w:t>5</w:t>
        </w:r>
        <w:r w:rsidR="00431D95">
          <w:rPr>
            <w:noProof/>
            <w:webHidden/>
          </w:rPr>
          <w:fldChar w:fldCharType="end"/>
        </w:r>
      </w:hyperlink>
    </w:p>
    <w:p w:rsidR="00431D95" w:rsidRDefault="007F3726">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6037" w:history="1">
        <w:r w:rsidR="00431D95" w:rsidRPr="001643FE">
          <w:rPr>
            <w:rStyle w:val="Hyperlink"/>
            <w:noProof/>
          </w:rPr>
          <w:t>Contraindications</w:t>
        </w:r>
        <w:r w:rsidR="00431D95">
          <w:rPr>
            <w:noProof/>
            <w:webHidden/>
          </w:rPr>
          <w:tab/>
        </w:r>
        <w:r w:rsidR="00431D95">
          <w:rPr>
            <w:noProof/>
            <w:webHidden/>
          </w:rPr>
          <w:fldChar w:fldCharType="begin"/>
        </w:r>
        <w:r w:rsidR="00431D95">
          <w:rPr>
            <w:noProof/>
            <w:webHidden/>
          </w:rPr>
          <w:instrText xml:space="preserve"> PAGEREF _Toc2976037 \h </w:instrText>
        </w:r>
        <w:r w:rsidR="00431D95">
          <w:rPr>
            <w:noProof/>
            <w:webHidden/>
          </w:rPr>
        </w:r>
        <w:r w:rsidR="00431D95">
          <w:rPr>
            <w:noProof/>
            <w:webHidden/>
          </w:rPr>
          <w:fldChar w:fldCharType="separate"/>
        </w:r>
        <w:r>
          <w:rPr>
            <w:noProof/>
            <w:webHidden/>
          </w:rPr>
          <w:t>7</w:t>
        </w:r>
        <w:r w:rsidR="00431D95">
          <w:rPr>
            <w:noProof/>
            <w:webHidden/>
          </w:rPr>
          <w:fldChar w:fldCharType="end"/>
        </w:r>
      </w:hyperlink>
    </w:p>
    <w:p w:rsidR="00431D95" w:rsidRDefault="007F3726">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6038" w:history="1">
        <w:r w:rsidR="00431D95" w:rsidRPr="001643FE">
          <w:rPr>
            <w:rStyle w:val="Hyperlink"/>
            <w:noProof/>
          </w:rPr>
          <w:t>Contrast enhancement</w:t>
        </w:r>
        <w:r w:rsidR="00431D95">
          <w:rPr>
            <w:noProof/>
            <w:webHidden/>
          </w:rPr>
          <w:tab/>
        </w:r>
        <w:r w:rsidR="00431D95">
          <w:rPr>
            <w:noProof/>
            <w:webHidden/>
          </w:rPr>
          <w:fldChar w:fldCharType="begin"/>
        </w:r>
        <w:r w:rsidR="00431D95">
          <w:rPr>
            <w:noProof/>
            <w:webHidden/>
          </w:rPr>
          <w:instrText xml:space="preserve"> PAGEREF _Toc2976038 \h </w:instrText>
        </w:r>
        <w:r w:rsidR="00431D95">
          <w:rPr>
            <w:noProof/>
            <w:webHidden/>
          </w:rPr>
        </w:r>
        <w:r w:rsidR="00431D95">
          <w:rPr>
            <w:noProof/>
            <w:webHidden/>
          </w:rPr>
          <w:fldChar w:fldCharType="separate"/>
        </w:r>
        <w:r>
          <w:rPr>
            <w:noProof/>
            <w:webHidden/>
          </w:rPr>
          <w:t>8</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39" w:history="1">
        <w:r w:rsidR="00431D95" w:rsidRPr="001643FE">
          <w:rPr>
            <w:rStyle w:val="Hyperlink"/>
            <w:noProof/>
          </w:rPr>
          <w:t>Contrast medium</w:t>
        </w:r>
        <w:r w:rsidR="00431D95">
          <w:rPr>
            <w:noProof/>
            <w:webHidden/>
          </w:rPr>
          <w:tab/>
        </w:r>
        <w:r w:rsidR="00431D95">
          <w:rPr>
            <w:noProof/>
            <w:webHidden/>
          </w:rPr>
          <w:fldChar w:fldCharType="begin"/>
        </w:r>
        <w:r w:rsidR="00431D95">
          <w:rPr>
            <w:noProof/>
            <w:webHidden/>
          </w:rPr>
          <w:instrText xml:space="preserve"> PAGEREF _Toc2976039 \h </w:instrText>
        </w:r>
        <w:r w:rsidR="00431D95">
          <w:rPr>
            <w:noProof/>
            <w:webHidden/>
          </w:rPr>
        </w:r>
        <w:r w:rsidR="00431D95">
          <w:rPr>
            <w:noProof/>
            <w:webHidden/>
          </w:rPr>
          <w:fldChar w:fldCharType="separate"/>
        </w:r>
        <w:r>
          <w:rPr>
            <w:noProof/>
            <w:webHidden/>
          </w:rPr>
          <w:t>8</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40" w:history="1">
        <w:r w:rsidR="00431D95" w:rsidRPr="001643FE">
          <w:rPr>
            <w:rStyle w:val="Hyperlink"/>
            <w:noProof/>
          </w:rPr>
          <w:t>Adverse reactions</w:t>
        </w:r>
        <w:r w:rsidR="00431D95">
          <w:rPr>
            <w:noProof/>
            <w:webHidden/>
          </w:rPr>
          <w:tab/>
        </w:r>
        <w:r w:rsidR="00431D95">
          <w:rPr>
            <w:noProof/>
            <w:webHidden/>
          </w:rPr>
          <w:fldChar w:fldCharType="begin"/>
        </w:r>
        <w:r w:rsidR="00431D95">
          <w:rPr>
            <w:noProof/>
            <w:webHidden/>
          </w:rPr>
          <w:instrText xml:space="preserve"> PAGEREF _Toc2976040 \h </w:instrText>
        </w:r>
        <w:r w:rsidR="00431D95">
          <w:rPr>
            <w:noProof/>
            <w:webHidden/>
          </w:rPr>
        </w:r>
        <w:r w:rsidR="00431D95">
          <w:rPr>
            <w:noProof/>
            <w:webHidden/>
          </w:rPr>
          <w:fldChar w:fldCharType="separate"/>
        </w:r>
        <w:r>
          <w:rPr>
            <w:noProof/>
            <w:webHidden/>
          </w:rPr>
          <w:t>8</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41" w:history="1">
        <w:r w:rsidR="00431D95" w:rsidRPr="001643FE">
          <w:rPr>
            <w:rStyle w:val="Hyperlink"/>
            <w:noProof/>
          </w:rPr>
          <w:t>Contrast for hemodialysis patients</w:t>
        </w:r>
        <w:r w:rsidR="00431D95">
          <w:rPr>
            <w:noProof/>
            <w:webHidden/>
          </w:rPr>
          <w:tab/>
        </w:r>
        <w:r w:rsidR="00431D95">
          <w:rPr>
            <w:noProof/>
            <w:webHidden/>
          </w:rPr>
          <w:fldChar w:fldCharType="begin"/>
        </w:r>
        <w:r w:rsidR="00431D95">
          <w:rPr>
            <w:noProof/>
            <w:webHidden/>
          </w:rPr>
          <w:instrText xml:space="preserve"> PAGEREF _Toc2976041 \h </w:instrText>
        </w:r>
        <w:r w:rsidR="00431D95">
          <w:rPr>
            <w:noProof/>
            <w:webHidden/>
          </w:rPr>
        </w:r>
        <w:r w:rsidR="00431D95">
          <w:rPr>
            <w:noProof/>
            <w:webHidden/>
          </w:rPr>
          <w:fldChar w:fldCharType="separate"/>
        </w:r>
        <w:r>
          <w:rPr>
            <w:noProof/>
            <w:webHidden/>
          </w:rPr>
          <w:t>9</w:t>
        </w:r>
        <w:r w:rsidR="00431D95">
          <w:rPr>
            <w:noProof/>
            <w:webHidden/>
          </w:rPr>
          <w:fldChar w:fldCharType="end"/>
        </w:r>
      </w:hyperlink>
    </w:p>
    <w:p w:rsidR="00431D95" w:rsidRDefault="007F3726">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6042" w:history="1">
        <w:r w:rsidR="00431D95" w:rsidRPr="001643FE">
          <w:rPr>
            <w:rStyle w:val="Hyperlink"/>
            <w:noProof/>
          </w:rPr>
          <w:t>Standard MRI set</w:t>
        </w:r>
        <w:r w:rsidR="00431D95">
          <w:rPr>
            <w:noProof/>
            <w:webHidden/>
          </w:rPr>
          <w:tab/>
        </w:r>
        <w:r w:rsidR="00431D95">
          <w:rPr>
            <w:noProof/>
            <w:webHidden/>
          </w:rPr>
          <w:fldChar w:fldCharType="begin"/>
        </w:r>
        <w:r w:rsidR="00431D95">
          <w:rPr>
            <w:noProof/>
            <w:webHidden/>
          </w:rPr>
          <w:instrText xml:space="preserve"> PAGEREF _Toc2976042 \h </w:instrText>
        </w:r>
        <w:r w:rsidR="00431D95">
          <w:rPr>
            <w:noProof/>
            <w:webHidden/>
          </w:rPr>
        </w:r>
        <w:r w:rsidR="00431D95">
          <w:rPr>
            <w:noProof/>
            <w:webHidden/>
          </w:rPr>
          <w:fldChar w:fldCharType="separate"/>
        </w:r>
        <w:r>
          <w:rPr>
            <w:noProof/>
            <w:webHidden/>
          </w:rPr>
          <w:t>9</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43" w:history="1">
        <w:r w:rsidR="00431D95" w:rsidRPr="001643FE">
          <w:rPr>
            <w:rStyle w:val="Hyperlink"/>
            <w:noProof/>
          </w:rPr>
          <w:t>Pituitary gland</w:t>
        </w:r>
        <w:r w:rsidR="00431D95">
          <w:rPr>
            <w:noProof/>
            <w:webHidden/>
          </w:rPr>
          <w:tab/>
        </w:r>
        <w:r w:rsidR="00431D95">
          <w:rPr>
            <w:noProof/>
            <w:webHidden/>
          </w:rPr>
          <w:fldChar w:fldCharType="begin"/>
        </w:r>
        <w:r w:rsidR="00431D95">
          <w:rPr>
            <w:noProof/>
            <w:webHidden/>
          </w:rPr>
          <w:instrText xml:space="preserve"> PAGEREF _Toc2976043 \h </w:instrText>
        </w:r>
        <w:r w:rsidR="00431D95">
          <w:rPr>
            <w:noProof/>
            <w:webHidden/>
          </w:rPr>
        </w:r>
        <w:r w:rsidR="00431D95">
          <w:rPr>
            <w:noProof/>
            <w:webHidden/>
          </w:rPr>
          <w:fldChar w:fldCharType="separate"/>
        </w:r>
        <w:r>
          <w:rPr>
            <w:noProof/>
            <w:webHidden/>
          </w:rPr>
          <w:t>10</w:t>
        </w:r>
        <w:r w:rsidR="00431D95">
          <w:rPr>
            <w:noProof/>
            <w:webHidden/>
          </w:rPr>
          <w:fldChar w:fldCharType="end"/>
        </w:r>
      </w:hyperlink>
    </w:p>
    <w:p w:rsidR="00431D95" w:rsidRDefault="007F3726">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6044" w:history="1">
        <w:r w:rsidR="00431D95" w:rsidRPr="001643FE">
          <w:rPr>
            <w:rStyle w:val="Hyperlink"/>
            <w:noProof/>
          </w:rPr>
          <w:t>MRI modifications</w:t>
        </w:r>
        <w:r w:rsidR="00431D95">
          <w:rPr>
            <w:noProof/>
            <w:webHidden/>
          </w:rPr>
          <w:tab/>
        </w:r>
        <w:r w:rsidR="00431D95">
          <w:rPr>
            <w:noProof/>
            <w:webHidden/>
          </w:rPr>
          <w:fldChar w:fldCharType="begin"/>
        </w:r>
        <w:r w:rsidR="00431D95">
          <w:rPr>
            <w:noProof/>
            <w:webHidden/>
          </w:rPr>
          <w:instrText xml:space="preserve"> PAGEREF _Toc2976044 \h </w:instrText>
        </w:r>
        <w:r w:rsidR="00431D95">
          <w:rPr>
            <w:noProof/>
            <w:webHidden/>
          </w:rPr>
        </w:r>
        <w:r w:rsidR="00431D95">
          <w:rPr>
            <w:noProof/>
            <w:webHidden/>
          </w:rPr>
          <w:fldChar w:fldCharType="separate"/>
        </w:r>
        <w:r>
          <w:rPr>
            <w:noProof/>
            <w:webHidden/>
          </w:rPr>
          <w:t>10</w:t>
        </w:r>
        <w:r w:rsidR="00431D95">
          <w:rPr>
            <w:noProof/>
            <w:webHidden/>
          </w:rPr>
          <w:fldChar w:fldCharType="end"/>
        </w:r>
      </w:hyperlink>
    </w:p>
    <w:p w:rsidR="00431D95" w:rsidRDefault="007F3726">
      <w:pPr>
        <w:pStyle w:val="TOC2"/>
        <w:tabs>
          <w:tab w:val="right" w:leader="dot" w:pos="9912"/>
        </w:tabs>
        <w:rPr>
          <w:rFonts w:asciiTheme="minorHAnsi" w:eastAsiaTheme="minorEastAsia" w:hAnsiTheme="minorHAnsi" w:cstheme="minorBidi"/>
          <w:smallCaps w:val="0"/>
          <w:noProof/>
          <w:sz w:val="22"/>
          <w:szCs w:val="22"/>
        </w:rPr>
      </w:pPr>
      <w:hyperlink w:anchor="_Toc2976045" w:history="1">
        <w:r w:rsidR="00431D95" w:rsidRPr="001643FE">
          <w:rPr>
            <w:rStyle w:val="Hyperlink"/>
            <w:noProof/>
          </w:rPr>
          <w:t>Echo Planar Imaging (EPI)</w:t>
        </w:r>
        <w:r w:rsidR="00431D95">
          <w:rPr>
            <w:noProof/>
            <w:webHidden/>
          </w:rPr>
          <w:tab/>
        </w:r>
        <w:r w:rsidR="00431D95">
          <w:rPr>
            <w:noProof/>
            <w:webHidden/>
          </w:rPr>
          <w:fldChar w:fldCharType="begin"/>
        </w:r>
        <w:r w:rsidR="00431D95">
          <w:rPr>
            <w:noProof/>
            <w:webHidden/>
          </w:rPr>
          <w:instrText xml:space="preserve"> PAGEREF _Toc2976045 \h </w:instrText>
        </w:r>
        <w:r w:rsidR="00431D95">
          <w:rPr>
            <w:noProof/>
            <w:webHidden/>
          </w:rPr>
        </w:r>
        <w:r w:rsidR="00431D95">
          <w:rPr>
            <w:noProof/>
            <w:webHidden/>
          </w:rPr>
          <w:fldChar w:fldCharType="separate"/>
        </w:r>
        <w:r>
          <w:rPr>
            <w:noProof/>
            <w:webHidden/>
          </w:rPr>
          <w:t>10</w:t>
        </w:r>
        <w:r w:rsidR="00431D95">
          <w:rPr>
            <w:noProof/>
            <w:webHidden/>
          </w:rPr>
          <w:fldChar w:fldCharType="end"/>
        </w:r>
      </w:hyperlink>
    </w:p>
    <w:p w:rsidR="00431D95" w:rsidRDefault="007F3726">
      <w:pPr>
        <w:pStyle w:val="TOC2"/>
        <w:tabs>
          <w:tab w:val="right" w:leader="dot" w:pos="9912"/>
        </w:tabs>
        <w:rPr>
          <w:rFonts w:asciiTheme="minorHAnsi" w:eastAsiaTheme="minorEastAsia" w:hAnsiTheme="minorHAnsi" w:cstheme="minorBidi"/>
          <w:smallCaps w:val="0"/>
          <w:noProof/>
          <w:sz w:val="22"/>
          <w:szCs w:val="22"/>
        </w:rPr>
      </w:pPr>
      <w:hyperlink w:anchor="_Toc2976046" w:history="1">
        <w:r w:rsidR="00431D95" w:rsidRPr="001643FE">
          <w:rPr>
            <w:rStyle w:val="Hyperlink"/>
            <w:noProof/>
          </w:rPr>
          <w:t>Spin Density–Weighted Imaging</w:t>
        </w:r>
        <w:r w:rsidR="00431D95">
          <w:rPr>
            <w:noProof/>
            <w:webHidden/>
          </w:rPr>
          <w:tab/>
        </w:r>
        <w:r w:rsidR="00431D95">
          <w:rPr>
            <w:noProof/>
            <w:webHidden/>
          </w:rPr>
          <w:fldChar w:fldCharType="begin"/>
        </w:r>
        <w:r w:rsidR="00431D95">
          <w:rPr>
            <w:noProof/>
            <w:webHidden/>
          </w:rPr>
          <w:instrText xml:space="preserve"> PAGEREF _Toc2976046 \h </w:instrText>
        </w:r>
        <w:r w:rsidR="00431D95">
          <w:rPr>
            <w:noProof/>
            <w:webHidden/>
          </w:rPr>
        </w:r>
        <w:r w:rsidR="00431D95">
          <w:rPr>
            <w:noProof/>
            <w:webHidden/>
          </w:rPr>
          <w:fldChar w:fldCharType="separate"/>
        </w:r>
        <w:r>
          <w:rPr>
            <w:noProof/>
            <w:webHidden/>
          </w:rPr>
          <w:t>10</w:t>
        </w:r>
        <w:r w:rsidR="00431D95">
          <w:rPr>
            <w:noProof/>
            <w:webHidden/>
          </w:rPr>
          <w:fldChar w:fldCharType="end"/>
        </w:r>
      </w:hyperlink>
    </w:p>
    <w:p w:rsidR="00431D95" w:rsidRDefault="007F3726">
      <w:pPr>
        <w:pStyle w:val="TOC2"/>
        <w:tabs>
          <w:tab w:val="right" w:leader="dot" w:pos="9912"/>
        </w:tabs>
        <w:rPr>
          <w:rFonts w:asciiTheme="minorHAnsi" w:eastAsiaTheme="minorEastAsia" w:hAnsiTheme="minorHAnsi" w:cstheme="minorBidi"/>
          <w:smallCaps w:val="0"/>
          <w:noProof/>
          <w:sz w:val="22"/>
          <w:szCs w:val="22"/>
        </w:rPr>
      </w:pPr>
      <w:hyperlink w:anchor="_Toc2976047" w:history="1">
        <w:r w:rsidR="00431D95" w:rsidRPr="001643FE">
          <w:rPr>
            <w:rStyle w:val="Hyperlink"/>
            <w:noProof/>
          </w:rPr>
          <w:t>Gradient Echo Imaging</w:t>
        </w:r>
        <w:r w:rsidR="00431D95">
          <w:rPr>
            <w:noProof/>
            <w:webHidden/>
          </w:rPr>
          <w:tab/>
        </w:r>
        <w:r w:rsidR="00431D95">
          <w:rPr>
            <w:noProof/>
            <w:webHidden/>
          </w:rPr>
          <w:fldChar w:fldCharType="begin"/>
        </w:r>
        <w:r w:rsidR="00431D95">
          <w:rPr>
            <w:noProof/>
            <w:webHidden/>
          </w:rPr>
          <w:instrText xml:space="preserve"> PAGEREF _Toc2976047 \h </w:instrText>
        </w:r>
        <w:r w:rsidR="00431D95">
          <w:rPr>
            <w:noProof/>
            <w:webHidden/>
          </w:rPr>
        </w:r>
        <w:r w:rsidR="00431D95">
          <w:rPr>
            <w:noProof/>
            <w:webHidden/>
          </w:rPr>
          <w:fldChar w:fldCharType="separate"/>
        </w:r>
        <w:r>
          <w:rPr>
            <w:noProof/>
            <w:webHidden/>
          </w:rPr>
          <w:t>10</w:t>
        </w:r>
        <w:r w:rsidR="00431D95">
          <w:rPr>
            <w:noProof/>
            <w:webHidden/>
          </w:rPr>
          <w:fldChar w:fldCharType="end"/>
        </w:r>
      </w:hyperlink>
    </w:p>
    <w:p w:rsidR="00431D95" w:rsidRDefault="007F3726">
      <w:pPr>
        <w:pStyle w:val="TOC2"/>
        <w:tabs>
          <w:tab w:val="right" w:leader="dot" w:pos="9912"/>
        </w:tabs>
        <w:rPr>
          <w:rFonts w:asciiTheme="minorHAnsi" w:eastAsiaTheme="minorEastAsia" w:hAnsiTheme="minorHAnsi" w:cstheme="minorBidi"/>
          <w:smallCaps w:val="0"/>
          <w:noProof/>
          <w:sz w:val="22"/>
          <w:szCs w:val="22"/>
        </w:rPr>
      </w:pPr>
      <w:hyperlink w:anchor="_Toc2976048" w:history="1">
        <w:r w:rsidR="00431D95" w:rsidRPr="001643FE">
          <w:rPr>
            <w:rStyle w:val="Hyperlink"/>
            <w:noProof/>
          </w:rPr>
          <w:t>Fluid-Attenuated Inversion Recovery (FLAIR)</w:t>
        </w:r>
        <w:r w:rsidR="00431D95">
          <w:rPr>
            <w:noProof/>
            <w:webHidden/>
          </w:rPr>
          <w:tab/>
        </w:r>
        <w:r w:rsidR="00431D95">
          <w:rPr>
            <w:noProof/>
            <w:webHidden/>
          </w:rPr>
          <w:fldChar w:fldCharType="begin"/>
        </w:r>
        <w:r w:rsidR="00431D95">
          <w:rPr>
            <w:noProof/>
            <w:webHidden/>
          </w:rPr>
          <w:instrText xml:space="preserve"> PAGEREF _Toc2976048 \h </w:instrText>
        </w:r>
        <w:r w:rsidR="00431D95">
          <w:rPr>
            <w:noProof/>
            <w:webHidden/>
          </w:rPr>
        </w:r>
        <w:r w:rsidR="00431D95">
          <w:rPr>
            <w:noProof/>
            <w:webHidden/>
          </w:rPr>
          <w:fldChar w:fldCharType="separate"/>
        </w:r>
        <w:r>
          <w:rPr>
            <w:noProof/>
            <w:webHidden/>
          </w:rPr>
          <w:t>10</w:t>
        </w:r>
        <w:r w:rsidR="00431D95">
          <w:rPr>
            <w:noProof/>
            <w:webHidden/>
          </w:rPr>
          <w:fldChar w:fldCharType="end"/>
        </w:r>
      </w:hyperlink>
    </w:p>
    <w:p w:rsidR="00431D95" w:rsidRDefault="007F3726">
      <w:pPr>
        <w:pStyle w:val="TOC2"/>
        <w:tabs>
          <w:tab w:val="right" w:leader="dot" w:pos="9912"/>
        </w:tabs>
        <w:rPr>
          <w:rFonts w:asciiTheme="minorHAnsi" w:eastAsiaTheme="minorEastAsia" w:hAnsiTheme="minorHAnsi" w:cstheme="minorBidi"/>
          <w:smallCaps w:val="0"/>
          <w:noProof/>
          <w:sz w:val="22"/>
          <w:szCs w:val="22"/>
        </w:rPr>
      </w:pPr>
      <w:hyperlink w:anchor="_Toc2976049" w:history="1">
        <w:r w:rsidR="00431D95" w:rsidRPr="001643FE">
          <w:rPr>
            <w:rStyle w:val="Hyperlink"/>
            <w:noProof/>
          </w:rPr>
          <w:t>Short TI Inversion Recovery (STIR)</w:t>
        </w:r>
        <w:r w:rsidR="00431D95">
          <w:rPr>
            <w:noProof/>
            <w:webHidden/>
          </w:rPr>
          <w:tab/>
        </w:r>
        <w:r w:rsidR="00431D95">
          <w:rPr>
            <w:noProof/>
            <w:webHidden/>
          </w:rPr>
          <w:fldChar w:fldCharType="begin"/>
        </w:r>
        <w:r w:rsidR="00431D95">
          <w:rPr>
            <w:noProof/>
            <w:webHidden/>
          </w:rPr>
          <w:instrText xml:space="preserve"> PAGEREF _Toc2976049 \h </w:instrText>
        </w:r>
        <w:r w:rsidR="00431D95">
          <w:rPr>
            <w:noProof/>
            <w:webHidden/>
          </w:rPr>
        </w:r>
        <w:r w:rsidR="00431D95">
          <w:rPr>
            <w:noProof/>
            <w:webHidden/>
          </w:rPr>
          <w:fldChar w:fldCharType="separate"/>
        </w:r>
        <w:r>
          <w:rPr>
            <w:noProof/>
            <w:webHidden/>
          </w:rPr>
          <w:t>11</w:t>
        </w:r>
        <w:r w:rsidR="00431D95">
          <w:rPr>
            <w:noProof/>
            <w:webHidden/>
          </w:rPr>
          <w:fldChar w:fldCharType="end"/>
        </w:r>
      </w:hyperlink>
    </w:p>
    <w:p w:rsidR="00431D95" w:rsidRDefault="007F3726">
      <w:pPr>
        <w:pStyle w:val="TOC2"/>
        <w:tabs>
          <w:tab w:val="right" w:leader="dot" w:pos="9912"/>
        </w:tabs>
        <w:rPr>
          <w:rFonts w:asciiTheme="minorHAnsi" w:eastAsiaTheme="minorEastAsia" w:hAnsiTheme="minorHAnsi" w:cstheme="minorBidi"/>
          <w:smallCaps w:val="0"/>
          <w:noProof/>
          <w:sz w:val="22"/>
          <w:szCs w:val="22"/>
        </w:rPr>
      </w:pPr>
      <w:hyperlink w:anchor="_Toc2976050" w:history="1">
        <w:r w:rsidR="00431D95" w:rsidRPr="001643FE">
          <w:rPr>
            <w:rStyle w:val="Hyperlink"/>
            <w:noProof/>
          </w:rPr>
          <w:t>Fast Spin Echo (FSE)</w:t>
        </w:r>
        <w:r w:rsidR="00431D95">
          <w:rPr>
            <w:noProof/>
            <w:webHidden/>
          </w:rPr>
          <w:tab/>
        </w:r>
        <w:r w:rsidR="00431D95">
          <w:rPr>
            <w:noProof/>
            <w:webHidden/>
          </w:rPr>
          <w:fldChar w:fldCharType="begin"/>
        </w:r>
        <w:r w:rsidR="00431D95">
          <w:rPr>
            <w:noProof/>
            <w:webHidden/>
          </w:rPr>
          <w:instrText xml:space="preserve"> PAGEREF _Toc2976050 \h </w:instrText>
        </w:r>
        <w:r w:rsidR="00431D95">
          <w:rPr>
            <w:noProof/>
            <w:webHidden/>
          </w:rPr>
        </w:r>
        <w:r w:rsidR="00431D95">
          <w:rPr>
            <w:noProof/>
            <w:webHidden/>
          </w:rPr>
          <w:fldChar w:fldCharType="separate"/>
        </w:r>
        <w:r>
          <w:rPr>
            <w:noProof/>
            <w:webHidden/>
          </w:rPr>
          <w:t>11</w:t>
        </w:r>
        <w:r w:rsidR="00431D95">
          <w:rPr>
            <w:noProof/>
            <w:webHidden/>
          </w:rPr>
          <w:fldChar w:fldCharType="end"/>
        </w:r>
      </w:hyperlink>
    </w:p>
    <w:p w:rsidR="00431D95" w:rsidRDefault="007F3726">
      <w:pPr>
        <w:pStyle w:val="TOC2"/>
        <w:tabs>
          <w:tab w:val="right" w:leader="dot" w:pos="9912"/>
        </w:tabs>
        <w:rPr>
          <w:rFonts w:asciiTheme="minorHAnsi" w:eastAsiaTheme="minorEastAsia" w:hAnsiTheme="minorHAnsi" w:cstheme="minorBidi"/>
          <w:smallCaps w:val="0"/>
          <w:noProof/>
          <w:sz w:val="22"/>
          <w:szCs w:val="22"/>
        </w:rPr>
      </w:pPr>
      <w:hyperlink w:anchor="_Toc2976051" w:history="1">
        <w:r w:rsidR="00431D95" w:rsidRPr="001643FE">
          <w:rPr>
            <w:rStyle w:val="Hyperlink"/>
            <w:noProof/>
          </w:rPr>
          <w:t>CISS (Constructive Interference Steady State, s. MR cisternography)</w:t>
        </w:r>
        <w:r w:rsidR="00431D95">
          <w:rPr>
            <w:noProof/>
            <w:webHidden/>
          </w:rPr>
          <w:tab/>
        </w:r>
        <w:r w:rsidR="00431D95">
          <w:rPr>
            <w:noProof/>
            <w:webHidden/>
          </w:rPr>
          <w:fldChar w:fldCharType="begin"/>
        </w:r>
        <w:r w:rsidR="00431D95">
          <w:rPr>
            <w:noProof/>
            <w:webHidden/>
          </w:rPr>
          <w:instrText xml:space="preserve"> PAGEREF _Toc2976051 \h </w:instrText>
        </w:r>
        <w:r w:rsidR="00431D95">
          <w:rPr>
            <w:noProof/>
            <w:webHidden/>
          </w:rPr>
        </w:r>
        <w:r w:rsidR="00431D95">
          <w:rPr>
            <w:noProof/>
            <w:webHidden/>
          </w:rPr>
          <w:fldChar w:fldCharType="separate"/>
        </w:r>
        <w:r>
          <w:rPr>
            <w:noProof/>
            <w:webHidden/>
          </w:rPr>
          <w:t>12</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52" w:history="1">
        <w:r w:rsidR="00431D95" w:rsidRPr="001643FE">
          <w:rPr>
            <w:rStyle w:val="Hyperlink"/>
            <w:noProof/>
          </w:rPr>
          <w:t>FIESTA (Fast Imaging Employing Steady State Acquisition)</w:t>
        </w:r>
        <w:r w:rsidR="00431D95">
          <w:rPr>
            <w:noProof/>
            <w:webHidden/>
          </w:rPr>
          <w:tab/>
        </w:r>
        <w:r w:rsidR="00431D95">
          <w:rPr>
            <w:noProof/>
            <w:webHidden/>
          </w:rPr>
          <w:fldChar w:fldCharType="begin"/>
        </w:r>
        <w:r w:rsidR="00431D95">
          <w:rPr>
            <w:noProof/>
            <w:webHidden/>
          </w:rPr>
          <w:instrText xml:space="preserve"> PAGEREF _Toc2976052 \h </w:instrText>
        </w:r>
        <w:r w:rsidR="00431D95">
          <w:rPr>
            <w:noProof/>
            <w:webHidden/>
          </w:rPr>
        </w:r>
        <w:r w:rsidR="00431D95">
          <w:rPr>
            <w:noProof/>
            <w:webHidden/>
          </w:rPr>
          <w:fldChar w:fldCharType="separate"/>
        </w:r>
        <w:r>
          <w:rPr>
            <w:noProof/>
            <w:webHidden/>
          </w:rPr>
          <w:t>12</w:t>
        </w:r>
        <w:r w:rsidR="00431D95">
          <w:rPr>
            <w:noProof/>
            <w:webHidden/>
          </w:rPr>
          <w:fldChar w:fldCharType="end"/>
        </w:r>
      </w:hyperlink>
    </w:p>
    <w:p w:rsidR="00431D95" w:rsidRDefault="007F3726">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6053" w:history="1">
        <w:r w:rsidR="00431D95" w:rsidRPr="001643FE">
          <w:rPr>
            <w:rStyle w:val="Hyperlink"/>
            <w:noProof/>
          </w:rPr>
          <w:t>Pregnancy concerns</w:t>
        </w:r>
        <w:r w:rsidR="00431D95">
          <w:rPr>
            <w:noProof/>
            <w:webHidden/>
          </w:rPr>
          <w:tab/>
        </w:r>
        <w:r w:rsidR="00431D95">
          <w:rPr>
            <w:noProof/>
            <w:webHidden/>
          </w:rPr>
          <w:fldChar w:fldCharType="begin"/>
        </w:r>
        <w:r w:rsidR="00431D95">
          <w:rPr>
            <w:noProof/>
            <w:webHidden/>
          </w:rPr>
          <w:instrText xml:space="preserve"> PAGEREF _Toc2976053 \h </w:instrText>
        </w:r>
        <w:r w:rsidR="00431D95">
          <w:rPr>
            <w:noProof/>
            <w:webHidden/>
          </w:rPr>
        </w:r>
        <w:r w:rsidR="00431D95">
          <w:rPr>
            <w:noProof/>
            <w:webHidden/>
          </w:rPr>
          <w:fldChar w:fldCharType="separate"/>
        </w:r>
        <w:r>
          <w:rPr>
            <w:noProof/>
            <w:webHidden/>
          </w:rPr>
          <w:t>12</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54" w:history="1">
        <w:r w:rsidR="00431D95" w:rsidRPr="001643FE">
          <w:rPr>
            <w:rStyle w:val="Hyperlink"/>
            <w:noProof/>
          </w:rPr>
          <w:t>Harm to fetus</w:t>
        </w:r>
        <w:r w:rsidR="00431D95">
          <w:rPr>
            <w:noProof/>
            <w:webHidden/>
          </w:rPr>
          <w:tab/>
        </w:r>
        <w:r w:rsidR="00431D95">
          <w:rPr>
            <w:noProof/>
            <w:webHidden/>
          </w:rPr>
          <w:fldChar w:fldCharType="begin"/>
        </w:r>
        <w:r w:rsidR="00431D95">
          <w:rPr>
            <w:noProof/>
            <w:webHidden/>
          </w:rPr>
          <w:instrText xml:space="preserve"> PAGEREF _Toc2976054 \h </w:instrText>
        </w:r>
        <w:r w:rsidR="00431D95">
          <w:rPr>
            <w:noProof/>
            <w:webHidden/>
          </w:rPr>
        </w:r>
        <w:r w:rsidR="00431D95">
          <w:rPr>
            <w:noProof/>
            <w:webHidden/>
          </w:rPr>
          <w:fldChar w:fldCharType="separate"/>
        </w:r>
        <w:r>
          <w:rPr>
            <w:noProof/>
            <w:webHidden/>
          </w:rPr>
          <w:t>12</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55" w:history="1">
        <w:r w:rsidR="00431D95" w:rsidRPr="001643FE">
          <w:rPr>
            <w:rStyle w:val="Hyperlink"/>
            <w:noProof/>
          </w:rPr>
          <w:t>Gadolinium-based contrast</w:t>
        </w:r>
        <w:r w:rsidR="00431D95">
          <w:rPr>
            <w:noProof/>
            <w:webHidden/>
          </w:rPr>
          <w:tab/>
        </w:r>
        <w:r w:rsidR="00431D95">
          <w:rPr>
            <w:noProof/>
            <w:webHidden/>
          </w:rPr>
          <w:fldChar w:fldCharType="begin"/>
        </w:r>
        <w:r w:rsidR="00431D95">
          <w:rPr>
            <w:noProof/>
            <w:webHidden/>
          </w:rPr>
          <w:instrText xml:space="preserve"> PAGEREF _Toc2976055 \h </w:instrText>
        </w:r>
        <w:r w:rsidR="00431D95">
          <w:rPr>
            <w:noProof/>
            <w:webHidden/>
          </w:rPr>
        </w:r>
        <w:r w:rsidR="00431D95">
          <w:rPr>
            <w:noProof/>
            <w:webHidden/>
          </w:rPr>
          <w:fldChar w:fldCharType="separate"/>
        </w:r>
        <w:r>
          <w:rPr>
            <w:noProof/>
            <w:webHidden/>
          </w:rPr>
          <w:t>12</w:t>
        </w:r>
        <w:r w:rsidR="00431D95">
          <w:rPr>
            <w:noProof/>
            <w:webHidden/>
          </w:rPr>
          <w:fldChar w:fldCharType="end"/>
        </w:r>
      </w:hyperlink>
    </w:p>
    <w:p w:rsidR="00431D95" w:rsidRDefault="007F3726">
      <w:pPr>
        <w:pStyle w:val="TOC3"/>
        <w:tabs>
          <w:tab w:val="right" w:leader="dot" w:pos="9912"/>
        </w:tabs>
        <w:rPr>
          <w:rFonts w:asciiTheme="minorHAnsi" w:eastAsiaTheme="minorEastAsia" w:hAnsiTheme="minorHAnsi" w:cstheme="minorBidi"/>
          <w:noProof/>
          <w:sz w:val="22"/>
          <w:szCs w:val="22"/>
        </w:rPr>
      </w:pPr>
      <w:hyperlink w:anchor="_Toc2976056" w:history="1">
        <w:r w:rsidR="00431D95" w:rsidRPr="001643FE">
          <w:rPr>
            <w:rStyle w:val="Hyperlink"/>
            <w:noProof/>
          </w:rPr>
          <w:t>Useful Websites</w:t>
        </w:r>
        <w:r w:rsidR="00431D95">
          <w:rPr>
            <w:noProof/>
            <w:webHidden/>
          </w:rPr>
          <w:tab/>
        </w:r>
        <w:r w:rsidR="00431D95">
          <w:rPr>
            <w:noProof/>
            <w:webHidden/>
          </w:rPr>
          <w:fldChar w:fldCharType="begin"/>
        </w:r>
        <w:r w:rsidR="00431D95">
          <w:rPr>
            <w:noProof/>
            <w:webHidden/>
          </w:rPr>
          <w:instrText xml:space="preserve"> PAGEREF _Toc2976056 \h </w:instrText>
        </w:r>
        <w:r w:rsidR="00431D95">
          <w:rPr>
            <w:noProof/>
            <w:webHidden/>
          </w:rPr>
        </w:r>
        <w:r w:rsidR="00431D95">
          <w:rPr>
            <w:noProof/>
            <w:webHidden/>
          </w:rPr>
          <w:fldChar w:fldCharType="separate"/>
        </w:r>
        <w:r>
          <w:rPr>
            <w:noProof/>
            <w:webHidden/>
          </w:rPr>
          <w:t>13</w:t>
        </w:r>
        <w:r w:rsidR="00431D95">
          <w:rPr>
            <w:noProof/>
            <w:webHidden/>
          </w:rPr>
          <w:fldChar w:fldCharType="end"/>
        </w:r>
      </w:hyperlink>
    </w:p>
    <w:p w:rsidR="002960E8" w:rsidRDefault="00E30C62" w:rsidP="00584260">
      <w:pPr>
        <w:ind w:left="142"/>
        <w:rPr>
          <w:smallCaps/>
        </w:rPr>
      </w:pPr>
      <w:r>
        <w:fldChar w:fldCharType="end"/>
      </w:r>
      <w:r w:rsidR="00584260" w:rsidRPr="00584260">
        <w:t xml:space="preserve"> </w:t>
      </w:r>
      <w:r w:rsidR="00584260" w:rsidRPr="00584260">
        <w:rPr>
          <w:smallCaps/>
        </w:rPr>
        <w:t>Diffusion-weighted MRI (DW-MRI)</w:t>
      </w:r>
      <w:bookmarkEnd w:id="1"/>
      <w:r w:rsidR="0041094E">
        <w:rPr>
          <w:smallCaps/>
        </w:rPr>
        <w:t>, Apparent Diffusion Coefficient (ADC)</w:t>
      </w:r>
      <w:r w:rsidR="002960E8" w:rsidRPr="002960E8">
        <w:t xml:space="preserve"> </w:t>
      </w:r>
      <w:r w:rsidR="002960E8">
        <w:t xml:space="preserve">– see </w:t>
      </w:r>
      <w:hyperlink r:id="rId7" w:anchor="DWI" w:history="1">
        <w:r w:rsidR="002960E8">
          <w:rPr>
            <w:rStyle w:val="Hyperlink"/>
          </w:rPr>
          <w:t>p. V</w:t>
        </w:r>
        <w:r w:rsidR="002960E8" w:rsidRPr="007F3296">
          <w:rPr>
            <w:rStyle w:val="Hyperlink"/>
          </w:rPr>
          <w:t>as3</w:t>
        </w:r>
        <w:r w:rsidR="002960E8">
          <w:rPr>
            <w:rStyle w:val="Hyperlink"/>
          </w:rPr>
          <w:t xml:space="preserve"> &gt;&gt;</w:t>
        </w:r>
      </w:hyperlink>
    </w:p>
    <w:p w:rsidR="00584260" w:rsidRDefault="002960E8" w:rsidP="00584260">
      <w:pPr>
        <w:ind w:left="142"/>
      </w:pPr>
      <w:r>
        <w:rPr>
          <w:smallCaps/>
        </w:rPr>
        <w:t xml:space="preserve"> P</w:t>
      </w:r>
      <w:r w:rsidR="00584260" w:rsidRPr="00584260">
        <w:rPr>
          <w:smallCaps/>
        </w:rPr>
        <w:t>erfusion-weighted MRI</w:t>
      </w:r>
      <w:r w:rsidR="00584260">
        <w:t xml:space="preserve"> (PW-MRI) – see</w:t>
      </w:r>
      <w:r>
        <w:t xml:space="preserve"> </w:t>
      </w:r>
      <w:hyperlink r:id="rId8" w:anchor="PWI" w:history="1">
        <w:r>
          <w:rPr>
            <w:rStyle w:val="Hyperlink"/>
          </w:rPr>
          <w:t>p. V</w:t>
        </w:r>
        <w:r w:rsidRPr="007F3296">
          <w:rPr>
            <w:rStyle w:val="Hyperlink"/>
          </w:rPr>
          <w:t>as3</w:t>
        </w:r>
        <w:r>
          <w:rPr>
            <w:rStyle w:val="Hyperlink"/>
          </w:rPr>
          <w:t xml:space="preserve"> &gt;&gt;</w:t>
        </w:r>
      </w:hyperlink>
    </w:p>
    <w:p w:rsidR="00C12198" w:rsidRDefault="00C12198" w:rsidP="00C12198">
      <w:r w:rsidRPr="001E20B6">
        <w:rPr>
          <w:b/>
        </w:rPr>
        <w:t>MRA</w:t>
      </w:r>
      <w:r>
        <w:t xml:space="preserve"> – see </w:t>
      </w:r>
      <w:hyperlink r:id="rId9" w:history="1">
        <w:r w:rsidR="002960E8" w:rsidRPr="002960E8">
          <w:rPr>
            <w:rStyle w:val="Hyperlink"/>
          </w:rPr>
          <w:t>p. D64 &gt;&gt;</w:t>
        </w:r>
      </w:hyperlink>
    </w:p>
    <w:p w:rsidR="000C55B4" w:rsidRDefault="000C55B4" w:rsidP="00C12198">
      <w:r w:rsidRPr="000C55B4">
        <w:rPr>
          <w:b/>
        </w:rPr>
        <w:t>fMRI</w:t>
      </w:r>
      <w:r>
        <w:t xml:space="preserve"> – see </w:t>
      </w:r>
      <w:hyperlink r:id="rId10" w:history="1">
        <w:r w:rsidRPr="000C55B4">
          <w:rPr>
            <w:rStyle w:val="Hyperlink"/>
          </w:rPr>
          <w:t>p. D66 &gt;&gt;</w:t>
        </w:r>
      </w:hyperlink>
    </w:p>
    <w:p w:rsidR="00C12198" w:rsidRDefault="00C12198" w:rsidP="00C12198"/>
    <w:p w:rsidR="00916B52" w:rsidRDefault="00916B52" w:rsidP="00C12198"/>
    <w:p w:rsidR="00C12198" w:rsidRDefault="00414799" w:rsidP="00C12198">
      <w:pPr>
        <w:rPr>
          <w:szCs w:val="24"/>
        </w:rPr>
      </w:pPr>
      <w:r>
        <w:t xml:space="preserve">MRI - </w:t>
      </w:r>
      <w:r w:rsidR="00F93CEF" w:rsidRPr="008068D7">
        <w:rPr>
          <w:highlight w:val="yellow"/>
        </w:rPr>
        <w:t>most powerful imaging tool available</w:t>
      </w:r>
      <w:r w:rsidR="00F93CEF" w:rsidRPr="00071BDD">
        <w:rPr>
          <w:szCs w:val="24"/>
        </w:rPr>
        <w:t xml:space="preserve"> </w:t>
      </w:r>
      <w:r w:rsidR="00F93CEF">
        <w:rPr>
          <w:szCs w:val="24"/>
        </w:rPr>
        <w:t xml:space="preserve">- </w:t>
      </w:r>
      <w:r w:rsidRPr="00071BDD">
        <w:rPr>
          <w:szCs w:val="24"/>
        </w:rPr>
        <w:t>primary imaging technique to diagnose diseases of brain and spine</w:t>
      </w:r>
      <w:r>
        <w:rPr>
          <w:szCs w:val="24"/>
        </w:rPr>
        <w:t>!</w:t>
      </w:r>
    </w:p>
    <w:p w:rsidR="0018289B" w:rsidRPr="0018289B" w:rsidRDefault="0018289B" w:rsidP="005966CC">
      <w:pPr>
        <w:numPr>
          <w:ilvl w:val="0"/>
          <w:numId w:val="7"/>
        </w:numPr>
        <w:rPr>
          <w:szCs w:val="24"/>
        </w:rPr>
      </w:pPr>
      <w:r w:rsidRPr="00BB73CF">
        <w:t xml:space="preserve">Gorter </w:t>
      </w:r>
      <w:r>
        <w:t xml:space="preserve">(1936) - </w:t>
      </w:r>
      <w:r w:rsidRPr="00BB73CF">
        <w:t>concept of n</w:t>
      </w:r>
      <w:r>
        <w:t>uclear magnetic resonance (NMR).</w:t>
      </w:r>
    </w:p>
    <w:p w:rsidR="0018289B" w:rsidRPr="0018289B" w:rsidRDefault="0018289B" w:rsidP="005966CC">
      <w:pPr>
        <w:numPr>
          <w:ilvl w:val="0"/>
          <w:numId w:val="7"/>
        </w:numPr>
        <w:rPr>
          <w:szCs w:val="24"/>
        </w:rPr>
      </w:pPr>
      <w:r w:rsidRPr="00BB73CF">
        <w:t>Damadian</w:t>
      </w:r>
      <w:r>
        <w:t xml:space="preserve"> (1</w:t>
      </w:r>
      <w:r w:rsidRPr="00BB73CF">
        <w:t>972</w:t>
      </w:r>
      <w:r>
        <w:t>) -</w:t>
      </w:r>
      <w:r w:rsidRPr="00BB73CF">
        <w:t xml:space="preserve"> first whole-body NMR for medical diagnosis</w:t>
      </w:r>
      <w:r>
        <w:t>.</w:t>
      </w:r>
    </w:p>
    <w:p w:rsidR="005966CC" w:rsidRDefault="005966CC" w:rsidP="005966CC">
      <w:pPr>
        <w:numPr>
          <w:ilvl w:val="0"/>
          <w:numId w:val="7"/>
        </w:numPr>
        <w:rPr>
          <w:szCs w:val="24"/>
        </w:rPr>
      </w:pPr>
      <w:r w:rsidRPr="00BB73CF">
        <w:t>came into widespread clinical usage in</w:t>
      </w:r>
      <w:r>
        <w:t xml:space="preserve"> </w:t>
      </w:r>
      <w:r w:rsidRPr="00BB73CF">
        <w:t>1980s</w:t>
      </w:r>
      <w:r>
        <w:t>.</w:t>
      </w:r>
    </w:p>
    <w:p w:rsidR="00B01DBC" w:rsidRDefault="00B01DBC" w:rsidP="00B01DBC">
      <w:pPr>
        <w:numPr>
          <w:ilvl w:val="0"/>
          <w:numId w:val="7"/>
        </w:numPr>
      </w:pPr>
      <w:r>
        <w:t>term MRI is now used rather than NMR to allay patient anxiety about test that has word “nuclear” in it.</w:t>
      </w:r>
    </w:p>
    <w:p w:rsidR="00B01DBC" w:rsidRDefault="00B01DBC" w:rsidP="00B01DBC">
      <w:pPr>
        <w:rPr>
          <w:szCs w:val="24"/>
        </w:rPr>
      </w:pPr>
    </w:p>
    <w:p w:rsidR="00414799" w:rsidRDefault="00414799" w:rsidP="00C12198"/>
    <w:p w:rsidR="00F93CEF" w:rsidRPr="00F93CEF" w:rsidRDefault="00F93CEF" w:rsidP="005432E3">
      <w:pPr>
        <w:pStyle w:val="Nervous6"/>
        <w:ind w:right="7654"/>
      </w:pPr>
      <w:bookmarkStart w:id="2" w:name="_Toc2976030"/>
      <w:r w:rsidRPr="005432E3">
        <w:t>Advantages of MRI</w:t>
      </w:r>
      <w:bookmarkEnd w:id="2"/>
    </w:p>
    <w:p w:rsidR="00F93CEF" w:rsidRDefault="00F93CEF" w:rsidP="00F93CEF">
      <w:pPr>
        <w:numPr>
          <w:ilvl w:val="0"/>
          <w:numId w:val="3"/>
        </w:numPr>
      </w:pPr>
      <w:r w:rsidRPr="00BB73CF">
        <w:t>Noninvasive</w:t>
      </w:r>
    </w:p>
    <w:p w:rsidR="00F93CEF" w:rsidRDefault="00F93CEF" w:rsidP="00F93CEF">
      <w:pPr>
        <w:numPr>
          <w:ilvl w:val="0"/>
          <w:numId w:val="3"/>
        </w:numPr>
      </w:pPr>
      <w:r>
        <w:t>No radiation</w:t>
      </w:r>
    </w:p>
    <w:p w:rsidR="00F93CEF" w:rsidRDefault="00F93CEF" w:rsidP="00F93CEF">
      <w:pPr>
        <w:numPr>
          <w:ilvl w:val="0"/>
          <w:numId w:val="3"/>
        </w:numPr>
      </w:pPr>
      <w:r>
        <w:t>Multiplanar</w:t>
      </w:r>
      <w:r w:rsidR="00015FC4">
        <w:t xml:space="preserve"> (</w:t>
      </w:r>
      <w:r w:rsidR="00015FC4" w:rsidRPr="003F21D7">
        <w:t xml:space="preserve">MRI data </w:t>
      </w:r>
      <w:r w:rsidR="00015FC4" w:rsidRPr="008068D7">
        <w:rPr>
          <w:b/>
          <w:i/>
        </w:rPr>
        <w:t>can be acquired in any plane in primary fashion</w:t>
      </w:r>
      <w:r w:rsidR="00015FC4">
        <w:t>, i.e. no need for computer-assisted reformatting</w:t>
      </w:r>
      <w:r w:rsidR="002B1B14">
        <w:t xml:space="preserve"> or patient movement</w:t>
      </w:r>
      <w:r w:rsidR="00015FC4">
        <w:t>)</w:t>
      </w:r>
      <w:r w:rsidR="002B1B14">
        <w:t>.</w:t>
      </w:r>
    </w:p>
    <w:p w:rsidR="005966CC" w:rsidRDefault="00F93CEF" w:rsidP="00F93CEF">
      <w:pPr>
        <w:numPr>
          <w:ilvl w:val="0"/>
          <w:numId w:val="3"/>
        </w:numPr>
      </w:pPr>
      <w:r>
        <w:t>Extremely sensitive</w:t>
      </w:r>
      <w:r w:rsidR="00E54EF0">
        <w:t xml:space="preserve">, very high </w:t>
      </w:r>
      <w:r>
        <w:t>resolution</w:t>
      </w:r>
      <w:r w:rsidR="005966CC">
        <w:t>, no artifact from neighboring bony structures</w:t>
      </w:r>
    </w:p>
    <w:p w:rsidR="00F93CEF" w:rsidRDefault="005966CC" w:rsidP="005966CC">
      <w:pPr>
        <w:ind w:left="1440"/>
      </w:pPr>
      <w:r w:rsidRPr="005966CC">
        <w:rPr>
          <w:shd w:val="clear" w:color="auto" w:fill="CCFFCC"/>
        </w:rPr>
        <w:t>MRI is test of choice for posterior fossa and spinal canal</w:t>
      </w:r>
      <w:r>
        <w:t>!</w:t>
      </w:r>
    </w:p>
    <w:p w:rsidR="00F93CEF" w:rsidRDefault="00F93CEF" w:rsidP="00F93CEF">
      <w:pPr>
        <w:numPr>
          <w:ilvl w:val="0"/>
          <w:numId w:val="3"/>
        </w:numPr>
      </w:pPr>
      <w:r w:rsidRPr="00BB73CF">
        <w:lastRenderedPageBreak/>
        <w:t>Safe contrast agent</w:t>
      </w:r>
    </w:p>
    <w:p w:rsidR="00F93CEF" w:rsidRDefault="00F93CEF" w:rsidP="00C12198"/>
    <w:p w:rsidR="00F93CEF" w:rsidRPr="005432E3" w:rsidRDefault="00F93CEF" w:rsidP="005432E3">
      <w:pPr>
        <w:pStyle w:val="Nervous6"/>
        <w:ind w:right="7370"/>
      </w:pPr>
      <w:bookmarkStart w:id="3" w:name="_Toc2976031"/>
      <w:r w:rsidRPr="005432E3">
        <w:t>Disadvantages of MRI</w:t>
      </w:r>
      <w:bookmarkEnd w:id="3"/>
    </w:p>
    <w:p w:rsidR="00F93CEF" w:rsidRDefault="00F93CEF" w:rsidP="00F93CEF">
      <w:pPr>
        <w:numPr>
          <w:ilvl w:val="0"/>
          <w:numId w:val="5"/>
        </w:numPr>
      </w:pPr>
      <w:r w:rsidRPr="00BB73CF">
        <w:t xml:space="preserve">Not as sensitive </w:t>
      </w:r>
      <w:r w:rsidR="00E54EF0">
        <w:t>(</w:t>
      </w:r>
      <w:r w:rsidRPr="00BB73CF">
        <w:t>as CT</w:t>
      </w:r>
      <w:r w:rsidR="00E54EF0">
        <w:t>)</w:t>
      </w:r>
      <w:r w:rsidRPr="00BB73CF">
        <w:t xml:space="preserve"> for </w:t>
      </w:r>
      <w:r w:rsidRPr="00DA1F38">
        <w:rPr>
          <w:color w:val="FF0000"/>
        </w:rPr>
        <w:t>hemorrhage</w:t>
      </w:r>
      <w:r>
        <w:t xml:space="preserve"> and </w:t>
      </w:r>
      <w:r w:rsidRPr="00DA1F38">
        <w:rPr>
          <w:color w:val="FF0000"/>
        </w:rPr>
        <w:t>calcification</w:t>
      </w:r>
      <w:r>
        <w:t>.</w:t>
      </w:r>
    </w:p>
    <w:p w:rsidR="00F93CEF" w:rsidRDefault="00F93CEF" w:rsidP="00057635">
      <w:pPr>
        <w:numPr>
          <w:ilvl w:val="0"/>
          <w:numId w:val="5"/>
        </w:numPr>
        <w:spacing w:before="120"/>
        <w:ind w:left="714" w:hanging="357"/>
      </w:pPr>
      <w:r>
        <w:t xml:space="preserve">Need </w:t>
      </w:r>
      <w:r w:rsidRPr="00DA1F38">
        <w:rPr>
          <w:color w:val="FF0000"/>
        </w:rPr>
        <w:t>cooperative patient</w:t>
      </w:r>
      <w:r w:rsidR="00C8496C" w:rsidRPr="00C8496C">
        <w:t xml:space="preserve"> </w:t>
      </w:r>
      <w:r w:rsidR="00C8496C">
        <w:t xml:space="preserve">because it is </w:t>
      </w:r>
      <w:r w:rsidR="00C8496C" w:rsidRPr="002B1B14">
        <w:rPr>
          <w:i/>
          <w:color w:val="FF0000"/>
        </w:rPr>
        <w:t>t</w:t>
      </w:r>
      <w:r w:rsidRPr="002B1B14">
        <w:rPr>
          <w:i/>
          <w:color w:val="FF0000"/>
        </w:rPr>
        <w:t>ime consuming</w:t>
      </w:r>
      <w:r w:rsidR="004E224B">
        <w:t xml:space="preserve"> </w:t>
      </w:r>
      <w:r w:rsidR="002B1B14">
        <w:t xml:space="preserve">and </w:t>
      </w:r>
      <w:r w:rsidR="002B1B14" w:rsidRPr="002B1B14">
        <w:rPr>
          <w:i/>
          <w:color w:val="FF0000"/>
        </w:rPr>
        <w:t>patient movement</w:t>
      </w:r>
      <w:r w:rsidR="002B1B14" w:rsidRPr="00BB73CF">
        <w:t xml:space="preserve"> during</w:t>
      </w:r>
      <w:r w:rsidR="002B1B14">
        <w:t xml:space="preserve"> </w:t>
      </w:r>
      <w:r w:rsidR="002B1B14" w:rsidRPr="00BB73CF">
        <w:t xml:space="preserve">sequence will distort </w:t>
      </w:r>
      <w:r w:rsidR="002B1B14" w:rsidRPr="00BB73CF">
        <w:rPr>
          <w:rStyle w:val="Emphasis"/>
        </w:rPr>
        <w:t>all</w:t>
      </w:r>
      <w:r w:rsidR="002B1B14">
        <w:t xml:space="preserve"> </w:t>
      </w:r>
      <w:r w:rsidR="002B1B14" w:rsidRPr="00BB73CF">
        <w:t>images</w:t>
      </w:r>
      <w:r w:rsidR="002B1B14">
        <w:t xml:space="preserve"> </w:t>
      </w:r>
      <w:r w:rsidR="004E224B">
        <w:t>(therefore, i</w:t>
      </w:r>
      <w:r w:rsidR="004E224B" w:rsidRPr="00071BDD">
        <w:t>n routine applications, MR images are acquired at resolutions similar to or lower than those of CT</w:t>
      </w:r>
      <w:r w:rsidR="004E224B">
        <w:t>)</w:t>
      </w:r>
    </w:p>
    <w:p w:rsidR="00B85A73" w:rsidRDefault="00B85A73" w:rsidP="00F93CEF">
      <w:pPr>
        <w:numPr>
          <w:ilvl w:val="1"/>
          <w:numId w:val="5"/>
        </w:numPr>
      </w:pPr>
      <w:r w:rsidRPr="00071BDD">
        <w:t>imaging of stroke take</w:t>
      </w:r>
      <w:r w:rsidR="00B10B25">
        <w:t>s ≈</w:t>
      </w:r>
      <w:r w:rsidRPr="00071BDD">
        <w:t xml:space="preserve"> 15 seconds with CT, </w:t>
      </w:r>
      <w:r w:rsidR="00B10B25">
        <w:t>but</w:t>
      </w:r>
      <w:r w:rsidRPr="00071BDD">
        <w:t xml:space="preserve"> </w:t>
      </w:r>
      <w:r w:rsidR="00B10B25">
        <w:t xml:space="preserve">≈ </w:t>
      </w:r>
      <w:r w:rsidR="00B10B25" w:rsidRPr="00071BDD">
        <w:t xml:space="preserve">30 minutes </w:t>
      </w:r>
      <w:r w:rsidR="00B10B25">
        <w:t>with MRI.</w:t>
      </w:r>
    </w:p>
    <w:p w:rsidR="00DA1F38" w:rsidRDefault="00DA1F38" w:rsidP="00057635">
      <w:pPr>
        <w:numPr>
          <w:ilvl w:val="0"/>
          <w:numId w:val="5"/>
        </w:numPr>
        <w:spacing w:before="120"/>
        <w:ind w:left="714" w:hanging="357"/>
      </w:pPr>
      <w:r w:rsidRPr="00071BDD">
        <w:t xml:space="preserve">MR is not as good </w:t>
      </w:r>
      <w:r w:rsidRPr="00DA1F38">
        <w:rPr>
          <w:color w:val="FF0000"/>
        </w:rPr>
        <w:t>near air-filled structures</w:t>
      </w:r>
      <w:r w:rsidRPr="00071BDD">
        <w:t xml:space="preserve">, </w:t>
      </w:r>
      <w:r>
        <w:t xml:space="preserve">or </w:t>
      </w:r>
      <w:r w:rsidRPr="00DA1F38">
        <w:rPr>
          <w:color w:val="FF0000"/>
        </w:rPr>
        <w:t>near metallic implants</w:t>
      </w:r>
      <w:r>
        <w:t>.</w:t>
      </w:r>
    </w:p>
    <w:p w:rsidR="00DA1F38" w:rsidRDefault="00DA1F38" w:rsidP="00DA1F38">
      <w:pPr>
        <w:numPr>
          <w:ilvl w:val="1"/>
          <w:numId w:val="5"/>
        </w:numPr>
      </w:pPr>
      <w:r>
        <w:t>w</w:t>
      </w:r>
      <w:r w:rsidRPr="00071BDD">
        <w:t>hen highly accurate spatial information is required to plan treatment (e.g.</w:t>
      </w:r>
      <w:r>
        <w:t xml:space="preserve"> stereotactic radiosurgery), MRI is</w:t>
      </w:r>
      <w:r w:rsidRPr="00071BDD">
        <w:t xml:space="preserve"> often supplemented with CT</w:t>
      </w:r>
      <w:r>
        <w:t>!</w:t>
      </w:r>
    </w:p>
    <w:p w:rsidR="00F93CEF" w:rsidRPr="00DA1F38" w:rsidRDefault="0006145A" w:rsidP="00C8496C">
      <w:pPr>
        <w:pBdr>
          <w:top w:val="single" w:sz="4" w:space="1" w:color="auto"/>
          <w:left w:val="single" w:sz="4" w:space="4" w:color="auto"/>
          <w:bottom w:val="single" w:sz="4" w:space="1" w:color="auto"/>
          <w:right w:val="single" w:sz="4" w:space="4" w:color="auto"/>
        </w:pBdr>
        <w:spacing w:before="120" w:after="120"/>
        <w:ind w:left="720" w:right="1985"/>
        <w:rPr>
          <w:szCs w:val="24"/>
        </w:rPr>
      </w:pPr>
      <w:r w:rsidRPr="00DA1F38">
        <w:rPr>
          <w:szCs w:val="24"/>
        </w:rPr>
        <w:t xml:space="preserve">Major advantage of MR over CT - </w:t>
      </w:r>
      <w:r w:rsidRPr="00DA1F38">
        <w:rPr>
          <w:szCs w:val="24"/>
          <w:shd w:val="clear" w:color="auto" w:fill="CCFFCC"/>
        </w:rPr>
        <w:t>high contrast between differing tissues</w:t>
      </w:r>
      <w:r w:rsidRPr="00DA1F38">
        <w:rPr>
          <w:szCs w:val="24"/>
        </w:rPr>
        <w:t>, not spatial resolution</w:t>
      </w:r>
    </w:p>
    <w:p w:rsidR="00C8496C" w:rsidRDefault="00C8496C" w:rsidP="00C12198">
      <w:pPr>
        <w:numPr>
          <w:ilvl w:val="0"/>
          <w:numId w:val="5"/>
        </w:numPr>
      </w:pPr>
      <w:r w:rsidRPr="00C8496C">
        <w:rPr>
          <w:color w:val="FF0000"/>
        </w:rPr>
        <w:t>Incompatibility</w:t>
      </w:r>
    </w:p>
    <w:p w:rsidR="00C10DEF" w:rsidRDefault="00C8496C" w:rsidP="00C12198">
      <w:pPr>
        <w:numPr>
          <w:ilvl w:val="1"/>
          <w:numId w:val="5"/>
        </w:numPr>
      </w:pPr>
      <w:r>
        <w:t>p</w:t>
      </w:r>
      <w:r w:rsidRPr="00071BDD">
        <w:t xml:space="preserve">atients on </w:t>
      </w:r>
      <w:r w:rsidRPr="00C8496C">
        <w:rPr>
          <w:b/>
          <w:i/>
        </w:rPr>
        <w:t>monitors</w:t>
      </w:r>
      <w:r w:rsidRPr="00071BDD">
        <w:t xml:space="preserve"> or </w:t>
      </w:r>
      <w:r w:rsidRPr="00C8496C">
        <w:rPr>
          <w:b/>
          <w:i/>
        </w:rPr>
        <w:t>ventilators</w:t>
      </w:r>
      <w:r w:rsidRPr="00071BDD">
        <w:t xml:space="preserve"> must be converted to nonmagnetic, MR-compatible equivalents before they can enter magnet room.</w:t>
      </w:r>
    </w:p>
    <w:p w:rsidR="00C8496C" w:rsidRDefault="00C8496C" w:rsidP="00C12198">
      <w:pPr>
        <w:numPr>
          <w:ilvl w:val="1"/>
          <w:numId w:val="5"/>
        </w:numPr>
      </w:pPr>
      <w:r w:rsidRPr="00C8496C">
        <w:rPr>
          <w:b/>
          <w:i/>
        </w:rPr>
        <w:t>medical implants</w:t>
      </w:r>
      <w:r w:rsidRPr="00071BDD">
        <w:t xml:space="preserve"> may be inactivated or damaged, devices may malfunction (e.g. some pacemakers will react to MR pulse sequences by driving pacing at unacceptable rates</w:t>
      </w:r>
      <w:r>
        <w:t>).</w:t>
      </w:r>
    </w:p>
    <w:p w:rsidR="001B5EB9" w:rsidRDefault="001B5EB9" w:rsidP="00C12198">
      <w:pPr>
        <w:numPr>
          <w:ilvl w:val="1"/>
          <w:numId w:val="5"/>
        </w:numPr>
      </w:pPr>
      <w:r>
        <w:t>design of MR magnets (</w:t>
      </w:r>
      <w:r w:rsidRPr="00071BDD">
        <w:t>long, relatively narrow bores</w:t>
      </w:r>
      <w:r>
        <w:t>)</w:t>
      </w:r>
      <w:r w:rsidRPr="00071BDD">
        <w:t xml:space="preserve"> makes it </w:t>
      </w:r>
      <w:r w:rsidRPr="001B5EB9">
        <w:rPr>
          <w:i/>
        </w:rPr>
        <w:t xml:space="preserve">difficult to monitor </w:t>
      </w:r>
      <w:r w:rsidRPr="0067439A">
        <w:rPr>
          <w:i/>
          <w:color w:val="FF0000"/>
        </w:rPr>
        <w:t>critically ill patients</w:t>
      </w:r>
      <w:r w:rsidRPr="00071BDD">
        <w:t>.</w:t>
      </w:r>
    </w:p>
    <w:p w:rsidR="0067439A" w:rsidRDefault="0067439A" w:rsidP="00C12198">
      <w:pPr>
        <w:numPr>
          <w:ilvl w:val="1"/>
          <w:numId w:val="5"/>
        </w:numPr>
      </w:pPr>
      <w:r>
        <w:t>s</w:t>
      </w:r>
      <w:r w:rsidRPr="00071BDD">
        <w:t xml:space="preserve">ome </w:t>
      </w:r>
      <w:r w:rsidRPr="0067439A">
        <w:rPr>
          <w:i/>
          <w:color w:val="FF0000"/>
        </w:rPr>
        <w:t>large patients</w:t>
      </w:r>
      <w:r w:rsidRPr="00071BDD">
        <w:t xml:space="preserve"> do not fit into </w:t>
      </w:r>
      <w:r>
        <w:t>magnet.</w:t>
      </w:r>
    </w:p>
    <w:p w:rsidR="005D20C6" w:rsidRDefault="0067439A" w:rsidP="00C12198">
      <w:pPr>
        <w:numPr>
          <w:ilvl w:val="1"/>
          <w:numId w:val="5"/>
        </w:numPr>
      </w:pPr>
      <w:r w:rsidRPr="0067439A">
        <w:rPr>
          <w:i/>
          <w:color w:val="FF0000"/>
        </w:rPr>
        <w:t>claustrophobic patients</w:t>
      </w:r>
      <w:r w:rsidRPr="00071BDD">
        <w:t xml:space="preserve"> </w:t>
      </w:r>
      <w:r w:rsidR="0009682C">
        <w:t xml:space="preserve">(≈ 5% of population) </w:t>
      </w:r>
      <w:r w:rsidRPr="00071BDD">
        <w:t>find restricted vision and movement intolerable</w:t>
      </w:r>
      <w:r w:rsidR="005D20C6">
        <w:t>;</w:t>
      </w:r>
    </w:p>
    <w:p w:rsidR="0067439A" w:rsidRDefault="0009682C" w:rsidP="005D20C6">
      <w:pPr>
        <w:ind w:left="2160"/>
      </w:pPr>
      <w:r>
        <w:t xml:space="preserve">H: </w:t>
      </w:r>
      <w:r w:rsidR="002B1B14">
        <w:t xml:space="preserve">mild </w:t>
      </w:r>
      <w:r w:rsidR="00B3780D">
        <w:t xml:space="preserve">oral </w:t>
      </w:r>
      <w:r w:rsidRPr="00BB73CF">
        <w:t>sedation</w:t>
      </w:r>
      <w:r w:rsidR="00B3780D">
        <w:t xml:space="preserve"> (1 hour before MRI); alternative - </w:t>
      </w:r>
      <w:r w:rsidR="005D20C6" w:rsidRPr="00BB73CF">
        <w:t>unit with</w:t>
      </w:r>
      <w:r w:rsidR="005D20C6">
        <w:t xml:space="preserve"> </w:t>
      </w:r>
      <w:r w:rsidR="005D20C6" w:rsidRPr="00BB73CF">
        <w:t>open design magnet</w:t>
      </w:r>
      <w:r w:rsidR="00A72D38">
        <w:t>, s</w:t>
      </w:r>
      <w:r w:rsidR="00A72D38" w:rsidRPr="00BB73CF">
        <w:t>trategies to reduce acquisition time</w:t>
      </w:r>
      <w:r w:rsidR="005D20C6">
        <w:t xml:space="preserve">; </w:t>
      </w:r>
      <w:r w:rsidR="005D20C6" w:rsidRPr="00BB73CF">
        <w:t>IV sedation while</w:t>
      </w:r>
      <w:r w:rsidR="005D20C6">
        <w:t xml:space="preserve"> </w:t>
      </w:r>
      <w:r w:rsidR="005D20C6" w:rsidRPr="00BB73CF">
        <w:t>patient is inside</w:t>
      </w:r>
      <w:r w:rsidR="005D20C6">
        <w:t xml:space="preserve"> </w:t>
      </w:r>
      <w:r w:rsidR="005D20C6" w:rsidRPr="00BB73CF">
        <w:t>magnet tunnel is not recommended</w:t>
      </w:r>
      <w:r w:rsidR="005D20C6">
        <w:t>!</w:t>
      </w:r>
    </w:p>
    <w:p w:rsidR="00C8496C" w:rsidRDefault="00057635" w:rsidP="00057635">
      <w:pPr>
        <w:numPr>
          <w:ilvl w:val="0"/>
          <w:numId w:val="5"/>
        </w:numPr>
        <w:spacing w:before="120"/>
        <w:ind w:left="714" w:hanging="357"/>
      </w:pPr>
      <w:r>
        <w:rPr>
          <w:color w:val="FF0000"/>
        </w:rPr>
        <w:t>I</w:t>
      </w:r>
      <w:r w:rsidRPr="00057635">
        <w:rPr>
          <w:color w:val="FF0000"/>
        </w:rPr>
        <w:t>nterpretation</w:t>
      </w:r>
      <w:r w:rsidRPr="00071BDD">
        <w:t xml:space="preserve"> of MR image is often complex and difficult </w:t>
      </w:r>
      <w:r>
        <w:t>(</w:t>
      </w:r>
      <w:r w:rsidRPr="00071BDD">
        <w:t>compared with CT scan</w:t>
      </w:r>
      <w:r>
        <w:t>).</w:t>
      </w:r>
    </w:p>
    <w:p w:rsidR="00057635" w:rsidRDefault="00057635" w:rsidP="00C12198"/>
    <w:p w:rsidR="005067F7" w:rsidRDefault="005067F7" w:rsidP="00C12198"/>
    <w:p w:rsidR="005067F7" w:rsidRDefault="005067F7" w:rsidP="00C12198">
      <w:r w:rsidRPr="005067F7">
        <w:rPr>
          <w:u w:val="single"/>
        </w:rPr>
        <w:t>MRI is not initial study of choice for</w:t>
      </w:r>
      <w:r>
        <w:t>:</w:t>
      </w:r>
      <w:r w:rsidR="006F1D0D">
        <w:t xml:space="preserve"> (</w:t>
      </w:r>
      <w:r w:rsidR="00BA3F23" w:rsidRPr="00BB73CF">
        <w:t xml:space="preserve">noncontrast </w:t>
      </w:r>
      <w:r w:rsidR="00BA3F23">
        <w:t>CT</w:t>
      </w:r>
      <w:r w:rsidR="006F1D0D">
        <w:t xml:space="preserve"> is better</w:t>
      </w:r>
      <w:r w:rsidR="00BA3F23">
        <w:t>)</w:t>
      </w:r>
    </w:p>
    <w:p w:rsidR="005067F7" w:rsidRPr="009814CC" w:rsidRDefault="005067F7" w:rsidP="005067F7">
      <w:pPr>
        <w:numPr>
          <w:ilvl w:val="0"/>
          <w:numId w:val="15"/>
        </w:numPr>
        <w:rPr>
          <w:color w:val="0000FF"/>
        </w:rPr>
      </w:pPr>
      <w:r w:rsidRPr="009814CC">
        <w:rPr>
          <w:color w:val="0000FF"/>
        </w:rPr>
        <w:t xml:space="preserve">SAH </w:t>
      </w:r>
    </w:p>
    <w:p w:rsidR="005067F7" w:rsidRPr="009814CC" w:rsidRDefault="0028427B" w:rsidP="005067F7">
      <w:pPr>
        <w:numPr>
          <w:ilvl w:val="0"/>
          <w:numId w:val="15"/>
        </w:numPr>
        <w:rPr>
          <w:color w:val="0000FF"/>
        </w:rPr>
      </w:pPr>
      <w:r w:rsidRPr="009814CC">
        <w:rPr>
          <w:color w:val="0000FF"/>
        </w:rPr>
        <w:t>Calcifications</w:t>
      </w:r>
    </w:p>
    <w:p w:rsidR="00DC343E" w:rsidRDefault="00DC343E" w:rsidP="005067F7">
      <w:pPr>
        <w:numPr>
          <w:ilvl w:val="0"/>
          <w:numId w:val="15"/>
        </w:numPr>
      </w:pPr>
      <w:r w:rsidRPr="009814CC">
        <w:rPr>
          <w:color w:val="0000FF"/>
        </w:rPr>
        <w:t>Bony cortical</w:t>
      </w:r>
      <w:r w:rsidRPr="00BB73CF">
        <w:t xml:space="preserve"> abnormalities</w:t>
      </w:r>
      <w:r w:rsidR="00BA3F23">
        <w:t xml:space="preserve"> (fractures, etc)</w:t>
      </w:r>
      <w:r w:rsidR="009814CC">
        <w:t xml:space="preserve">; </w:t>
      </w:r>
      <w:r w:rsidR="0041094E">
        <w:t xml:space="preserve">vs. </w:t>
      </w:r>
      <w:r w:rsidR="009814CC" w:rsidRPr="00BB73CF">
        <w:t xml:space="preserve">MRI is extremely useful </w:t>
      </w:r>
      <w:r w:rsidR="009814CC">
        <w:t>for</w:t>
      </w:r>
      <w:r w:rsidR="009814CC" w:rsidRPr="00BB73CF">
        <w:t xml:space="preserve"> </w:t>
      </w:r>
      <w:r w:rsidR="009814CC" w:rsidRPr="009814CC">
        <w:rPr>
          <w:i/>
        </w:rPr>
        <w:t>bone marrow</w:t>
      </w:r>
      <w:r w:rsidR="009814CC" w:rsidRPr="00BB73CF">
        <w:t xml:space="preserve"> diseases</w:t>
      </w:r>
      <w:r w:rsidR="009814CC">
        <w:t>!!!</w:t>
      </w:r>
    </w:p>
    <w:p w:rsidR="00BA3F23" w:rsidRDefault="00BA3F23" w:rsidP="005067F7">
      <w:pPr>
        <w:numPr>
          <w:ilvl w:val="0"/>
          <w:numId w:val="15"/>
        </w:numPr>
      </w:pPr>
      <w:r>
        <w:t>A</w:t>
      </w:r>
      <w:r w:rsidRPr="00BB73CF">
        <w:t xml:space="preserve">cute head </w:t>
      </w:r>
      <w:r>
        <w:t>/</w:t>
      </w:r>
      <w:r w:rsidRPr="00BB73CF">
        <w:t xml:space="preserve"> facial </w:t>
      </w:r>
      <w:r w:rsidRPr="009814CC">
        <w:rPr>
          <w:color w:val="0000FF"/>
        </w:rPr>
        <w:t>trauma</w:t>
      </w:r>
    </w:p>
    <w:p w:rsidR="00BA3F23" w:rsidRDefault="006F1D0D" w:rsidP="005067F7">
      <w:pPr>
        <w:numPr>
          <w:ilvl w:val="0"/>
          <w:numId w:val="15"/>
        </w:numPr>
      </w:pPr>
      <w:r w:rsidRPr="009814CC">
        <w:rPr>
          <w:color w:val="0000FF"/>
        </w:rPr>
        <w:t>Temporal bone</w:t>
      </w:r>
      <w:r>
        <w:t xml:space="preserve"> problems</w:t>
      </w:r>
    </w:p>
    <w:p w:rsidR="00BA3F23" w:rsidRDefault="00BA3F23" w:rsidP="005067F7">
      <w:pPr>
        <w:numPr>
          <w:ilvl w:val="0"/>
          <w:numId w:val="15"/>
        </w:numPr>
      </w:pPr>
      <w:r>
        <w:t>I</w:t>
      </w:r>
      <w:r w:rsidRPr="00BB73CF">
        <w:t xml:space="preserve">mmediate </w:t>
      </w:r>
      <w:r w:rsidRPr="009814CC">
        <w:rPr>
          <w:color w:val="0000FF"/>
        </w:rPr>
        <w:t>postoperative craniotomy</w:t>
      </w:r>
      <w:r w:rsidRPr="00BB73CF">
        <w:t xml:space="preserve"> patient</w:t>
      </w:r>
    </w:p>
    <w:p w:rsidR="00C8496C" w:rsidRDefault="00C8496C" w:rsidP="00C12198"/>
    <w:p w:rsidR="0028427B" w:rsidRDefault="0028427B" w:rsidP="00C12198"/>
    <w:p w:rsidR="00C10DEF" w:rsidRDefault="00225AD1" w:rsidP="00C10DEF">
      <w:pPr>
        <w:pStyle w:val="Nervous1"/>
      </w:pPr>
      <w:bookmarkStart w:id="4" w:name="_Toc2976032"/>
      <w:r>
        <w:t>Basics</w:t>
      </w:r>
      <w:bookmarkEnd w:id="4"/>
    </w:p>
    <w:p w:rsidR="008A618C" w:rsidRDefault="00C10DEF" w:rsidP="00C10DEF">
      <w:pPr>
        <w:pStyle w:val="NormalWeb"/>
      </w:pPr>
      <w:r w:rsidRPr="00071BDD">
        <w:t xml:space="preserve">Unlike CT, </w:t>
      </w:r>
      <w:r w:rsidR="008A618C">
        <w:t xml:space="preserve">MRI </w:t>
      </w:r>
      <w:r w:rsidRPr="00071BDD">
        <w:t xml:space="preserve">signal intensity does not have </w:t>
      </w:r>
      <w:r w:rsidR="008A618C">
        <w:t xml:space="preserve">single simple interpretation </w:t>
      </w:r>
      <w:r w:rsidR="005432E3">
        <w:t>–</w:t>
      </w:r>
      <w:r w:rsidR="008A618C">
        <w:t xml:space="preserve"> </w:t>
      </w:r>
      <w:r w:rsidR="005432E3" w:rsidRPr="005432E3">
        <w:rPr>
          <w:u w:val="single"/>
        </w:rPr>
        <w:t xml:space="preserve">MRI </w:t>
      </w:r>
      <w:r w:rsidR="008A618C" w:rsidRPr="005432E3">
        <w:rPr>
          <w:u w:val="single"/>
        </w:rPr>
        <w:t>s</w:t>
      </w:r>
      <w:r w:rsidRPr="005432E3">
        <w:rPr>
          <w:u w:val="single"/>
        </w:rPr>
        <w:t>ignal intensity is determined by</w:t>
      </w:r>
      <w:r w:rsidR="008A618C">
        <w:t>:</w:t>
      </w:r>
    </w:p>
    <w:p w:rsidR="008A618C" w:rsidRDefault="008A618C" w:rsidP="008A618C">
      <w:pPr>
        <w:pStyle w:val="NormalWeb"/>
        <w:numPr>
          <w:ilvl w:val="0"/>
          <w:numId w:val="8"/>
        </w:numPr>
      </w:pPr>
      <w:r>
        <w:t>P</w:t>
      </w:r>
      <w:r w:rsidR="00C10DEF" w:rsidRPr="00071BDD">
        <w:t>roton density (refle</w:t>
      </w:r>
      <w:r>
        <w:t>ction of “water concentration”)</w:t>
      </w:r>
    </w:p>
    <w:p w:rsidR="008A618C" w:rsidRDefault="008A618C" w:rsidP="008A618C">
      <w:pPr>
        <w:pStyle w:val="NormalWeb"/>
        <w:numPr>
          <w:ilvl w:val="0"/>
          <w:numId w:val="8"/>
        </w:numPr>
      </w:pPr>
      <w:r>
        <w:t>L</w:t>
      </w:r>
      <w:r w:rsidR="00C10DEF" w:rsidRPr="00071BDD">
        <w:t>on</w:t>
      </w:r>
      <w:r>
        <w:t>gitudinal relaxation rate (T1)</w:t>
      </w:r>
    </w:p>
    <w:p w:rsidR="008A618C" w:rsidRDefault="008A618C" w:rsidP="008A618C">
      <w:pPr>
        <w:pStyle w:val="NormalWeb"/>
        <w:numPr>
          <w:ilvl w:val="0"/>
          <w:numId w:val="8"/>
        </w:numPr>
      </w:pPr>
      <w:r>
        <w:t>T</w:t>
      </w:r>
      <w:r w:rsidR="00C10DEF" w:rsidRPr="00071BDD">
        <w:t xml:space="preserve">ransverse relaxation </w:t>
      </w:r>
      <w:r>
        <w:t>rate (T2)</w:t>
      </w:r>
    </w:p>
    <w:p w:rsidR="008A618C" w:rsidRDefault="008A618C" w:rsidP="008A618C">
      <w:pPr>
        <w:pStyle w:val="NormalWeb"/>
        <w:numPr>
          <w:ilvl w:val="0"/>
          <w:numId w:val="8"/>
        </w:numPr>
      </w:pPr>
      <w:r>
        <w:t>Diffusion coefficient</w:t>
      </w:r>
    </w:p>
    <w:p w:rsidR="008A618C" w:rsidRDefault="008A618C" w:rsidP="008A618C">
      <w:pPr>
        <w:pStyle w:val="NormalWeb"/>
        <w:numPr>
          <w:ilvl w:val="0"/>
          <w:numId w:val="8"/>
        </w:numPr>
      </w:pPr>
      <w:r>
        <w:t>Magnetization transfer ratio</w:t>
      </w:r>
    </w:p>
    <w:p w:rsidR="008A618C" w:rsidRDefault="008A618C" w:rsidP="008A618C">
      <w:pPr>
        <w:pStyle w:val="NormalWeb"/>
        <w:numPr>
          <w:ilvl w:val="0"/>
          <w:numId w:val="8"/>
        </w:numPr>
      </w:pPr>
      <w:r>
        <w:t>H</w:t>
      </w:r>
      <w:r w:rsidR="00C10DEF" w:rsidRPr="00071BDD">
        <w:t>omogeneity of magnetic suscepti</w:t>
      </w:r>
      <w:r>
        <w:t>bility</w:t>
      </w:r>
    </w:p>
    <w:p w:rsidR="00C10DEF" w:rsidRPr="00071BDD" w:rsidRDefault="008A618C" w:rsidP="008A618C">
      <w:pPr>
        <w:pStyle w:val="NormalWeb"/>
        <w:numPr>
          <w:ilvl w:val="0"/>
          <w:numId w:val="8"/>
        </w:numPr>
      </w:pPr>
      <w:r>
        <w:t>C</w:t>
      </w:r>
      <w:r w:rsidR="00C10DEF" w:rsidRPr="00071BDD">
        <w:t xml:space="preserve">omplex functions of </w:t>
      </w:r>
      <w:r w:rsidRPr="00071BDD">
        <w:t xml:space="preserve">tissue </w:t>
      </w:r>
      <w:r w:rsidR="00C10DEF" w:rsidRPr="00071BDD">
        <w:t>motion.</w:t>
      </w:r>
    </w:p>
    <w:p w:rsidR="00C10DEF" w:rsidRDefault="00C10DEF" w:rsidP="00C12198"/>
    <w:p w:rsidR="00FC49DD" w:rsidRDefault="00FC49DD" w:rsidP="00C12198">
      <w:pPr>
        <w:numPr>
          <w:ilvl w:val="0"/>
          <w:numId w:val="7"/>
        </w:numPr>
      </w:pPr>
      <w:r>
        <w:lastRenderedPageBreak/>
        <w:t>b</w:t>
      </w:r>
      <w:r w:rsidRPr="00071BDD">
        <w:t>ecause many brain structures have identical electron densities but differ on many MR parameters, MR can resolve anatomic structures that are invisible on CT</w:t>
      </w:r>
      <w:r>
        <w:t>!</w:t>
      </w:r>
    </w:p>
    <w:p w:rsidR="00C10DEF" w:rsidRDefault="00C10DEF" w:rsidP="00C12198"/>
    <w:p w:rsidR="00A33EF0" w:rsidRDefault="00A33EF0" w:rsidP="00C12198"/>
    <w:p w:rsidR="00A33EF0" w:rsidRPr="00A33EF0" w:rsidRDefault="00A33EF0" w:rsidP="00C12198">
      <w:pPr>
        <w:rPr>
          <w:u w:val="single"/>
        </w:rPr>
      </w:pPr>
      <w:r w:rsidRPr="00A33EF0">
        <w:rPr>
          <w:u w:val="single"/>
        </w:rPr>
        <w:t>Why hydrogen?</w:t>
      </w:r>
    </w:p>
    <w:p w:rsidR="00A33EF0" w:rsidRDefault="00A33EF0" w:rsidP="00A33EF0">
      <w:r>
        <w:t>Many nuclei bear magnetic moment. Those relevant to biology include phosphorus 31, carbon 13, and sodium 23. However, all MRI systems use resonance of hydrogen nucleus for three reasons. First is ease of detection of MR signal. The hydrogen nucleus has largest magnetic moment of any nucleus and is therefore most detectable. Second is natural abundance of hydrogen—99.99% for 1H. By contrast, abundance of 13C is 1.1% (98% of carbon is 12C, which has no magnetic moment). Third, hydrogen is contained in water, which is in high concentration in body; in brain, concentration of water is approximately 67% by weight.</w:t>
      </w:r>
    </w:p>
    <w:p w:rsidR="00A33EF0" w:rsidRDefault="00A33EF0" w:rsidP="00C12198"/>
    <w:p w:rsidR="00A81EF6" w:rsidRDefault="00A81EF6" w:rsidP="00A81EF6">
      <w:r>
        <w:t>Stronger magnet – better signal!</w:t>
      </w:r>
    </w:p>
    <w:p w:rsidR="00A81EF6" w:rsidRDefault="00760671" w:rsidP="00C12198">
      <w:r w:rsidRPr="00760671">
        <w:t>Illustration of nuclear spins in the magnetic field B0. The net alignment of spins is along B0. This is the source of M0, or longitudinal magnetization. In reality, the net aligned versus unaligned fraction is about 1 in 100,000 in a 1.5-T field at body temperature.</w:t>
      </w:r>
    </w:p>
    <w:p w:rsidR="00760671" w:rsidRDefault="00A97036" w:rsidP="00C12198">
      <w:r>
        <w:rPr>
          <w:noProof/>
        </w:rPr>
        <w:drawing>
          <wp:inline distT="0" distB="0" distL="0" distR="0">
            <wp:extent cx="36766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3048000"/>
                    </a:xfrm>
                    <a:prstGeom prst="rect">
                      <a:avLst/>
                    </a:prstGeom>
                    <a:noFill/>
                    <a:ln>
                      <a:noFill/>
                    </a:ln>
                  </pic:spPr>
                </pic:pic>
              </a:graphicData>
            </a:graphic>
          </wp:inline>
        </w:drawing>
      </w:r>
    </w:p>
    <w:p w:rsidR="00A81EF6" w:rsidRDefault="00A81EF6" w:rsidP="00C12198"/>
    <w:p w:rsidR="000329EA" w:rsidRDefault="000329EA" w:rsidP="00C12198">
      <w:r>
        <w:t>MRI scan user has choice of pulse sequence parameters such as echo time (TE) and repetition time (TR). Maximal contrast between structures of interest may be achieved by appropriate choice of sequence parameters. Conversely, inappropriate choices may result in failure to detect lesion.</w:t>
      </w:r>
    </w:p>
    <w:p w:rsidR="003C30B8" w:rsidRDefault="003C30B8" w:rsidP="00C12198"/>
    <w:p w:rsidR="003C30B8" w:rsidRDefault="003C30B8" w:rsidP="003C30B8">
      <w:r>
        <w:t>By adjusting TE and TR times, proton density–, T1-, or T2-weighted images can be selected:</w:t>
      </w:r>
    </w:p>
    <w:p w:rsidR="003C30B8" w:rsidRDefault="003C30B8" w:rsidP="003C30B8"/>
    <w:p w:rsidR="003C30B8" w:rsidRPr="003C30B8" w:rsidRDefault="003C30B8" w:rsidP="003C30B8">
      <w:pPr>
        <w:spacing w:after="120"/>
      </w:pPr>
      <w:r w:rsidRPr="003C30B8">
        <w:rPr>
          <w:u w:val="single"/>
        </w:rPr>
        <w:t>Weighting of Magnetic Resonance Images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2976"/>
      </w:tblGrid>
      <w:tr w:rsidR="003C30B8" w:rsidRPr="00855CAE" w:rsidTr="00855CAE">
        <w:tc>
          <w:tcPr>
            <w:tcW w:w="1242" w:type="dxa"/>
          </w:tcPr>
          <w:p w:rsidR="003C30B8" w:rsidRPr="00855CAE" w:rsidRDefault="003C30B8" w:rsidP="003C30B8">
            <w:pPr>
              <w:rPr>
                <w:u w:val="single"/>
              </w:rPr>
            </w:pPr>
          </w:p>
        </w:tc>
        <w:tc>
          <w:tcPr>
            <w:tcW w:w="2694" w:type="dxa"/>
            <w:shd w:val="clear" w:color="auto" w:fill="BFBFBF"/>
          </w:tcPr>
          <w:p w:rsidR="003C30B8" w:rsidRPr="00855CAE" w:rsidRDefault="003C30B8" w:rsidP="003C30B8">
            <w:pPr>
              <w:rPr>
                <w:u w:val="single"/>
              </w:rPr>
            </w:pPr>
            <w:r>
              <w:t>Short TE</w:t>
            </w:r>
          </w:p>
        </w:tc>
        <w:tc>
          <w:tcPr>
            <w:tcW w:w="2976" w:type="dxa"/>
            <w:shd w:val="clear" w:color="auto" w:fill="BFBFBF"/>
          </w:tcPr>
          <w:p w:rsidR="003C30B8" w:rsidRPr="00855CAE" w:rsidRDefault="003C30B8" w:rsidP="003C30B8">
            <w:pPr>
              <w:rPr>
                <w:u w:val="single"/>
              </w:rPr>
            </w:pPr>
            <w:r>
              <w:t>Long TE</w:t>
            </w:r>
          </w:p>
        </w:tc>
      </w:tr>
      <w:tr w:rsidR="003C30B8" w:rsidRPr="00855CAE" w:rsidTr="00855CAE">
        <w:tc>
          <w:tcPr>
            <w:tcW w:w="1242" w:type="dxa"/>
            <w:shd w:val="clear" w:color="auto" w:fill="BFBFBF"/>
          </w:tcPr>
          <w:p w:rsidR="003C30B8" w:rsidRPr="00855CAE" w:rsidRDefault="003C30B8" w:rsidP="003C30B8">
            <w:pPr>
              <w:rPr>
                <w:u w:val="single"/>
              </w:rPr>
            </w:pPr>
            <w:r>
              <w:t>Short TR</w:t>
            </w:r>
          </w:p>
        </w:tc>
        <w:tc>
          <w:tcPr>
            <w:tcW w:w="2694" w:type="dxa"/>
          </w:tcPr>
          <w:p w:rsidR="003C30B8" w:rsidRPr="00855CAE" w:rsidRDefault="003C30B8" w:rsidP="003C30B8">
            <w:pPr>
              <w:rPr>
                <w:u w:val="single"/>
              </w:rPr>
            </w:pPr>
            <w:r w:rsidRPr="00855CAE">
              <w:rPr>
                <w:color w:val="0000FF"/>
              </w:rPr>
              <w:t>T1</w:t>
            </w:r>
            <w:r>
              <w:t xml:space="preserve"> weighted</w:t>
            </w:r>
          </w:p>
        </w:tc>
        <w:tc>
          <w:tcPr>
            <w:tcW w:w="2976" w:type="dxa"/>
          </w:tcPr>
          <w:p w:rsidR="003C30B8" w:rsidRPr="00855CAE" w:rsidRDefault="003C30B8" w:rsidP="003C30B8">
            <w:pPr>
              <w:rPr>
                <w:u w:val="single"/>
              </w:rPr>
            </w:pPr>
            <w:r>
              <w:t>Mixed contrast—do not use</w:t>
            </w:r>
          </w:p>
        </w:tc>
      </w:tr>
      <w:tr w:rsidR="003C30B8" w:rsidRPr="00855CAE" w:rsidTr="00855CAE">
        <w:tc>
          <w:tcPr>
            <w:tcW w:w="1242" w:type="dxa"/>
            <w:shd w:val="clear" w:color="auto" w:fill="BFBFBF"/>
          </w:tcPr>
          <w:p w:rsidR="003C30B8" w:rsidRPr="00855CAE" w:rsidRDefault="003C30B8" w:rsidP="003C30B8">
            <w:pPr>
              <w:rPr>
                <w:u w:val="single"/>
              </w:rPr>
            </w:pPr>
            <w:r>
              <w:t>Long TR</w:t>
            </w:r>
          </w:p>
        </w:tc>
        <w:tc>
          <w:tcPr>
            <w:tcW w:w="2694" w:type="dxa"/>
          </w:tcPr>
          <w:p w:rsidR="003C30B8" w:rsidRPr="00855CAE" w:rsidRDefault="003C30B8" w:rsidP="003C30B8">
            <w:pPr>
              <w:rPr>
                <w:u w:val="single"/>
              </w:rPr>
            </w:pPr>
            <w:r w:rsidRPr="00855CAE">
              <w:rPr>
                <w:color w:val="0000FF"/>
              </w:rPr>
              <w:t>Proton density</w:t>
            </w:r>
            <w:r>
              <w:t xml:space="preserve"> weighted</w:t>
            </w:r>
          </w:p>
        </w:tc>
        <w:tc>
          <w:tcPr>
            <w:tcW w:w="2976" w:type="dxa"/>
          </w:tcPr>
          <w:p w:rsidR="003C30B8" w:rsidRPr="00855CAE" w:rsidRDefault="003C30B8" w:rsidP="003C30B8">
            <w:pPr>
              <w:rPr>
                <w:u w:val="single"/>
              </w:rPr>
            </w:pPr>
            <w:r w:rsidRPr="00855CAE">
              <w:rPr>
                <w:color w:val="0000FF"/>
              </w:rPr>
              <w:t>T2</w:t>
            </w:r>
            <w:r>
              <w:t xml:space="preserve"> weighted</w:t>
            </w:r>
          </w:p>
        </w:tc>
      </w:tr>
    </w:tbl>
    <w:p w:rsidR="003C30B8" w:rsidRDefault="003C30B8" w:rsidP="003C30B8">
      <w:r>
        <w:t>TE, echo time; TR, repetition time.</w:t>
      </w:r>
    </w:p>
    <w:p w:rsidR="00A33EF0" w:rsidRDefault="00A33EF0" w:rsidP="00C12198"/>
    <w:p w:rsidR="003C30B8" w:rsidRDefault="003C30B8" w:rsidP="00C12198"/>
    <w:p w:rsidR="00225AD1" w:rsidRDefault="00225AD1" w:rsidP="00225AD1">
      <w:pPr>
        <w:pStyle w:val="Nervous6"/>
        <w:ind w:right="8929"/>
      </w:pPr>
      <w:bookmarkStart w:id="5" w:name="_Toc2976033"/>
      <w:r>
        <w:t>Physics</w:t>
      </w:r>
      <w:bookmarkEnd w:id="5"/>
    </w:p>
    <w:p w:rsidR="00C473A3" w:rsidRPr="009B41A9" w:rsidRDefault="00C473A3" w:rsidP="00C473A3">
      <w:pPr>
        <w:shd w:val="clear" w:color="auto" w:fill="FFFFFF"/>
        <w:rPr>
          <w:sz w:val="20"/>
        </w:rPr>
      </w:pPr>
      <w:r w:rsidRPr="009B41A9">
        <w:rPr>
          <w:sz w:val="20"/>
        </w:rPr>
        <w:t xml:space="preserve">Nuclei of certain atoms, particularly hydrogen, respond to a strong magnetic field by aligning with or against the longitudinal axis of that magnetic field. This process is called </w:t>
      </w:r>
      <w:r w:rsidRPr="009B41A9">
        <w:rPr>
          <w:i/>
          <w:iCs/>
          <w:sz w:val="20"/>
        </w:rPr>
        <w:t xml:space="preserve">magnetization. </w:t>
      </w:r>
      <w:r w:rsidRPr="009B41A9">
        <w:rPr>
          <w:sz w:val="20"/>
        </w:rPr>
        <w:t xml:space="preserve">The number of hydrogen atoms aligned in the direction of the magnetic field is slightly greater than the number aligned against it, producing a net magnetization in the direction of the magnetic field. The magnitude of this net magnetization is related to the number of hydrogen nuclei in each volume of tissue </w:t>
      </w:r>
      <w:r w:rsidRPr="009B41A9">
        <w:rPr>
          <w:i/>
          <w:iCs/>
          <w:sz w:val="20"/>
        </w:rPr>
        <w:t xml:space="preserve">(proton density). </w:t>
      </w:r>
      <w:r w:rsidRPr="009B41A9">
        <w:rPr>
          <w:sz w:val="20"/>
        </w:rPr>
        <w:t>The direction of the net magnetization may be altered by the addition of energy in the form of a radiofrequency (RF) pulse of appropriate frequency. This extra energy flips the magnetization vector away from its alignment with the pri</w:t>
      </w:r>
      <w:r w:rsidRPr="009B41A9">
        <w:rPr>
          <w:sz w:val="20"/>
        </w:rPr>
        <w:softHyphen/>
        <w:t>mary magnetic field.</w:t>
      </w:r>
    </w:p>
    <w:p w:rsidR="00C473A3" w:rsidRPr="009B41A9" w:rsidRDefault="00C473A3" w:rsidP="00C473A3">
      <w:pPr>
        <w:shd w:val="clear" w:color="auto" w:fill="FFFFFF"/>
        <w:rPr>
          <w:sz w:val="20"/>
        </w:rPr>
      </w:pPr>
      <w:r w:rsidRPr="009B41A9">
        <w:rPr>
          <w:sz w:val="20"/>
        </w:rPr>
        <w:t xml:space="preserve">When the RF pulse is terminated, the hydrogen protons will begin to realign in the direction of the external magnetic field, releasing the excess energy initially used to deflect them from alignment. The rate at which this realignment occurs depends on the rate that the added energy is released to the surrounding environment. This process is called </w:t>
      </w:r>
      <w:r w:rsidRPr="009B41A9">
        <w:rPr>
          <w:i/>
          <w:iCs/>
          <w:sz w:val="20"/>
        </w:rPr>
        <w:t>longi</w:t>
      </w:r>
      <w:r w:rsidRPr="009B41A9">
        <w:rPr>
          <w:i/>
          <w:iCs/>
          <w:sz w:val="20"/>
        </w:rPr>
        <w:softHyphen/>
        <w:t xml:space="preserve">tudinal relaxation. </w:t>
      </w:r>
      <w:r w:rsidRPr="009B41A9">
        <w:rPr>
          <w:sz w:val="20"/>
        </w:rPr>
        <w:t xml:space="preserve">The time required for 63 percent of the magnetization vector to return to alignment with the external magnetic field is designated T1, or </w:t>
      </w:r>
      <w:r w:rsidRPr="009B41A9">
        <w:rPr>
          <w:i/>
          <w:iCs/>
          <w:sz w:val="20"/>
        </w:rPr>
        <w:t>longitudinal relaxation time.</w:t>
      </w:r>
    </w:p>
    <w:p w:rsidR="00C473A3" w:rsidRPr="009B41A9" w:rsidRDefault="00C473A3" w:rsidP="00C473A3">
      <w:pPr>
        <w:shd w:val="clear" w:color="auto" w:fill="FFFFFF"/>
        <w:rPr>
          <w:sz w:val="20"/>
        </w:rPr>
      </w:pPr>
      <w:r w:rsidRPr="009B41A9">
        <w:rPr>
          <w:sz w:val="20"/>
        </w:rPr>
        <w:t>A second component of relaxation occurs in the transverse plane around the axis of the magnetic field. The magnetiza</w:t>
      </w:r>
      <w:r w:rsidRPr="009B41A9">
        <w:rPr>
          <w:sz w:val="20"/>
        </w:rPr>
        <w:softHyphen/>
        <w:t xml:space="preserve">tion vector in the transverse plane is the sum of many nuclei rotating at slightly different frequencies, which are forced together by the application of the external RF pulse </w:t>
      </w:r>
      <w:r w:rsidRPr="009B41A9">
        <w:rPr>
          <w:i/>
          <w:iCs/>
          <w:sz w:val="20"/>
        </w:rPr>
        <w:t>(coher</w:t>
      </w:r>
      <w:r w:rsidRPr="009B41A9">
        <w:rPr>
          <w:i/>
          <w:iCs/>
          <w:sz w:val="20"/>
        </w:rPr>
        <w:softHyphen/>
        <w:t xml:space="preserve">ence). </w:t>
      </w:r>
      <w:r w:rsidRPr="009B41A9">
        <w:rPr>
          <w:sz w:val="20"/>
        </w:rPr>
        <w:t xml:space="preserve">The net magnitude of the transverse vector and its signal strength diminishes as the nuclei fan out within the transverse plane </w:t>
      </w:r>
      <w:r w:rsidRPr="009B41A9">
        <w:rPr>
          <w:i/>
          <w:iCs/>
          <w:sz w:val="20"/>
        </w:rPr>
        <w:t xml:space="preserve">(loose coherence). </w:t>
      </w:r>
      <w:r w:rsidRPr="009B41A9">
        <w:rPr>
          <w:sz w:val="20"/>
        </w:rPr>
        <w:t xml:space="preserve">The time required for 63 percent loss of the transverse coherence is designated T2, or </w:t>
      </w:r>
      <w:r w:rsidRPr="009B41A9">
        <w:rPr>
          <w:i/>
          <w:iCs/>
          <w:sz w:val="20"/>
        </w:rPr>
        <w:t>transverse relaxation time</w:t>
      </w:r>
      <w:r w:rsidRPr="009B41A9">
        <w:rPr>
          <w:sz w:val="20"/>
        </w:rPr>
        <w:t>.</w:t>
      </w:r>
    </w:p>
    <w:p w:rsidR="00C473A3" w:rsidRPr="009B41A9" w:rsidRDefault="00C473A3" w:rsidP="00C473A3">
      <w:pPr>
        <w:shd w:val="clear" w:color="auto" w:fill="FFFFFF"/>
        <w:rPr>
          <w:sz w:val="20"/>
        </w:rPr>
      </w:pPr>
      <w:r w:rsidRPr="009B41A9">
        <w:rPr>
          <w:sz w:val="20"/>
        </w:rPr>
        <w:t>The excess energy released by the protons as they realign with the magnetic field is radiated to the environment as a</w:t>
      </w:r>
      <w:r w:rsidRPr="009B41A9">
        <w:rPr>
          <w:b/>
          <w:bCs/>
          <w:sz w:val="20"/>
        </w:rPr>
        <w:t xml:space="preserve"> </w:t>
      </w:r>
      <w:r w:rsidRPr="009B41A9">
        <w:rPr>
          <w:bCs/>
          <w:sz w:val="20"/>
        </w:rPr>
        <w:t>radio</w:t>
      </w:r>
      <w:r w:rsidRPr="009B41A9">
        <w:rPr>
          <w:b/>
          <w:bCs/>
          <w:sz w:val="20"/>
        </w:rPr>
        <w:t xml:space="preserve"> </w:t>
      </w:r>
      <w:r w:rsidRPr="009B41A9">
        <w:rPr>
          <w:sz w:val="20"/>
        </w:rPr>
        <w:t xml:space="preserve">frequency "signal." The amount of signal </w:t>
      </w:r>
      <w:r w:rsidRPr="009B41A9">
        <w:rPr>
          <w:i/>
          <w:iCs/>
          <w:sz w:val="20"/>
        </w:rPr>
        <w:t xml:space="preserve">(signal intensity) </w:t>
      </w:r>
      <w:r w:rsidRPr="009B41A9">
        <w:rPr>
          <w:sz w:val="20"/>
        </w:rPr>
        <w:t>emitted per unit of volume will be correlated to a gray scale, where high signal intensity will be white and absence of signal will be black.</w:t>
      </w:r>
    </w:p>
    <w:p w:rsidR="00C473A3" w:rsidRDefault="00C473A3" w:rsidP="00225AD1">
      <w:pPr>
        <w:pStyle w:val="NormalWeb"/>
        <w:rPr>
          <w:sz w:val="20"/>
        </w:rPr>
      </w:pPr>
    </w:p>
    <w:p w:rsidR="00225AD1" w:rsidRPr="00225AD1" w:rsidRDefault="00225AD1" w:rsidP="00225AD1">
      <w:pPr>
        <w:pStyle w:val="NormalWeb"/>
        <w:rPr>
          <w:sz w:val="20"/>
        </w:rPr>
      </w:pPr>
      <w:r w:rsidRPr="00225AD1">
        <w:rPr>
          <w:sz w:val="20"/>
        </w:rPr>
        <w:t>NMR is science that forms basis for MRI. Abundant water molecules within human body contain protons that act as microscopic magnets. When human body is placed into static main magnetic field, approximately 50 percent of magnets align parallel to this main magnetic field. The remainder align in antiparallel fashion. These magnets cancel each other out, although approximately one in million bar magnets is not canceled out and creates basis of tiny magnetic net vector. These microscopic magnets form basis of intrinsic signal that is used to generate clinical images. These net magnetic vectors align with axis of main magnet and rotate at specific frequency known as Larmor frequency. A second type of magnetic field known as gradient fields is used to augment main magnetic field and allow for anatomical localization of specific spinning protons. Finally, there is third type of magnetic field known as resonance frequency field referred to as radiofrequency (RF) pulse. This RF pulse is very low amplitude that oscillates near Larmor frequency that is 63.87 MHz for 1.5-Tesla (T) MR image. When RF pulse is applied, spinning protons become excited and flip their orientation to predetermined flip angle, which is usually 90 degrees for spin-echo technique. When RF field is turned off, these excited spinning protons convert to relaxed state, releasing energy. This energy can be measured with head, body, or surface coils and forms basis for image formation.</w:t>
      </w:r>
    </w:p>
    <w:p w:rsidR="00225AD1" w:rsidRPr="00225AD1" w:rsidRDefault="00225AD1" w:rsidP="00225AD1">
      <w:pPr>
        <w:pStyle w:val="NormalWeb"/>
        <w:rPr>
          <w:sz w:val="20"/>
        </w:rPr>
      </w:pPr>
      <w:r w:rsidRPr="00225AD1">
        <w:rPr>
          <w:sz w:val="20"/>
        </w:rPr>
        <w:t>The intrinsic high tissue contrast medium for MRI is one of major strengths of this modality. Whereas CT uses differences in x-ray attenuation coefficients of two adjacent tissues, MR signal is intrinsic and is generated by changing proton spins in response to external RF pulse. The different macromolecular characteristics of intercellular and extracellular protons within water molecules determines intrinsic MR signal that is displayed for diagnostic interpretation. The macromolecular spin magnetization returns to its equilibrium state through process defined by two relatively independent relaxation times, referred to as T1 and T2.</w:t>
      </w:r>
    </w:p>
    <w:p w:rsidR="00225AD1" w:rsidRPr="00225AD1" w:rsidRDefault="00225AD1" w:rsidP="00225AD1">
      <w:pPr>
        <w:pStyle w:val="NormalWeb"/>
        <w:rPr>
          <w:sz w:val="20"/>
        </w:rPr>
      </w:pPr>
      <w:r w:rsidRPr="00225AD1">
        <w:rPr>
          <w:sz w:val="20"/>
        </w:rPr>
        <w:t xml:space="preserve">After 90-degree RF pulse proton magnetization net vector rotates from axis of main magnet (z axis, longitudinal magnetization) to transverse plane (x and y axes, transverse magnetization). When RF pulse ends, longitudinal magnetization recovers toward 100 percent in exponential manner. The time it takes for proton to recover 63 percent of its longitudinal magnetization is referred to as </w:t>
      </w:r>
      <w:r w:rsidRPr="00225AD1">
        <w:rPr>
          <w:i/>
          <w:iCs/>
          <w:sz w:val="20"/>
        </w:rPr>
        <w:t>T1</w:t>
      </w:r>
      <w:r w:rsidRPr="00225AD1">
        <w:rPr>
          <w:sz w:val="20"/>
        </w:rPr>
        <w:t xml:space="preserve"> or </w:t>
      </w:r>
      <w:r w:rsidRPr="00225AD1">
        <w:rPr>
          <w:i/>
          <w:iCs/>
          <w:sz w:val="20"/>
        </w:rPr>
        <w:t>spin-lattice relaxation</w:t>
      </w:r>
      <w:r w:rsidRPr="00225AD1">
        <w:rPr>
          <w:sz w:val="20"/>
        </w:rPr>
        <w:t xml:space="preserve">. In similar fashion, when RF pulse ends, transverse magnetization is 100 percent and decays toward zero. The time it takes proton to lose 63 percent of its transverse magnetization is termed </w:t>
      </w:r>
      <w:r w:rsidRPr="00225AD1">
        <w:rPr>
          <w:i/>
          <w:iCs/>
          <w:sz w:val="20"/>
        </w:rPr>
        <w:t>T2</w:t>
      </w:r>
      <w:r w:rsidRPr="00225AD1">
        <w:rPr>
          <w:sz w:val="20"/>
        </w:rPr>
        <w:t xml:space="preserve"> or </w:t>
      </w:r>
      <w:r w:rsidRPr="00225AD1">
        <w:rPr>
          <w:i/>
          <w:iCs/>
          <w:sz w:val="20"/>
        </w:rPr>
        <w:t>spin-spin relaxation time</w:t>
      </w:r>
      <w:r w:rsidRPr="00225AD1">
        <w:rPr>
          <w:sz w:val="20"/>
        </w:rPr>
        <w:t xml:space="preserve">. The energy signal formed during this decay process is referred to as free induction decay (FID). This signal is intrinsically weak. It is enhanced by addition of second 180-degree RF pulse, which follows first 90-degree RF pulse. This second RF pulse refocuses protons and creates spin-echo signal. The time from 90-degree pulse to spin-echo signal is termed </w:t>
      </w:r>
      <w:r w:rsidRPr="00225AD1">
        <w:rPr>
          <w:i/>
          <w:iCs/>
          <w:sz w:val="20"/>
        </w:rPr>
        <w:t>TE</w:t>
      </w:r>
      <w:r w:rsidRPr="00225AD1">
        <w:rPr>
          <w:sz w:val="20"/>
        </w:rPr>
        <w:t xml:space="preserve">. This process is repeated, and repetition time between 90-degree pulses is called </w:t>
      </w:r>
      <w:r w:rsidRPr="00225AD1">
        <w:rPr>
          <w:i/>
          <w:iCs/>
          <w:sz w:val="20"/>
        </w:rPr>
        <w:t>TR</w:t>
      </w:r>
      <w:r w:rsidRPr="00225AD1">
        <w:rPr>
          <w:sz w:val="20"/>
        </w:rPr>
        <w:t>.</w:t>
      </w:r>
    </w:p>
    <w:p w:rsidR="00225AD1" w:rsidRPr="00225AD1" w:rsidRDefault="00225AD1" w:rsidP="00225AD1">
      <w:pPr>
        <w:pStyle w:val="NormalWeb"/>
        <w:rPr>
          <w:sz w:val="20"/>
        </w:rPr>
      </w:pPr>
      <w:r w:rsidRPr="00225AD1">
        <w:rPr>
          <w:sz w:val="20"/>
        </w:rPr>
        <w:t>Images can be created that have relative T1 weighting (T1WI) or T2 weighting (T2WI) by varying TR and TE. A T1WI has TR less than 1000 msec and TE less than 50 msec. A T2WI has TR greater than 2000 msec and TE greater than 60 msec. An intermediate so-called proton density weighing has TR greater than 2000 msec and TE less than 40 msec.</w:t>
      </w:r>
    </w:p>
    <w:p w:rsidR="00225AD1" w:rsidRDefault="00225AD1" w:rsidP="00C12198"/>
    <w:p w:rsidR="0093024F" w:rsidRPr="0093024F" w:rsidRDefault="0093024F" w:rsidP="0093024F">
      <w:pPr>
        <w:pStyle w:val="NormalWeb"/>
        <w:pBdr>
          <w:top w:val="single" w:sz="4" w:space="1" w:color="auto"/>
          <w:left w:val="single" w:sz="4" w:space="4" w:color="auto"/>
          <w:bottom w:val="single" w:sz="4" w:space="1" w:color="auto"/>
          <w:right w:val="single" w:sz="4" w:space="4" w:color="auto"/>
        </w:pBdr>
        <w:ind w:right="5386"/>
        <w:rPr>
          <w:color w:val="000000"/>
          <w:sz w:val="20"/>
        </w:rPr>
      </w:pPr>
      <w:r w:rsidRPr="0093024F">
        <w:rPr>
          <w:color w:val="000000"/>
          <w:sz w:val="20"/>
        </w:rPr>
        <w:t>Short-TR/TE sequence = T1-weighted</w:t>
      </w:r>
    </w:p>
    <w:p w:rsidR="0093024F" w:rsidRPr="0093024F" w:rsidRDefault="0093024F" w:rsidP="0093024F">
      <w:pPr>
        <w:pStyle w:val="NormalWeb"/>
        <w:pBdr>
          <w:top w:val="single" w:sz="4" w:space="1" w:color="auto"/>
          <w:left w:val="single" w:sz="4" w:space="4" w:color="auto"/>
          <w:bottom w:val="single" w:sz="4" w:space="1" w:color="auto"/>
          <w:right w:val="single" w:sz="4" w:space="4" w:color="auto"/>
        </w:pBdr>
        <w:ind w:right="5386"/>
        <w:rPr>
          <w:color w:val="000000"/>
          <w:sz w:val="20"/>
        </w:rPr>
      </w:pPr>
      <w:r w:rsidRPr="0093024F">
        <w:rPr>
          <w:color w:val="000000"/>
          <w:sz w:val="20"/>
        </w:rPr>
        <w:t>Long-TR/short-TE sequence = proton-density-weighted</w:t>
      </w:r>
    </w:p>
    <w:p w:rsidR="0093024F" w:rsidRPr="0093024F" w:rsidRDefault="0093024F" w:rsidP="0093024F">
      <w:pPr>
        <w:pStyle w:val="NormalWeb"/>
        <w:pBdr>
          <w:top w:val="single" w:sz="4" w:space="1" w:color="auto"/>
          <w:left w:val="single" w:sz="4" w:space="4" w:color="auto"/>
          <w:bottom w:val="single" w:sz="4" w:space="1" w:color="auto"/>
          <w:right w:val="single" w:sz="4" w:space="4" w:color="auto"/>
        </w:pBdr>
        <w:ind w:right="5386"/>
        <w:rPr>
          <w:color w:val="000000"/>
          <w:sz w:val="20"/>
        </w:rPr>
      </w:pPr>
      <w:r w:rsidRPr="0093024F">
        <w:rPr>
          <w:color w:val="000000"/>
          <w:sz w:val="20"/>
        </w:rPr>
        <w:t>Long-TR/long-TE sequence = T2-weighted.</w:t>
      </w:r>
    </w:p>
    <w:p w:rsidR="0093024F" w:rsidRDefault="0093024F" w:rsidP="00C12198"/>
    <w:p w:rsidR="00364818" w:rsidRPr="00364818" w:rsidRDefault="00364818" w:rsidP="00364818">
      <w:pPr>
        <w:pStyle w:val="NormalWeb"/>
        <w:rPr>
          <w:sz w:val="20"/>
        </w:rPr>
      </w:pPr>
      <w:r>
        <w:rPr>
          <w:sz w:val="20"/>
        </w:rPr>
        <w:t>M</w:t>
      </w:r>
      <w:r w:rsidRPr="00364818">
        <w:rPr>
          <w:sz w:val="20"/>
        </w:rPr>
        <w:t>agnetic field causes alignment of atomic nuclei into one of two (or more) magnetic states. In proton-based MRI, application of radiowaves of hydrogen-specific resonance frequency (the radiofrequency pulse) to biologic tissue excites some protons into higher energy state. Following radiofrequency pulse, relaxation of these protons back to their original energy state is accompanied by emission of radiowaves that are characteristic of particular tissue. Two tissue-specific relaxation constants, known as T1 and T2 , and proton density can be measured.</w:t>
      </w:r>
    </w:p>
    <w:p w:rsidR="00364818" w:rsidRDefault="00364818" w:rsidP="00C12198"/>
    <w:p w:rsidR="00F834A2" w:rsidRPr="00F834A2" w:rsidRDefault="00F834A2" w:rsidP="00F834A2">
      <w:pPr>
        <w:pStyle w:val="NormalWeb"/>
        <w:rPr>
          <w:sz w:val="20"/>
        </w:rPr>
      </w:pPr>
      <w:r>
        <w:rPr>
          <w:sz w:val="20"/>
        </w:rPr>
        <w:t xml:space="preserve">MR </w:t>
      </w:r>
      <w:r w:rsidRPr="00F834A2">
        <w:rPr>
          <w:sz w:val="20"/>
        </w:rPr>
        <w:t>phenomenon is complex interaction between protons in biologic tissues, static and alternating magnetic field (magnet), and energy in form of radiofrequency waves of specific frequency (Rf), introduced by coils placed next to body part of interest. The energy state of hydrogen protons is transiently excited. The subsequent return to equilibrium (relaxation) of protons results in release of Rf energy (the echo) which can be measured by same surface coils that delivered Rf pulses. The complex Rf signal or echo is transformed by Fourier analysis into information used to form MR image.</w:t>
      </w:r>
    </w:p>
    <w:p w:rsidR="00464553" w:rsidRPr="00464553" w:rsidRDefault="00464553" w:rsidP="00464553">
      <w:pPr>
        <w:rPr>
          <w:sz w:val="20"/>
        </w:rPr>
      </w:pPr>
      <w:r w:rsidRPr="00464553">
        <w:rPr>
          <w:b/>
          <w:bCs/>
          <w:sz w:val="20"/>
        </w:rPr>
        <w:t>T1 And T2 Relaxation Times</w:t>
      </w:r>
      <w:r w:rsidRPr="00464553">
        <w:rPr>
          <w:sz w:val="20"/>
        </w:rPr>
        <w:t> </w:t>
      </w:r>
    </w:p>
    <w:p w:rsidR="00464553" w:rsidRPr="00464553" w:rsidRDefault="00464553" w:rsidP="00464553">
      <w:pPr>
        <w:pStyle w:val="NormalWeb"/>
        <w:rPr>
          <w:sz w:val="20"/>
        </w:rPr>
      </w:pPr>
      <w:r w:rsidRPr="00464553">
        <w:rPr>
          <w:sz w:val="20"/>
        </w:rPr>
        <w:t xml:space="preserve">The rate of return to equilibrium of perturbed protons is called </w:t>
      </w:r>
      <w:r w:rsidRPr="00464553">
        <w:rPr>
          <w:b/>
          <w:bCs/>
          <w:sz w:val="20"/>
        </w:rPr>
        <w:t>relaxation rate</w:t>
      </w:r>
      <w:r w:rsidRPr="00464553">
        <w:rPr>
          <w:sz w:val="20"/>
        </w:rPr>
        <w:t>. The relaxation rate is different for different normal and pathologic tissues. The relaxation rate of hydrogen proton in tissue is influenced by surrounding molecular environment and atomic neighbors. Two relaxation rates, T1 and T2 relaxation times, are measurable. The T1 relaxation rate is time for 63 percent of protons to return to their normal equilibrium state, while T2 relaxation rate is time for 63 percent of protons to become dephased owing to interactions among adjacent protons. The intensity of signal and thus image contrast can be modulated by altering certain parameters, such as interval between Rf pulses (TR) and time between Rf pulse and signal reception (TE). So-called T1-weighted (T1W) images are produced by keeping TR and TE relatively short. Under these conditions, contrast between structures is based primarily on their T1 relaxation differences. T2-weighted (T2W) images are produced by using longer TR and TE times.</w:t>
      </w:r>
    </w:p>
    <w:p w:rsidR="00F834A2" w:rsidRDefault="00F834A2" w:rsidP="00C12198"/>
    <w:p w:rsidR="00225AD1" w:rsidRDefault="00225AD1" w:rsidP="00C12198"/>
    <w:p w:rsidR="00047C07" w:rsidRDefault="00047C07" w:rsidP="00047C07">
      <w:pPr>
        <w:pStyle w:val="Nervous1"/>
      </w:pPr>
      <w:bookmarkStart w:id="6" w:name="_Toc2976034"/>
      <w:bookmarkStart w:id="7" w:name="Different_substances_on_MRI"/>
      <w:r>
        <w:t>Different substances on MRI</w:t>
      </w:r>
      <w:bookmarkEnd w:id="6"/>
    </w:p>
    <w:p w:rsidR="00725391" w:rsidRDefault="00725391" w:rsidP="00725391">
      <w:pPr>
        <w:pStyle w:val="Nervous6"/>
        <w:ind w:right="5669"/>
      </w:pPr>
      <w:bookmarkStart w:id="8" w:name="_Toc2976035"/>
      <w:bookmarkEnd w:id="7"/>
      <w:r>
        <w:t>MRI s</w:t>
      </w:r>
      <w:r w:rsidR="00225AD1" w:rsidRPr="00BB73CF">
        <w:t xml:space="preserve">ignal </w:t>
      </w:r>
      <w:r>
        <w:t>relative to gray matter</w:t>
      </w:r>
      <w:r w:rsidR="004805AB">
        <w:t xml:space="preserve"> with T1 – T2 differences</w:t>
      </w:r>
      <w:bookmarkEnd w:id="8"/>
    </w:p>
    <w:p w:rsidR="00225AD1" w:rsidRDefault="00225AD1" w:rsidP="00225AD1">
      <w:pPr>
        <w:spacing w:after="120"/>
      </w:pPr>
      <w:r>
        <w:t>(</w:t>
      </w:r>
      <w:r w:rsidR="00725391">
        <w:t>gray matter</w:t>
      </w:r>
      <w:r w:rsidRPr="00BB73CF">
        <w:t xml:space="preserve"> </w:t>
      </w:r>
      <w:r>
        <w:t>has</w:t>
      </w:r>
      <w:r w:rsidRPr="00BB73CF">
        <w:t xml:space="preserve"> intermediate </w:t>
      </w:r>
      <w:r>
        <w:t>signal intensity on T1</w:t>
      </w:r>
      <w:r w:rsidRPr="00BB73CF">
        <w:t xml:space="preserve"> and T2</w:t>
      </w:r>
      <w:r w:rsidR="008F7EF5">
        <w:t>)</w:t>
      </w:r>
    </w:p>
    <w:p w:rsidR="008F7EF5" w:rsidRDefault="008F7EF5" w:rsidP="00225AD1">
      <w:pPr>
        <w:spacing w:after="120"/>
      </w:pPr>
      <w:r w:rsidRPr="008F7EF5">
        <w:rPr>
          <w:u w:val="single"/>
        </w:rPr>
        <w:t>Normal tissues</w:t>
      </w:r>
      <w:r>
        <w:t>:</w:t>
      </w:r>
      <w:r w:rsidR="004B0450" w:rsidRPr="004B0450">
        <w:t xml:space="preserve"> </w:t>
      </w:r>
      <w:r w:rsidR="004B0450">
        <w:t xml:space="preserve">  -</w:t>
      </w:r>
      <w:r w:rsidR="004B0450" w:rsidRPr="00225AD1">
        <w:t xml:space="preserve"> </w:t>
      </w:r>
      <w:r w:rsidR="004B0450">
        <w:t>i</w:t>
      </w:r>
      <w:r w:rsidR="004B0450" w:rsidRPr="00BB73CF">
        <w:t>ntermediate signal</w:t>
      </w:r>
      <w:r w:rsidR="004B0450">
        <w:t>; ↑</w:t>
      </w:r>
      <w:r w:rsidR="004B0450" w:rsidRPr="00225AD1">
        <w:t xml:space="preserve"> </w:t>
      </w:r>
      <w:r w:rsidR="004B0450" w:rsidRPr="00BB73CF">
        <w:t>small increase</w:t>
      </w:r>
      <w:r w:rsidR="004B0450">
        <w:t xml:space="preserve">; ↑↑ </w:t>
      </w:r>
      <w:r w:rsidR="004B0450" w:rsidRPr="00BB73CF">
        <w:t>bright;</w:t>
      </w:r>
      <w:r w:rsidR="004B0450">
        <w:t xml:space="preserve"> ↓ </w:t>
      </w:r>
      <w:r w:rsidR="004B0450" w:rsidRPr="00BB73CF">
        <w:t>small decrease;</w:t>
      </w:r>
      <w:r w:rsidR="004B0450">
        <w:t xml:space="preserve"> ↓↓ </w:t>
      </w:r>
      <w:r w:rsidR="004B0450" w:rsidRPr="00BB73CF">
        <w:t>dark.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9"/>
        <w:gridCol w:w="709"/>
      </w:tblGrid>
      <w:tr w:rsidR="00225AD1" w:rsidRPr="00855CAE" w:rsidTr="00855CAE">
        <w:tc>
          <w:tcPr>
            <w:tcW w:w="2689" w:type="dxa"/>
            <w:shd w:val="clear" w:color="auto" w:fill="D9D9D9"/>
          </w:tcPr>
          <w:p w:rsidR="00225AD1" w:rsidRPr="00855CAE" w:rsidRDefault="00225AD1" w:rsidP="00855CAE">
            <w:pPr>
              <w:jc w:val="center"/>
              <w:rPr>
                <w:b/>
              </w:rPr>
            </w:pPr>
            <w:r w:rsidRPr="00855CAE">
              <w:rPr>
                <w:b/>
              </w:rPr>
              <w:t>Tissue</w:t>
            </w:r>
          </w:p>
        </w:tc>
        <w:tc>
          <w:tcPr>
            <w:tcW w:w="709" w:type="dxa"/>
            <w:shd w:val="clear" w:color="auto" w:fill="D9D9D9"/>
          </w:tcPr>
          <w:p w:rsidR="00225AD1" w:rsidRPr="00855CAE" w:rsidRDefault="00225AD1" w:rsidP="00855CAE">
            <w:pPr>
              <w:jc w:val="center"/>
              <w:rPr>
                <w:b/>
              </w:rPr>
            </w:pPr>
            <w:r w:rsidRPr="00855CAE">
              <w:rPr>
                <w:b/>
              </w:rPr>
              <w:t>T1</w:t>
            </w:r>
          </w:p>
        </w:tc>
        <w:tc>
          <w:tcPr>
            <w:tcW w:w="709" w:type="dxa"/>
            <w:shd w:val="clear" w:color="auto" w:fill="D9D9D9"/>
          </w:tcPr>
          <w:p w:rsidR="00225AD1" w:rsidRPr="00855CAE" w:rsidRDefault="00225AD1" w:rsidP="00855CAE">
            <w:pPr>
              <w:jc w:val="center"/>
              <w:rPr>
                <w:b/>
              </w:rPr>
            </w:pPr>
            <w:r w:rsidRPr="00855CAE">
              <w:rPr>
                <w:b/>
              </w:rPr>
              <w:t>T2</w:t>
            </w:r>
          </w:p>
        </w:tc>
      </w:tr>
      <w:tr w:rsidR="00225AD1" w:rsidTr="00855CAE">
        <w:tc>
          <w:tcPr>
            <w:tcW w:w="0" w:type="auto"/>
          </w:tcPr>
          <w:p w:rsidR="00225AD1" w:rsidRDefault="00225AD1" w:rsidP="00C12198">
            <w:r w:rsidRPr="00BB73CF">
              <w:t>Fat</w:t>
            </w:r>
          </w:p>
        </w:tc>
        <w:tc>
          <w:tcPr>
            <w:tcW w:w="709" w:type="dxa"/>
          </w:tcPr>
          <w:p w:rsidR="00225AD1" w:rsidRDefault="00225AD1" w:rsidP="00855CAE">
            <w:pPr>
              <w:jc w:val="center"/>
            </w:pPr>
            <w:r>
              <w:t>↑↑</w:t>
            </w:r>
          </w:p>
        </w:tc>
        <w:tc>
          <w:tcPr>
            <w:tcW w:w="709" w:type="dxa"/>
            <w:shd w:val="clear" w:color="auto" w:fill="808080"/>
          </w:tcPr>
          <w:p w:rsidR="00225AD1" w:rsidRDefault="00225AD1" w:rsidP="00855CAE">
            <w:pPr>
              <w:jc w:val="center"/>
            </w:pPr>
            <w:r>
              <w:t>↓</w:t>
            </w:r>
          </w:p>
        </w:tc>
      </w:tr>
      <w:tr w:rsidR="00225AD1" w:rsidTr="00855CAE">
        <w:tc>
          <w:tcPr>
            <w:tcW w:w="0" w:type="auto"/>
          </w:tcPr>
          <w:p w:rsidR="00225AD1" w:rsidRDefault="00225AD1" w:rsidP="00C12198">
            <w:r w:rsidRPr="00BB73CF">
              <w:t>Bone</w:t>
            </w:r>
            <w:r w:rsidR="005539F1">
              <w:t>, calcifications</w:t>
            </w:r>
            <w:r w:rsidR="00270216">
              <w:t>*</w:t>
            </w:r>
          </w:p>
        </w:tc>
        <w:tc>
          <w:tcPr>
            <w:tcW w:w="709" w:type="dxa"/>
            <w:shd w:val="clear" w:color="auto" w:fill="000000"/>
          </w:tcPr>
          <w:p w:rsidR="00225AD1" w:rsidRPr="00855CAE" w:rsidRDefault="00225AD1" w:rsidP="00855CAE">
            <w:pPr>
              <w:jc w:val="center"/>
              <w:rPr>
                <w:color w:val="FFFFFF"/>
              </w:rPr>
            </w:pPr>
            <w:r w:rsidRPr="00855CAE">
              <w:rPr>
                <w:color w:val="FFFFFF"/>
              </w:rPr>
              <w:t>↓↓</w:t>
            </w:r>
          </w:p>
        </w:tc>
        <w:tc>
          <w:tcPr>
            <w:tcW w:w="709" w:type="dxa"/>
            <w:shd w:val="clear" w:color="auto" w:fill="000000"/>
          </w:tcPr>
          <w:p w:rsidR="00225AD1" w:rsidRPr="00855CAE" w:rsidRDefault="00225AD1" w:rsidP="00855CAE">
            <w:pPr>
              <w:jc w:val="center"/>
              <w:rPr>
                <w:color w:val="FFFFFF"/>
              </w:rPr>
            </w:pPr>
            <w:r w:rsidRPr="00855CAE">
              <w:rPr>
                <w:color w:val="FFFFFF"/>
              </w:rPr>
              <w:t>↓↓</w:t>
            </w:r>
          </w:p>
        </w:tc>
      </w:tr>
      <w:tr w:rsidR="00BE0356" w:rsidTr="00855CAE">
        <w:tc>
          <w:tcPr>
            <w:tcW w:w="0" w:type="auto"/>
          </w:tcPr>
          <w:p w:rsidR="00BE0356" w:rsidRDefault="00BE0356" w:rsidP="006E3D05">
            <w:r>
              <w:t>CSF</w:t>
            </w:r>
            <w:r w:rsidR="007670CA">
              <w:t xml:space="preserve">, </w:t>
            </w:r>
            <w:r w:rsidR="005539F1">
              <w:t>edema (</w:t>
            </w:r>
            <w:r w:rsidR="007670CA">
              <w:t>water</w:t>
            </w:r>
            <w:r w:rsidR="005539F1">
              <w:t>)</w:t>
            </w:r>
          </w:p>
        </w:tc>
        <w:tc>
          <w:tcPr>
            <w:tcW w:w="709" w:type="dxa"/>
            <w:shd w:val="clear" w:color="auto" w:fill="808080"/>
          </w:tcPr>
          <w:p w:rsidR="00BE0356" w:rsidRDefault="00BE0356" w:rsidP="00855CAE">
            <w:pPr>
              <w:jc w:val="center"/>
            </w:pPr>
            <w:r>
              <w:t>↓</w:t>
            </w:r>
          </w:p>
        </w:tc>
        <w:tc>
          <w:tcPr>
            <w:tcW w:w="709" w:type="dxa"/>
          </w:tcPr>
          <w:p w:rsidR="00BE0356" w:rsidRDefault="00BE0356" w:rsidP="00855CAE">
            <w:pPr>
              <w:jc w:val="center"/>
            </w:pPr>
            <w:r>
              <w:t>↑↑</w:t>
            </w:r>
          </w:p>
        </w:tc>
      </w:tr>
      <w:tr w:rsidR="00225AD1" w:rsidTr="00855CAE">
        <w:tc>
          <w:tcPr>
            <w:tcW w:w="0" w:type="auto"/>
          </w:tcPr>
          <w:p w:rsidR="00225AD1" w:rsidRDefault="00225AD1" w:rsidP="00C12198">
            <w:r w:rsidRPr="00BB73CF">
              <w:t>Gray matter</w:t>
            </w:r>
            <w:r w:rsidR="007670CA">
              <w:t xml:space="preserve"> (more water)</w:t>
            </w:r>
          </w:p>
        </w:tc>
        <w:tc>
          <w:tcPr>
            <w:tcW w:w="709" w:type="dxa"/>
            <w:shd w:val="clear" w:color="auto" w:fill="C0C0C0"/>
          </w:tcPr>
          <w:p w:rsidR="00225AD1" w:rsidRDefault="00225AD1" w:rsidP="00855CAE">
            <w:pPr>
              <w:jc w:val="center"/>
            </w:pPr>
            <w:r>
              <w:t>-</w:t>
            </w:r>
          </w:p>
        </w:tc>
        <w:tc>
          <w:tcPr>
            <w:tcW w:w="709" w:type="dxa"/>
            <w:shd w:val="clear" w:color="auto" w:fill="C0C0C0"/>
          </w:tcPr>
          <w:p w:rsidR="00225AD1" w:rsidRDefault="00225AD1" w:rsidP="00855CAE">
            <w:pPr>
              <w:jc w:val="center"/>
            </w:pPr>
            <w:r>
              <w:t>-</w:t>
            </w:r>
          </w:p>
        </w:tc>
      </w:tr>
      <w:tr w:rsidR="00225AD1" w:rsidTr="00855CAE">
        <w:tc>
          <w:tcPr>
            <w:tcW w:w="0" w:type="auto"/>
          </w:tcPr>
          <w:p w:rsidR="00225AD1" w:rsidRDefault="00225AD1" w:rsidP="00C12198">
            <w:r w:rsidRPr="00BB73CF">
              <w:t>White matter</w:t>
            </w:r>
            <w:r w:rsidR="007670CA">
              <w:t xml:space="preserve"> (more lipid)</w:t>
            </w:r>
          </w:p>
        </w:tc>
        <w:tc>
          <w:tcPr>
            <w:tcW w:w="709" w:type="dxa"/>
            <w:shd w:val="clear" w:color="auto" w:fill="E6E6E6"/>
          </w:tcPr>
          <w:p w:rsidR="00225AD1" w:rsidRDefault="00225AD1" w:rsidP="00855CAE">
            <w:pPr>
              <w:jc w:val="center"/>
            </w:pPr>
            <w:r>
              <w:t>↑</w:t>
            </w:r>
          </w:p>
        </w:tc>
        <w:tc>
          <w:tcPr>
            <w:tcW w:w="709" w:type="dxa"/>
            <w:shd w:val="clear" w:color="auto" w:fill="808080"/>
          </w:tcPr>
          <w:p w:rsidR="00225AD1" w:rsidRDefault="00225AD1" w:rsidP="00855CAE">
            <w:pPr>
              <w:jc w:val="center"/>
            </w:pPr>
            <w:r>
              <w:t>↓</w:t>
            </w:r>
          </w:p>
        </w:tc>
      </w:tr>
      <w:tr w:rsidR="005A0D29" w:rsidTr="00855CAE">
        <w:tc>
          <w:tcPr>
            <w:tcW w:w="0" w:type="auto"/>
          </w:tcPr>
          <w:p w:rsidR="005A0D29" w:rsidRPr="00BB73CF" w:rsidRDefault="005A0D29" w:rsidP="00C12198">
            <w:r w:rsidRPr="00BB73CF">
              <w:t>Flow void in vessels</w:t>
            </w:r>
            <w:r w:rsidR="004805AB">
              <w:t>*</w:t>
            </w:r>
            <w:r w:rsidR="00270216">
              <w:t>*</w:t>
            </w:r>
          </w:p>
        </w:tc>
        <w:tc>
          <w:tcPr>
            <w:tcW w:w="709" w:type="dxa"/>
            <w:shd w:val="clear" w:color="auto" w:fill="333333"/>
          </w:tcPr>
          <w:p w:rsidR="005A0D29" w:rsidRDefault="005A0D29" w:rsidP="00855CAE">
            <w:pPr>
              <w:jc w:val="center"/>
            </w:pPr>
            <w:r>
              <w:t>↓</w:t>
            </w:r>
            <w:r w:rsidR="004805AB">
              <w:t>↓</w:t>
            </w:r>
          </w:p>
        </w:tc>
        <w:tc>
          <w:tcPr>
            <w:tcW w:w="709" w:type="dxa"/>
            <w:shd w:val="clear" w:color="auto" w:fill="333333"/>
          </w:tcPr>
          <w:p w:rsidR="005A0D29" w:rsidRDefault="005A0D29" w:rsidP="00855CAE">
            <w:pPr>
              <w:jc w:val="center"/>
            </w:pPr>
            <w:r>
              <w:t>↓</w:t>
            </w:r>
            <w:r w:rsidR="004805AB">
              <w:t>↓</w:t>
            </w:r>
          </w:p>
        </w:tc>
      </w:tr>
    </w:tbl>
    <w:p w:rsidR="00270216" w:rsidRDefault="00270216" w:rsidP="001B3B6D">
      <w:pPr>
        <w:ind w:left="2880"/>
      </w:pPr>
      <w:r>
        <w:t>*bone (calcium)</w:t>
      </w:r>
      <w:r w:rsidR="0000321A">
        <w:t>, air</w:t>
      </w:r>
      <w:r>
        <w:t xml:space="preserve"> has </w:t>
      </w:r>
      <w:r w:rsidRPr="00270216">
        <w:rPr>
          <w:i/>
          <w:color w:val="0000FF"/>
        </w:rPr>
        <w:t>no protons</w:t>
      </w:r>
      <w:r>
        <w:t xml:space="preserve"> – always dark</w:t>
      </w:r>
    </w:p>
    <w:p w:rsidR="00225AD1" w:rsidRDefault="00270216" w:rsidP="001B3B6D">
      <w:pPr>
        <w:ind w:left="2880"/>
      </w:pPr>
      <w:r>
        <w:t>*</w:t>
      </w:r>
      <w:r w:rsidR="004805AB">
        <w:t>*</w:t>
      </w:r>
      <w:r w:rsidR="004805AB" w:rsidRPr="00E0118E">
        <w:rPr>
          <w:i/>
          <w:color w:val="0000FF"/>
        </w:rPr>
        <w:t>moving protons</w:t>
      </w:r>
      <w:r w:rsidR="004805AB" w:rsidRPr="00E0118E">
        <w:t xml:space="preserve"> in </w:t>
      </w:r>
      <w:r w:rsidR="004805AB">
        <w:t>vessels</w:t>
      </w:r>
      <w:r w:rsidR="004805AB" w:rsidRPr="00E0118E">
        <w:t xml:space="preserve"> demonstrate </w:t>
      </w:r>
      <w:r w:rsidR="004805AB" w:rsidRPr="00E0118E">
        <w:rPr>
          <w:highlight w:val="yellow"/>
        </w:rPr>
        <w:t xml:space="preserve">signal </w:t>
      </w:r>
      <w:r w:rsidR="004805AB">
        <w:rPr>
          <w:highlight w:val="yellow"/>
        </w:rPr>
        <w:t xml:space="preserve">(s. flow) </w:t>
      </w:r>
      <w:r w:rsidR="004805AB" w:rsidRPr="00E0118E">
        <w:rPr>
          <w:highlight w:val="yellow"/>
        </w:rPr>
        <w:t>void</w:t>
      </w:r>
      <w:r w:rsidR="001B3B6D">
        <w:t xml:space="preserve"> (↓↓↓ signal of both T1 and T2); </w:t>
      </w:r>
      <w:r w:rsidR="001B3B6D" w:rsidRPr="00BB73CF">
        <w:t xml:space="preserve">CSF flow </w:t>
      </w:r>
      <w:r w:rsidR="001B3B6D">
        <w:t>is</w:t>
      </w:r>
      <w:r w:rsidR="001B3B6D" w:rsidRPr="00BB73CF">
        <w:t xml:space="preserve"> more difficult to see (except at</w:t>
      </w:r>
      <w:r w:rsidR="001B3B6D">
        <w:t xml:space="preserve"> </w:t>
      </w:r>
      <w:r w:rsidR="001B3B6D" w:rsidRPr="00BB73CF">
        <w:t>aqueduct of Sylvius, which is</w:t>
      </w:r>
      <w:r w:rsidR="001B3B6D">
        <w:t xml:space="preserve"> </w:t>
      </w:r>
      <w:r w:rsidR="001B3B6D" w:rsidRPr="00BB73CF">
        <w:t>point of fastest CSF flow).</w:t>
      </w:r>
    </w:p>
    <w:p w:rsidR="004805AB" w:rsidRDefault="004805AB" w:rsidP="00C12198"/>
    <w:p w:rsidR="008F7EF5" w:rsidRDefault="008F7EF5" w:rsidP="008F7EF5">
      <w:pPr>
        <w:spacing w:after="120"/>
      </w:pPr>
      <w:r>
        <w:rPr>
          <w:u w:val="single"/>
        </w:rPr>
        <w:t>Abn</w:t>
      </w:r>
      <w:r w:rsidRPr="008F7EF5">
        <w:rPr>
          <w:u w:val="single"/>
        </w:rPr>
        <w:t>ormal tissues</w:t>
      </w:r>
      <w:r>
        <w:rPr>
          <w:u w:val="single"/>
        </w:rPr>
        <w:t xml:space="preserve"> / processes: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850"/>
        <w:gridCol w:w="851"/>
      </w:tblGrid>
      <w:tr w:rsidR="008F7EF5" w:rsidRPr="00855CAE" w:rsidTr="00932101">
        <w:tc>
          <w:tcPr>
            <w:tcW w:w="2507" w:type="dxa"/>
            <w:shd w:val="clear" w:color="auto" w:fill="D9D9D9"/>
          </w:tcPr>
          <w:p w:rsidR="008F7EF5" w:rsidRPr="00855CAE" w:rsidRDefault="008F7EF5" w:rsidP="00855CAE">
            <w:pPr>
              <w:jc w:val="center"/>
              <w:rPr>
                <w:b/>
              </w:rPr>
            </w:pPr>
            <w:r w:rsidRPr="00855CAE">
              <w:rPr>
                <w:b/>
              </w:rPr>
              <w:t>Material</w:t>
            </w:r>
          </w:p>
        </w:tc>
        <w:tc>
          <w:tcPr>
            <w:tcW w:w="850" w:type="dxa"/>
            <w:shd w:val="clear" w:color="auto" w:fill="D9D9D9"/>
          </w:tcPr>
          <w:p w:rsidR="008F7EF5" w:rsidRPr="00855CAE" w:rsidRDefault="008F7EF5" w:rsidP="00855CAE">
            <w:pPr>
              <w:jc w:val="center"/>
              <w:rPr>
                <w:b/>
              </w:rPr>
            </w:pPr>
            <w:r w:rsidRPr="00855CAE">
              <w:rPr>
                <w:b/>
              </w:rPr>
              <w:t>T1</w:t>
            </w:r>
          </w:p>
        </w:tc>
        <w:tc>
          <w:tcPr>
            <w:tcW w:w="851" w:type="dxa"/>
            <w:shd w:val="clear" w:color="auto" w:fill="D9D9D9"/>
          </w:tcPr>
          <w:p w:rsidR="008F7EF5" w:rsidRPr="00855CAE" w:rsidRDefault="008F7EF5" w:rsidP="00855CAE">
            <w:pPr>
              <w:jc w:val="center"/>
              <w:rPr>
                <w:b/>
              </w:rPr>
            </w:pPr>
            <w:r w:rsidRPr="00855CAE">
              <w:rPr>
                <w:b/>
              </w:rPr>
              <w:t>T2</w:t>
            </w:r>
          </w:p>
        </w:tc>
      </w:tr>
      <w:tr w:rsidR="008F7EF5" w:rsidRPr="00855CAE" w:rsidTr="00932101">
        <w:tc>
          <w:tcPr>
            <w:tcW w:w="2507" w:type="dxa"/>
            <w:shd w:val="clear" w:color="auto" w:fill="auto"/>
          </w:tcPr>
          <w:p w:rsidR="008F7EF5" w:rsidRPr="00855CAE" w:rsidRDefault="005A0D29" w:rsidP="006E3D05">
            <w:pPr>
              <w:rPr>
                <w:color w:val="000000"/>
              </w:rPr>
            </w:pPr>
            <w:r w:rsidRPr="00855CAE">
              <w:rPr>
                <w:color w:val="000000"/>
              </w:rPr>
              <w:t>Air</w:t>
            </w:r>
          </w:p>
        </w:tc>
        <w:tc>
          <w:tcPr>
            <w:tcW w:w="850" w:type="dxa"/>
            <w:shd w:val="clear" w:color="auto" w:fill="CCFFFF"/>
          </w:tcPr>
          <w:p w:rsidR="008F7EF5" w:rsidRPr="00855CAE" w:rsidRDefault="005A0D29" w:rsidP="00855CAE">
            <w:pPr>
              <w:jc w:val="center"/>
              <w:rPr>
                <w:color w:val="000000"/>
              </w:rPr>
            </w:pPr>
            <w:r w:rsidRPr="00855CAE">
              <w:rPr>
                <w:color w:val="000000"/>
              </w:rPr>
              <w:t>↓</w:t>
            </w:r>
          </w:p>
        </w:tc>
        <w:tc>
          <w:tcPr>
            <w:tcW w:w="851" w:type="dxa"/>
            <w:shd w:val="clear" w:color="auto" w:fill="CCFFFF"/>
          </w:tcPr>
          <w:p w:rsidR="008F7EF5" w:rsidRPr="00855CAE" w:rsidRDefault="005A0D29" w:rsidP="00855CAE">
            <w:pPr>
              <w:jc w:val="center"/>
              <w:rPr>
                <w:color w:val="000000"/>
              </w:rPr>
            </w:pPr>
            <w:r w:rsidRPr="00855CAE">
              <w:rPr>
                <w:color w:val="000000"/>
              </w:rPr>
              <w:t>↓</w:t>
            </w:r>
          </w:p>
        </w:tc>
      </w:tr>
      <w:tr w:rsidR="008F7EF5" w:rsidRPr="00855CAE" w:rsidTr="00932101">
        <w:tc>
          <w:tcPr>
            <w:tcW w:w="2507" w:type="dxa"/>
            <w:shd w:val="clear" w:color="auto" w:fill="auto"/>
          </w:tcPr>
          <w:p w:rsidR="008F7EF5" w:rsidRPr="00855CAE" w:rsidRDefault="00837733" w:rsidP="006E3D05">
            <w:pPr>
              <w:rPr>
                <w:color w:val="000000"/>
              </w:rPr>
            </w:pPr>
            <w:r w:rsidRPr="00BB73CF">
              <w:t xml:space="preserve">Acute </w:t>
            </w:r>
            <w:r>
              <w:t>/</w:t>
            </w:r>
            <w:r w:rsidRPr="00BB73CF">
              <w:t xml:space="preserve"> subacute infarct</w:t>
            </w:r>
          </w:p>
        </w:tc>
        <w:tc>
          <w:tcPr>
            <w:tcW w:w="850" w:type="dxa"/>
            <w:shd w:val="clear" w:color="auto" w:fill="CCFFFF"/>
          </w:tcPr>
          <w:p w:rsidR="008F7EF5" w:rsidRPr="00855CAE" w:rsidRDefault="00837733" w:rsidP="00855CAE">
            <w:pPr>
              <w:jc w:val="center"/>
              <w:rPr>
                <w:color w:val="000000"/>
              </w:rPr>
            </w:pPr>
            <w:r w:rsidRPr="00855CAE">
              <w:rPr>
                <w:color w:val="000000"/>
              </w:rPr>
              <w:t>↓</w:t>
            </w:r>
          </w:p>
        </w:tc>
        <w:tc>
          <w:tcPr>
            <w:tcW w:w="851" w:type="dxa"/>
            <w:shd w:val="clear" w:color="auto" w:fill="FFCCFF"/>
          </w:tcPr>
          <w:p w:rsidR="008F7EF5" w:rsidRPr="00855CAE" w:rsidRDefault="00837733" w:rsidP="00855CAE">
            <w:pPr>
              <w:jc w:val="center"/>
              <w:rPr>
                <w:color w:val="000000"/>
              </w:rPr>
            </w:pPr>
            <w:r w:rsidRPr="00855CAE">
              <w:rPr>
                <w:color w:val="000000"/>
              </w:rPr>
              <w:t>↑</w:t>
            </w:r>
          </w:p>
        </w:tc>
      </w:tr>
      <w:tr w:rsidR="008F7EF5" w:rsidRPr="00855CAE" w:rsidTr="00932101">
        <w:tc>
          <w:tcPr>
            <w:tcW w:w="2507" w:type="dxa"/>
            <w:shd w:val="clear" w:color="auto" w:fill="auto"/>
          </w:tcPr>
          <w:p w:rsidR="008F7EF5" w:rsidRPr="00855CAE" w:rsidRDefault="005328C8" w:rsidP="006E3D05">
            <w:pPr>
              <w:rPr>
                <w:color w:val="000000"/>
              </w:rPr>
            </w:pPr>
            <w:r w:rsidRPr="00855CAE">
              <w:rPr>
                <w:color w:val="000000"/>
              </w:rPr>
              <w:t>Melanin</w:t>
            </w:r>
          </w:p>
        </w:tc>
        <w:tc>
          <w:tcPr>
            <w:tcW w:w="850" w:type="dxa"/>
            <w:shd w:val="clear" w:color="auto" w:fill="FFCCFF"/>
          </w:tcPr>
          <w:p w:rsidR="008F7EF5" w:rsidRPr="00855CAE" w:rsidRDefault="005328C8" w:rsidP="00855CAE">
            <w:pPr>
              <w:jc w:val="center"/>
              <w:rPr>
                <w:color w:val="000000"/>
              </w:rPr>
            </w:pPr>
            <w:r w:rsidRPr="00855CAE">
              <w:rPr>
                <w:color w:val="000000"/>
              </w:rPr>
              <w:t>↑</w:t>
            </w:r>
          </w:p>
        </w:tc>
        <w:tc>
          <w:tcPr>
            <w:tcW w:w="851" w:type="dxa"/>
            <w:shd w:val="clear" w:color="auto" w:fill="FFCCFF"/>
          </w:tcPr>
          <w:p w:rsidR="008F7EF5" w:rsidRPr="00855CAE" w:rsidRDefault="005328C8" w:rsidP="00855CAE">
            <w:pPr>
              <w:jc w:val="center"/>
              <w:rPr>
                <w:color w:val="000000"/>
              </w:rPr>
            </w:pPr>
            <w:r w:rsidRPr="00855CAE">
              <w:rPr>
                <w:color w:val="000000"/>
              </w:rPr>
              <w:t>↑</w:t>
            </w:r>
            <w:r w:rsidR="00932101">
              <w:rPr>
                <w:color w:val="000000"/>
              </w:rPr>
              <w:t xml:space="preserve"> or ↓</w:t>
            </w:r>
          </w:p>
        </w:tc>
      </w:tr>
      <w:tr w:rsidR="008F7EF5" w:rsidRPr="00855CAE" w:rsidTr="00932101">
        <w:tc>
          <w:tcPr>
            <w:tcW w:w="2507" w:type="dxa"/>
            <w:shd w:val="clear" w:color="auto" w:fill="auto"/>
          </w:tcPr>
          <w:p w:rsidR="008F7EF5" w:rsidRPr="00855CAE" w:rsidRDefault="005328C8" w:rsidP="006E3D05">
            <w:pPr>
              <w:rPr>
                <w:color w:val="000000"/>
              </w:rPr>
            </w:pPr>
            <w:r w:rsidRPr="00BB73CF">
              <w:t>Demyelination</w:t>
            </w:r>
          </w:p>
        </w:tc>
        <w:tc>
          <w:tcPr>
            <w:tcW w:w="850" w:type="dxa"/>
            <w:shd w:val="clear" w:color="auto" w:fill="auto"/>
          </w:tcPr>
          <w:p w:rsidR="008F7EF5" w:rsidRPr="00855CAE" w:rsidRDefault="008F7EF5" w:rsidP="00855CAE">
            <w:pPr>
              <w:jc w:val="center"/>
              <w:rPr>
                <w:color w:val="000000"/>
              </w:rPr>
            </w:pPr>
          </w:p>
        </w:tc>
        <w:tc>
          <w:tcPr>
            <w:tcW w:w="851" w:type="dxa"/>
            <w:shd w:val="clear" w:color="auto" w:fill="FFCCFF"/>
          </w:tcPr>
          <w:p w:rsidR="008F7EF5" w:rsidRPr="00855CAE" w:rsidRDefault="005328C8" w:rsidP="00855CAE">
            <w:pPr>
              <w:jc w:val="center"/>
              <w:rPr>
                <w:color w:val="000000"/>
              </w:rPr>
            </w:pPr>
            <w:r w:rsidRPr="00855CAE">
              <w:rPr>
                <w:color w:val="000000"/>
              </w:rPr>
              <w:t>↑</w:t>
            </w:r>
          </w:p>
        </w:tc>
      </w:tr>
    </w:tbl>
    <w:p w:rsidR="00F93CEF" w:rsidRDefault="00F93CEF" w:rsidP="00C12198"/>
    <w:p w:rsidR="006A5437" w:rsidRDefault="006A5437" w:rsidP="006A5437">
      <w:pPr>
        <w:pStyle w:val="NormalWeb"/>
      </w:pPr>
      <w:r w:rsidRPr="006A5437">
        <w:rPr>
          <w:b/>
        </w:rPr>
        <w:t>T1</w:t>
      </w:r>
      <w:r>
        <w:t xml:space="preserve"> (</w:t>
      </w:r>
      <w:r w:rsidRPr="006A5437">
        <w:rPr>
          <w:i/>
        </w:rPr>
        <w:t>lipid</w:t>
      </w:r>
      <w:r>
        <w:t>-oriented because fat is bright) is</w:t>
      </w:r>
      <w:r w:rsidRPr="00BB73CF">
        <w:t xml:space="preserve"> </w:t>
      </w:r>
      <w:r>
        <w:t>used to obtain</w:t>
      </w:r>
      <w:r w:rsidR="004805AB">
        <w:t xml:space="preserve"> high-resolution</w:t>
      </w:r>
      <w:r>
        <w:t xml:space="preserve"> </w:t>
      </w:r>
      <w:r w:rsidRPr="006A5437">
        <w:rPr>
          <w:color w:val="0000FF"/>
        </w:rPr>
        <w:t>anatomic detail</w:t>
      </w:r>
      <w:r>
        <w:t>.</w:t>
      </w:r>
    </w:p>
    <w:p w:rsidR="006A5437" w:rsidRDefault="006A5437" w:rsidP="006A5437">
      <w:pPr>
        <w:pStyle w:val="NormalWeb"/>
        <w:ind w:left="426" w:hanging="426"/>
      </w:pPr>
      <w:r w:rsidRPr="006A5437">
        <w:rPr>
          <w:b/>
        </w:rPr>
        <w:t>T2</w:t>
      </w:r>
      <w:r>
        <w:t xml:space="preserve"> (</w:t>
      </w:r>
      <w:r w:rsidRPr="006A5437">
        <w:rPr>
          <w:i/>
        </w:rPr>
        <w:t>water</w:t>
      </w:r>
      <w:r w:rsidRPr="00BB73CF">
        <w:t>-</w:t>
      </w:r>
      <w:r>
        <w:t>oriented because water is bright) is</w:t>
      </w:r>
      <w:r w:rsidRPr="00BB73CF">
        <w:t xml:space="preserve"> more sensitive </w:t>
      </w:r>
      <w:r>
        <w:t xml:space="preserve">in detecting </w:t>
      </w:r>
      <w:r w:rsidRPr="006A5437">
        <w:rPr>
          <w:color w:val="0000FF"/>
        </w:rPr>
        <w:t>focal abnormality</w:t>
      </w:r>
      <w:r>
        <w:t xml:space="preserve"> </w:t>
      </w:r>
      <w:r w:rsidR="004805AB">
        <w:t xml:space="preserve">with </w:t>
      </w:r>
      <w:r w:rsidR="004805AB" w:rsidRPr="00E9779F">
        <w:t xml:space="preserve">small changes in water content </w:t>
      </w:r>
      <w:r>
        <w:t xml:space="preserve">(e.g. </w:t>
      </w:r>
      <w:r w:rsidRPr="00BB73CF">
        <w:t>ede</w:t>
      </w:r>
      <w:r>
        <w:t xml:space="preserve">ma, </w:t>
      </w:r>
      <w:r w:rsidRPr="00BB73CF">
        <w:t>myelin destruction</w:t>
      </w:r>
      <w:r w:rsidR="00236B6A">
        <w:t xml:space="preserve">, </w:t>
      </w:r>
      <w:r w:rsidR="00236B6A" w:rsidRPr="00E9779F">
        <w:t>infarction, tumor infiltra</w:t>
      </w:r>
      <w:r w:rsidR="00236B6A" w:rsidRPr="00E9779F">
        <w:softHyphen/>
        <w:t>tion</w:t>
      </w:r>
      <w:r>
        <w:t>).</w:t>
      </w:r>
    </w:p>
    <w:p w:rsidR="006F1D0D" w:rsidRDefault="006F1D0D" w:rsidP="004805AB"/>
    <w:p w:rsidR="006F1D0D" w:rsidRDefault="006F1D0D" w:rsidP="00C12198"/>
    <w:p w:rsidR="00C6663C" w:rsidRDefault="00C6663C" w:rsidP="00C6663C">
      <w:pPr>
        <w:pStyle w:val="Nervous6"/>
        <w:ind w:right="7512"/>
      </w:pPr>
      <w:bookmarkStart w:id="9" w:name="_Toc2976036"/>
      <w:bookmarkStart w:id="10" w:name="HEMORRHAGE_ON_MRI"/>
      <w:r>
        <w:t>Hemorrhage on MRI</w:t>
      </w:r>
      <w:bookmarkEnd w:id="9"/>
    </w:p>
    <w:bookmarkEnd w:id="10"/>
    <w:p w:rsidR="00C6663C" w:rsidRDefault="00C6663C" w:rsidP="00C6663C">
      <w:pPr>
        <w:pStyle w:val="NormalWeb"/>
      </w:pPr>
      <w:r>
        <w:t xml:space="preserve">- </w:t>
      </w:r>
      <w:r w:rsidRPr="00FB2A2C">
        <w:t>picture depends on</w:t>
      </w:r>
      <w:r>
        <w:t xml:space="preserve"> </w:t>
      </w:r>
      <w:r w:rsidRPr="00FB2A2C">
        <w:t>precise sequence used and</w:t>
      </w:r>
      <w:r>
        <w:t xml:space="preserve"> </w:t>
      </w:r>
      <w:r w:rsidRPr="00BA3442">
        <w:rPr>
          <w:b/>
          <w:i/>
        </w:rPr>
        <w:t>age of hemorrhage</w:t>
      </w:r>
      <w:r>
        <w:t xml:space="preserve"> (</w:t>
      </w:r>
      <w:r w:rsidRPr="00FB2A2C">
        <w:t xml:space="preserve">hemoglobin degradation products </w:t>
      </w:r>
      <w:r>
        <w:t xml:space="preserve">[different paramagnetic properties] </w:t>
      </w:r>
      <w:r w:rsidRPr="00FB2A2C">
        <w:t>play important</w:t>
      </w:r>
      <w:r w:rsidR="006E5328">
        <w:t xml:space="preserve"> role)</w:t>
      </w:r>
      <w:r>
        <w:t>.</w:t>
      </w:r>
    </w:p>
    <w:p w:rsidR="00C6663C" w:rsidRDefault="00C6663C" w:rsidP="00C6663C">
      <w:pPr>
        <w:pStyle w:val="NormalWeb"/>
        <w:numPr>
          <w:ilvl w:val="3"/>
          <w:numId w:val="9"/>
        </w:numPr>
      </w:pPr>
      <w:r w:rsidRPr="00FB120D">
        <w:rPr>
          <w:i/>
          <w:color w:val="FF0000"/>
        </w:rPr>
        <w:t>not highly sensitive in first few hours</w:t>
      </w:r>
      <w:r>
        <w:t>!</w:t>
      </w:r>
    </w:p>
    <w:p w:rsidR="00580999" w:rsidRPr="00916B26" w:rsidRDefault="00580999" w:rsidP="00580999">
      <w:pPr>
        <w:pStyle w:val="NormalWeb"/>
        <w:numPr>
          <w:ilvl w:val="3"/>
          <w:numId w:val="9"/>
        </w:numPr>
      </w:pPr>
      <w:r w:rsidRPr="00580999">
        <w:rPr>
          <w:b/>
          <w:highlight w:val="yellow"/>
        </w:rPr>
        <w:t>GRE (gradient-recalled echo)</w:t>
      </w:r>
      <w:r>
        <w:rPr>
          <w:b/>
        </w:rPr>
        <w:t xml:space="preserve"> </w:t>
      </w:r>
      <w:r w:rsidRPr="00916B26">
        <w:t xml:space="preserve">– most sensitive </w:t>
      </w:r>
      <w:r>
        <w:t xml:space="preserve">MRI </w:t>
      </w:r>
      <w:r w:rsidRPr="00916B26">
        <w:t xml:space="preserve">sequence for </w:t>
      </w:r>
      <w:r w:rsidRPr="00916B26">
        <w:rPr>
          <w:i/>
          <w:color w:val="FF0000"/>
        </w:rPr>
        <w:t>acute/subacute blood</w:t>
      </w:r>
      <w:r>
        <w:t xml:space="preserve"> breakdown products</w:t>
      </w:r>
      <w:r w:rsidR="0021556B">
        <w:t>.</w:t>
      </w:r>
    </w:p>
    <w:p w:rsidR="00C6663C" w:rsidRDefault="00C6663C" w:rsidP="00C6663C">
      <w:pPr>
        <w:pStyle w:val="NormalWeb"/>
      </w:pPr>
    </w:p>
    <w:p w:rsidR="0021556B" w:rsidRDefault="0021556B" w:rsidP="00C6663C">
      <w:pPr>
        <w:pStyle w:val="NormalWeb"/>
      </w:pPr>
    </w:p>
    <w:p w:rsidR="00B7733C" w:rsidRDefault="00A97036" w:rsidP="00C6663C">
      <w:pPr>
        <w:pStyle w:val="NormalWeb"/>
        <w:rPr>
          <w:noProof/>
        </w:rPr>
      </w:pPr>
      <w:r w:rsidRPr="00D32625">
        <w:rPr>
          <w:noProof/>
        </w:rPr>
        <w:drawing>
          <wp:inline distT="0" distB="0" distL="0" distR="0">
            <wp:extent cx="5419725" cy="5486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5486400"/>
                    </a:xfrm>
                    <a:prstGeom prst="rect">
                      <a:avLst/>
                    </a:prstGeom>
                    <a:noFill/>
                    <a:ln>
                      <a:noFill/>
                    </a:ln>
                  </pic:spPr>
                </pic:pic>
              </a:graphicData>
            </a:graphic>
          </wp:inline>
        </w:drawing>
      </w:r>
    </w:p>
    <w:p w:rsidR="00B7733C" w:rsidRDefault="00B7733C" w:rsidP="00C6663C">
      <w:pPr>
        <w:pStyle w:val="NormalWeb"/>
        <w:rPr>
          <w:noProof/>
        </w:rPr>
      </w:pPr>
    </w:p>
    <w:p w:rsidR="00B7733C" w:rsidRDefault="00B7733C" w:rsidP="00C6663C">
      <w:pPr>
        <w:pStyle w:val="NormalWeb"/>
        <w:rPr>
          <w:noProof/>
        </w:rPr>
      </w:pPr>
      <w:r>
        <w:rPr>
          <w:noProof/>
        </w:rPr>
        <w:t>Initially – all is isointense; then follow arrows.</w:t>
      </w:r>
    </w:p>
    <w:tbl>
      <w:tblPr>
        <w:tblW w:w="0" w:type="auto"/>
        <w:tblLook w:val="04A0" w:firstRow="1" w:lastRow="0" w:firstColumn="1" w:lastColumn="0" w:noHBand="0" w:noVBand="1"/>
      </w:tblPr>
      <w:tblGrid>
        <w:gridCol w:w="1522"/>
        <w:gridCol w:w="1532"/>
        <w:gridCol w:w="1289"/>
        <w:gridCol w:w="1657"/>
        <w:gridCol w:w="1563"/>
        <w:gridCol w:w="1533"/>
      </w:tblGrid>
      <w:tr w:rsidR="00376BB8" w:rsidTr="00376BB8">
        <w:tc>
          <w:tcPr>
            <w:tcW w:w="1522" w:type="dxa"/>
            <w:shd w:val="clear" w:color="auto" w:fill="auto"/>
            <w:vAlign w:val="center"/>
          </w:tcPr>
          <w:p w:rsidR="00B7733C" w:rsidRDefault="00B7733C" w:rsidP="00B7733C">
            <w:pPr>
              <w:pStyle w:val="NormalWeb"/>
              <w:rPr>
                <w:noProof/>
              </w:rPr>
            </w:pPr>
            <w:r>
              <w:rPr>
                <w:noProof/>
              </w:rPr>
              <w:t>Hypointense:</w:t>
            </w:r>
          </w:p>
        </w:tc>
        <w:tc>
          <w:tcPr>
            <w:tcW w:w="1532" w:type="dxa"/>
            <w:shd w:val="clear" w:color="auto" w:fill="auto"/>
            <w:vAlign w:val="center"/>
          </w:tcPr>
          <w:p w:rsidR="00B7733C" w:rsidRDefault="00A97036" w:rsidP="00376BB8">
            <w:pPr>
              <w:pStyle w:val="NormalWeb"/>
              <w:ind w:left="-82"/>
              <w:rPr>
                <w:noProof/>
              </w:rPr>
            </w:pPr>
            <w:r w:rsidRPr="00D32625">
              <w:rPr>
                <w:noProof/>
              </w:rPr>
              <w:drawing>
                <wp:inline distT="0" distB="0" distL="0" distR="0">
                  <wp:extent cx="438150" cy="4667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66725"/>
                          </a:xfrm>
                          <a:prstGeom prst="rect">
                            <a:avLst/>
                          </a:prstGeom>
                          <a:noFill/>
                          <a:ln>
                            <a:noFill/>
                          </a:ln>
                        </pic:spPr>
                      </pic:pic>
                    </a:graphicData>
                  </a:graphic>
                </wp:inline>
              </w:drawing>
            </w:r>
          </w:p>
        </w:tc>
        <w:tc>
          <w:tcPr>
            <w:tcW w:w="1289" w:type="dxa"/>
            <w:shd w:val="clear" w:color="auto" w:fill="auto"/>
            <w:vAlign w:val="center"/>
          </w:tcPr>
          <w:p w:rsidR="00B7733C" w:rsidRDefault="00B7733C" w:rsidP="00B7733C">
            <w:pPr>
              <w:pStyle w:val="NormalWeb"/>
              <w:rPr>
                <w:noProof/>
              </w:rPr>
            </w:pPr>
            <w:r>
              <w:rPr>
                <w:noProof/>
              </w:rPr>
              <w:t>Isointense:</w:t>
            </w:r>
          </w:p>
        </w:tc>
        <w:tc>
          <w:tcPr>
            <w:tcW w:w="1657" w:type="dxa"/>
            <w:shd w:val="clear" w:color="auto" w:fill="auto"/>
            <w:vAlign w:val="center"/>
          </w:tcPr>
          <w:p w:rsidR="00B7733C" w:rsidRDefault="00A97036" w:rsidP="00376BB8">
            <w:pPr>
              <w:pStyle w:val="NormalWeb"/>
              <w:ind w:left="-113"/>
              <w:rPr>
                <w:noProof/>
              </w:rPr>
            </w:pPr>
            <w:r w:rsidRPr="00D32625">
              <w:rPr>
                <w:noProof/>
              </w:rPr>
              <w:drawing>
                <wp:inline distT="0" distB="0" distL="0" distR="0">
                  <wp:extent cx="447675" cy="4572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tc>
        <w:tc>
          <w:tcPr>
            <w:tcW w:w="1563" w:type="dxa"/>
            <w:shd w:val="clear" w:color="auto" w:fill="auto"/>
            <w:vAlign w:val="center"/>
          </w:tcPr>
          <w:p w:rsidR="00B7733C" w:rsidRDefault="00B7733C" w:rsidP="00B7733C">
            <w:pPr>
              <w:pStyle w:val="NormalWeb"/>
              <w:rPr>
                <w:noProof/>
              </w:rPr>
            </w:pPr>
            <w:r>
              <w:rPr>
                <w:noProof/>
              </w:rPr>
              <w:t>Hyperintense:</w:t>
            </w:r>
          </w:p>
        </w:tc>
        <w:tc>
          <w:tcPr>
            <w:tcW w:w="1533" w:type="dxa"/>
            <w:shd w:val="clear" w:color="auto" w:fill="auto"/>
            <w:vAlign w:val="center"/>
          </w:tcPr>
          <w:p w:rsidR="00B7733C" w:rsidRDefault="00A97036" w:rsidP="00376BB8">
            <w:pPr>
              <w:pStyle w:val="NormalWeb"/>
              <w:ind w:left="-93"/>
              <w:rPr>
                <w:noProof/>
              </w:rPr>
            </w:pPr>
            <w:r w:rsidRPr="00D32625">
              <w:rPr>
                <w:noProof/>
              </w:rPr>
              <w:drawing>
                <wp:inline distT="0" distB="0" distL="0" distR="0">
                  <wp:extent cx="447675" cy="4381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tc>
      </w:tr>
    </w:tbl>
    <w:p w:rsidR="00B7733C" w:rsidRDefault="00B7733C" w:rsidP="00C6663C">
      <w:pPr>
        <w:pStyle w:val="NormalWeb"/>
        <w:rPr>
          <w:noProof/>
        </w:rPr>
      </w:pPr>
    </w:p>
    <w:p w:rsidR="00B7733C" w:rsidRDefault="00B7733C" w:rsidP="00C6663C">
      <w:pPr>
        <w:pStyle w:val="NormalWeb"/>
      </w:pPr>
    </w:p>
    <w:p w:rsidR="00B7733C" w:rsidRDefault="00B7733C" w:rsidP="00C6663C">
      <w:pPr>
        <w:pStyle w:val="NormalWeb"/>
      </w:pPr>
    </w:p>
    <w:p w:rsidR="00B7733C" w:rsidRDefault="00B7733C" w:rsidP="00C6663C">
      <w:pPr>
        <w:pStyle w:val="NormalWeb"/>
      </w:pPr>
    </w:p>
    <w:tbl>
      <w:tblPr>
        <w:tblW w:w="498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857"/>
        <w:gridCol w:w="2083"/>
        <w:gridCol w:w="2471"/>
        <w:gridCol w:w="2471"/>
      </w:tblGrid>
      <w:tr w:rsidR="00C6663C" w:rsidRPr="003B4E30">
        <w:trPr>
          <w:tblHeader/>
          <w:tblCellSpacing w:w="0" w:type="dxa"/>
        </w:trPr>
        <w:tc>
          <w:tcPr>
            <w:tcW w:w="1446" w:type="pct"/>
            <w:shd w:val="clear" w:color="auto" w:fill="D9D9D9"/>
            <w:vAlign w:val="bottom"/>
          </w:tcPr>
          <w:p w:rsidR="00C6663C" w:rsidRPr="003B4E30" w:rsidRDefault="00C6663C" w:rsidP="00D73AF6">
            <w:pPr>
              <w:jc w:val="center"/>
              <w:rPr>
                <w:b/>
                <w:bCs/>
              </w:rPr>
            </w:pPr>
            <w:r w:rsidRPr="003B4E30">
              <w:rPr>
                <w:b/>
                <w:bCs/>
                <w:iCs/>
              </w:rPr>
              <w:t>Stage</w:t>
            </w:r>
          </w:p>
        </w:tc>
        <w:tc>
          <w:tcPr>
            <w:tcW w:w="1054" w:type="pct"/>
            <w:shd w:val="clear" w:color="auto" w:fill="D9D9D9"/>
            <w:vAlign w:val="bottom"/>
          </w:tcPr>
          <w:p w:rsidR="00C6663C" w:rsidRPr="003B4E30" w:rsidRDefault="00C6663C" w:rsidP="00D73AF6">
            <w:pPr>
              <w:jc w:val="center"/>
              <w:rPr>
                <w:b/>
                <w:bCs/>
              </w:rPr>
            </w:pPr>
            <w:r w:rsidRPr="003B4E30">
              <w:rPr>
                <w:b/>
                <w:bCs/>
                <w:iCs/>
              </w:rPr>
              <w:t>Form of haem iron</w:t>
            </w:r>
          </w:p>
        </w:tc>
        <w:tc>
          <w:tcPr>
            <w:tcW w:w="1250" w:type="pct"/>
            <w:shd w:val="clear" w:color="auto" w:fill="D9D9D9"/>
            <w:vAlign w:val="bottom"/>
          </w:tcPr>
          <w:p w:rsidR="00C6663C" w:rsidRPr="003B4E30" w:rsidRDefault="00C6663C" w:rsidP="00D73AF6">
            <w:pPr>
              <w:jc w:val="center"/>
              <w:rPr>
                <w:b/>
                <w:bCs/>
              </w:rPr>
            </w:pPr>
            <w:r w:rsidRPr="003B4E30">
              <w:rPr>
                <w:b/>
                <w:bCs/>
                <w:iCs/>
              </w:rPr>
              <w:t>T1-MRI</w:t>
            </w:r>
          </w:p>
        </w:tc>
        <w:tc>
          <w:tcPr>
            <w:tcW w:w="1250" w:type="pct"/>
            <w:shd w:val="clear" w:color="auto" w:fill="D9D9D9"/>
            <w:vAlign w:val="bottom"/>
          </w:tcPr>
          <w:p w:rsidR="00C6663C" w:rsidRPr="003B4E30" w:rsidRDefault="00C6663C" w:rsidP="00D73AF6">
            <w:pPr>
              <w:jc w:val="center"/>
              <w:rPr>
                <w:b/>
                <w:bCs/>
              </w:rPr>
            </w:pPr>
            <w:r w:rsidRPr="003B4E30">
              <w:rPr>
                <w:b/>
                <w:bCs/>
                <w:iCs/>
              </w:rPr>
              <w:t>T2-MRI</w:t>
            </w:r>
          </w:p>
        </w:tc>
      </w:tr>
      <w:tr w:rsidR="00C6663C" w:rsidRPr="00FB2A2C" w:rsidTr="00E6238F">
        <w:trPr>
          <w:tblCellSpacing w:w="0" w:type="dxa"/>
        </w:trPr>
        <w:tc>
          <w:tcPr>
            <w:tcW w:w="1446" w:type="pct"/>
          </w:tcPr>
          <w:p w:rsidR="00C6663C" w:rsidRPr="00FB2A2C" w:rsidRDefault="00C6663C" w:rsidP="00D73AF6">
            <w:r w:rsidRPr="00FB2A2C">
              <w:t xml:space="preserve">Hyperacute (first </w:t>
            </w:r>
            <w:r>
              <w:t>24</w:t>
            </w:r>
            <w:r w:rsidRPr="00FB2A2C">
              <w:t xml:space="preserve"> hours)</w:t>
            </w:r>
          </w:p>
        </w:tc>
        <w:tc>
          <w:tcPr>
            <w:tcW w:w="1054" w:type="pct"/>
            <w:tcBorders>
              <w:right w:val="single" w:sz="4" w:space="0" w:color="auto"/>
            </w:tcBorders>
          </w:tcPr>
          <w:p w:rsidR="00C6663C" w:rsidRPr="00FB2A2C" w:rsidRDefault="00C6663C" w:rsidP="00D73AF6">
            <w:r>
              <w:t>OxyHb</w:t>
            </w:r>
            <w:r w:rsidR="006F738C">
              <w:t xml:space="preserve"> (intracellular)</w:t>
            </w:r>
          </w:p>
        </w:tc>
        <w:tc>
          <w:tcPr>
            <w:tcW w:w="1250" w:type="pct"/>
            <w:shd w:val="clear" w:color="auto" w:fill="BFBFBF"/>
            <w:vAlign w:val="center"/>
          </w:tcPr>
          <w:p w:rsidR="00C6663C" w:rsidRPr="00FB2A2C" w:rsidRDefault="00C6663C" w:rsidP="00E6238F">
            <w:pPr>
              <w:jc w:val="center"/>
            </w:pPr>
            <w:r w:rsidRPr="00FB2A2C">
              <w:t>Iso</w:t>
            </w:r>
            <w:r w:rsidR="006F738C">
              <w:t>intense</w:t>
            </w:r>
          </w:p>
        </w:tc>
        <w:tc>
          <w:tcPr>
            <w:tcW w:w="1250" w:type="pct"/>
            <w:shd w:val="clear" w:color="auto" w:fill="FFFFFF"/>
            <w:vAlign w:val="center"/>
          </w:tcPr>
          <w:p w:rsidR="00C6663C" w:rsidRPr="00FB2A2C" w:rsidRDefault="006F738C" w:rsidP="00E6238F">
            <w:pPr>
              <w:jc w:val="center"/>
            </w:pPr>
            <w:r w:rsidRPr="00FB2A2C">
              <w:t>Hyperintense</w:t>
            </w:r>
            <w:r>
              <w:t xml:space="preserve"> → Isointense</w:t>
            </w:r>
          </w:p>
        </w:tc>
      </w:tr>
      <w:tr w:rsidR="006F738C" w:rsidRPr="00FB2A2C" w:rsidTr="00E6238F">
        <w:trPr>
          <w:tblCellSpacing w:w="0" w:type="dxa"/>
        </w:trPr>
        <w:tc>
          <w:tcPr>
            <w:tcW w:w="1446" w:type="pct"/>
          </w:tcPr>
          <w:p w:rsidR="006F738C" w:rsidRPr="00FB2A2C" w:rsidRDefault="006F738C" w:rsidP="00D73AF6">
            <w:r w:rsidRPr="00FB2A2C">
              <w:t>Acute (1–3 days)</w:t>
            </w:r>
          </w:p>
        </w:tc>
        <w:tc>
          <w:tcPr>
            <w:tcW w:w="1054" w:type="pct"/>
            <w:tcBorders>
              <w:right w:val="single" w:sz="4" w:space="0" w:color="auto"/>
            </w:tcBorders>
          </w:tcPr>
          <w:p w:rsidR="006F738C" w:rsidRPr="00FB2A2C" w:rsidRDefault="006F738C" w:rsidP="00D73AF6">
            <w:r>
              <w:t>DeoxyHb (intracellular)</w:t>
            </w:r>
          </w:p>
        </w:tc>
        <w:tc>
          <w:tcPr>
            <w:tcW w:w="1250" w:type="pct"/>
            <w:shd w:val="clear" w:color="auto" w:fill="262626"/>
            <w:vAlign w:val="center"/>
          </w:tcPr>
          <w:p w:rsidR="006F738C" w:rsidRPr="00FB2A2C" w:rsidRDefault="006F738C" w:rsidP="00E6238F">
            <w:pPr>
              <w:jc w:val="center"/>
            </w:pPr>
            <w:r>
              <w:t>H</w:t>
            </w:r>
            <w:r w:rsidRPr="00FB2A2C">
              <w:t>ypointense</w:t>
            </w:r>
          </w:p>
        </w:tc>
        <w:tc>
          <w:tcPr>
            <w:tcW w:w="1250" w:type="pct"/>
            <w:vMerge w:val="restart"/>
            <w:shd w:val="clear" w:color="auto" w:fill="262626"/>
            <w:vAlign w:val="center"/>
          </w:tcPr>
          <w:p w:rsidR="006F738C" w:rsidRPr="00FB2A2C" w:rsidRDefault="006F738C" w:rsidP="00E6238F">
            <w:pPr>
              <w:jc w:val="center"/>
            </w:pPr>
            <w:r w:rsidRPr="00FB2A2C">
              <w:t>Hypointense</w:t>
            </w:r>
          </w:p>
        </w:tc>
      </w:tr>
      <w:tr w:rsidR="006F738C" w:rsidRPr="00FB2A2C" w:rsidTr="00E6238F">
        <w:trPr>
          <w:tblCellSpacing w:w="0" w:type="dxa"/>
        </w:trPr>
        <w:tc>
          <w:tcPr>
            <w:tcW w:w="1446" w:type="pct"/>
          </w:tcPr>
          <w:p w:rsidR="006F738C" w:rsidRPr="00FB2A2C" w:rsidRDefault="006F738C" w:rsidP="00D73AF6">
            <w:r w:rsidRPr="00FB2A2C">
              <w:t>Early subacute (3–7 days)</w:t>
            </w:r>
          </w:p>
        </w:tc>
        <w:tc>
          <w:tcPr>
            <w:tcW w:w="1054" w:type="pct"/>
            <w:tcBorders>
              <w:right w:val="single" w:sz="4" w:space="0" w:color="auto"/>
            </w:tcBorders>
          </w:tcPr>
          <w:p w:rsidR="006F738C" w:rsidRPr="00FB2A2C" w:rsidRDefault="006F738C" w:rsidP="00D73AF6">
            <w:r>
              <w:t>Intracellular MetHb</w:t>
            </w:r>
          </w:p>
        </w:tc>
        <w:tc>
          <w:tcPr>
            <w:tcW w:w="1250" w:type="pct"/>
            <w:vMerge w:val="restart"/>
            <w:shd w:val="clear" w:color="auto" w:fill="FFFFFF"/>
            <w:vAlign w:val="center"/>
          </w:tcPr>
          <w:p w:rsidR="006F738C" w:rsidRPr="00FB2A2C" w:rsidRDefault="006F738C" w:rsidP="00E6238F">
            <w:pPr>
              <w:jc w:val="center"/>
            </w:pPr>
            <w:r w:rsidRPr="00FB2A2C">
              <w:t>Hyperintense</w:t>
            </w:r>
          </w:p>
        </w:tc>
        <w:tc>
          <w:tcPr>
            <w:tcW w:w="1250" w:type="pct"/>
            <w:vMerge/>
            <w:shd w:val="clear" w:color="auto" w:fill="262626"/>
            <w:vAlign w:val="center"/>
          </w:tcPr>
          <w:p w:rsidR="006F738C" w:rsidRPr="00FB2A2C" w:rsidRDefault="006F738C" w:rsidP="00E6238F">
            <w:pPr>
              <w:jc w:val="center"/>
            </w:pPr>
          </w:p>
        </w:tc>
      </w:tr>
      <w:tr w:rsidR="00E6238F" w:rsidRPr="00FB2A2C" w:rsidTr="00E6238F">
        <w:trPr>
          <w:tblCellSpacing w:w="0" w:type="dxa"/>
        </w:trPr>
        <w:tc>
          <w:tcPr>
            <w:tcW w:w="1446" w:type="pct"/>
          </w:tcPr>
          <w:p w:rsidR="00E6238F" w:rsidRPr="00FB2A2C" w:rsidRDefault="00E6238F" w:rsidP="006F738C">
            <w:r w:rsidRPr="00FB2A2C">
              <w:t>Late subacute (1–</w:t>
            </w:r>
            <w:r>
              <w:t>2</w:t>
            </w:r>
            <w:r w:rsidRPr="00FB2A2C">
              <w:t xml:space="preserve"> weeks)</w:t>
            </w:r>
          </w:p>
        </w:tc>
        <w:tc>
          <w:tcPr>
            <w:tcW w:w="1054" w:type="pct"/>
            <w:tcBorders>
              <w:right w:val="single" w:sz="4" w:space="0" w:color="auto"/>
            </w:tcBorders>
          </w:tcPr>
          <w:p w:rsidR="00E6238F" w:rsidRPr="00FB2A2C" w:rsidRDefault="00E6238F" w:rsidP="00D73AF6">
            <w:r w:rsidRPr="00FB2A2C">
              <w:t>Extrac</w:t>
            </w:r>
            <w:r>
              <w:t>ellular MetHb</w:t>
            </w:r>
          </w:p>
        </w:tc>
        <w:tc>
          <w:tcPr>
            <w:tcW w:w="1250" w:type="pct"/>
            <w:vMerge/>
            <w:shd w:val="clear" w:color="auto" w:fill="FFFFFF"/>
            <w:vAlign w:val="center"/>
          </w:tcPr>
          <w:p w:rsidR="00E6238F" w:rsidRPr="00FB2A2C" w:rsidRDefault="00E6238F" w:rsidP="00E6238F">
            <w:pPr>
              <w:jc w:val="center"/>
            </w:pPr>
          </w:p>
        </w:tc>
        <w:tc>
          <w:tcPr>
            <w:tcW w:w="1250" w:type="pct"/>
            <w:vMerge w:val="restart"/>
            <w:shd w:val="clear" w:color="auto" w:fill="FFFFFF"/>
            <w:vAlign w:val="center"/>
          </w:tcPr>
          <w:p w:rsidR="00E6238F" w:rsidRPr="00FB2A2C" w:rsidRDefault="00E6238F" w:rsidP="00E6238F">
            <w:pPr>
              <w:jc w:val="center"/>
            </w:pPr>
            <w:r w:rsidRPr="00FB2A2C">
              <w:t>Hyperintense</w:t>
            </w:r>
          </w:p>
        </w:tc>
      </w:tr>
      <w:tr w:rsidR="00E6238F" w:rsidRPr="00FB2A2C" w:rsidTr="00E6238F">
        <w:trPr>
          <w:tblCellSpacing w:w="0" w:type="dxa"/>
        </w:trPr>
        <w:tc>
          <w:tcPr>
            <w:tcW w:w="1446" w:type="pct"/>
          </w:tcPr>
          <w:p w:rsidR="00E6238F" w:rsidRPr="00FB2A2C" w:rsidRDefault="00E6238F" w:rsidP="00D73AF6">
            <w:r w:rsidRPr="00FB2A2C">
              <w:t xml:space="preserve">Early </w:t>
            </w:r>
            <w:r>
              <w:t>c</w:t>
            </w:r>
            <w:r w:rsidRPr="00FB2A2C">
              <w:t>hronic</w:t>
            </w:r>
            <w:r>
              <w:t xml:space="preserve"> (2-4 weeks)</w:t>
            </w:r>
          </w:p>
        </w:tc>
        <w:tc>
          <w:tcPr>
            <w:tcW w:w="1054" w:type="pct"/>
            <w:tcBorders>
              <w:right w:val="single" w:sz="4" w:space="0" w:color="auto"/>
            </w:tcBorders>
          </w:tcPr>
          <w:p w:rsidR="00E6238F" w:rsidRPr="00FB2A2C" w:rsidRDefault="00E6238F" w:rsidP="00D73AF6">
            <w:r>
              <w:t>H</w:t>
            </w:r>
            <w:r w:rsidRPr="006F738C">
              <w:t>emichrome (extracellular)</w:t>
            </w:r>
          </w:p>
        </w:tc>
        <w:tc>
          <w:tcPr>
            <w:tcW w:w="1250" w:type="pct"/>
            <w:shd w:val="clear" w:color="auto" w:fill="A6A6A6"/>
            <w:vAlign w:val="center"/>
          </w:tcPr>
          <w:p w:rsidR="00E6238F" w:rsidRPr="00FB2A2C" w:rsidRDefault="00E6238F" w:rsidP="00E6238F">
            <w:pPr>
              <w:jc w:val="center"/>
            </w:pPr>
            <w:r w:rsidRPr="00FB2A2C">
              <w:t>Iso</w:t>
            </w:r>
            <w:r>
              <w:t>intense</w:t>
            </w:r>
          </w:p>
        </w:tc>
        <w:tc>
          <w:tcPr>
            <w:tcW w:w="1250" w:type="pct"/>
            <w:vMerge/>
            <w:shd w:val="clear" w:color="auto" w:fill="FFFFFF"/>
            <w:vAlign w:val="center"/>
          </w:tcPr>
          <w:p w:rsidR="00E6238F" w:rsidRPr="00FB2A2C" w:rsidRDefault="00E6238F" w:rsidP="00E6238F">
            <w:pPr>
              <w:jc w:val="center"/>
            </w:pPr>
          </w:p>
        </w:tc>
      </w:tr>
      <w:tr w:rsidR="00E6238F" w:rsidRPr="00FB2A2C" w:rsidTr="00E6238F">
        <w:trPr>
          <w:tblCellSpacing w:w="0" w:type="dxa"/>
        </w:trPr>
        <w:tc>
          <w:tcPr>
            <w:tcW w:w="1446" w:type="pct"/>
          </w:tcPr>
          <w:p w:rsidR="00E6238F" w:rsidRPr="00FB2A2C" w:rsidRDefault="00E6238F" w:rsidP="006F738C">
            <w:r>
              <w:t>Late</w:t>
            </w:r>
            <w:r w:rsidRPr="00FB2A2C">
              <w:t xml:space="preserve"> </w:t>
            </w:r>
            <w:r>
              <w:t>c</w:t>
            </w:r>
            <w:r w:rsidRPr="00FB2A2C">
              <w:t>hronic</w:t>
            </w:r>
            <w:r>
              <w:t xml:space="preserve"> (&gt; 2 months)</w:t>
            </w:r>
          </w:p>
        </w:tc>
        <w:tc>
          <w:tcPr>
            <w:tcW w:w="1054" w:type="pct"/>
            <w:tcBorders>
              <w:right w:val="single" w:sz="4" w:space="0" w:color="auto"/>
            </w:tcBorders>
          </w:tcPr>
          <w:p w:rsidR="00E6238F" w:rsidRDefault="00E6238F" w:rsidP="00D73AF6">
            <w:r>
              <w:t>H</w:t>
            </w:r>
            <w:r w:rsidRPr="00FB2A2C">
              <w:t>emosiderin</w:t>
            </w:r>
            <w:r>
              <w:t>, intracellular ferritin</w:t>
            </w:r>
          </w:p>
        </w:tc>
        <w:tc>
          <w:tcPr>
            <w:tcW w:w="2500" w:type="pct"/>
            <w:gridSpan w:val="2"/>
            <w:shd w:val="clear" w:color="auto" w:fill="262626"/>
            <w:vAlign w:val="center"/>
          </w:tcPr>
          <w:p w:rsidR="00E6238F" w:rsidRPr="00FB2A2C" w:rsidRDefault="00E6238F" w:rsidP="00E6238F">
            <w:pPr>
              <w:jc w:val="center"/>
            </w:pPr>
            <w:r>
              <w:t>H</w:t>
            </w:r>
            <w:r w:rsidRPr="00FB2A2C">
              <w:t>ypointense</w:t>
            </w:r>
            <w:r>
              <w:t>*</w:t>
            </w:r>
          </w:p>
        </w:tc>
      </w:tr>
    </w:tbl>
    <w:p w:rsidR="00C6663C" w:rsidRDefault="00C32200" w:rsidP="00C32200">
      <w:pPr>
        <w:pStyle w:val="NormalWeb"/>
        <w:jc w:val="right"/>
      </w:pPr>
      <w:r>
        <w:t xml:space="preserve">*or </w:t>
      </w:r>
      <w:r w:rsidR="00E6238F">
        <w:t xml:space="preserve">T2 </w:t>
      </w:r>
      <w:r>
        <w:t>hyperintense if fluid filled cavity</w:t>
      </w:r>
    </w:p>
    <w:p w:rsidR="00C32200" w:rsidRDefault="00C32200" w:rsidP="00C6663C">
      <w:pPr>
        <w:pStyle w:val="NormalWe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21556B" w:rsidTr="0012626D">
        <w:tc>
          <w:tcPr>
            <w:tcW w:w="10138" w:type="dxa"/>
          </w:tcPr>
          <w:p w:rsidR="0021556B" w:rsidRDefault="0021556B" w:rsidP="0021556B">
            <w:pPr>
              <w:pStyle w:val="NormalWeb"/>
            </w:pPr>
            <w:r>
              <w:t>Plus:</w:t>
            </w:r>
          </w:p>
          <w:p w:rsidR="0021556B" w:rsidRPr="0012626D" w:rsidRDefault="0021556B" w:rsidP="0012626D">
            <w:pPr>
              <w:numPr>
                <w:ilvl w:val="0"/>
                <w:numId w:val="22"/>
              </w:numPr>
              <w:rPr>
                <w:shd w:val="clear" w:color="auto" w:fill="FFFFFF"/>
              </w:rPr>
            </w:pPr>
            <w:r w:rsidRPr="0012626D">
              <w:rPr>
                <w:b/>
                <w:shd w:val="clear" w:color="auto" w:fill="FFFFFF"/>
              </w:rPr>
              <w:t>Gradient sequence</w:t>
            </w:r>
            <w:r w:rsidRPr="0012626D">
              <w:rPr>
                <w:shd w:val="clear" w:color="auto" w:fill="FFFFFF"/>
              </w:rPr>
              <w:t xml:space="preserve"> demonstrates susceptibility</w:t>
            </w:r>
            <w:r w:rsidR="000175F4">
              <w:rPr>
                <w:shd w:val="clear" w:color="auto" w:fill="FFFFFF"/>
              </w:rPr>
              <w:t xml:space="preserve"> </w:t>
            </w:r>
            <w:r w:rsidR="000175F4" w:rsidRPr="000175F4">
              <w:rPr>
                <w:shd w:val="clear" w:color="auto" w:fill="FFFFFF"/>
              </w:rPr>
              <w:t>artefact</w:t>
            </w:r>
            <w:r w:rsidR="000175F4">
              <w:rPr>
                <w:shd w:val="clear" w:color="auto" w:fill="FFFFFF"/>
              </w:rPr>
              <w:t xml:space="preserve"> - show hemorrhage as black; it </w:t>
            </w:r>
            <w:r w:rsidR="000175F4" w:rsidRPr="000175F4">
              <w:rPr>
                <w:shd w:val="clear" w:color="auto" w:fill="FFFFFF"/>
              </w:rPr>
              <w:t>also exaggerates volume of bleeding ("blooming artefact").</w:t>
            </w:r>
          </w:p>
          <w:p w:rsidR="0021556B" w:rsidRPr="0012626D" w:rsidRDefault="0021556B" w:rsidP="0012626D">
            <w:pPr>
              <w:numPr>
                <w:ilvl w:val="0"/>
                <w:numId w:val="22"/>
              </w:numPr>
              <w:rPr>
                <w:shd w:val="clear" w:color="auto" w:fill="FFFFFF"/>
              </w:rPr>
            </w:pPr>
            <w:r w:rsidRPr="0012626D">
              <w:rPr>
                <w:shd w:val="clear" w:color="auto" w:fill="FFFFFF"/>
              </w:rPr>
              <w:t xml:space="preserve">No </w:t>
            </w:r>
            <w:r w:rsidRPr="0012626D">
              <w:rPr>
                <w:b/>
                <w:shd w:val="clear" w:color="auto" w:fill="FFFFFF"/>
              </w:rPr>
              <w:t>contrast</w:t>
            </w:r>
            <w:r w:rsidRPr="0012626D">
              <w:rPr>
                <w:shd w:val="clear" w:color="auto" w:fill="FFFFFF"/>
              </w:rPr>
              <w:t xml:space="preserve"> enhancement</w:t>
            </w:r>
          </w:p>
          <w:p w:rsidR="0021556B" w:rsidRPr="0012626D" w:rsidRDefault="0021556B" w:rsidP="0012626D">
            <w:pPr>
              <w:numPr>
                <w:ilvl w:val="0"/>
                <w:numId w:val="22"/>
              </w:numPr>
              <w:rPr>
                <w:shd w:val="clear" w:color="auto" w:fill="FFFFFF"/>
              </w:rPr>
            </w:pPr>
            <w:r w:rsidRPr="0012626D">
              <w:rPr>
                <w:b/>
                <w:shd w:val="clear" w:color="auto" w:fill="FFFFFF"/>
              </w:rPr>
              <w:t>Diffusion</w:t>
            </w:r>
            <w:r w:rsidRPr="0012626D">
              <w:rPr>
                <w:shd w:val="clear" w:color="auto" w:fill="FFFFFF"/>
              </w:rPr>
              <w:t xml:space="preserve"> restriction</w:t>
            </w:r>
          </w:p>
        </w:tc>
      </w:tr>
    </w:tbl>
    <w:p w:rsidR="0021556B" w:rsidRDefault="0021556B" w:rsidP="00C6663C">
      <w:pPr>
        <w:pStyle w:val="NormalWeb"/>
      </w:pPr>
    </w:p>
    <w:p w:rsidR="0021556B" w:rsidRDefault="00A97036" w:rsidP="0021556B">
      <w:r>
        <w:rPr>
          <w:noProof/>
        </w:rPr>
        <w:drawing>
          <wp:inline distT="0" distB="0" distL="0" distR="0">
            <wp:extent cx="5724525" cy="1162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1162050"/>
                    </a:xfrm>
                    <a:prstGeom prst="rect">
                      <a:avLst/>
                    </a:prstGeom>
                    <a:noFill/>
                    <a:ln>
                      <a:noFill/>
                    </a:ln>
                  </pic:spPr>
                </pic:pic>
              </a:graphicData>
            </a:graphic>
          </wp:inline>
        </w:drawing>
      </w:r>
    </w:p>
    <w:p w:rsidR="0021556B" w:rsidRDefault="0021556B" w:rsidP="00C6663C">
      <w:pPr>
        <w:pStyle w:val="NormalWeb"/>
      </w:pPr>
    </w:p>
    <w:tbl>
      <w:tblPr>
        <w:tblW w:w="10456" w:type="dxa"/>
        <w:tblLayout w:type="fixed"/>
        <w:tblLook w:val="01E0" w:firstRow="1" w:lastRow="1" w:firstColumn="1" w:lastColumn="1" w:noHBand="0" w:noVBand="0"/>
      </w:tblPr>
      <w:tblGrid>
        <w:gridCol w:w="6062"/>
        <w:gridCol w:w="4394"/>
      </w:tblGrid>
      <w:tr w:rsidR="00C6663C" w:rsidTr="00855CAE">
        <w:tc>
          <w:tcPr>
            <w:tcW w:w="6062" w:type="dxa"/>
          </w:tcPr>
          <w:p w:rsidR="00C6663C" w:rsidRPr="00855CAE" w:rsidRDefault="00C6663C" w:rsidP="00855CAE">
            <w:pPr>
              <w:pStyle w:val="NormalWeb"/>
              <w:ind w:left="142" w:hanging="142"/>
              <w:rPr>
                <w:color w:val="000000"/>
                <w:sz w:val="22"/>
                <w:szCs w:val="22"/>
              </w:rPr>
            </w:pPr>
            <w:r w:rsidRPr="00855CAE">
              <w:rPr>
                <w:b/>
                <w:color w:val="000000"/>
                <w:sz w:val="22"/>
                <w:szCs w:val="22"/>
              </w:rPr>
              <w:t>A</w:t>
            </w:r>
            <w:r w:rsidRPr="00855CAE">
              <w:rPr>
                <w:color w:val="000000"/>
                <w:sz w:val="22"/>
                <w:szCs w:val="22"/>
              </w:rPr>
              <w:t xml:space="preserve">. RBCs containing </w:t>
            </w:r>
            <w:r w:rsidRPr="00855CAE">
              <w:rPr>
                <w:color w:val="008000"/>
                <w:sz w:val="22"/>
                <w:szCs w:val="22"/>
              </w:rPr>
              <w:t>oxyhemoglobin</w:t>
            </w:r>
            <w:r w:rsidRPr="00855CAE">
              <w:rPr>
                <w:color w:val="000000"/>
                <w:sz w:val="22"/>
                <w:szCs w:val="22"/>
              </w:rPr>
              <w:t xml:space="preserve"> </w:t>
            </w:r>
            <w:r w:rsidRPr="00855CAE">
              <w:rPr>
                <w:color w:val="008000"/>
                <w:sz w:val="22"/>
                <w:szCs w:val="22"/>
              </w:rPr>
              <w:t>(O)</w:t>
            </w:r>
            <w:r w:rsidRPr="00855CAE">
              <w:rPr>
                <w:color w:val="000000"/>
                <w:sz w:val="22"/>
                <w:szCs w:val="22"/>
              </w:rPr>
              <w:t xml:space="preserve"> [isointense on both T1 and T2] are extravasated.</w:t>
            </w:r>
          </w:p>
          <w:p w:rsidR="00C6663C" w:rsidRPr="00855CAE" w:rsidRDefault="00C6663C" w:rsidP="00855CAE">
            <w:pPr>
              <w:pStyle w:val="NormalWeb"/>
              <w:ind w:left="142" w:hanging="142"/>
              <w:rPr>
                <w:color w:val="000000"/>
                <w:sz w:val="22"/>
                <w:szCs w:val="22"/>
              </w:rPr>
            </w:pPr>
            <w:r w:rsidRPr="00855CAE">
              <w:rPr>
                <w:b/>
                <w:color w:val="000000"/>
                <w:sz w:val="22"/>
                <w:szCs w:val="22"/>
              </w:rPr>
              <w:t>B</w:t>
            </w:r>
            <w:r w:rsidRPr="00855CAE">
              <w:rPr>
                <w:color w:val="000000"/>
                <w:sz w:val="22"/>
                <w:szCs w:val="22"/>
              </w:rPr>
              <w:t xml:space="preserve">. Oxyhemoglobin in some of cells at clot centre is converted to </w:t>
            </w:r>
            <w:r w:rsidRPr="00855CAE">
              <w:rPr>
                <w:color w:val="0000FF"/>
                <w:sz w:val="22"/>
                <w:szCs w:val="22"/>
              </w:rPr>
              <w:t>deoxyhemoglobin</w:t>
            </w:r>
            <w:r w:rsidRPr="00855CAE">
              <w:rPr>
                <w:color w:val="000000"/>
                <w:sz w:val="22"/>
                <w:szCs w:val="22"/>
              </w:rPr>
              <w:t xml:space="preserve"> </w:t>
            </w:r>
            <w:r w:rsidRPr="00855CAE">
              <w:rPr>
                <w:color w:val="0000FF"/>
                <w:sz w:val="22"/>
                <w:szCs w:val="22"/>
              </w:rPr>
              <w:t>(DE)</w:t>
            </w:r>
            <w:r w:rsidRPr="00855CAE">
              <w:rPr>
                <w:color w:val="000000"/>
                <w:sz w:val="22"/>
                <w:szCs w:val="22"/>
              </w:rPr>
              <w:t xml:space="preserve"> [hypointense on T1];</w:t>
            </w:r>
          </w:p>
          <w:p w:rsidR="00C6663C" w:rsidRPr="00855CAE" w:rsidRDefault="00C6663C" w:rsidP="00855CAE">
            <w:pPr>
              <w:pStyle w:val="NormalWeb"/>
              <w:numPr>
                <w:ilvl w:val="3"/>
                <w:numId w:val="9"/>
              </w:numPr>
              <w:rPr>
                <w:color w:val="000000"/>
                <w:sz w:val="22"/>
                <w:szCs w:val="22"/>
              </w:rPr>
            </w:pPr>
            <w:r w:rsidRPr="00855CAE">
              <w:rPr>
                <w:color w:val="000000"/>
                <w:sz w:val="22"/>
                <w:szCs w:val="22"/>
              </w:rPr>
              <w:t>clot is surrounded by variable amount of edema (small circles) [hyperintense on T2].</w:t>
            </w:r>
          </w:p>
          <w:p w:rsidR="00C6663C" w:rsidRPr="00855CAE" w:rsidRDefault="00C6663C" w:rsidP="00855CAE">
            <w:pPr>
              <w:pStyle w:val="NormalWeb"/>
              <w:ind w:left="142" w:hanging="142"/>
              <w:rPr>
                <w:color w:val="000000"/>
                <w:sz w:val="22"/>
                <w:szCs w:val="22"/>
              </w:rPr>
            </w:pPr>
            <w:r w:rsidRPr="00855CAE">
              <w:rPr>
                <w:b/>
                <w:color w:val="000000"/>
                <w:sz w:val="22"/>
                <w:szCs w:val="22"/>
              </w:rPr>
              <w:t>C</w:t>
            </w:r>
            <w:r w:rsidRPr="00855CAE">
              <w:rPr>
                <w:color w:val="000000"/>
                <w:sz w:val="22"/>
                <w:szCs w:val="22"/>
              </w:rPr>
              <w:t xml:space="preserve">. Most of hemoglobin is converted to </w:t>
            </w:r>
            <w:r w:rsidRPr="00855CAE">
              <w:rPr>
                <w:color w:val="FF0000"/>
                <w:sz w:val="22"/>
                <w:szCs w:val="22"/>
              </w:rPr>
              <w:t>methemoglobin</w:t>
            </w:r>
            <w:r w:rsidRPr="00855CAE">
              <w:rPr>
                <w:color w:val="000000"/>
                <w:sz w:val="22"/>
                <w:szCs w:val="22"/>
              </w:rPr>
              <w:t xml:space="preserve"> </w:t>
            </w:r>
            <w:r w:rsidRPr="00855CAE">
              <w:rPr>
                <w:color w:val="FF0000"/>
                <w:sz w:val="22"/>
                <w:szCs w:val="22"/>
              </w:rPr>
              <w:t>(M)</w:t>
            </w:r>
            <w:r w:rsidRPr="00855CAE">
              <w:rPr>
                <w:color w:val="000000"/>
                <w:sz w:val="22"/>
                <w:szCs w:val="22"/>
              </w:rPr>
              <w:t xml:space="preserve"> [hyperintense on both T1 and T2];</w:t>
            </w:r>
          </w:p>
          <w:p w:rsidR="00C6663C" w:rsidRPr="00855CAE" w:rsidRDefault="00C6663C" w:rsidP="00855CAE">
            <w:pPr>
              <w:pStyle w:val="NormalWeb"/>
              <w:numPr>
                <w:ilvl w:val="3"/>
                <w:numId w:val="9"/>
              </w:numPr>
              <w:rPr>
                <w:color w:val="000000"/>
                <w:sz w:val="22"/>
                <w:szCs w:val="22"/>
              </w:rPr>
            </w:pPr>
            <w:r w:rsidRPr="00855CAE">
              <w:rPr>
                <w:color w:val="0000FF"/>
                <w:sz w:val="22"/>
                <w:szCs w:val="22"/>
              </w:rPr>
              <w:t>DE</w:t>
            </w:r>
            <w:r>
              <w:t xml:space="preserve"> conversion to </w:t>
            </w:r>
            <w:r w:rsidRPr="00855CAE">
              <w:rPr>
                <w:color w:val="FF0000"/>
                <w:sz w:val="22"/>
                <w:szCs w:val="22"/>
              </w:rPr>
              <w:t>M</w:t>
            </w:r>
            <w:r w:rsidRPr="00FB2A2C">
              <w:t xml:space="preserve"> occurs gradually from</w:t>
            </w:r>
            <w:r>
              <w:t xml:space="preserve"> </w:t>
            </w:r>
            <w:r w:rsidRPr="00FB2A2C">
              <w:t>periphery of</w:t>
            </w:r>
            <w:r>
              <w:t xml:space="preserve"> </w:t>
            </w:r>
            <w:r w:rsidRPr="00FB2A2C">
              <w:t>hematoma to its center</w:t>
            </w:r>
            <w:r>
              <w:t xml:space="preserve"> - </w:t>
            </w:r>
            <w:r w:rsidRPr="00855CAE">
              <w:rPr>
                <w:color w:val="000000"/>
                <w:sz w:val="22"/>
                <w:szCs w:val="22"/>
              </w:rPr>
              <w:t xml:space="preserve">lower signal (continued presence of </w:t>
            </w:r>
            <w:r w:rsidRPr="00855CAE">
              <w:rPr>
                <w:color w:val="0000FF"/>
                <w:sz w:val="22"/>
                <w:szCs w:val="22"/>
              </w:rPr>
              <w:t>DE</w:t>
            </w:r>
            <w:r w:rsidRPr="00855CAE">
              <w:rPr>
                <w:color w:val="000000"/>
                <w:sz w:val="22"/>
                <w:szCs w:val="22"/>
              </w:rPr>
              <w:t>) still evident centrally.</w:t>
            </w:r>
          </w:p>
          <w:p w:rsidR="00C6663C" w:rsidRPr="00855CAE" w:rsidRDefault="00C6663C" w:rsidP="00855CAE">
            <w:pPr>
              <w:pStyle w:val="NormalWeb"/>
              <w:numPr>
                <w:ilvl w:val="3"/>
                <w:numId w:val="9"/>
              </w:numPr>
              <w:rPr>
                <w:color w:val="000000"/>
                <w:sz w:val="22"/>
                <w:szCs w:val="22"/>
              </w:rPr>
            </w:pPr>
            <w:r w:rsidRPr="00855CAE">
              <w:rPr>
                <w:color w:val="000000"/>
                <w:sz w:val="22"/>
                <w:szCs w:val="22"/>
              </w:rPr>
              <w:t>progressive RBC lysis (interrupted outline).</w:t>
            </w:r>
          </w:p>
          <w:p w:rsidR="00C6663C" w:rsidRPr="00855CAE" w:rsidRDefault="00C6663C" w:rsidP="00855CAE">
            <w:pPr>
              <w:pStyle w:val="NormalWeb"/>
              <w:numPr>
                <w:ilvl w:val="3"/>
                <w:numId w:val="9"/>
              </w:numPr>
              <w:rPr>
                <w:color w:val="000000"/>
                <w:sz w:val="22"/>
                <w:szCs w:val="22"/>
              </w:rPr>
            </w:pPr>
            <w:r w:rsidRPr="00855CAE">
              <w:rPr>
                <w:color w:val="000000"/>
                <w:sz w:val="22"/>
                <w:szCs w:val="22"/>
              </w:rPr>
              <w:t>surrounding edema more extensive.</w:t>
            </w:r>
          </w:p>
          <w:p w:rsidR="00C6663C" w:rsidRPr="00855CAE" w:rsidRDefault="00C6663C" w:rsidP="00855CAE">
            <w:pPr>
              <w:pStyle w:val="NormalWeb"/>
              <w:ind w:left="142" w:hanging="142"/>
              <w:rPr>
                <w:color w:val="000000"/>
                <w:sz w:val="22"/>
                <w:szCs w:val="22"/>
              </w:rPr>
            </w:pPr>
            <w:r w:rsidRPr="00855CAE">
              <w:rPr>
                <w:b/>
                <w:color w:val="000000"/>
                <w:sz w:val="22"/>
                <w:szCs w:val="22"/>
              </w:rPr>
              <w:t>D</w:t>
            </w:r>
            <w:r w:rsidRPr="00855CAE">
              <w:rPr>
                <w:color w:val="000000"/>
                <w:sz w:val="22"/>
                <w:szCs w:val="22"/>
              </w:rPr>
              <w:t xml:space="preserve">. RBCs have broken down, leaving post-hemorrhagic cyst (still contains </w:t>
            </w:r>
            <w:r w:rsidRPr="00855CAE">
              <w:rPr>
                <w:color w:val="FF0000"/>
                <w:sz w:val="22"/>
                <w:szCs w:val="22"/>
              </w:rPr>
              <w:t>M</w:t>
            </w:r>
            <w:r w:rsidRPr="00855CAE">
              <w:rPr>
                <w:color w:val="000000"/>
                <w:sz w:val="22"/>
                <w:szCs w:val="22"/>
              </w:rPr>
              <w:t>);</w:t>
            </w:r>
          </w:p>
          <w:p w:rsidR="00C6663C" w:rsidRPr="00855CAE" w:rsidRDefault="00C6663C" w:rsidP="00855CAE">
            <w:pPr>
              <w:pStyle w:val="NormalWeb"/>
              <w:numPr>
                <w:ilvl w:val="3"/>
                <w:numId w:val="9"/>
              </w:numPr>
              <w:rPr>
                <w:color w:val="000000"/>
                <w:sz w:val="22"/>
                <w:szCs w:val="22"/>
              </w:rPr>
            </w:pPr>
            <w:r w:rsidRPr="00855CAE">
              <w:rPr>
                <w:color w:val="000000"/>
                <w:sz w:val="22"/>
                <w:szCs w:val="22"/>
              </w:rPr>
              <w:t>edema has resolved.</w:t>
            </w:r>
          </w:p>
          <w:p w:rsidR="00C6663C" w:rsidRPr="00855CAE" w:rsidRDefault="00C6663C" w:rsidP="00855CAE">
            <w:pPr>
              <w:pStyle w:val="NormalWeb"/>
              <w:numPr>
                <w:ilvl w:val="3"/>
                <w:numId w:val="9"/>
              </w:numPr>
              <w:rPr>
                <w:color w:val="000000"/>
                <w:sz w:val="22"/>
                <w:szCs w:val="22"/>
              </w:rPr>
            </w:pPr>
            <w:r w:rsidRPr="00855CAE">
              <w:rPr>
                <w:color w:val="000000"/>
                <w:sz w:val="22"/>
                <w:szCs w:val="22"/>
              </w:rPr>
              <w:t xml:space="preserve">macrophages (circles with 3 engulfed particles) surround cavity, contain </w:t>
            </w:r>
            <w:r w:rsidRPr="00855CAE">
              <w:rPr>
                <w:color w:val="0000FF"/>
                <w:sz w:val="22"/>
                <w:szCs w:val="22"/>
              </w:rPr>
              <w:t>hemosiderin</w:t>
            </w:r>
            <w:r w:rsidRPr="00855CAE">
              <w:rPr>
                <w:color w:val="000000"/>
                <w:sz w:val="22"/>
                <w:szCs w:val="22"/>
              </w:rPr>
              <w:t xml:space="preserve"> </w:t>
            </w:r>
            <w:r w:rsidRPr="00855CAE">
              <w:rPr>
                <w:color w:val="0000FF"/>
                <w:sz w:val="22"/>
                <w:szCs w:val="22"/>
              </w:rPr>
              <w:t xml:space="preserve">(H) </w:t>
            </w:r>
            <w:r w:rsidRPr="00855CAE">
              <w:rPr>
                <w:color w:val="000000"/>
                <w:sz w:val="22"/>
                <w:szCs w:val="22"/>
              </w:rPr>
              <w:t>granules [markedly hypointense ring on T2].</w:t>
            </w:r>
          </w:p>
          <w:p w:rsidR="00C6663C" w:rsidRDefault="00C6663C" w:rsidP="00855CAE">
            <w:pPr>
              <w:pStyle w:val="NormalWeb"/>
              <w:ind w:left="567"/>
            </w:pPr>
            <w:r w:rsidRPr="00855CAE">
              <w:rPr>
                <w:color w:val="000000"/>
                <w:sz w:val="22"/>
                <w:szCs w:val="22"/>
              </w:rPr>
              <w:t xml:space="preserve">N.B. persistence of areas of high signal from </w:t>
            </w:r>
            <w:r w:rsidRPr="00855CAE">
              <w:rPr>
                <w:color w:val="FF0000"/>
                <w:sz w:val="22"/>
                <w:szCs w:val="22"/>
              </w:rPr>
              <w:t>M</w:t>
            </w:r>
            <w:r w:rsidRPr="00855CAE">
              <w:rPr>
                <w:color w:val="000000"/>
                <w:sz w:val="22"/>
                <w:szCs w:val="22"/>
              </w:rPr>
              <w:t xml:space="preserve"> and low signal from </w:t>
            </w:r>
            <w:r w:rsidRPr="00855CAE">
              <w:rPr>
                <w:color w:val="0000FF"/>
                <w:sz w:val="22"/>
                <w:szCs w:val="22"/>
              </w:rPr>
              <w:t>H</w:t>
            </w:r>
            <w:r w:rsidRPr="00855CAE">
              <w:rPr>
                <w:color w:val="000000"/>
                <w:sz w:val="22"/>
                <w:szCs w:val="22"/>
              </w:rPr>
              <w:t xml:space="preserve"> is variable (can be seen for many months</w:t>
            </w:r>
            <w:r w:rsidRPr="00FB2A2C">
              <w:t xml:space="preserve"> </w:t>
            </w:r>
            <w:r>
              <w:t xml:space="preserve">or </w:t>
            </w:r>
            <w:r w:rsidRPr="00FB2A2C">
              <w:t>almost indefinitely</w:t>
            </w:r>
            <w:r w:rsidRPr="00855CAE">
              <w:rPr>
                <w:color w:val="000000"/>
                <w:sz w:val="22"/>
                <w:szCs w:val="22"/>
              </w:rPr>
              <w:t>).</w:t>
            </w:r>
          </w:p>
        </w:tc>
        <w:tc>
          <w:tcPr>
            <w:tcW w:w="4394" w:type="dxa"/>
            <w:vAlign w:val="center"/>
          </w:tcPr>
          <w:p w:rsidR="00C6663C" w:rsidRDefault="00A97036" w:rsidP="00855CAE">
            <w:pPr>
              <w:pStyle w:val="NormalWeb"/>
              <w:jc w:val="center"/>
            </w:pPr>
            <w:r>
              <w:rPr>
                <w:noProof/>
              </w:rPr>
              <w:drawing>
                <wp:inline distT="0" distB="0" distL="0" distR="0">
                  <wp:extent cx="2647950" cy="2552700"/>
                  <wp:effectExtent l="0" t="0" r="0" b="0"/>
                  <wp:docPr id="7" name="Picture 7" descr="D:\Viktoro\Neuroscience\D. Diagnostics\D45-59. Neuroimaging (X-ray, CT, MRI, PET, MRS)\00. Pictures\serial MRI signal changes of hemato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Viktoro\Neuroscience\D. Diagnostics\D45-59. Neuroimaging (X-ray, CT, MRI, PET, MRS)\00. Pictures\serial MRI signal changes of hematoma.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7950" cy="2552700"/>
                          </a:xfrm>
                          <a:prstGeom prst="rect">
                            <a:avLst/>
                          </a:prstGeom>
                          <a:noFill/>
                          <a:ln>
                            <a:noFill/>
                          </a:ln>
                        </pic:spPr>
                      </pic:pic>
                    </a:graphicData>
                  </a:graphic>
                </wp:inline>
              </w:drawing>
            </w:r>
          </w:p>
        </w:tc>
      </w:tr>
    </w:tbl>
    <w:p w:rsidR="00C6663C" w:rsidRDefault="00C6663C" w:rsidP="00C6663C">
      <w:pPr>
        <w:pStyle w:val="NormalWeb"/>
      </w:pPr>
    </w:p>
    <w:p w:rsidR="00C6663C" w:rsidRDefault="00C6663C" w:rsidP="00C6663C">
      <w:pPr>
        <w:pStyle w:val="NormalWeb"/>
        <w:pBdr>
          <w:top w:val="single" w:sz="4" w:space="1" w:color="auto"/>
          <w:left w:val="single" w:sz="4" w:space="4" w:color="auto"/>
          <w:bottom w:val="single" w:sz="4" w:space="1" w:color="auto"/>
          <w:right w:val="single" w:sz="4" w:space="4" w:color="auto"/>
        </w:pBdr>
        <w:ind w:left="720" w:right="2267"/>
      </w:pPr>
      <w:r w:rsidRPr="00FB2A2C">
        <w:t xml:space="preserve">MRI appearance of hemorrhages </w:t>
      </w:r>
      <w:r>
        <w:t>has many complexities and variations!</w:t>
      </w:r>
    </w:p>
    <w:p w:rsidR="00C6663C" w:rsidRDefault="00C6663C" w:rsidP="00C6663C">
      <w:pPr>
        <w:pStyle w:val="NormalWeb"/>
      </w:pPr>
    </w:p>
    <w:p w:rsidR="00DE32A3" w:rsidRDefault="00DE32A3" w:rsidP="00C6663C">
      <w:pPr>
        <w:pStyle w:val="NormalWeb"/>
      </w:pPr>
    </w:p>
    <w:p w:rsidR="00DE32A3" w:rsidRDefault="00DE32A3" w:rsidP="00DE32A3">
      <w:pPr>
        <w:pStyle w:val="Nervous1"/>
      </w:pPr>
      <w:bookmarkStart w:id="11" w:name="_Toc2976037"/>
      <w:r>
        <w:t>Contraindications</w:t>
      </w:r>
      <w:bookmarkEnd w:id="11"/>
    </w:p>
    <w:p w:rsidR="00E67963" w:rsidRPr="00E67963" w:rsidRDefault="00E67963" w:rsidP="00E67963">
      <w:pPr>
        <w:pStyle w:val="NormalWeb"/>
      </w:pPr>
      <w:r>
        <w:rPr>
          <w:u w:val="single"/>
        </w:rPr>
        <w:t>MRI c</w:t>
      </w:r>
      <w:r w:rsidRPr="00E67963">
        <w:rPr>
          <w:u w:val="single"/>
        </w:rPr>
        <w:t>ompatibility list</w:t>
      </w:r>
      <w:r w:rsidRPr="00E67963">
        <w:t xml:space="preserve">: </w:t>
      </w:r>
      <w:hyperlink r:id="rId18" w:history="1">
        <w:r w:rsidRPr="00E67963">
          <w:t>http://www.mrisafety.com/list_search.asp</w:t>
        </w:r>
      </w:hyperlink>
    </w:p>
    <w:p w:rsidR="00E67963" w:rsidRDefault="00E67963" w:rsidP="00E67963">
      <w:pPr>
        <w:pStyle w:val="NormalWeb"/>
        <w:rPr>
          <w:color w:val="FF0000"/>
        </w:rPr>
      </w:pPr>
    </w:p>
    <w:p w:rsidR="00F11CCB" w:rsidRPr="00F11CCB" w:rsidRDefault="00DE32A3" w:rsidP="00DE32A3">
      <w:pPr>
        <w:pStyle w:val="NormalWeb"/>
        <w:numPr>
          <w:ilvl w:val="0"/>
          <w:numId w:val="11"/>
        </w:numPr>
        <w:rPr>
          <w:color w:val="FF0000"/>
        </w:rPr>
      </w:pPr>
      <w:r w:rsidRPr="00BC6C77">
        <w:rPr>
          <w:color w:val="FF0000"/>
        </w:rPr>
        <w:t>Intraorbital foreign bodies</w:t>
      </w:r>
      <w:r w:rsidR="006A5358" w:rsidRPr="006A5358">
        <w:t xml:space="preserve"> </w:t>
      </w:r>
      <w:r w:rsidR="006A5358">
        <w:t xml:space="preserve">- </w:t>
      </w:r>
      <w:r w:rsidR="006A5358" w:rsidRPr="00E9779F">
        <w:t>c</w:t>
      </w:r>
      <w:r w:rsidR="006A5358">
        <w:t>an</w:t>
      </w:r>
      <w:r w:rsidR="006A5358" w:rsidRPr="00E9779F">
        <w:t xml:space="preserve"> </w:t>
      </w:r>
      <w:r w:rsidR="006A5358" w:rsidRPr="006A5358">
        <w:rPr>
          <w:color w:val="0000FF"/>
        </w:rPr>
        <w:t>move</w:t>
      </w:r>
      <w:r w:rsidR="006A5358" w:rsidRPr="00E9779F">
        <w:t xml:space="preserve"> in fluctuating magnetic field </w:t>
      </w:r>
      <w:r w:rsidR="006A5358">
        <w:t xml:space="preserve">→ </w:t>
      </w:r>
      <w:r w:rsidR="006A5358" w:rsidRPr="00E9779F">
        <w:t>damage structures</w:t>
      </w:r>
      <w:r w:rsidR="006A5358">
        <w:t>.</w:t>
      </w:r>
    </w:p>
    <w:p w:rsidR="00DE32A3" w:rsidRDefault="00F11CCB" w:rsidP="00D4040F">
      <w:pPr>
        <w:pStyle w:val="NormalWeb"/>
        <w:ind w:left="1440"/>
      </w:pPr>
      <w:r>
        <w:t>S</w:t>
      </w:r>
      <w:r w:rsidRPr="00BB73CF">
        <w:t xml:space="preserve">creen </w:t>
      </w:r>
      <w:r>
        <w:t xml:space="preserve">all patients </w:t>
      </w:r>
      <w:r w:rsidRPr="00BB73CF">
        <w:t>with</w:t>
      </w:r>
      <w:r>
        <w:t xml:space="preserve"> </w:t>
      </w:r>
      <w:r w:rsidRPr="00BB73CF">
        <w:t>history of metalwork</w:t>
      </w:r>
      <w:r>
        <w:t>!</w:t>
      </w:r>
    </w:p>
    <w:p w:rsidR="00F11CCB" w:rsidRPr="00BC6C77" w:rsidRDefault="00F11CCB" w:rsidP="00F11CCB">
      <w:pPr>
        <w:pStyle w:val="NormalWeb"/>
        <w:ind w:left="720"/>
        <w:rPr>
          <w:color w:val="FF0000"/>
        </w:rPr>
      </w:pPr>
    </w:p>
    <w:p w:rsidR="00DE32A3" w:rsidRDefault="00DE32A3" w:rsidP="00DE32A3">
      <w:pPr>
        <w:pStyle w:val="NormalWeb"/>
        <w:numPr>
          <w:ilvl w:val="0"/>
          <w:numId w:val="11"/>
        </w:numPr>
      </w:pPr>
      <w:r w:rsidRPr="00BC6C77">
        <w:rPr>
          <w:color w:val="FF0000"/>
        </w:rPr>
        <w:t>Non-MRI compatible materials</w:t>
      </w:r>
      <w:r>
        <w:t xml:space="preserve"> (</w:t>
      </w:r>
      <w:r w:rsidRPr="00BB73CF">
        <w:t>pacemakers</w:t>
      </w:r>
      <w:r w:rsidR="00F11CCB">
        <w:t>*</w:t>
      </w:r>
      <w:r w:rsidR="007B7D29" w:rsidRPr="007B7D29">
        <w:t xml:space="preserve"> </w:t>
      </w:r>
      <w:r w:rsidR="007B7D29" w:rsidRPr="00BB73CF">
        <w:t>or permanent pacemaker leads</w:t>
      </w:r>
      <w:r w:rsidRPr="00BB73CF">
        <w:t xml:space="preserve">, </w:t>
      </w:r>
      <w:r w:rsidR="0009682C" w:rsidRPr="00BB73CF">
        <w:t>neurostimulators</w:t>
      </w:r>
      <w:r w:rsidR="00385C81">
        <w:t>**</w:t>
      </w:r>
      <w:r w:rsidR="0009682C">
        <w:t>,</w:t>
      </w:r>
      <w:r w:rsidR="0009682C" w:rsidRPr="00BB73CF">
        <w:t xml:space="preserve"> </w:t>
      </w:r>
      <w:r w:rsidRPr="00BB73CF">
        <w:t xml:space="preserve">artificial heart valves, </w:t>
      </w:r>
      <w:r w:rsidR="0009682C" w:rsidRPr="00BB73CF">
        <w:t xml:space="preserve">cochlear implants, old </w:t>
      </w:r>
      <w:r w:rsidRPr="00BB73CF">
        <w:t>vascular clips, ventilators</w:t>
      </w:r>
      <w:r w:rsidR="00BC6C77">
        <w:t>, halo vests</w:t>
      </w:r>
      <w:r w:rsidR="007B7D29">
        <w:t>, e</w:t>
      </w:r>
      <w:r w:rsidR="007B7D29" w:rsidRPr="00BB73CF">
        <w:t>lectronic infusion devices</w:t>
      </w:r>
      <w:r w:rsidR="007B7D29">
        <w:t>, m</w:t>
      </w:r>
      <w:r w:rsidR="007B7D29" w:rsidRPr="00BB73CF">
        <w:t>agnetic stoma plugs</w:t>
      </w:r>
      <w:r w:rsidR="007B7D29">
        <w:t>, m</w:t>
      </w:r>
      <w:r w:rsidR="007B7D29" w:rsidRPr="00BB73CF">
        <w:t>agnetic sphincters</w:t>
      </w:r>
      <w:r w:rsidR="002D40B4">
        <w:t>, etc</w:t>
      </w:r>
      <w:r>
        <w:t>).</w:t>
      </w:r>
    </w:p>
    <w:p w:rsidR="00F11CCB" w:rsidRDefault="00F11CCB" w:rsidP="00207C41">
      <w:pPr>
        <w:pStyle w:val="NormalWeb"/>
        <w:ind w:left="2880"/>
        <w:jc w:val="right"/>
      </w:pPr>
      <w:r>
        <w:t>*</w:t>
      </w:r>
      <w:r w:rsidRPr="00BB73CF">
        <w:t>risk of induced arrhythmias</w:t>
      </w:r>
      <w:r w:rsidR="00207C41">
        <w:t xml:space="preserve"> (because MRI also emits RF waves</w:t>
      </w:r>
      <w:r w:rsidR="00207C41" w:rsidRPr="00207C41">
        <w:rPr>
          <w:rFonts w:ascii="Verdana" w:hAnsi="Verdana"/>
          <w:color w:val="000000"/>
          <w:sz w:val="18"/>
          <w:szCs w:val="18"/>
        </w:rPr>
        <w:t xml:space="preserve"> </w:t>
      </w:r>
      <w:r w:rsidR="00207C41" w:rsidRPr="00207C41">
        <w:t xml:space="preserve">that </w:t>
      </w:r>
      <w:r w:rsidR="00207C41">
        <w:t xml:space="preserve">can </w:t>
      </w:r>
      <w:r w:rsidR="00207C41" w:rsidRPr="00DB3A5D">
        <w:rPr>
          <w:color w:val="0000FF"/>
        </w:rPr>
        <w:t>confuse electronics</w:t>
      </w:r>
      <w:r w:rsidR="00207C41">
        <w:t>)</w:t>
      </w:r>
    </w:p>
    <w:p w:rsidR="00385C81" w:rsidRDefault="00385C81" w:rsidP="00F11CCB">
      <w:pPr>
        <w:pStyle w:val="NormalWeb"/>
        <w:jc w:val="right"/>
      </w:pPr>
      <w:r>
        <w:t>**heating of electrodes at end of wires → injury to surrounding tissue</w:t>
      </w:r>
    </w:p>
    <w:p w:rsidR="007B7D29" w:rsidRDefault="007B7D29" w:rsidP="007B7D29">
      <w:pPr>
        <w:numPr>
          <w:ilvl w:val="1"/>
          <w:numId w:val="11"/>
        </w:numPr>
      </w:pPr>
      <w:r>
        <w:t>f</w:t>
      </w:r>
      <w:r w:rsidRPr="00BB73CF">
        <w:t>erromagnetic (metal) objects can be attracted to</w:t>
      </w:r>
      <w:r>
        <w:t xml:space="preserve"> </w:t>
      </w:r>
      <w:r w:rsidRPr="00BB73CF">
        <w:t>magnet and act as missiles if brought into</w:t>
      </w:r>
      <w:r>
        <w:t xml:space="preserve"> </w:t>
      </w:r>
      <w:r w:rsidRPr="00BB73CF">
        <w:t>magnet room</w:t>
      </w:r>
      <w:r>
        <w:t>.</w:t>
      </w:r>
    </w:p>
    <w:p w:rsidR="008F7EF5" w:rsidRDefault="00BD44A5" w:rsidP="00BD44A5">
      <w:pPr>
        <w:numPr>
          <w:ilvl w:val="1"/>
          <w:numId w:val="11"/>
        </w:numPr>
      </w:pPr>
      <w:r w:rsidRPr="00BC6C77">
        <w:rPr>
          <w:b/>
          <w:i/>
        </w:rPr>
        <w:t>stainless steel</w:t>
      </w:r>
      <w:r>
        <w:t xml:space="preserve"> is ferromagnetic → major artefact + </w:t>
      </w:r>
      <w:r w:rsidRPr="00DB3A5D">
        <w:rPr>
          <w:color w:val="0000FF"/>
        </w:rPr>
        <w:t>can get hot</w:t>
      </w:r>
      <w:r>
        <w:t xml:space="preserve"> (may be uncomfortable to patient).</w:t>
      </w:r>
    </w:p>
    <w:p w:rsidR="00BD44A5" w:rsidRDefault="00BD44A5" w:rsidP="00BD44A5">
      <w:pPr>
        <w:numPr>
          <w:ilvl w:val="1"/>
          <w:numId w:val="11"/>
        </w:numPr>
      </w:pPr>
      <w:r w:rsidRPr="008C5A6B">
        <w:rPr>
          <w:b/>
          <w:i/>
        </w:rPr>
        <w:t>large implants</w:t>
      </w:r>
      <w:r>
        <w:t xml:space="preserve"> (e.g. spinal stabilization hardware) are firmly fixed - no concern about implant movement - no absolute contraindication to MRI.</w:t>
      </w:r>
    </w:p>
    <w:p w:rsidR="008C5A6B" w:rsidRDefault="008C5A6B" w:rsidP="00BD44A5">
      <w:pPr>
        <w:numPr>
          <w:ilvl w:val="1"/>
          <w:numId w:val="11"/>
        </w:numPr>
      </w:pPr>
      <w:r w:rsidRPr="008C5A6B">
        <w:rPr>
          <w:b/>
          <w:i/>
        </w:rPr>
        <w:t>bone growth stimulators</w:t>
      </w:r>
      <w:r>
        <w:t xml:space="preserve"> – use ≤ 1.5 T MRI.</w:t>
      </w:r>
    </w:p>
    <w:p w:rsidR="00BD44A5" w:rsidRDefault="00BD44A5" w:rsidP="00BD44A5">
      <w:pPr>
        <w:numPr>
          <w:ilvl w:val="1"/>
          <w:numId w:val="11"/>
        </w:numPr>
      </w:pPr>
      <w:r w:rsidRPr="00BC6C77">
        <w:rPr>
          <w:b/>
          <w:i/>
        </w:rPr>
        <w:t>titanium</w:t>
      </w:r>
      <w:r>
        <w:t xml:space="preserve"> (more MRI friendly) is becoming more commonly used in spine surgery.</w:t>
      </w:r>
    </w:p>
    <w:p w:rsidR="00F11CCB" w:rsidRDefault="00F11CCB" w:rsidP="00F11CCB"/>
    <w:p w:rsidR="00DE32A3" w:rsidRDefault="0009682C" w:rsidP="0009682C">
      <w:pPr>
        <w:pStyle w:val="NormalWeb"/>
        <w:numPr>
          <w:ilvl w:val="0"/>
          <w:numId w:val="11"/>
        </w:numPr>
      </w:pPr>
      <w:r>
        <w:rPr>
          <w:color w:val="FF0000"/>
        </w:rPr>
        <w:t>P</w:t>
      </w:r>
      <w:r w:rsidRPr="0009682C">
        <w:rPr>
          <w:color w:val="FF0000"/>
        </w:rPr>
        <w:t>regnancy</w:t>
      </w:r>
      <w:r w:rsidRPr="00BB73CF">
        <w:t xml:space="preserve"> (</w:t>
      </w:r>
      <w:r>
        <w:t>esp.</w:t>
      </w:r>
      <w:r w:rsidRPr="00BB73CF">
        <w:t xml:space="preserve"> </w:t>
      </w:r>
      <w:r>
        <w:t>1</w:t>
      </w:r>
      <w:r w:rsidRPr="0009682C">
        <w:rPr>
          <w:vertAlign w:val="superscript"/>
        </w:rPr>
        <w:t>st</w:t>
      </w:r>
      <w:r>
        <w:t xml:space="preserve"> </w:t>
      </w:r>
      <w:r w:rsidRPr="00BB73CF">
        <w:t>trimester)</w:t>
      </w:r>
      <w:r>
        <w:t xml:space="preserve"> - </w:t>
      </w:r>
      <w:r w:rsidRPr="00BB73CF">
        <w:t>relative contraindication</w:t>
      </w:r>
      <w:r>
        <w:t xml:space="preserve"> (</w:t>
      </w:r>
      <w:r w:rsidRPr="00BB73CF">
        <w:t>risks to</w:t>
      </w:r>
      <w:r>
        <w:t xml:space="preserve"> </w:t>
      </w:r>
      <w:r w:rsidRPr="00BB73CF">
        <w:t xml:space="preserve">fetus </w:t>
      </w:r>
      <w:r>
        <w:t>unknown).</w:t>
      </w:r>
    </w:p>
    <w:p w:rsidR="0009682C" w:rsidRDefault="0009682C" w:rsidP="00C12198"/>
    <w:p w:rsidR="001942C9" w:rsidRDefault="001942C9" w:rsidP="00C12198">
      <w:r>
        <w:rPr>
          <w:u w:val="double"/>
        </w:rPr>
        <w:t>Resume - s</w:t>
      </w:r>
      <w:r w:rsidRPr="001942C9">
        <w:rPr>
          <w:u w:val="double"/>
        </w:rPr>
        <w:t>creen all patients for</w:t>
      </w:r>
      <w:r>
        <w:t>:</w:t>
      </w:r>
    </w:p>
    <w:p w:rsidR="001942C9" w:rsidRPr="001942C9" w:rsidRDefault="001942C9" w:rsidP="001942C9">
      <w:pPr>
        <w:numPr>
          <w:ilvl w:val="0"/>
          <w:numId w:val="19"/>
        </w:numPr>
        <w:rPr>
          <w:b/>
        </w:rPr>
      </w:pPr>
      <w:r w:rsidRPr="001942C9">
        <w:rPr>
          <w:b/>
        </w:rPr>
        <w:t>implanted devices</w:t>
      </w:r>
      <w:r w:rsidR="008506ED">
        <w:rPr>
          <w:b/>
        </w:rPr>
        <w:t xml:space="preserve"> </w:t>
      </w:r>
      <w:r w:rsidR="008506ED">
        <w:t>(even if previously removed - portions of leads often remain in body after pulse generators are removed).</w:t>
      </w:r>
    </w:p>
    <w:p w:rsidR="001942C9" w:rsidRDefault="001942C9" w:rsidP="001942C9">
      <w:pPr>
        <w:numPr>
          <w:ilvl w:val="0"/>
          <w:numId w:val="19"/>
        </w:numPr>
      </w:pPr>
      <w:r w:rsidRPr="001942C9">
        <w:rPr>
          <w:b/>
          <w:color w:val="000000"/>
        </w:rPr>
        <w:t>intraorbital foreign bodies</w:t>
      </w:r>
      <w:r w:rsidRPr="001942C9">
        <w:t xml:space="preserve"> </w:t>
      </w:r>
      <w:r>
        <w:t>(</w:t>
      </w:r>
      <w:r w:rsidR="00EB0A28">
        <w:t>esp.</w:t>
      </w:r>
      <w:r>
        <w:t xml:space="preserve"> patients </w:t>
      </w:r>
      <w:r w:rsidRPr="00BB73CF">
        <w:t>with</w:t>
      </w:r>
      <w:r>
        <w:t xml:space="preserve"> </w:t>
      </w:r>
      <w:r w:rsidRPr="00BB73CF">
        <w:t>history of metalwork</w:t>
      </w:r>
      <w:r>
        <w:t>)</w:t>
      </w:r>
    </w:p>
    <w:p w:rsidR="00BD44A5" w:rsidRDefault="00BD44A5" w:rsidP="00C12198"/>
    <w:p w:rsidR="001942C9" w:rsidRDefault="001942C9" w:rsidP="00C12198"/>
    <w:p w:rsidR="00C12198" w:rsidRDefault="00C12198" w:rsidP="00C12198">
      <w:pPr>
        <w:pStyle w:val="Nervous1"/>
      </w:pPr>
      <w:bookmarkStart w:id="12" w:name="_Toc2976038"/>
      <w:r>
        <w:t>Contrast enhancement</w:t>
      </w:r>
      <w:bookmarkEnd w:id="12"/>
    </w:p>
    <w:p w:rsidR="00C12198" w:rsidRDefault="00C12198" w:rsidP="00C12198">
      <w:r>
        <w:t xml:space="preserve">Indications – see </w:t>
      </w:r>
      <w:hyperlink r:id="rId19" w:history="1">
        <w:r w:rsidR="00F31711">
          <w:rPr>
            <w:rStyle w:val="Hyperlink"/>
          </w:rPr>
          <w:t>p. D</w:t>
        </w:r>
        <w:r w:rsidRPr="00C7423D">
          <w:rPr>
            <w:rStyle w:val="Hyperlink"/>
          </w:rPr>
          <w:t>45</w:t>
        </w:r>
        <w:r w:rsidR="00F31711">
          <w:rPr>
            <w:rStyle w:val="Hyperlink"/>
          </w:rPr>
          <w:t xml:space="preserve"> &gt;&gt;</w:t>
        </w:r>
      </w:hyperlink>
    </w:p>
    <w:p w:rsidR="00C12198" w:rsidRDefault="00C12198" w:rsidP="00C12198"/>
    <w:p w:rsidR="00C12198" w:rsidRPr="00BB73CF" w:rsidRDefault="00C12198" w:rsidP="00F31711">
      <w:pPr>
        <w:pStyle w:val="Nervous6"/>
        <w:ind w:right="7852"/>
      </w:pPr>
      <w:bookmarkStart w:id="13" w:name="_Toc2976039"/>
      <w:r>
        <w:t>Contrast medium</w:t>
      </w:r>
      <w:bookmarkEnd w:id="13"/>
    </w:p>
    <w:p w:rsidR="00634EE3" w:rsidRDefault="00634EE3" w:rsidP="00C12198">
      <w:pPr>
        <w:pStyle w:val="NormalWeb"/>
        <w:numPr>
          <w:ilvl w:val="0"/>
          <w:numId w:val="1"/>
        </w:numPr>
      </w:pPr>
      <w:r w:rsidRPr="005432E3">
        <w:rPr>
          <w:highlight w:val="yellow"/>
        </w:rPr>
        <w:t xml:space="preserve">paramagnetic heavy-metal </w:t>
      </w:r>
      <w:r w:rsidRPr="005432E3">
        <w:rPr>
          <w:i/>
          <w:smallCaps/>
          <w:highlight w:val="yellow"/>
        </w:rPr>
        <w:t>gadolinium</w:t>
      </w:r>
      <w:r w:rsidRPr="00BB73CF">
        <w:t xml:space="preserve"> forms</w:t>
      </w:r>
      <w:r>
        <w:t xml:space="preserve"> </w:t>
      </w:r>
      <w:r w:rsidRPr="00BB73CF">
        <w:t>basis of all current intravenous MR contrast agents</w:t>
      </w:r>
      <w:r>
        <w:t>.</w:t>
      </w:r>
    </w:p>
    <w:p w:rsidR="00702C90" w:rsidRDefault="00702C90" w:rsidP="00C12198">
      <w:pPr>
        <w:pStyle w:val="NormalWeb"/>
        <w:numPr>
          <w:ilvl w:val="0"/>
          <w:numId w:val="1"/>
        </w:numPr>
      </w:pPr>
      <w:r w:rsidRPr="00702C90">
        <w:rPr>
          <w:i/>
          <w:smallCaps/>
        </w:rPr>
        <w:t>gadolinium</w:t>
      </w:r>
      <w:r w:rsidRPr="00BB73CF">
        <w:t xml:space="preserve"> reduces</w:t>
      </w:r>
      <w:r>
        <w:t xml:space="preserve"> </w:t>
      </w:r>
      <w:r w:rsidRPr="00BB73CF">
        <w:t>T1 and T2 relaxation times of nearby water protons</w:t>
      </w:r>
      <w:r>
        <w:t xml:space="preserve"> → ↑</w:t>
      </w:r>
      <w:r w:rsidRPr="00BB73CF">
        <w:t>signal on T1 images</w:t>
      </w:r>
      <w:r>
        <w:t>.</w:t>
      </w:r>
    </w:p>
    <w:p w:rsidR="001E35C9" w:rsidRDefault="001E35C9" w:rsidP="001E35C9">
      <w:pPr>
        <w:ind w:left="1440"/>
      </w:pPr>
      <w:r w:rsidRPr="001E35C9">
        <w:t>N.B. postcontrast images are T1</w:t>
      </w:r>
    </w:p>
    <w:p w:rsidR="00C12198" w:rsidRDefault="00C12198" w:rsidP="00C12198">
      <w:pPr>
        <w:pStyle w:val="NormalWeb"/>
        <w:numPr>
          <w:ilvl w:val="0"/>
          <w:numId w:val="1"/>
        </w:numPr>
      </w:pPr>
      <w:r w:rsidRPr="00BB73CF">
        <w:t xml:space="preserve">usual </w:t>
      </w:r>
      <w:r w:rsidRPr="00784589">
        <w:rPr>
          <w:u w:val="single"/>
        </w:rPr>
        <w:t>dosage</w:t>
      </w:r>
      <w:r w:rsidRPr="00BB73CF">
        <w:t xml:space="preserve"> </w:t>
      </w:r>
      <w:r>
        <w:t>– 0.1-</w:t>
      </w:r>
      <w:r w:rsidRPr="00BB73CF">
        <w:t>0.3 mmol</w:t>
      </w:r>
      <w:r w:rsidRPr="00C12198">
        <w:t xml:space="preserve"> </w:t>
      </w:r>
      <w:r>
        <w:t xml:space="preserve">of </w:t>
      </w:r>
      <w:r w:rsidRPr="00A45F97">
        <w:rPr>
          <w:i/>
          <w:smallCaps/>
        </w:rPr>
        <w:t>gadolinium</w:t>
      </w:r>
      <w:r w:rsidRPr="00BB73CF">
        <w:t xml:space="preserve"> /</w:t>
      </w:r>
      <w:r>
        <w:t xml:space="preserve"> </w:t>
      </w:r>
      <w:r w:rsidR="00E50096">
        <w:t>kg (10-</w:t>
      </w:r>
      <w:r w:rsidR="00E50096" w:rsidRPr="00BB73CF">
        <w:t>20 mL</w:t>
      </w:r>
      <w:r w:rsidR="00E50096">
        <w:t xml:space="preserve"> of contrast</w:t>
      </w:r>
      <w:r w:rsidR="002059BD" w:rsidRPr="002059BD">
        <w:t xml:space="preserve"> </w:t>
      </w:r>
      <w:r w:rsidR="002059BD" w:rsidRPr="00BB73CF">
        <w:t>for</w:t>
      </w:r>
      <w:r w:rsidR="002059BD">
        <w:t xml:space="preserve"> </w:t>
      </w:r>
      <w:r w:rsidR="002059BD" w:rsidRPr="00BB73CF">
        <w:t>average-sized adult</w:t>
      </w:r>
      <w:r w:rsidR="00E50096">
        <w:t>)</w:t>
      </w:r>
      <w:r w:rsidR="0046759C">
        <w:t>.</w:t>
      </w:r>
    </w:p>
    <w:p w:rsidR="002059BD" w:rsidRDefault="002059BD" w:rsidP="00C12198">
      <w:pPr>
        <w:pStyle w:val="NormalWeb"/>
        <w:numPr>
          <w:ilvl w:val="0"/>
          <w:numId w:val="1"/>
        </w:numPr>
      </w:pPr>
      <w:r w:rsidRPr="00702C90">
        <w:rPr>
          <w:i/>
          <w:smallCaps/>
        </w:rPr>
        <w:t>gadolinium</w:t>
      </w:r>
      <w:r w:rsidRPr="00BB73CF">
        <w:t xml:space="preserve"> is chelated to</w:t>
      </w:r>
      <w:r>
        <w:t xml:space="preserve"> </w:t>
      </w:r>
      <w:r w:rsidRPr="00BB73CF">
        <w:t xml:space="preserve">agent </w:t>
      </w:r>
      <w:r>
        <w:t>(</w:t>
      </w:r>
      <w:r w:rsidRPr="00BB73CF">
        <w:t>such as DTPA</w:t>
      </w:r>
      <w:r>
        <w:t>) →</w:t>
      </w:r>
      <w:r w:rsidRPr="00BB73CF">
        <w:t xml:space="preserve"> r</w:t>
      </w:r>
      <w:r w:rsidR="00C7423D">
        <w:t>enal excretion without toxicity (</w:t>
      </w:r>
      <w:r w:rsidR="00C7423D" w:rsidRPr="00E9779F">
        <w:t>free Gd is toxic</w:t>
      </w:r>
      <w:r w:rsidR="00C7423D">
        <w:t>).</w:t>
      </w:r>
    </w:p>
    <w:p w:rsidR="00A860C7" w:rsidRDefault="00A860C7" w:rsidP="00C12198">
      <w:pPr>
        <w:pStyle w:val="NormalWeb"/>
        <w:numPr>
          <w:ilvl w:val="0"/>
          <w:numId w:val="1"/>
        </w:numPr>
      </w:pPr>
      <w:r w:rsidRPr="00A860C7">
        <w:rPr>
          <w:u w:val="single"/>
        </w:rPr>
        <w:t>gadolinium-based contrast agents approved for use in USA</w:t>
      </w:r>
      <w:r>
        <w:t>:</w:t>
      </w:r>
    </w:p>
    <w:p w:rsidR="00A860C7" w:rsidRDefault="00A860C7" w:rsidP="00A860C7">
      <w:pPr>
        <w:pStyle w:val="NormalWeb"/>
        <w:numPr>
          <w:ilvl w:val="0"/>
          <w:numId w:val="20"/>
        </w:numPr>
      </w:pPr>
      <w:r w:rsidRPr="00A860C7">
        <w:rPr>
          <w:rStyle w:val="DrugnameChar"/>
        </w:rPr>
        <w:t>gadopentetate dimeglumine</w:t>
      </w:r>
      <w:r w:rsidRPr="00A860C7">
        <w:t xml:space="preserve"> </w:t>
      </w:r>
      <w:r>
        <w:t>(</w:t>
      </w:r>
      <w:r w:rsidRPr="00A860C7">
        <w:t>Magnevi</w:t>
      </w:r>
      <w:r>
        <w:t>st)</w:t>
      </w:r>
    </w:p>
    <w:p w:rsidR="001A3D6D" w:rsidRDefault="001A3D6D" w:rsidP="001A3D6D">
      <w:pPr>
        <w:pStyle w:val="NormalWeb"/>
        <w:numPr>
          <w:ilvl w:val="0"/>
          <w:numId w:val="20"/>
        </w:numPr>
      </w:pPr>
      <w:r w:rsidRPr="00A860C7">
        <w:rPr>
          <w:rStyle w:val="DrugnameChar"/>
        </w:rPr>
        <w:t>gadobenate dimeglumine</w:t>
      </w:r>
      <w:r w:rsidRPr="00A860C7">
        <w:t xml:space="preserve"> </w:t>
      </w:r>
      <w:r>
        <w:t>(</w:t>
      </w:r>
      <w:r w:rsidRPr="00A860C7">
        <w:t>Mult</w:t>
      </w:r>
      <w:r>
        <w:t>iHance)</w:t>
      </w:r>
    </w:p>
    <w:p w:rsidR="00A860C7" w:rsidRDefault="00A860C7" w:rsidP="00A860C7">
      <w:pPr>
        <w:pStyle w:val="NormalWeb"/>
        <w:numPr>
          <w:ilvl w:val="0"/>
          <w:numId w:val="20"/>
        </w:numPr>
      </w:pPr>
      <w:r w:rsidRPr="00A860C7">
        <w:rPr>
          <w:rStyle w:val="DrugnameChar"/>
        </w:rPr>
        <w:t>gadodiamide</w:t>
      </w:r>
      <w:r>
        <w:t xml:space="preserve"> (Omniscan)</w:t>
      </w:r>
    </w:p>
    <w:p w:rsidR="00A860C7" w:rsidRDefault="00A860C7" w:rsidP="00A860C7">
      <w:pPr>
        <w:pStyle w:val="NormalWeb"/>
        <w:numPr>
          <w:ilvl w:val="0"/>
          <w:numId w:val="20"/>
        </w:numPr>
      </w:pPr>
      <w:r w:rsidRPr="00A860C7">
        <w:rPr>
          <w:rStyle w:val="DrugnameChar"/>
        </w:rPr>
        <w:t>gadoversetamide</w:t>
      </w:r>
      <w:r>
        <w:t xml:space="preserve"> (OptiMARK)</w:t>
      </w:r>
    </w:p>
    <w:p w:rsidR="00A860C7" w:rsidRDefault="00A860C7" w:rsidP="00A860C7">
      <w:pPr>
        <w:pStyle w:val="NormalWeb"/>
        <w:numPr>
          <w:ilvl w:val="0"/>
          <w:numId w:val="20"/>
        </w:numPr>
      </w:pPr>
      <w:r w:rsidRPr="00A860C7">
        <w:rPr>
          <w:rStyle w:val="DrugnameChar"/>
        </w:rPr>
        <w:t>gadoteridol</w:t>
      </w:r>
      <w:r w:rsidRPr="00A860C7">
        <w:t xml:space="preserve"> </w:t>
      </w:r>
      <w:r>
        <w:t xml:space="preserve">(ProHance) - </w:t>
      </w:r>
      <w:r w:rsidRPr="00BB73CF">
        <w:t xml:space="preserve">new nonionic contrast agent </w:t>
      </w:r>
      <w:r>
        <w:t>-</w:t>
      </w:r>
      <w:r w:rsidRPr="00BB73CF">
        <w:t xml:space="preserve"> allows </w:t>
      </w:r>
      <w:r>
        <w:t>3</w:t>
      </w:r>
      <w:r w:rsidRPr="00BB73CF">
        <w:t xml:space="preserve"> times </w:t>
      </w:r>
      <w:r>
        <w:t xml:space="preserve">large doses (e.g. </w:t>
      </w:r>
      <w:r w:rsidRPr="00BB73CF">
        <w:t>detects metastases not seen with</w:t>
      </w:r>
      <w:r>
        <w:t xml:space="preserve"> standard method!).</w:t>
      </w:r>
    </w:p>
    <w:p w:rsidR="0046759C" w:rsidRDefault="0046759C" w:rsidP="0046759C">
      <w:pPr>
        <w:pStyle w:val="NormalWeb"/>
      </w:pPr>
    </w:p>
    <w:p w:rsidR="005522FD" w:rsidRDefault="0046759C" w:rsidP="001500BA">
      <w:pPr>
        <w:pStyle w:val="Nervous6"/>
        <w:ind w:right="7672"/>
      </w:pPr>
      <w:bookmarkStart w:id="14" w:name="_Toc2976040"/>
      <w:r w:rsidRPr="005522FD">
        <w:t>Adverse reactions</w:t>
      </w:r>
      <w:bookmarkEnd w:id="14"/>
    </w:p>
    <w:p w:rsidR="005966CC" w:rsidRDefault="0046759C" w:rsidP="00C12198">
      <w:pPr>
        <w:pStyle w:val="NormalWeb"/>
      </w:pPr>
      <w:r>
        <w:t>(</w:t>
      </w:r>
      <w:r w:rsidR="005966CC" w:rsidRPr="005966CC">
        <w:rPr>
          <w:i/>
          <w:color w:val="008000"/>
        </w:rPr>
        <w:t xml:space="preserve">incidence </w:t>
      </w:r>
      <w:r w:rsidR="005966CC" w:rsidRPr="00BB73CF">
        <w:t xml:space="preserve">is much lower </w:t>
      </w:r>
      <w:r w:rsidR="005966CC">
        <w:t>than with CT</w:t>
      </w:r>
      <w:r w:rsidR="005966CC" w:rsidRPr="00BB73CF">
        <w:t xml:space="preserve"> contrast agents</w:t>
      </w:r>
      <w:r w:rsidR="005966CC">
        <w:t>!</w:t>
      </w:r>
      <w:r>
        <w:t>)</w:t>
      </w:r>
    </w:p>
    <w:p w:rsidR="00C12198" w:rsidRDefault="00C10DEF" w:rsidP="00FB29C3">
      <w:pPr>
        <w:numPr>
          <w:ilvl w:val="1"/>
          <w:numId w:val="1"/>
        </w:numPr>
        <w:spacing w:before="120"/>
        <w:ind w:left="357" w:hanging="357"/>
      </w:pPr>
      <w:r>
        <w:t>S</w:t>
      </w:r>
      <w:r w:rsidRPr="00BB73CF">
        <w:t xml:space="preserve">evere </w:t>
      </w:r>
      <w:r w:rsidRPr="00C10DEF">
        <w:rPr>
          <w:color w:val="FF0000"/>
        </w:rPr>
        <w:t>anaphylactoid reactions</w:t>
      </w:r>
      <w:r w:rsidRPr="00BB73CF">
        <w:t xml:space="preserve"> </w:t>
      </w:r>
      <w:r>
        <w:t>to gadolinium contrast</w:t>
      </w:r>
      <w:r w:rsidRPr="00BB73CF">
        <w:t xml:space="preserve"> </w:t>
      </w:r>
      <w:r>
        <w:t>(0.0003-</w:t>
      </w:r>
      <w:r w:rsidRPr="00BB73CF">
        <w:t>0.01%</w:t>
      </w:r>
      <w:r>
        <w:t>)</w:t>
      </w:r>
      <w:r w:rsidRPr="00BB73CF">
        <w:t>.</w:t>
      </w:r>
    </w:p>
    <w:p w:rsidR="005522FD" w:rsidRPr="005522FD" w:rsidRDefault="005522FD" w:rsidP="00FB29C3">
      <w:pPr>
        <w:numPr>
          <w:ilvl w:val="1"/>
          <w:numId w:val="1"/>
        </w:numPr>
        <w:spacing w:before="120"/>
        <w:ind w:left="357" w:hanging="357"/>
      </w:pPr>
      <w:r w:rsidRPr="005522FD">
        <w:rPr>
          <w:color w:val="FF0000"/>
        </w:rPr>
        <w:t>Nephrogenic systemic fibrosis (NSF)</w:t>
      </w:r>
      <w:r>
        <w:rPr>
          <w:bCs/>
          <w:color w:val="000000"/>
        </w:rPr>
        <w:t xml:space="preserve"> - </w:t>
      </w:r>
      <w:r w:rsidRPr="00206017">
        <w:rPr>
          <w:color w:val="000000"/>
        </w:rPr>
        <w:t>debili</w:t>
      </w:r>
      <w:r>
        <w:rPr>
          <w:color w:val="000000"/>
        </w:rPr>
        <w:t>tating and sometimes fatal</w:t>
      </w:r>
      <w:r w:rsidR="00A662A1" w:rsidRPr="00A662A1">
        <w:rPr>
          <w:color w:val="000000"/>
        </w:rPr>
        <w:t xml:space="preserve"> </w:t>
      </w:r>
      <w:r w:rsidR="00A662A1" w:rsidRPr="00A860C7">
        <w:rPr>
          <w:b/>
          <w:i/>
          <w:color w:val="000000"/>
        </w:rPr>
        <w:t>fibrosis of skin and connective tissues</w:t>
      </w:r>
      <w:r w:rsidR="0006017C">
        <w:rPr>
          <w:color w:val="000000"/>
        </w:rPr>
        <w:t>; may develop even after single exposure</w:t>
      </w:r>
      <w:r w:rsidR="00D17483">
        <w:rPr>
          <w:color w:val="000000"/>
        </w:rPr>
        <w:t>; affects:</w:t>
      </w:r>
    </w:p>
    <w:p w:rsidR="00A662A1" w:rsidRDefault="00D17483" w:rsidP="00D17483">
      <w:pPr>
        <w:numPr>
          <w:ilvl w:val="1"/>
          <w:numId w:val="13"/>
        </w:numPr>
        <w:rPr>
          <w:color w:val="000000"/>
        </w:rPr>
      </w:pPr>
      <w:r w:rsidRPr="00A662A1">
        <w:rPr>
          <w:i/>
          <w:iCs/>
          <w:color w:val="0000FF"/>
        </w:rPr>
        <w:t>skin</w:t>
      </w:r>
      <w:r w:rsidR="00A662A1">
        <w:rPr>
          <w:color w:val="000000"/>
        </w:rPr>
        <w:t xml:space="preserve"> - burning, </w:t>
      </w:r>
      <w:r w:rsidRPr="00206017">
        <w:rPr>
          <w:color w:val="000000"/>
        </w:rPr>
        <w:t>itching, reddened or darkened patches</w:t>
      </w:r>
      <w:r w:rsidR="00A662A1">
        <w:rPr>
          <w:color w:val="000000"/>
        </w:rPr>
        <w:t>,</w:t>
      </w:r>
      <w:r w:rsidRPr="00206017">
        <w:rPr>
          <w:color w:val="000000"/>
        </w:rPr>
        <w:t xml:space="preserve"> </w:t>
      </w:r>
      <w:r w:rsidR="00A662A1">
        <w:rPr>
          <w:color w:val="000000"/>
        </w:rPr>
        <w:t>skin swelling, hardening, tightening → contractures.</w:t>
      </w:r>
    </w:p>
    <w:p w:rsidR="00D17483" w:rsidRPr="00206017" w:rsidRDefault="00D17483" w:rsidP="00D17483">
      <w:pPr>
        <w:numPr>
          <w:ilvl w:val="1"/>
          <w:numId w:val="13"/>
        </w:numPr>
        <w:rPr>
          <w:color w:val="000000"/>
        </w:rPr>
      </w:pPr>
      <w:r w:rsidRPr="00A662A1">
        <w:rPr>
          <w:i/>
          <w:iCs/>
          <w:color w:val="0000FF"/>
        </w:rPr>
        <w:t>eyes</w:t>
      </w:r>
      <w:r w:rsidR="00A662A1">
        <w:rPr>
          <w:color w:val="000000"/>
        </w:rPr>
        <w:t xml:space="preserve"> - </w:t>
      </w:r>
      <w:r w:rsidRPr="00206017">
        <w:rPr>
          <w:color w:val="000000"/>
        </w:rPr>
        <w:t xml:space="preserve">yellow raised spots on </w:t>
      </w:r>
      <w:r w:rsidR="00A662A1">
        <w:rPr>
          <w:color w:val="000000"/>
        </w:rPr>
        <w:t>sclerae</w:t>
      </w:r>
      <w:r w:rsidRPr="00206017">
        <w:rPr>
          <w:color w:val="000000"/>
        </w:rPr>
        <w:t xml:space="preserve"> </w:t>
      </w:r>
    </w:p>
    <w:p w:rsidR="00D17483" w:rsidRPr="00206017" w:rsidRDefault="00A662A1" w:rsidP="00D17483">
      <w:pPr>
        <w:numPr>
          <w:ilvl w:val="1"/>
          <w:numId w:val="13"/>
        </w:numPr>
        <w:rPr>
          <w:color w:val="000000"/>
        </w:rPr>
      </w:pPr>
      <w:r w:rsidRPr="00A662A1">
        <w:rPr>
          <w:i/>
          <w:iCs/>
          <w:color w:val="0000FF"/>
        </w:rPr>
        <w:t xml:space="preserve">bones, joints, </w:t>
      </w:r>
      <w:r w:rsidR="00D17483" w:rsidRPr="00A662A1">
        <w:rPr>
          <w:i/>
          <w:iCs/>
          <w:color w:val="0000FF"/>
        </w:rPr>
        <w:t>muscles</w:t>
      </w:r>
      <w:r>
        <w:rPr>
          <w:color w:val="000000"/>
        </w:rPr>
        <w:t xml:space="preserve"> - </w:t>
      </w:r>
      <w:r w:rsidR="00D17483" w:rsidRPr="00206017">
        <w:rPr>
          <w:color w:val="000000"/>
        </w:rPr>
        <w:t>joint sti</w:t>
      </w:r>
      <w:r>
        <w:rPr>
          <w:color w:val="000000"/>
        </w:rPr>
        <w:t>ffness; limited range of motion,</w:t>
      </w:r>
      <w:r w:rsidR="00D17483" w:rsidRPr="00206017">
        <w:rPr>
          <w:color w:val="000000"/>
        </w:rPr>
        <w:t xml:space="preserve"> </w:t>
      </w:r>
      <w:r w:rsidRPr="00206017">
        <w:rPr>
          <w:color w:val="000000"/>
        </w:rPr>
        <w:t>muscle weakness</w:t>
      </w:r>
      <w:r>
        <w:rPr>
          <w:color w:val="000000"/>
        </w:rPr>
        <w:t>,</w:t>
      </w:r>
      <w:r w:rsidRPr="00206017">
        <w:rPr>
          <w:color w:val="000000"/>
        </w:rPr>
        <w:t xml:space="preserve"> </w:t>
      </w:r>
      <w:r w:rsidR="00D17483" w:rsidRPr="00206017">
        <w:rPr>
          <w:color w:val="000000"/>
        </w:rPr>
        <w:t xml:space="preserve">pain deep in </w:t>
      </w:r>
      <w:r>
        <w:rPr>
          <w:color w:val="000000"/>
        </w:rPr>
        <w:t>hip bone or ribs.</w:t>
      </w:r>
    </w:p>
    <w:p w:rsidR="00FB2B11" w:rsidRPr="00FB2B11" w:rsidRDefault="00FB2B11" w:rsidP="005522FD">
      <w:pPr>
        <w:numPr>
          <w:ilvl w:val="0"/>
          <w:numId w:val="13"/>
        </w:numPr>
      </w:pPr>
      <w:r w:rsidRPr="00206017">
        <w:rPr>
          <w:color w:val="000000"/>
        </w:rPr>
        <w:t xml:space="preserve">time between </w:t>
      </w:r>
      <w:r>
        <w:rPr>
          <w:color w:val="000000"/>
        </w:rPr>
        <w:t>exposure</w:t>
      </w:r>
      <w:r w:rsidRPr="00206017">
        <w:rPr>
          <w:color w:val="000000"/>
        </w:rPr>
        <w:t xml:space="preserve"> and subsequent diagnosis</w:t>
      </w:r>
      <w:r w:rsidRPr="00FB2B11">
        <w:rPr>
          <w:color w:val="000000"/>
        </w:rPr>
        <w:t xml:space="preserve"> </w:t>
      </w:r>
      <w:r w:rsidRPr="00206017">
        <w:rPr>
          <w:color w:val="000000"/>
        </w:rPr>
        <w:t>range</w:t>
      </w:r>
      <w:r>
        <w:rPr>
          <w:color w:val="000000"/>
        </w:rPr>
        <w:t>s</w:t>
      </w:r>
      <w:r w:rsidRPr="00206017">
        <w:rPr>
          <w:color w:val="000000"/>
        </w:rPr>
        <w:t xml:space="preserve"> days </w:t>
      </w:r>
      <w:r>
        <w:rPr>
          <w:color w:val="000000"/>
        </w:rPr>
        <w:t>÷</w:t>
      </w:r>
      <w:r w:rsidRPr="00206017">
        <w:rPr>
          <w:color w:val="000000"/>
        </w:rPr>
        <w:t xml:space="preserve"> many months</w:t>
      </w:r>
      <w:r>
        <w:rPr>
          <w:color w:val="000000"/>
        </w:rPr>
        <w:t>.</w:t>
      </w:r>
    </w:p>
    <w:p w:rsidR="00A662A1" w:rsidRPr="00A662A1" w:rsidRDefault="00A662A1" w:rsidP="005522FD">
      <w:pPr>
        <w:numPr>
          <w:ilvl w:val="0"/>
          <w:numId w:val="13"/>
        </w:numPr>
      </w:pPr>
      <w:r w:rsidRPr="00A662A1">
        <w:rPr>
          <w:color w:val="000000"/>
          <w:u w:val="single"/>
        </w:rPr>
        <w:t>diagnosis confirmation</w:t>
      </w:r>
      <w:r>
        <w:rPr>
          <w:color w:val="000000"/>
        </w:rPr>
        <w:t xml:space="preserve"> -</w:t>
      </w:r>
      <w:r w:rsidRPr="00206017">
        <w:rPr>
          <w:color w:val="000000"/>
        </w:rPr>
        <w:t xml:space="preserve"> skin biopsy</w:t>
      </w:r>
      <w:r>
        <w:rPr>
          <w:color w:val="000000"/>
        </w:rPr>
        <w:t>.</w:t>
      </w:r>
    </w:p>
    <w:p w:rsidR="005522FD" w:rsidRDefault="005522FD" w:rsidP="005522FD">
      <w:pPr>
        <w:numPr>
          <w:ilvl w:val="0"/>
          <w:numId w:val="13"/>
        </w:numPr>
      </w:pPr>
      <w:r w:rsidRPr="005A5C7B">
        <w:rPr>
          <w:bCs/>
          <w:u w:val="single"/>
        </w:rPr>
        <w:t xml:space="preserve">risk </w:t>
      </w:r>
      <w:r w:rsidRPr="005A5C7B">
        <w:rPr>
          <w:u w:val="single"/>
        </w:rPr>
        <w:t>factors</w:t>
      </w:r>
      <w:r w:rsidR="005A5C7B" w:rsidRPr="005A5C7B">
        <w:rPr>
          <w:bCs/>
          <w:u w:val="single"/>
        </w:rPr>
        <w:t xml:space="preserve"> (contraindications)</w:t>
      </w:r>
      <w:r w:rsidR="005A5C7B">
        <w:rPr>
          <w:bCs/>
        </w:rPr>
        <w:t>:</w:t>
      </w:r>
    </w:p>
    <w:p w:rsidR="0006017C" w:rsidRDefault="005522FD" w:rsidP="005522FD">
      <w:pPr>
        <w:numPr>
          <w:ilvl w:val="2"/>
          <w:numId w:val="1"/>
        </w:numPr>
        <w:rPr>
          <w:color w:val="000000"/>
        </w:rPr>
      </w:pPr>
      <w:r w:rsidRPr="00206017">
        <w:rPr>
          <w:color w:val="000000"/>
        </w:rPr>
        <w:t xml:space="preserve">acute or chronic </w:t>
      </w:r>
      <w:r w:rsidRPr="0006017C">
        <w:rPr>
          <w:i/>
          <w:color w:val="993366"/>
        </w:rPr>
        <w:t>severe renal insufficiency</w:t>
      </w:r>
      <w:r w:rsidRPr="00206017">
        <w:rPr>
          <w:color w:val="000000"/>
        </w:rPr>
        <w:t xml:space="preserve"> (</w:t>
      </w:r>
      <w:r w:rsidRPr="00F31711">
        <w:rPr>
          <w:rStyle w:val="Red"/>
        </w:rPr>
        <w:t>glomerular filtration rate &lt; 30 mL/min/1.73m</w:t>
      </w:r>
      <w:r w:rsidRPr="00F31711">
        <w:rPr>
          <w:rStyle w:val="Red"/>
          <w:vertAlign w:val="superscript"/>
        </w:rPr>
        <w:t>2</w:t>
      </w:r>
      <w:r>
        <w:rPr>
          <w:color w:val="000000"/>
        </w:rPr>
        <w:t>)</w:t>
      </w:r>
      <w:r w:rsidR="00F31711">
        <w:rPr>
          <w:color w:val="000000"/>
        </w:rPr>
        <w:t xml:space="preserve"> – NSF is described only in HD patients.</w:t>
      </w:r>
    </w:p>
    <w:p w:rsidR="0006017C" w:rsidRPr="008A7C52" w:rsidRDefault="005522FD" w:rsidP="0006017C">
      <w:pPr>
        <w:numPr>
          <w:ilvl w:val="2"/>
          <w:numId w:val="1"/>
        </w:numPr>
        <w:rPr>
          <w:color w:val="000000"/>
        </w:rPr>
      </w:pPr>
      <w:r w:rsidRPr="00206017">
        <w:rPr>
          <w:color w:val="000000"/>
        </w:rPr>
        <w:t xml:space="preserve">acute renal insufficiency of any severity due to </w:t>
      </w:r>
      <w:r w:rsidRPr="0062454B">
        <w:rPr>
          <w:i/>
          <w:color w:val="993366"/>
        </w:rPr>
        <w:t>hepatorenal syndrome</w:t>
      </w:r>
      <w:r w:rsidRPr="00206017">
        <w:rPr>
          <w:color w:val="000000"/>
        </w:rPr>
        <w:t xml:space="preserve"> or in perioperative</w:t>
      </w:r>
      <w:r w:rsidR="0006017C">
        <w:rPr>
          <w:color w:val="000000"/>
        </w:rPr>
        <w:t xml:space="preserve"> </w:t>
      </w:r>
      <w:r w:rsidR="0006017C" w:rsidRPr="0062454B">
        <w:rPr>
          <w:i/>
          <w:color w:val="993366"/>
        </w:rPr>
        <w:t>liver transplantation</w:t>
      </w:r>
      <w:r w:rsidR="0006017C">
        <w:rPr>
          <w:color w:val="000000"/>
        </w:rPr>
        <w:t xml:space="preserve"> period.</w:t>
      </w:r>
    </w:p>
    <w:p w:rsidR="00461F0B" w:rsidRPr="00461F0B" w:rsidRDefault="00461F0B" w:rsidP="00C12198">
      <w:pPr>
        <w:numPr>
          <w:ilvl w:val="0"/>
          <w:numId w:val="13"/>
        </w:numPr>
      </w:pPr>
      <w:r w:rsidRPr="008A7C52">
        <w:rPr>
          <w:color w:val="000000"/>
          <w:u w:val="single"/>
        </w:rPr>
        <w:t>prophylaxis</w:t>
      </w:r>
      <w:r>
        <w:rPr>
          <w:color w:val="000000"/>
        </w:rPr>
        <w:t>:</w:t>
      </w:r>
    </w:p>
    <w:p w:rsidR="0006017C" w:rsidRPr="0006017C" w:rsidRDefault="0006017C" w:rsidP="00C12198">
      <w:pPr>
        <w:numPr>
          <w:ilvl w:val="1"/>
          <w:numId w:val="13"/>
        </w:numPr>
      </w:pPr>
      <w:r>
        <w:rPr>
          <w:color w:val="000000"/>
        </w:rPr>
        <w:t>s</w:t>
      </w:r>
      <w:r w:rsidRPr="00206017">
        <w:rPr>
          <w:color w:val="000000"/>
        </w:rPr>
        <w:t xml:space="preserve">creen all patients for </w:t>
      </w:r>
      <w:r w:rsidRPr="008C3BBD">
        <w:rPr>
          <w:b/>
          <w:color w:val="000000"/>
        </w:rPr>
        <w:t>renal dysfunction</w:t>
      </w:r>
      <w:r w:rsidRPr="00206017">
        <w:rPr>
          <w:color w:val="000000"/>
        </w:rPr>
        <w:t xml:space="preserve"> by history and/or laboratory tests</w:t>
      </w:r>
      <w:r>
        <w:rPr>
          <w:color w:val="000000"/>
        </w:rPr>
        <w:t>!</w:t>
      </w:r>
    </w:p>
    <w:p w:rsidR="0006017C" w:rsidRPr="0006017C" w:rsidRDefault="008A7C52" w:rsidP="00C12198">
      <w:pPr>
        <w:numPr>
          <w:ilvl w:val="1"/>
          <w:numId w:val="13"/>
        </w:numPr>
      </w:pPr>
      <w:r w:rsidRPr="00206017">
        <w:rPr>
          <w:color w:val="000000"/>
        </w:rPr>
        <w:t xml:space="preserve">do not exceed recommended </w:t>
      </w:r>
      <w:r>
        <w:rPr>
          <w:color w:val="000000"/>
        </w:rPr>
        <w:t>dose; a</w:t>
      </w:r>
      <w:r w:rsidRPr="00206017">
        <w:rPr>
          <w:color w:val="000000"/>
        </w:rPr>
        <w:t>llow sufficient time for elimination prior to any readministration</w:t>
      </w:r>
      <w:r>
        <w:rPr>
          <w:color w:val="000000"/>
        </w:rPr>
        <w:t xml:space="preserve"> (</w:t>
      </w:r>
      <w:r w:rsidRPr="00206017">
        <w:rPr>
          <w:color w:val="000000"/>
        </w:rPr>
        <w:t>repeated or higher than recommended doses</w:t>
      </w:r>
      <w:r>
        <w:rPr>
          <w:color w:val="000000"/>
        </w:rPr>
        <w:t xml:space="preserve"> also increase risk)</w:t>
      </w:r>
      <w:r w:rsidR="0006017C">
        <w:rPr>
          <w:color w:val="000000"/>
        </w:rPr>
        <w:t>.</w:t>
      </w:r>
    </w:p>
    <w:p w:rsidR="00C12198" w:rsidRDefault="00481CC0" w:rsidP="0006017C">
      <w:pPr>
        <w:numPr>
          <w:ilvl w:val="1"/>
          <w:numId w:val="13"/>
        </w:numPr>
      </w:pPr>
      <w:r>
        <w:rPr>
          <w:color w:val="000000"/>
        </w:rPr>
        <w:t>f</w:t>
      </w:r>
      <w:r w:rsidRPr="00206017">
        <w:rPr>
          <w:color w:val="000000"/>
        </w:rPr>
        <w:t>or patients receiving hemodialysis</w:t>
      </w:r>
      <w:r>
        <w:rPr>
          <w:color w:val="000000"/>
        </w:rPr>
        <w:t xml:space="preserve"> → </w:t>
      </w:r>
      <w:r w:rsidRPr="00206017">
        <w:rPr>
          <w:color w:val="000000"/>
        </w:rPr>
        <w:t xml:space="preserve">prompt hemodialysis following </w:t>
      </w:r>
      <w:r>
        <w:rPr>
          <w:color w:val="000000"/>
        </w:rPr>
        <w:t>gadolinium</w:t>
      </w:r>
      <w:r w:rsidRPr="00206017">
        <w:rPr>
          <w:color w:val="000000"/>
        </w:rPr>
        <w:t xml:space="preserve"> administration</w:t>
      </w:r>
      <w:r>
        <w:rPr>
          <w:color w:val="000000"/>
        </w:rPr>
        <w:t>.</w:t>
      </w:r>
    </w:p>
    <w:p w:rsidR="00DE32A3" w:rsidRDefault="00A662A1" w:rsidP="00C12198">
      <w:pPr>
        <w:numPr>
          <w:ilvl w:val="0"/>
          <w:numId w:val="13"/>
        </w:numPr>
      </w:pPr>
      <w:r w:rsidRPr="00206017">
        <w:rPr>
          <w:color w:val="000000"/>
        </w:rPr>
        <w:t xml:space="preserve">no consistently successful </w:t>
      </w:r>
      <w:r w:rsidRPr="00A662A1">
        <w:rPr>
          <w:color w:val="000000"/>
          <w:u w:val="single"/>
        </w:rPr>
        <w:t>treatment</w:t>
      </w:r>
      <w:r w:rsidR="002B1B14">
        <w:rPr>
          <w:color w:val="000000"/>
          <w:u w:val="single"/>
        </w:rPr>
        <w:t>.</w:t>
      </w:r>
    </w:p>
    <w:p w:rsidR="00C12198" w:rsidRDefault="00C12198" w:rsidP="00C12198"/>
    <w:p w:rsidR="004678FF" w:rsidRDefault="004678FF" w:rsidP="00C5239C">
      <w:pPr>
        <w:numPr>
          <w:ilvl w:val="1"/>
          <w:numId w:val="1"/>
        </w:numPr>
        <w:spacing w:before="120"/>
        <w:ind w:left="357" w:hanging="357"/>
      </w:pPr>
      <w:r w:rsidRPr="004678FF">
        <w:t xml:space="preserve">Findings of </w:t>
      </w:r>
      <w:r w:rsidRPr="00C5239C">
        <w:rPr>
          <w:rStyle w:val="Red"/>
        </w:rPr>
        <w:t>gadolinium deposits</w:t>
      </w:r>
      <w:r w:rsidRPr="004678FF">
        <w:t xml:space="preserve"> </w:t>
      </w:r>
      <w:r>
        <w:t xml:space="preserve">several months later </w:t>
      </w:r>
      <w:r w:rsidRPr="00C5239C">
        <w:rPr>
          <w:rStyle w:val="Red"/>
        </w:rPr>
        <w:t>in brains</w:t>
      </w:r>
      <w:r>
        <w:t xml:space="preserve"> </w:t>
      </w:r>
      <w:r w:rsidR="00717B61" w:rsidRPr="00717B61">
        <w:rPr>
          <w:rStyle w:val="Red"/>
        </w:rPr>
        <w:t>(esp. GP, dentate nuclei)</w:t>
      </w:r>
      <w:r w:rsidR="00717B61">
        <w:t xml:space="preserve"> </w:t>
      </w:r>
      <w:r>
        <w:t xml:space="preserve">of </w:t>
      </w:r>
      <w:r w:rsidRPr="004678FF">
        <w:t xml:space="preserve">patients who have undergone MRI body scans have led the European Medicines Agency’s (EMA's) Pharmacovigilance Risk Assessment Committee (PRAC) to recommend suspending marketing authorization for four linear gadolinium products gadobenic acid, gadopentetic acid, gadodiamide, and gadoversetamide. </w:t>
      </w:r>
      <w:hyperlink r:id="rId20" w:history="1">
        <w:r w:rsidRPr="004678FF">
          <w:rPr>
            <w:rStyle w:val="Hyperlink"/>
          </w:rPr>
          <w:t>&gt;&gt;</w:t>
        </w:r>
      </w:hyperlink>
    </w:p>
    <w:p w:rsidR="004678FF" w:rsidRDefault="004678FF" w:rsidP="004678FF">
      <w:pPr>
        <w:pStyle w:val="NormalWeb"/>
      </w:pPr>
    </w:p>
    <w:p w:rsidR="00FE16EB" w:rsidRDefault="00FE16EB" w:rsidP="00FE16EB">
      <w:pPr>
        <w:pStyle w:val="NormalWeb"/>
        <w:ind w:left="357"/>
      </w:pPr>
      <w:r w:rsidRPr="00FE16EB">
        <w:rPr>
          <w:color w:val="00B050"/>
        </w:rPr>
        <w:t xml:space="preserve">FDA review to date has not identified adverse health effects </w:t>
      </w:r>
      <w:r>
        <w:t xml:space="preserve">from gadolinium retained in the brain after the use of gadolinium-based contrast agents (GBCAs) for MRI. All GBCAs may be associated with some gadolinium retention in the brain and other body tissues. However, because FDA identified </w:t>
      </w:r>
      <w:r w:rsidRPr="00FE16EB">
        <w:rPr>
          <w:rStyle w:val="Blue"/>
          <w:i/>
        </w:rPr>
        <w:t>no evidence to date that gadolinium retention in the brain</w:t>
      </w:r>
      <w:r>
        <w:t xml:space="preserve"> from any of the GBCAs, including GBCAs associated with higher retention* of gadolinium, </w:t>
      </w:r>
      <w:r w:rsidRPr="00FE16EB">
        <w:rPr>
          <w:rStyle w:val="Blue"/>
          <w:i/>
        </w:rPr>
        <w:t>is harmful</w:t>
      </w:r>
      <w:r>
        <w:t>, restricting GBCA use is not warranted at this time. FDA will continue to assess the safety of GBCAs and plan to have a public meeting to discuss this issue in the future.</w:t>
      </w:r>
    </w:p>
    <w:p w:rsidR="00FE16EB" w:rsidRDefault="00FE16EB" w:rsidP="00D1058C">
      <w:pPr>
        <w:pStyle w:val="NormalWeb"/>
        <w:ind w:left="1440"/>
      </w:pPr>
      <w:r>
        <w:t xml:space="preserve">*publications show that </w:t>
      </w:r>
      <w:r w:rsidRPr="00D1058C">
        <w:rPr>
          <w:rStyle w:val="Red"/>
        </w:rPr>
        <w:t>linear GBCAs</w:t>
      </w:r>
      <w:r>
        <w:t xml:space="preserve"> retain more gadolinium in the brain than </w:t>
      </w:r>
      <w:r w:rsidRPr="00D1058C">
        <w:rPr>
          <w:color w:val="00B050"/>
        </w:rPr>
        <w:t>macrocyclic GBCAs</w:t>
      </w:r>
      <w:r w:rsidR="00D1058C">
        <w:t xml:space="preserve"> (but every macrocyclic agent shows some depositions + allergic-like reactions (even fatal reactions) are significantly lower with linear agents)</w:t>
      </w:r>
    </w:p>
    <w:p w:rsidR="00D1058C" w:rsidRPr="001E35C9" w:rsidRDefault="001E35C9" w:rsidP="001E35C9">
      <w:pPr>
        <w:numPr>
          <w:ilvl w:val="0"/>
          <w:numId w:val="13"/>
        </w:numPr>
        <w:rPr>
          <w:color w:val="000000"/>
        </w:rPr>
      </w:pPr>
      <w:r w:rsidRPr="001E35C9">
        <w:rPr>
          <w:color w:val="000000"/>
        </w:rPr>
        <w:t>gadolinium deposits are seen in all organs after 3-4 scans</w:t>
      </w:r>
      <w:r>
        <w:rPr>
          <w:color w:val="000000"/>
        </w:rPr>
        <w:t>.</w:t>
      </w:r>
    </w:p>
    <w:p w:rsidR="001E35C9" w:rsidRPr="001E35C9" w:rsidRDefault="001E35C9" w:rsidP="001E35C9">
      <w:pPr>
        <w:numPr>
          <w:ilvl w:val="0"/>
          <w:numId w:val="13"/>
        </w:numPr>
        <w:rPr>
          <w:color w:val="000000"/>
        </w:rPr>
      </w:pPr>
      <w:r w:rsidRPr="001E35C9">
        <w:rPr>
          <w:color w:val="000000"/>
        </w:rPr>
        <w:t>free gadolinium is toxic to tissues</w:t>
      </w:r>
      <w:r>
        <w:rPr>
          <w:color w:val="000000"/>
        </w:rPr>
        <w:t>.</w:t>
      </w:r>
    </w:p>
    <w:p w:rsidR="001E35C9" w:rsidRDefault="001E35C9" w:rsidP="004678FF">
      <w:pPr>
        <w:pStyle w:val="NormalWeb"/>
      </w:pPr>
    </w:p>
    <w:p w:rsidR="004678FF" w:rsidRPr="004678FF" w:rsidRDefault="004678FF" w:rsidP="00717B61">
      <w:pPr>
        <w:numPr>
          <w:ilvl w:val="1"/>
          <w:numId w:val="1"/>
        </w:numPr>
        <w:spacing w:before="240"/>
        <w:ind w:left="357" w:hanging="357"/>
      </w:pPr>
      <w:r>
        <w:t>S</w:t>
      </w:r>
      <w:r w:rsidRPr="004678FF">
        <w:t xml:space="preserve">tudy published in </w:t>
      </w:r>
      <w:r w:rsidRPr="004678FF">
        <w:rPr>
          <w:i/>
          <w:iCs/>
        </w:rPr>
        <w:t>JAMA</w:t>
      </w:r>
      <w:r w:rsidRPr="004678FF">
        <w:t xml:space="preserve"> showed no significant link between exposure to the agents and </w:t>
      </w:r>
      <w:r w:rsidRPr="00C5239C">
        <w:rPr>
          <w:b/>
        </w:rPr>
        <w:t>parkinsonism</w:t>
      </w:r>
      <w:r w:rsidRPr="004678FF">
        <w:t xml:space="preserve">. </w:t>
      </w:r>
      <w:hyperlink r:id="rId21" w:history="1">
        <w:r w:rsidRPr="00C5239C">
          <w:rPr>
            <w:rStyle w:val="Hyperlink"/>
          </w:rPr>
          <w:t>&gt;&gt;</w:t>
        </w:r>
      </w:hyperlink>
    </w:p>
    <w:p w:rsidR="004678FF" w:rsidRDefault="004678FF" w:rsidP="00C12198"/>
    <w:p w:rsidR="001500BA" w:rsidRDefault="001500BA" w:rsidP="00C12198"/>
    <w:p w:rsidR="001500BA" w:rsidRDefault="001500BA" w:rsidP="001500BA">
      <w:pPr>
        <w:pStyle w:val="Nervous6"/>
        <w:ind w:right="5782"/>
      </w:pPr>
      <w:bookmarkStart w:id="15" w:name="_Toc2976041"/>
      <w:r>
        <w:t>Contrast for hemodialysis patients</w:t>
      </w:r>
      <w:bookmarkEnd w:id="15"/>
    </w:p>
    <w:p w:rsidR="001500BA" w:rsidRDefault="001500BA" w:rsidP="001500BA">
      <w:pPr>
        <w:numPr>
          <w:ilvl w:val="0"/>
          <w:numId w:val="13"/>
        </w:numPr>
      </w:pPr>
      <w:r>
        <w:t>gadolinium administration poses a risk of inducing a painful form of systemic fibrosis in patients with poor or no renal function. </w:t>
      </w:r>
    </w:p>
    <w:p w:rsidR="001500BA" w:rsidRPr="001500BA" w:rsidRDefault="001500BA" w:rsidP="001500BA">
      <w:pPr>
        <w:numPr>
          <w:ilvl w:val="0"/>
          <w:numId w:val="13"/>
        </w:numPr>
      </w:pPr>
      <w:r>
        <w:t xml:space="preserve">minimize the risk of fibrosis - </w:t>
      </w:r>
      <w:r w:rsidRPr="001500BA">
        <w:rPr>
          <w:rStyle w:val="Blue"/>
          <w:b/>
          <w:i/>
        </w:rPr>
        <w:t>increased dialysis</w:t>
      </w:r>
      <w:r>
        <w:t xml:space="preserve"> needs to be performed to remove as much Gd as soon as possible after exposure; current recommendations - </w:t>
      </w:r>
      <w:r w:rsidRPr="001500BA">
        <w:rPr>
          <w:rStyle w:val="Blue"/>
        </w:rPr>
        <w:t>6 hours of dialysis immediately after Gd exposure as well as an additional 4 hours of dialysis on each of the 2 following days</w:t>
      </w:r>
      <w:r>
        <w:t xml:space="preserve">.  </w:t>
      </w:r>
    </w:p>
    <w:p w:rsidR="001500BA" w:rsidRDefault="001500BA" w:rsidP="001500BA">
      <w:pPr>
        <w:numPr>
          <w:ilvl w:val="0"/>
          <w:numId w:val="13"/>
        </w:numPr>
      </w:pPr>
      <w:r>
        <w:t>it is unknown whether increased dialysis really reduces the risk of Gd induced fibrosis.</w:t>
      </w:r>
    </w:p>
    <w:p w:rsidR="001500BA" w:rsidRDefault="001500BA" w:rsidP="00C12198"/>
    <w:p w:rsidR="00FE492C" w:rsidRDefault="00FE492C" w:rsidP="00FE492C">
      <w:pPr>
        <w:ind w:left="927"/>
        <w:rPr>
          <w:color w:val="000000"/>
        </w:rPr>
      </w:pPr>
      <w:r>
        <w:t>N.B. d</w:t>
      </w:r>
      <w:r>
        <w:rPr>
          <w:color w:val="000000"/>
        </w:rPr>
        <w:t>oing HD right after MRI with gad is “off label” but common practice!</w:t>
      </w:r>
    </w:p>
    <w:p w:rsidR="00FE492C" w:rsidRDefault="00FE492C" w:rsidP="00C12198"/>
    <w:p w:rsidR="00F56C42" w:rsidRDefault="00F56C42" w:rsidP="00C12198"/>
    <w:p w:rsidR="00F56C42" w:rsidRDefault="00F56C42" w:rsidP="00F56C42">
      <w:pPr>
        <w:pStyle w:val="Nervous1"/>
      </w:pPr>
      <w:bookmarkStart w:id="16" w:name="_Toc2976042"/>
      <w:r>
        <w:t>Standard MRI set</w:t>
      </w:r>
      <w:bookmarkEnd w:id="16"/>
    </w:p>
    <w:p w:rsidR="000A6803" w:rsidRDefault="000A6803" w:rsidP="00F56C42">
      <w:pPr>
        <w:pStyle w:val="NormalWeb"/>
        <w:numPr>
          <w:ilvl w:val="0"/>
          <w:numId w:val="18"/>
        </w:numPr>
      </w:pPr>
      <w:r w:rsidRPr="00DD63AA">
        <w:rPr>
          <w:color w:val="0000FF"/>
        </w:rPr>
        <w:t>Axial</w:t>
      </w:r>
      <w:r>
        <w:t>, s</w:t>
      </w:r>
      <w:r w:rsidR="00F56C42" w:rsidRPr="00BB73CF">
        <w:t xml:space="preserve">ection thicknesses </w:t>
      </w:r>
      <w:r>
        <w:t>4–5 mm.</w:t>
      </w:r>
    </w:p>
    <w:p w:rsidR="000A6803" w:rsidRDefault="000A6803" w:rsidP="00F56C42">
      <w:pPr>
        <w:pStyle w:val="NormalWeb"/>
        <w:numPr>
          <w:ilvl w:val="0"/>
          <w:numId w:val="18"/>
        </w:numPr>
      </w:pPr>
      <w:r w:rsidRPr="00DD63AA">
        <w:rPr>
          <w:color w:val="0000FF"/>
        </w:rPr>
        <w:t>S</w:t>
      </w:r>
      <w:r w:rsidR="00F56C42" w:rsidRPr="00DD63AA">
        <w:rPr>
          <w:color w:val="0000FF"/>
        </w:rPr>
        <w:t>agittal</w:t>
      </w:r>
      <w:r w:rsidR="00F56C42" w:rsidRPr="00BB73CF">
        <w:t xml:space="preserve"> fast gradient echo seque</w:t>
      </w:r>
      <w:r>
        <w:t xml:space="preserve">nce, with </w:t>
      </w:r>
      <w:r w:rsidRPr="00DD63AA">
        <w:rPr>
          <w:b/>
        </w:rPr>
        <w:t>T1</w:t>
      </w:r>
      <w:r>
        <w:t>-weighted contrast.</w:t>
      </w:r>
    </w:p>
    <w:p w:rsidR="000A6803" w:rsidRDefault="000A6803" w:rsidP="00F56C42">
      <w:pPr>
        <w:pStyle w:val="NormalWeb"/>
        <w:numPr>
          <w:ilvl w:val="0"/>
          <w:numId w:val="18"/>
        </w:numPr>
      </w:pPr>
      <w:r w:rsidRPr="00DD63AA">
        <w:rPr>
          <w:color w:val="0000FF"/>
        </w:rPr>
        <w:t>A</w:t>
      </w:r>
      <w:r w:rsidR="00F56C42" w:rsidRPr="00DD63AA">
        <w:rPr>
          <w:color w:val="0000FF"/>
        </w:rPr>
        <w:t>xial</w:t>
      </w:r>
      <w:r w:rsidR="00F56C42" w:rsidRPr="00BB73CF">
        <w:t xml:space="preserve"> dual echo multislice series </w:t>
      </w:r>
      <w:r w:rsidR="00DD63AA">
        <w:t>-</w:t>
      </w:r>
      <w:r w:rsidR="00F56C42" w:rsidRPr="00BB73CF">
        <w:t xml:space="preserve"> </w:t>
      </w:r>
      <w:r w:rsidR="00F56C42" w:rsidRPr="00DD63AA">
        <w:rPr>
          <w:b/>
        </w:rPr>
        <w:t>balanced (proton density)</w:t>
      </w:r>
      <w:r w:rsidR="00F56C42" w:rsidRPr="00BB73CF">
        <w:t xml:space="preserve"> contrast on</w:t>
      </w:r>
      <w:r w:rsidR="00F56C42">
        <w:t xml:space="preserve"> </w:t>
      </w:r>
      <w:r w:rsidR="00F56C42" w:rsidRPr="00BB73CF">
        <w:t xml:space="preserve">first echo and </w:t>
      </w:r>
      <w:r w:rsidR="00F56C42" w:rsidRPr="00DD63AA">
        <w:rPr>
          <w:b/>
        </w:rPr>
        <w:t>T2</w:t>
      </w:r>
      <w:r w:rsidR="00F56C42" w:rsidRPr="00BB73CF">
        <w:t>-weighted contrast on</w:t>
      </w:r>
      <w:r w:rsidR="00F56C42">
        <w:t xml:space="preserve"> </w:t>
      </w:r>
      <w:r w:rsidR="00F56C42" w:rsidRPr="00BB73CF">
        <w:t>second</w:t>
      </w:r>
      <w:r>
        <w:t>.</w:t>
      </w:r>
    </w:p>
    <w:p w:rsidR="00DD63AA" w:rsidRDefault="00DD63AA" w:rsidP="00DD63AA">
      <w:pPr>
        <w:pStyle w:val="NormalWeb"/>
        <w:numPr>
          <w:ilvl w:val="1"/>
          <w:numId w:val="18"/>
        </w:numPr>
      </w:pPr>
      <w:r w:rsidRPr="00DD63AA">
        <w:rPr>
          <w:color w:val="0000FF"/>
        </w:rPr>
        <w:t>c</w:t>
      </w:r>
      <w:r w:rsidR="00F56C42" w:rsidRPr="00DD63AA">
        <w:rPr>
          <w:color w:val="0000FF"/>
        </w:rPr>
        <w:t>oronal</w:t>
      </w:r>
      <w:r w:rsidR="00F56C42" w:rsidRPr="00BB73CF">
        <w:t xml:space="preserve"> plane is preferred for</w:t>
      </w:r>
      <w:r w:rsidR="00F56C42">
        <w:t xml:space="preserve"> </w:t>
      </w:r>
      <w:r w:rsidR="00F56C42" w:rsidRPr="00BB73CF">
        <w:t>dual echo in patients with epilepsy</w:t>
      </w:r>
      <w:r>
        <w:t>.</w:t>
      </w:r>
    </w:p>
    <w:p w:rsidR="00DD63AA" w:rsidRDefault="00DD63AA" w:rsidP="00DD63AA">
      <w:pPr>
        <w:pStyle w:val="NormalWeb"/>
        <w:numPr>
          <w:ilvl w:val="1"/>
          <w:numId w:val="18"/>
        </w:numPr>
      </w:pPr>
      <w:r>
        <w:t>s</w:t>
      </w:r>
      <w:r w:rsidRPr="00BB73CF">
        <w:t>ome units substitute</w:t>
      </w:r>
      <w:r>
        <w:t xml:space="preserve"> </w:t>
      </w:r>
      <w:r w:rsidRPr="00BB73CF">
        <w:rPr>
          <w:b/>
          <w:bCs/>
        </w:rPr>
        <w:t>FLAIR</w:t>
      </w:r>
      <w:r w:rsidRPr="00BB73CF">
        <w:t xml:space="preserve"> sequence for</w:t>
      </w:r>
      <w:r>
        <w:t xml:space="preserve"> </w:t>
      </w:r>
      <w:r w:rsidRPr="00BB73CF">
        <w:t xml:space="preserve">proton density-weighted acquisition </w:t>
      </w:r>
      <w:r>
        <w:t>(</w:t>
      </w:r>
      <w:r w:rsidRPr="00BB73CF">
        <w:t>recognition of small cortical lesions but little other advantages</w:t>
      </w:r>
      <w:r>
        <w:t>).</w:t>
      </w:r>
    </w:p>
    <w:p w:rsidR="00DD63AA" w:rsidRDefault="00F56C42" w:rsidP="00DD63AA">
      <w:pPr>
        <w:pStyle w:val="NormalWeb"/>
        <w:numPr>
          <w:ilvl w:val="0"/>
          <w:numId w:val="18"/>
        </w:numPr>
      </w:pPr>
      <w:r w:rsidRPr="00BB73CF">
        <w:t>Many units add</w:t>
      </w:r>
      <w:r>
        <w:t xml:space="preserve"> </w:t>
      </w:r>
      <w:r w:rsidRPr="00DD63AA">
        <w:rPr>
          <w:color w:val="0000FF"/>
        </w:rPr>
        <w:t>sagittal</w:t>
      </w:r>
      <w:r w:rsidR="00DD63AA">
        <w:t xml:space="preserve"> </w:t>
      </w:r>
      <w:r w:rsidR="00DD63AA" w:rsidRPr="00DD63AA">
        <w:rPr>
          <w:b/>
        </w:rPr>
        <w:t>T2</w:t>
      </w:r>
      <w:r w:rsidR="00DD63AA">
        <w:t xml:space="preserve"> (</w:t>
      </w:r>
      <w:r w:rsidRPr="00BB73CF">
        <w:t xml:space="preserve">detection of corpus callosum involvement in </w:t>
      </w:r>
      <w:r w:rsidR="00DD63AA">
        <w:t>MS)</w:t>
      </w:r>
      <w:r w:rsidR="009F2F8C">
        <w:t>.</w:t>
      </w:r>
    </w:p>
    <w:p w:rsidR="00F56C42" w:rsidRDefault="00F56C42" w:rsidP="00C12198"/>
    <w:p w:rsidR="005432E3" w:rsidRDefault="005432E3" w:rsidP="005432E3">
      <w:pPr>
        <w:pStyle w:val="Nervous6"/>
        <w:ind w:right="8079"/>
      </w:pPr>
      <w:bookmarkStart w:id="17" w:name="_Toc2976043"/>
      <w:r>
        <w:t>P</w:t>
      </w:r>
      <w:r w:rsidRPr="00BB73CF">
        <w:t>ituitary gland</w:t>
      </w:r>
      <w:bookmarkEnd w:id="17"/>
      <w:r w:rsidRPr="00BB73CF">
        <w:t xml:space="preserve"> </w:t>
      </w:r>
    </w:p>
    <w:p w:rsidR="005432E3" w:rsidRDefault="00F16AF7" w:rsidP="00F16AF7">
      <w:pPr>
        <w:pStyle w:val="NormalWeb"/>
        <w:numPr>
          <w:ilvl w:val="0"/>
          <w:numId w:val="1"/>
        </w:numPr>
      </w:pPr>
      <w:r>
        <w:t xml:space="preserve">higher resolution, </w:t>
      </w:r>
      <w:r w:rsidR="005432E3" w:rsidRPr="00BB73CF">
        <w:t>smaller fields of view, mainly T1-weighted contrast, both sagittal and coronal planes</w:t>
      </w:r>
      <w:r>
        <w:t>.</w:t>
      </w:r>
    </w:p>
    <w:p w:rsidR="001B6B35" w:rsidRDefault="002D10D9" w:rsidP="00F16AF7">
      <w:pPr>
        <w:pStyle w:val="NormalWeb"/>
        <w:numPr>
          <w:ilvl w:val="0"/>
          <w:numId w:val="1"/>
        </w:numPr>
      </w:pPr>
      <w:r>
        <w:t xml:space="preserve">gland is small – to </w:t>
      </w:r>
      <w:r w:rsidRPr="00BB73CF">
        <w:t xml:space="preserve">avoid interslice gaps </w:t>
      </w:r>
      <w:r>
        <w:t>is</w:t>
      </w:r>
      <w:r w:rsidRPr="00BB73CF">
        <w:t xml:space="preserve"> important</w:t>
      </w:r>
      <w:r>
        <w:t>.</w:t>
      </w:r>
    </w:p>
    <w:p w:rsidR="00C12198" w:rsidRDefault="00C12198" w:rsidP="00C12198"/>
    <w:p w:rsidR="005432E3" w:rsidRDefault="005432E3" w:rsidP="00C12198"/>
    <w:p w:rsidR="00B17D14" w:rsidRDefault="00B17D14" w:rsidP="00B17D14">
      <w:pPr>
        <w:pStyle w:val="Nervous1"/>
      </w:pPr>
      <w:bookmarkStart w:id="18" w:name="_Toc2976044"/>
      <w:r>
        <w:t>MRI modifications</w:t>
      </w:r>
      <w:bookmarkEnd w:id="18"/>
    </w:p>
    <w:p w:rsidR="00B17D14" w:rsidRPr="00BB73CF" w:rsidRDefault="009D7C87" w:rsidP="009D7C87">
      <w:pPr>
        <w:pStyle w:val="Nervous5"/>
        <w:ind w:right="6520"/>
      </w:pPr>
      <w:bookmarkStart w:id="19" w:name="_Toc2976045"/>
      <w:r>
        <w:rPr>
          <w:caps w:val="0"/>
        </w:rPr>
        <w:t xml:space="preserve">Echo Planar Imaging </w:t>
      </w:r>
      <w:r w:rsidR="00B17D14">
        <w:t>(EPI)</w:t>
      </w:r>
      <w:bookmarkEnd w:id="19"/>
    </w:p>
    <w:p w:rsidR="009E4EC6" w:rsidRDefault="009E4EC6" w:rsidP="009E4EC6">
      <w:pPr>
        <w:pStyle w:val="NormalWeb"/>
      </w:pPr>
      <w:r>
        <w:t xml:space="preserve">- </w:t>
      </w:r>
      <w:r w:rsidR="00B17D14" w:rsidRPr="009E4EC6">
        <w:rPr>
          <w:highlight w:val="yellow"/>
        </w:rPr>
        <w:t>fastest imaging technique available</w:t>
      </w:r>
      <w:r w:rsidR="00B17D14">
        <w:t xml:space="preserve"> (</w:t>
      </w:r>
      <w:r w:rsidR="00B17D14" w:rsidRPr="00BB73CF">
        <w:t xml:space="preserve">acquiring entire images in </w:t>
      </w:r>
      <w:r w:rsidR="00B17D14">
        <w:t>&lt;</w:t>
      </w:r>
      <w:r w:rsidR="00B17D14" w:rsidRPr="00BB73CF">
        <w:t xml:space="preserve"> 50 milliseconds</w:t>
      </w:r>
      <w:r w:rsidR="00A050FA">
        <w:t xml:space="preserve">; </w:t>
      </w:r>
      <w:r w:rsidR="00A050FA" w:rsidRPr="00BB73CF">
        <w:t>information for</w:t>
      </w:r>
      <w:r w:rsidR="00A050FA">
        <w:t xml:space="preserve"> </w:t>
      </w:r>
      <w:r w:rsidR="00A050FA" w:rsidRPr="00BB73CF">
        <w:t>e</w:t>
      </w:r>
      <w:r w:rsidR="00A050FA">
        <w:t>ntire brain is obtained in 5-</w:t>
      </w:r>
      <w:r w:rsidR="00A050FA" w:rsidRPr="00BB73CF">
        <w:t>10 s</w:t>
      </w:r>
      <w:r w:rsidR="00A050FA">
        <w:t>ec*</w:t>
      </w:r>
      <w:r w:rsidR="00B17D14">
        <w:t>)</w:t>
      </w:r>
      <w:r>
        <w:t>:</w:t>
      </w:r>
    </w:p>
    <w:p w:rsidR="009E4EC6" w:rsidRDefault="00B17D14" w:rsidP="009E4EC6">
      <w:pPr>
        <w:pStyle w:val="NormalWeb"/>
        <w:numPr>
          <w:ilvl w:val="0"/>
          <w:numId w:val="16"/>
        </w:numPr>
      </w:pPr>
      <w:r w:rsidRPr="00BB73CF">
        <w:t xml:space="preserve">ability to produce </w:t>
      </w:r>
      <w:r w:rsidRPr="00B17D14">
        <w:rPr>
          <w:color w:val="0000FF"/>
        </w:rPr>
        <w:t>motion frozen "snapshots"</w:t>
      </w:r>
      <w:r w:rsidRPr="00BB73CF">
        <w:t xml:space="preserve"> of function</w:t>
      </w:r>
      <w:r w:rsidR="009456F4">
        <w:t xml:space="preserve"> (e.g. heart action) - </w:t>
      </w:r>
      <w:r w:rsidR="009456F4" w:rsidRPr="00BB73CF">
        <w:t>kinematic motion studies</w:t>
      </w:r>
      <w:r w:rsidR="009456F4">
        <w:t>.</w:t>
      </w:r>
    </w:p>
    <w:p w:rsidR="009456F4" w:rsidRDefault="009456F4" w:rsidP="009E4EC6">
      <w:pPr>
        <w:pStyle w:val="NormalWeb"/>
        <w:numPr>
          <w:ilvl w:val="0"/>
          <w:numId w:val="16"/>
        </w:numPr>
      </w:pPr>
      <w:r w:rsidRPr="00BB73CF">
        <w:t>ability to produce</w:t>
      </w:r>
      <w:r w:rsidRPr="009456F4">
        <w:t xml:space="preserve"> </w:t>
      </w:r>
      <w:r w:rsidRPr="00A97036">
        <w:rPr>
          <w:i/>
          <w14:shadow w14:blurRad="50800" w14:dist="38100" w14:dir="2700000" w14:sx="100000" w14:sy="100000" w14:kx="0" w14:ky="0" w14:algn="tl">
            <w14:srgbClr w14:val="000000">
              <w14:alpha w14:val="60000"/>
            </w14:srgbClr>
          </w14:shadow>
        </w:rPr>
        <w:t>perfusion imaging</w:t>
      </w:r>
      <w:r w:rsidRPr="00BB73CF">
        <w:t xml:space="preserve">, </w:t>
      </w:r>
      <w:r w:rsidRPr="00A97036">
        <w:rPr>
          <w:i/>
          <w14:shadow w14:blurRad="50800" w14:dist="38100" w14:dir="2700000" w14:sx="100000" w14:sy="100000" w14:kx="0" w14:ky="0" w14:algn="tl">
            <w14:srgbClr w14:val="000000">
              <w14:alpha w14:val="60000"/>
            </w14:srgbClr>
          </w14:shadow>
        </w:rPr>
        <w:t>diffusion imaging</w:t>
      </w:r>
      <w:r>
        <w:t xml:space="preserve">, </w:t>
      </w:r>
      <w:r w:rsidRPr="00A97036">
        <w:rPr>
          <w:i/>
          <w14:shadow w14:blurRad="50800" w14:dist="38100" w14:dir="2700000" w14:sx="100000" w14:sy="100000" w14:kx="0" w14:ky="0" w14:algn="tl">
            <w14:srgbClr w14:val="000000">
              <w14:alpha w14:val="60000"/>
            </w14:srgbClr>
          </w14:shadow>
        </w:rPr>
        <w:t>functional MRI</w:t>
      </w:r>
      <w:r>
        <w:t>.</w:t>
      </w:r>
    </w:p>
    <w:p w:rsidR="009E4EC6" w:rsidRDefault="00B17D14" w:rsidP="009E4EC6">
      <w:pPr>
        <w:pStyle w:val="NormalWeb"/>
        <w:numPr>
          <w:ilvl w:val="0"/>
          <w:numId w:val="16"/>
        </w:numPr>
      </w:pPr>
      <w:r w:rsidRPr="00BB73CF">
        <w:t xml:space="preserve">useful in </w:t>
      </w:r>
      <w:r w:rsidRPr="00474FEA">
        <w:rPr>
          <w:color w:val="0000FF"/>
        </w:rPr>
        <w:t>uncooper</w:t>
      </w:r>
      <w:r w:rsidR="009E4EC6" w:rsidRPr="00474FEA">
        <w:rPr>
          <w:color w:val="0000FF"/>
        </w:rPr>
        <w:t>ative patients</w:t>
      </w:r>
      <w:r w:rsidR="009E4EC6">
        <w:t xml:space="preserve"> and children.</w:t>
      </w:r>
    </w:p>
    <w:p w:rsidR="00A050FA" w:rsidRDefault="00A050FA" w:rsidP="00A050FA">
      <w:pPr>
        <w:pStyle w:val="NormalWeb"/>
        <w:jc w:val="right"/>
      </w:pPr>
      <w:r>
        <w:t>*vs. 5-</w:t>
      </w:r>
      <w:r w:rsidRPr="00BB73CF">
        <w:t xml:space="preserve">10 min </w:t>
      </w:r>
      <w:r>
        <w:t>in routine spin echo imaging</w:t>
      </w:r>
    </w:p>
    <w:p w:rsidR="00B17D14" w:rsidRPr="00BB73CF" w:rsidRDefault="006A3AAE" w:rsidP="009E4EC6">
      <w:pPr>
        <w:pStyle w:val="NormalWeb"/>
        <w:numPr>
          <w:ilvl w:val="0"/>
          <w:numId w:val="1"/>
        </w:numPr>
      </w:pPr>
      <w:r w:rsidRPr="006A3AAE">
        <w:rPr>
          <w:u w:val="single"/>
        </w:rPr>
        <w:t>penalt</w:t>
      </w:r>
      <w:r>
        <w:rPr>
          <w:u w:val="single"/>
        </w:rPr>
        <w:t>y</w:t>
      </w:r>
      <w:r>
        <w:t xml:space="preserve"> - lower</w:t>
      </w:r>
      <w:r w:rsidRPr="00BB73CF">
        <w:t xml:space="preserve"> </w:t>
      </w:r>
      <w:r w:rsidR="00B17D14" w:rsidRPr="00BB73CF">
        <w:t>quality.</w:t>
      </w:r>
    </w:p>
    <w:p w:rsidR="00B17D14" w:rsidRDefault="00B17D14" w:rsidP="00C12198"/>
    <w:p w:rsidR="007A35F0" w:rsidRDefault="007A35F0" w:rsidP="00C12198"/>
    <w:p w:rsidR="007A35F0" w:rsidRPr="007A35F0" w:rsidRDefault="007A35F0" w:rsidP="007A35F0">
      <w:pPr>
        <w:pStyle w:val="Nervous5"/>
        <w:ind w:right="5953"/>
        <w:rPr>
          <w:caps w:val="0"/>
        </w:rPr>
      </w:pPr>
      <w:bookmarkStart w:id="20" w:name="_Toc2976046"/>
      <w:r w:rsidRPr="007A35F0">
        <w:rPr>
          <w:caps w:val="0"/>
        </w:rPr>
        <w:t>Spin Density–Weighted Imaging</w:t>
      </w:r>
      <w:bookmarkEnd w:id="20"/>
    </w:p>
    <w:p w:rsidR="007A35F0" w:rsidRDefault="007A35F0" w:rsidP="007A35F0">
      <w:r>
        <w:t>- CSF has density similar to brain tissue.</w:t>
      </w:r>
    </w:p>
    <w:p w:rsidR="007A35F0" w:rsidRDefault="007A35F0" w:rsidP="007A35F0"/>
    <w:p w:rsidR="007A35F0" w:rsidRDefault="007A35F0" w:rsidP="007A35F0"/>
    <w:p w:rsidR="007A35F0" w:rsidRDefault="007A35F0" w:rsidP="007A35F0">
      <w:pPr>
        <w:pStyle w:val="Nervous5"/>
        <w:ind w:right="6945"/>
      </w:pPr>
      <w:bookmarkStart w:id="21" w:name="_Toc2976047"/>
      <w:r>
        <w:rPr>
          <w:caps w:val="0"/>
        </w:rPr>
        <w:t>Gradient Echo Imaging</w:t>
      </w:r>
      <w:bookmarkEnd w:id="21"/>
    </w:p>
    <w:p w:rsidR="007A35F0" w:rsidRDefault="007A35F0" w:rsidP="007A35F0">
      <w:r>
        <w:t xml:space="preserve">- </w:t>
      </w:r>
      <w:r w:rsidRPr="007A35F0">
        <w:rPr>
          <w:highlight w:val="yellow"/>
        </w:rPr>
        <w:t>highest sensitivity</w:t>
      </w:r>
      <w:r>
        <w:t xml:space="preserve"> in detecting early </w:t>
      </w:r>
      <w:r w:rsidRPr="007A35F0">
        <w:rPr>
          <w:highlight w:val="yellow"/>
        </w:rPr>
        <w:t>hemorrhagic</w:t>
      </w:r>
      <w:r>
        <w:t xml:space="preserve"> changes.</w:t>
      </w:r>
    </w:p>
    <w:p w:rsidR="007A35F0" w:rsidRDefault="007A35F0" w:rsidP="007A35F0"/>
    <w:p w:rsidR="009D7C87" w:rsidRDefault="009D7C87" w:rsidP="00C12198"/>
    <w:p w:rsidR="009D7C87" w:rsidRPr="00BB73CF" w:rsidRDefault="009D7C87" w:rsidP="00343EFF">
      <w:pPr>
        <w:pStyle w:val="Nervous5"/>
        <w:ind w:right="4252"/>
      </w:pPr>
      <w:bookmarkStart w:id="22" w:name="_Toc2976048"/>
      <w:r w:rsidRPr="00BB73CF">
        <w:rPr>
          <w:caps w:val="0"/>
        </w:rPr>
        <w:t>Fluid-Attenuated Inv</w:t>
      </w:r>
      <w:r>
        <w:rPr>
          <w:caps w:val="0"/>
        </w:rPr>
        <w:t xml:space="preserve">ersion Recovery </w:t>
      </w:r>
      <w:r>
        <w:t>(FLAIR)</w:t>
      </w:r>
      <w:bookmarkEnd w:id="22"/>
    </w:p>
    <w:p w:rsidR="00033869" w:rsidRDefault="00652EE5" w:rsidP="009D7C87">
      <w:pPr>
        <w:pStyle w:val="NormalWeb"/>
      </w:pPr>
      <w:r>
        <w:t>-</w:t>
      </w:r>
      <w:r w:rsidR="009D7C87">
        <w:t xml:space="preserve"> </w:t>
      </w:r>
      <w:r w:rsidR="009D7C87" w:rsidRPr="00BB73CF">
        <w:t xml:space="preserve">pulse sequence that yields heavily T2 weighted images in which </w:t>
      </w:r>
      <w:r w:rsidR="009D7C87" w:rsidRPr="00652EE5">
        <w:rPr>
          <w:b/>
        </w:rPr>
        <w:t>CSF is nulled</w:t>
      </w:r>
      <w:r w:rsidR="00584C6A">
        <w:t>*</w:t>
      </w:r>
      <w:r w:rsidR="009D7C87" w:rsidRPr="00652EE5">
        <w:rPr>
          <w:b/>
        </w:rPr>
        <w:t xml:space="preserve"> (dark)</w:t>
      </w:r>
      <w:r>
        <w:t xml:space="preserve"> → </w:t>
      </w:r>
      <w:r w:rsidR="009D7C87" w:rsidRPr="00BB73CF">
        <w:t>increase</w:t>
      </w:r>
      <w:r>
        <w:t>d</w:t>
      </w:r>
      <w:r w:rsidR="009D7C87">
        <w:t xml:space="preserve"> </w:t>
      </w:r>
      <w:r w:rsidR="009D7C87" w:rsidRPr="00BB73CF">
        <w:t>conspicuity of</w:t>
      </w:r>
      <w:r w:rsidR="00EB75DF">
        <w:t xml:space="preserve"> </w:t>
      </w:r>
      <w:r w:rsidR="00EB75DF" w:rsidRPr="00EB75DF">
        <w:rPr>
          <w:highlight w:val="yellow"/>
        </w:rPr>
        <w:t>bright</w:t>
      </w:r>
      <w:r w:rsidR="009D7C87" w:rsidRPr="00EB75DF">
        <w:rPr>
          <w:highlight w:val="yellow"/>
        </w:rPr>
        <w:t xml:space="preserve"> </w:t>
      </w:r>
      <w:r w:rsidR="00EB75DF" w:rsidRPr="00EB75DF">
        <w:rPr>
          <w:highlight w:val="yellow"/>
        </w:rPr>
        <w:t>T2 l</w:t>
      </w:r>
      <w:r w:rsidR="009D7C87" w:rsidRPr="00EB75DF">
        <w:rPr>
          <w:highlight w:val="yellow"/>
        </w:rPr>
        <w:t xml:space="preserve">esions </w:t>
      </w:r>
      <w:r w:rsidR="009D7C87" w:rsidRPr="00652EE5">
        <w:rPr>
          <w:highlight w:val="yellow"/>
        </w:rPr>
        <w:t xml:space="preserve">at interface </w:t>
      </w:r>
      <w:r w:rsidR="00EB75DF">
        <w:rPr>
          <w:highlight w:val="yellow"/>
        </w:rPr>
        <w:t>with</w:t>
      </w:r>
      <w:r w:rsidR="009D7C87" w:rsidRPr="00652EE5">
        <w:rPr>
          <w:highlight w:val="yellow"/>
        </w:rPr>
        <w:t xml:space="preserve"> </w:t>
      </w:r>
      <w:r w:rsidR="00EB75DF" w:rsidRPr="00652EE5">
        <w:rPr>
          <w:highlight w:val="yellow"/>
        </w:rPr>
        <w:t>dark</w:t>
      </w:r>
      <w:r w:rsidR="00EB75DF">
        <w:rPr>
          <w:highlight w:val="yellow"/>
        </w:rPr>
        <w:t xml:space="preserve"> CSF</w:t>
      </w:r>
      <w:r w:rsidR="00033869">
        <w:t>.</w:t>
      </w:r>
    </w:p>
    <w:p w:rsidR="00584C6A" w:rsidRDefault="00584C6A" w:rsidP="00584C6A">
      <w:pPr>
        <w:pStyle w:val="NormalWeb"/>
        <w:jc w:val="right"/>
      </w:pPr>
      <w:r>
        <w:t>*i.e. suppression of all signal from CSF</w:t>
      </w:r>
      <w:r w:rsidR="00EB75DF">
        <w:t xml:space="preserve"> (normally, on T2 CSF is bright)</w:t>
      </w:r>
    </w:p>
    <w:p w:rsidR="009D7C87" w:rsidRPr="00033869" w:rsidRDefault="00033869" w:rsidP="00584C6A">
      <w:pPr>
        <w:pStyle w:val="NormalWeb"/>
        <w:ind w:left="1276"/>
        <w:rPr>
          <w:i/>
          <w:sz w:val="20"/>
        </w:rPr>
      </w:pPr>
      <w:r w:rsidRPr="00033869">
        <w:rPr>
          <w:i/>
          <w:sz w:val="20"/>
        </w:rPr>
        <w:t>w</w:t>
      </w:r>
      <w:r w:rsidR="009D7C87" w:rsidRPr="00033869">
        <w:rPr>
          <w:i/>
          <w:sz w:val="20"/>
        </w:rPr>
        <w:t xml:space="preserve">ith conventional </w:t>
      </w:r>
      <w:r w:rsidRPr="00033869">
        <w:rPr>
          <w:i/>
          <w:sz w:val="20"/>
        </w:rPr>
        <w:t>(</w:t>
      </w:r>
      <w:r w:rsidR="009D7C87" w:rsidRPr="00033869">
        <w:rPr>
          <w:i/>
          <w:sz w:val="20"/>
        </w:rPr>
        <w:t>spin echo or FSE</w:t>
      </w:r>
      <w:r w:rsidRPr="00033869">
        <w:rPr>
          <w:i/>
          <w:sz w:val="20"/>
        </w:rPr>
        <w:t>)</w:t>
      </w:r>
      <w:r w:rsidR="009D7C87" w:rsidRPr="00033869">
        <w:rPr>
          <w:i/>
          <w:sz w:val="20"/>
        </w:rPr>
        <w:t xml:space="preserve"> images, cortical/subcortical or periventricular lesions are generally difficult to visualize because of lack of contrast between high-intensit</w:t>
      </w:r>
      <w:r w:rsidRPr="00033869">
        <w:rPr>
          <w:i/>
          <w:sz w:val="20"/>
        </w:rPr>
        <w:t>y cortex and high-intensity CSF</w:t>
      </w:r>
      <w:r w:rsidR="009D7C87" w:rsidRPr="00033869">
        <w:rPr>
          <w:i/>
          <w:sz w:val="20"/>
        </w:rPr>
        <w:t>.</w:t>
      </w:r>
    </w:p>
    <w:p w:rsidR="009D7C87" w:rsidRDefault="009D7C87" w:rsidP="00C12198"/>
    <w:p w:rsidR="00074F1C" w:rsidRDefault="00074F1C" w:rsidP="00074F1C">
      <w:pPr>
        <w:pStyle w:val="NormalWeb"/>
        <w:numPr>
          <w:ilvl w:val="0"/>
          <w:numId w:val="1"/>
        </w:numPr>
      </w:pPr>
      <w:r>
        <w:t>FL</w:t>
      </w:r>
      <w:r w:rsidR="00A022FE">
        <w:t>AIR is T2 when CSF is made dark:</w:t>
      </w:r>
    </w:p>
    <w:p w:rsidR="00074F1C" w:rsidRDefault="00074F1C" w:rsidP="00C12198"/>
    <w:p w:rsidR="006A3AAE" w:rsidRDefault="00A97036" w:rsidP="00A022FE">
      <w:pPr>
        <w:ind w:left="720"/>
      </w:pPr>
      <w:r>
        <w:rPr>
          <w:noProof/>
        </w:rPr>
        <w:drawing>
          <wp:inline distT="0" distB="0" distL="0" distR="0">
            <wp:extent cx="1485900" cy="1809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1809750"/>
                    </a:xfrm>
                    <a:prstGeom prst="rect">
                      <a:avLst/>
                    </a:prstGeom>
                    <a:noFill/>
                    <a:ln>
                      <a:noFill/>
                    </a:ln>
                  </pic:spPr>
                </pic:pic>
              </a:graphicData>
            </a:graphic>
          </wp:inline>
        </w:drawing>
      </w:r>
      <w:r>
        <w:rPr>
          <w:noProof/>
        </w:rPr>
        <w:drawing>
          <wp:inline distT="0" distB="0" distL="0" distR="0">
            <wp:extent cx="1485900" cy="1800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5900" cy="1800225"/>
                    </a:xfrm>
                    <a:prstGeom prst="rect">
                      <a:avLst/>
                    </a:prstGeom>
                    <a:noFill/>
                    <a:ln>
                      <a:noFill/>
                    </a:ln>
                  </pic:spPr>
                </pic:pic>
              </a:graphicData>
            </a:graphic>
          </wp:inline>
        </w:drawing>
      </w:r>
    </w:p>
    <w:p w:rsidR="00A022FE" w:rsidRDefault="00A022FE" w:rsidP="00C12198"/>
    <w:p w:rsidR="00046B67" w:rsidRDefault="00046B67" w:rsidP="00C12198"/>
    <w:p w:rsidR="00046B67" w:rsidRPr="00056C85" w:rsidRDefault="00056C85" w:rsidP="00343EFF">
      <w:pPr>
        <w:pStyle w:val="Nervous5"/>
        <w:ind w:right="5527"/>
        <w:rPr>
          <w:caps w:val="0"/>
        </w:rPr>
      </w:pPr>
      <w:bookmarkStart w:id="23" w:name="_Toc2976049"/>
      <w:r w:rsidRPr="00056C85">
        <w:rPr>
          <w:caps w:val="0"/>
        </w:rPr>
        <w:t>Short TI Inversion Recovery (</w:t>
      </w:r>
      <w:r w:rsidR="00046B67" w:rsidRPr="00056C85">
        <w:rPr>
          <w:caps w:val="0"/>
        </w:rPr>
        <w:t>STIR)</w:t>
      </w:r>
      <w:bookmarkEnd w:id="23"/>
    </w:p>
    <w:p w:rsidR="00056C85" w:rsidRDefault="000B73E4" w:rsidP="00C12198">
      <w:r>
        <w:t xml:space="preserve">- </w:t>
      </w:r>
      <w:r w:rsidRPr="008B0DD3">
        <w:rPr>
          <w:highlight w:val="yellow"/>
        </w:rPr>
        <w:t>suppress</w:t>
      </w:r>
      <w:r w:rsidR="00402317" w:rsidRPr="008B0DD3">
        <w:rPr>
          <w:highlight w:val="yellow"/>
        </w:rPr>
        <w:t>es</w:t>
      </w:r>
      <w:r w:rsidRPr="008B0DD3">
        <w:rPr>
          <w:highlight w:val="yellow"/>
        </w:rPr>
        <w:t xml:space="preserve"> signal from fat</w:t>
      </w:r>
      <w:r>
        <w:t xml:space="preserve"> → normally bright T1 fat becomes dark.</w:t>
      </w:r>
    </w:p>
    <w:p w:rsidR="00A022FE" w:rsidRDefault="00A022FE" w:rsidP="00C12198"/>
    <w:p w:rsidR="000B73E4" w:rsidRDefault="000B73E4" w:rsidP="00C12198"/>
    <w:p w:rsidR="006A3AAE" w:rsidRDefault="006A3AAE" w:rsidP="00343EFF">
      <w:pPr>
        <w:pStyle w:val="Nervous5"/>
        <w:tabs>
          <w:tab w:val="left" w:pos="3969"/>
        </w:tabs>
        <w:ind w:right="7228"/>
      </w:pPr>
      <w:bookmarkStart w:id="24" w:name="_Toc2976050"/>
      <w:r w:rsidRPr="006A3AAE">
        <w:rPr>
          <w:caps w:val="0"/>
        </w:rPr>
        <w:t>Fast Spin Echo</w:t>
      </w:r>
      <w:r w:rsidRPr="00BB73CF">
        <w:t xml:space="preserve"> (FSE)</w:t>
      </w:r>
      <w:bookmarkEnd w:id="24"/>
    </w:p>
    <w:p w:rsidR="00584C6A" w:rsidRDefault="006A3AAE" w:rsidP="00C12198">
      <w:r>
        <w:t xml:space="preserve">- </w:t>
      </w:r>
      <w:r w:rsidRPr="00BB73CF">
        <w:t>marked reduction in acquisition time</w:t>
      </w:r>
      <w:r>
        <w:t xml:space="preserve"> (</w:t>
      </w:r>
      <w:r w:rsidRPr="00BB73CF">
        <w:t>FSE images can be obtained in less than half</w:t>
      </w:r>
      <w:r>
        <w:t xml:space="preserve"> </w:t>
      </w:r>
      <w:r w:rsidRPr="00BB73CF">
        <w:t xml:space="preserve">time required for conventional spin echo </w:t>
      </w:r>
      <w:r>
        <w:t>[</w:t>
      </w:r>
      <w:r w:rsidRPr="00BB73CF">
        <w:t>CSE</w:t>
      </w:r>
      <w:r>
        <w:t>]</w:t>
      </w:r>
      <w:r w:rsidRPr="00BB73CF">
        <w:t xml:space="preserve"> images</w:t>
      </w:r>
      <w:r>
        <w:t>).</w:t>
      </w:r>
    </w:p>
    <w:p w:rsidR="00B17D14" w:rsidRDefault="006A3AAE" w:rsidP="006A3AAE">
      <w:pPr>
        <w:pStyle w:val="NormalWeb"/>
        <w:numPr>
          <w:ilvl w:val="0"/>
          <w:numId w:val="1"/>
        </w:numPr>
      </w:pPr>
      <w:r w:rsidRPr="006A3AAE">
        <w:rPr>
          <w:u w:val="single"/>
        </w:rPr>
        <w:t>penalties</w:t>
      </w:r>
      <w:r>
        <w:t xml:space="preserve"> - slight loss of contrast, increased sensitivity to physiological motion.</w:t>
      </w:r>
    </w:p>
    <w:p w:rsidR="00C12198" w:rsidRDefault="00C12198" w:rsidP="00C12198"/>
    <w:p w:rsidR="006A3AAE" w:rsidRDefault="006A3AAE" w:rsidP="006A3AAE">
      <w:r>
        <w:rPr>
          <w:b/>
          <w:bCs/>
          <w:color w:val="000000"/>
          <w:sz w:val="20"/>
        </w:rPr>
        <w:t>FSE</w:t>
      </w:r>
      <w:r w:rsidRPr="006A3AAE">
        <w:rPr>
          <w:b/>
          <w:bCs/>
          <w:color w:val="000000"/>
          <w:sz w:val="20"/>
        </w:rPr>
        <w:t xml:space="preserve"> of cervical spine</w:t>
      </w:r>
      <w:r w:rsidRPr="006A3AAE">
        <w:rPr>
          <w:color w:val="000000"/>
          <w:sz w:val="20"/>
        </w:rPr>
        <w:t xml:space="preserve"> </w:t>
      </w:r>
      <w:r>
        <w:rPr>
          <w:color w:val="000000"/>
          <w:sz w:val="20"/>
        </w:rPr>
        <w:t>-</w:t>
      </w:r>
      <w:r w:rsidRPr="006A3AAE">
        <w:rPr>
          <w:color w:val="000000"/>
          <w:sz w:val="20"/>
        </w:rPr>
        <w:t xml:space="preserve"> vertebral artery (</w:t>
      </w:r>
      <w:r w:rsidRPr="006A3AAE">
        <w:rPr>
          <w:i/>
          <w:color w:val="000000"/>
          <w:sz w:val="20"/>
        </w:rPr>
        <w:t>arrow</w:t>
      </w:r>
      <w:r w:rsidRPr="006A3AAE">
        <w:rPr>
          <w:color w:val="000000"/>
          <w:sz w:val="20"/>
        </w:rPr>
        <w:t>, right image), intervertebral canals and dorsal root ganglia (</w:t>
      </w:r>
      <w:r w:rsidRPr="006A3AAE">
        <w:rPr>
          <w:i/>
          <w:color w:val="000000"/>
          <w:sz w:val="20"/>
        </w:rPr>
        <w:t>arrows</w:t>
      </w:r>
      <w:r w:rsidRPr="006A3AAE">
        <w:rPr>
          <w:color w:val="000000"/>
          <w:sz w:val="20"/>
        </w:rPr>
        <w:t xml:space="preserve"> in left image) are shown well, but spinal cord image (centre)</w:t>
      </w:r>
      <w:r>
        <w:rPr>
          <w:color w:val="000000"/>
          <w:sz w:val="20"/>
        </w:rPr>
        <w:t xml:space="preserve"> is degraded by motion artefact:</w:t>
      </w:r>
      <w:r w:rsidRPr="006A3AAE">
        <w:rPr>
          <w:color w:val="000000"/>
          <w:sz w:val="20"/>
        </w:rPr>
        <w:br w:type="textWrapping" w:clear="left"/>
      </w:r>
      <w:r w:rsidR="00A97036">
        <w:rPr>
          <w:noProof/>
        </w:rPr>
        <w:drawing>
          <wp:inline distT="0" distB="0" distL="0" distR="0">
            <wp:extent cx="6172200" cy="3781425"/>
            <wp:effectExtent l="0" t="0" r="0" b="9525"/>
            <wp:docPr id="10" name="Picture 10" descr="D:\Viktoro\Neuroscience\D. Diagnostics\D45-59. Neuroimaging (X-ray, CT, MRI, PET, MRS)\00. Pictures\FSE M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Viktoro\Neuroscience\D. Diagnostics\D45-59. Neuroimaging (X-ray, CT, MRI, PET, MRS)\00. Pictures\FSE MRI.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2200" cy="3781425"/>
                    </a:xfrm>
                    <a:prstGeom prst="rect">
                      <a:avLst/>
                    </a:prstGeom>
                    <a:noFill/>
                    <a:ln>
                      <a:noFill/>
                    </a:ln>
                  </pic:spPr>
                </pic:pic>
              </a:graphicData>
            </a:graphic>
          </wp:inline>
        </w:drawing>
      </w:r>
    </w:p>
    <w:p w:rsidR="006A3AAE" w:rsidRDefault="006A3AAE" w:rsidP="00C12198"/>
    <w:p w:rsidR="000B4F7D" w:rsidRDefault="000B4F7D" w:rsidP="00C12198">
      <w:pPr>
        <w:rPr>
          <w:color w:val="000000"/>
          <w:sz w:val="20"/>
        </w:rPr>
      </w:pPr>
      <w:r w:rsidRPr="000B4F7D">
        <w:rPr>
          <w:color w:val="000000"/>
          <w:sz w:val="20"/>
        </w:rPr>
        <w:t>A</w:t>
      </w:r>
      <w:r>
        <w:rPr>
          <w:color w:val="000000"/>
          <w:sz w:val="20"/>
        </w:rPr>
        <w:t>. Fast spin-echo proton density.</w:t>
      </w:r>
    </w:p>
    <w:p w:rsidR="000B4F7D" w:rsidRDefault="000B4F7D" w:rsidP="00C12198">
      <w:pPr>
        <w:rPr>
          <w:color w:val="000000"/>
          <w:sz w:val="20"/>
        </w:rPr>
      </w:pPr>
      <w:r>
        <w:rPr>
          <w:color w:val="000000"/>
          <w:sz w:val="20"/>
        </w:rPr>
        <w:t>B. Fast spin-echo T2-weighted.</w:t>
      </w:r>
    </w:p>
    <w:p w:rsidR="000B4F7D" w:rsidRDefault="000B4F7D" w:rsidP="00C12198">
      <w:r>
        <w:rPr>
          <w:color w:val="000000"/>
          <w:sz w:val="20"/>
        </w:rPr>
        <w:t xml:space="preserve">C. </w:t>
      </w:r>
      <w:r w:rsidRPr="000B4F7D">
        <w:rPr>
          <w:color w:val="000000"/>
          <w:sz w:val="20"/>
        </w:rPr>
        <w:t>Spin-echo T1-weighted.</w:t>
      </w:r>
      <w:r w:rsidRPr="000B4F7D">
        <w:rPr>
          <w:color w:val="000000"/>
          <w:sz w:val="20"/>
        </w:rPr>
        <w:br w:type="textWrapping" w:clear="left"/>
      </w:r>
      <w:r w:rsidR="00A97036">
        <w:rPr>
          <w:noProof/>
        </w:rPr>
        <w:drawing>
          <wp:inline distT="0" distB="0" distL="0" distR="0">
            <wp:extent cx="6296025" cy="2762250"/>
            <wp:effectExtent l="0" t="0" r="9525" b="0"/>
            <wp:docPr id="11" name="Picture 11" descr="D:\Viktoro\Neuroscience\D. Diagnostics\D45-59. Neuroimaging (X-ray, CT, MRI, PET, MRS)\00. Pictures\FSE M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Viktoro\Neuroscience\D. Diagnostics\D45-59. Neuroimaging (X-ray, CT, MRI, PET, MRS)\00. Pictures\FSE MRI 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6025" cy="2762250"/>
                    </a:xfrm>
                    <a:prstGeom prst="rect">
                      <a:avLst/>
                    </a:prstGeom>
                    <a:noFill/>
                    <a:ln>
                      <a:noFill/>
                    </a:ln>
                  </pic:spPr>
                </pic:pic>
              </a:graphicData>
            </a:graphic>
          </wp:inline>
        </w:drawing>
      </w:r>
    </w:p>
    <w:p w:rsidR="00326DE7" w:rsidRDefault="00326DE7" w:rsidP="00326DE7"/>
    <w:p w:rsidR="00326DE7" w:rsidRDefault="00326DE7" w:rsidP="00326DE7"/>
    <w:p w:rsidR="00343EFF" w:rsidRDefault="00343EFF" w:rsidP="00326DE7"/>
    <w:p w:rsidR="00343EFF" w:rsidRDefault="00343EFF" w:rsidP="00DB20CA">
      <w:pPr>
        <w:pStyle w:val="Nervous5"/>
        <w:ind w:right="1372"/>
      </w:pPr>
      <w:bookmarkStart w:id="25" w:name="_Toc2976051"/>
      <w:r>
        <w:t>CISS (</w:t>
      </w:r>
      <w:r w:rsidRPr="00343EFF">
        <w:rPr>
          <w:caps w:val="0"/>
        </w:rPr>
        <w:t>Constructive Interference Steady State</w:t>
      </w:r>
      <w:r w:rsidR="00DB20CA">
        <w:rPr>
          <w:caps w:val="0"/>
        </w:rPr>
        <w:t>, s. MR cisternography</w:t>
      </w:r>
      <w:r>
        <w:t>)</w:t>
      </w:r>
      <w:bookmarkEnd w:id="25"/>
    </w:p>
    <w:p w:rsidR="00343EFF" w:rsidRDefault="00343EFF" w:rsidP="00343EFF">
      <w:r>
        <w:t>- strongly T2 weighted GRE sequence → combination of high signal levels and extremely high spatial resolution (</w:t>
      </w:r>
      <w:r w:rsidRPr="00343EFF">
        <w:rPr>
          <w:highlight w:val="yellow"/>
        </w:rPr>
        <w:t>excellent tissue/fluid contrast</w:t>
      </w:r>
      <w:r>
        <w:t>)</w:t>
      </w:r>
      <w:r w:rsidR="00DB20CA">
        <w:t xml:space="preserve">; </w:t>
      </w:r>
      <w:r w:rsidR="00DB20CA" w:rsidRPr="00DB20CA">
        <w:t>flow-compensated, 2- or 3-dimensional gradient echo acquisition to obtain images with contrast that is proportional to the ratio of T2 relation time to T1 relaxation time</w:t>
      </w:r>
      <w:r w:rsidR="00DB20CA">
        <w:t xml:space="preserve"> → </w:t>
      </w:r>
      <w:r w:rsidR="00DB20CA" w:rsidRPr="00DB20CA">
        <w:t>high signal-to-noise and high spatial resolution.</w:t>
      </w:r>
    </w:p>
    <w:p w:rsidR="00343EFF" w:rsidRDefault="00343EFF" w:rsidP="00343EFF">
      <w:pPr>
        <w:numPr>
          <w:ilvl w:val="0"/>
          <w:numId w:val="1"/>
        </w:numPr>
      </w:pPr>
      <w:r>
        <w:t xml:space="preserve">best detail available of </w:t>
      </w:r>
      <w:r w:rsidRPr="00343EFF">
        <w:rPr>
          <w:b/>
          <w:color w:val="0000FF"/>
        </w:rPr>
        <w:t>cisternal portions of cranial nerves</w:t>
      </w:r>
      <w:r>
        <w:t xml:space="preserve"> (in combination with MP-RAGE completely removes any need for contrast in identifying acoustic neuromas).</w:t>
      </w:r>
    </w:p>
    <w:p w:rsidR="00343EFF" w:rsidRDefault="00343EFF" w:rsidP="00343EFF">
      <w:pPr>
        <w:numPr>
          <w:ilvl w:val="0"/>
          <w:numId w:val="1"/>
        </w:numPr>
      </w:pPr>
      <w:r>
        <w:t>quite insensitive to CSF pulsations.</w:t>
      </w:r>
    </w:p>
    <w:p w:rsidR="00343EFF" w:rsidRDefault="00343EFF" w:rsidP="00343EFF"/>
    <w:p w:rsidR="00343EFF" w:rsidRDefault="00343EFF" w:rsidP="00DB20CA">
      <w:pPr>
        <w:pStyle w:val="Nervous6"/>
        <w:ind w:right="2902"/>
      </w:pPr>
      <w:bookmarkStart w:id="26" w:name="_Toc2976052"/>
      <w:r w:rsidRPr="00343EFF">
        <w:t>FIESTA</w:t>
      </w:r>
      <w:r>
        <w:t xml:space="preserve"> (</w:t>
      </w:r>
      <w:r w:rsidRPr="00343EFF">
        <w:t>Fast Imaging Employing Steady State Acquisition</w:t>
      </w:r>
      <w:r>
        <w:t>)</w:t>
      </w:r>
      <w:bookmarkEnd w:id="26"/>
    </w:p>
    <w:p w:rsidR="00343EFF" w:rsidRDefault="00343EFF" w:rsidP="00326DE7">
      <w:r>
        <w:t xml:space="preserve">- </w:t>
      </w:r>
      <w:r w:rsidRPr="00343EFF">
        <w:t>provides images of fluid filled structures wi</w:t>
      </w:r>
      <w:r>
        <w:t xml:space="preserve">th </w:t>
      </w:r>
      <w:r w:rsidRPr="00343EFF">
        <w:t xml:space="preserve">extremely </w:t>
      </w:r>
      <w:r>
        <w:t xml:space="preserve">short acquisition times → </w:t>
      </w:r>
      <w:r w:rsidRPr="00343EFF">
        <w:t>contrast and anatomic detail of</w:t>
      </w:r>
      <w:r w:rsidR="00AF0CE1">
        <w:t xml:space="preserve"> small structures.</w:t>
      </w:r>
    </w:p>
    <w:p w:rsidR="00326DE7" w:rsidRDefault="00326DE7" w:rsidP="00326DE7"/>
    <w:p w:rsidR="00343EFF" w:rsidRDefault="00343EFF" w:rsidP="00326DE7"/>
    <w:p w:rsidR="00DC6607" w:rsidRDefault="00DC6607" w:rsidP="00326DE7"/>
    <w:p w:rsidR="00DC6607" w:rsidRDefault="00DC6607" w:rsidP="00DC6607">
      <w:pPr>
        <w:pStyle w:val="Nervous1"/>
      </w:pPr>
      <w:bookmarkStart w:id="27" w:name="_Toc380090170"/>
      <w:bookmarkStart w:id="28" w:name="_Toc2976053"/>
      <w:r>
        <w:t>Pregnancy concerns</w:t>
      </w:r>
      <w:bookmarkEnd w:id="27"/>
      <w:bookmarkEnd w:id="28"/>
    </w:p>
    <w:p w:rsidR="00DC6607" w:rsidRDefault="00DC6607" w:rsidP="00DC6607">
      <w:pPr>
        <w:pStyle w:val="Nervous6"/>
        <w:ind w:right="8221"/>
      </w:pPr>
      <w:bookmarkStart w:id="29" w:name="_Toc2976054"/>
      <w:r>
        <w:t>Harm to fetus</w:t>
      </w:r>
      <w:bookmarkEnd w:id="29"/>
    </w:p>
    <w:p w:rsidR="00BD7DA4" w:rsidRDefault="00DC6607" w:rsidP="00BD7DA4">
      <w:pPr>
        <w:numPr>
          <w:ilvl w:val="0"/>
          <w:numId w:val="23"/>
        </w:numPr>
      </w:pPr>
      <w:r>
        <w:t xml:space="preserve">no conclusive evidence that MRI </w:t>
      </w:r>
      <w:r w:rsidRPr="00BD7DA4">
        <w:rPr>
          <w:color w:val="00B050"/>
        </w:rPr>
        <w:t>exposure up to 3 Tesla</w:t>
      </w:r>
      <w:r>
        <w:t xml:space="preserve"> is associated with fetal harm.</w:t>
      </w:r>
    </w:p>
    <w:p w:rsidR="00BD7DA4" w:rsidRDefault="00BD7DA4" w:rsidP="00BD7DA4">
      <w:pPr>
        <w:numPr>
          <w:ilvl w:val="0"/>
          <w:numId w:val="23"/>
        </w:numPr>
      </w:pPr>
      <w:r w:rsidRPr="00BD7DA4">
        <w:rPr>
          <w:u w:val="single"/>
        </w:rPr>
        <w:t>t</w:t>
      </w:r>
      <w:r w:rsidR="00DC6607" w:rsidRPr="00BD7DA4">
        <w:rPr>
          <w:u w:val="single"/>
        </w:rPr>
        <w:t xml:space="preserve">heoretical </w:t>
      </w:r>
      <w:r w:rsidRPr="00BD7DA4">
        <w:rPr>
          <w:u w:val="single"/>
        </w:rPr>
        <w:t>concerns</w:t>
      </w:r>
      <w:r>
        <w:t xml:space="preserve">: </w:t>
      </w:r>
      <w:r w:rsidR="00DC6607" w:rsidRPr="00BD7DA4">
        <w:rPr>
          <w:b/>
          <w:i/>
        </w:rPr>
        <w:t>noise</w:t>
      </w:r>
      <w:r w:rsidR="00DC6607">
        <w:t xml:space="preserve"> exposure, positioning within </w:t>
      </w:r>
      <w:r w:rsidR="00DC6607" w:rsidRPr="00BD7DA4">
        <w:rPr>
          <w:b/>
          <w:i/>
        </w:rPr>
        <w:t>strong magnetic fields</w:t>
      </w:r>
      <w:r w:rsidR="00DC6607">
        <w:t xml:space="preserve">, </w:t>
      </w:r>
      <w:r w:rsidR="00DC6607" w:rsidRPr="00BD7DA4">
        <w:rPr>
          <w:b/>
          <w:i/>
        </w:rPr>
        <w:t>increase in body temperature</w:t>
      </w:r>
      <w:r w:rsidR="00DC6607">
        <w:t xml:space="preserve"> caused by radiofre</w:t>
      </w:r>
      <w:r>
        <w:t>quency pulse energy deposition.</w:t>
      </w:r>
    </w:p>
    <w:p w:rsidR="00BD7DA4" w:rsidRDefault="00DC6607" w:rsidP="00BD7DA4">
      <w:pPr>
        <w:numPr>
          <w:ilvl w:val="0"/>
          <w:numId w:val="23"/>
        </w:numPr>
      </w:pPr>
      <w:r>
        <w:t>Fetal MRI is routinely used when reliable fetal imaging cannot be obtained by ultrasonography, according to practice guidelines established by the ACR and the Society of Pediatric Radiology.</w:t>
      </w:r>
    </w:p>
    <w:p w:rsidR="00DC6607" w:rsidRDefault="00DC6607" w:rsidP="00BD7DA4">
      <w:pPr>
        <w:numPr>
          <w:ilvl w:val="0"/>
          <w:numId w:val="23"/>
        </w:numPr>
      </w:pPr>
      <w:r>
        <w:t>elective imaging should be deferred to the postpartum period if possible.</w:t>
      </w:r>
    </w:p>
    <w:p w:rsidR="00DC6607" w:rsidRDefault="00DC6607" w:rsidP="00DC6607"/>
    <w:p w:rsidR="007A0926" w:rsidRDefault="007A0926" w:rsidP="00DC6607"/>
    <w:p w:rsidR="00DC6607" w:rsidRDefault="00DC6607" w:rsidP="00DC6607">
      <w:pPr>
        <w:pStyle w:val="Nervous6"/>
        <w:ind w:right="6661"/>
      </w:pPr>
      <w:bookmarkStart w:id="30" w:name="_Toc2976055"/>
      <w:r>
        <w:t>Gadolinium-based contrast</w:t>
      </w:r>
      <w:bookmarkEnd w:id="30"/>
    </w:p>
    <w:p w:rsidR="00BD7DA4" w:rsidRDefault="00BD7DA4" w:rsidP="00BD7DA4">
      <w:pPr>
        <w:numPr>
          <w:ilvl w:val="0"/>
          <w:numId w:val="23"/>
        </w:numPr>
      </w:pPr>
      <w:r>
        <w:t xml:space="preserve">classified by FDA as </w:t>
      </w:r>
      <w:r w:rsidRPr="00BD7DA4">
        <w:rPr>
          <w:b/>
        </w:rPr>
        <w:t>class C</w:t>
      </w:r>
      <w:r>
        <w:t xml:space="preserve"> - in animal studies, maternal exposure (to concentrations of gadolinium higher than typically administered in humans) has been associated with abortion and developmental abnormalities.</w:t>
      </w:r>
    </w:p>
    <w:p w:rsidR="00BD7DA4" w:rsidRDefault="00BD7DA4" w:rsidP="00BD7DA4">
      <w:pPr>
        <w:numPr>
          <w:ilvl w:val="0"/>
          <w:numId w:val="23"/>
        </w:numPr>
      </w:pPr>
      <w:r>
        <w:t>gadolinium can enter fetal circulation.</w:t>
      </w:r>
    </w:p>
    <w:p w:rsidR="00BD7DA4" w:rsidRDefault="00DC6607" w:rsidP="00BD7DA4">
      <w:pPr>
        <w:numPr>
          <w:ilvl w:val="0"/>
          <w:numId w:val="23"/>
        </w:numPr>
      </w:pPr>
      <w:r>
        <w:t xml:space="preserve">use of gadolinium </w:t>
      </w:r>
      <w:r w:rsidRPr="00BD7DA4">
        <w:rPr>
          <w:i/>
          <w:color w:val="FF0000"/>
        </w:rPr>
        <w:t>should be avoided</w:t>
      </w:r>
      <w:r>
        <w:t xml:space="preserve"> unless it is likely to result in changes in management that would directly benefit the patient or fetus.</w:t>
      </w:r>
    </w:p>
    <w:p w:rsidR="00BD7DA4" w:rsidRDefault="00BD7DA4" w:rsidP="00DC6607">
      <w:pPr>
        <w:numPr>
          <w:ilvl w:val="0"/>
          <w:numId w:val="23"/>
        </w:numPr>
      </w:pPr>
      <w:r>
        <w:t xml:space="preserve">informed written consent </w:t>
      </w:r>
      <w:r w:rsidR="00DC6607">
        <w:t>should be obtained</w:t>
      </w:r>
      <w:r>
        <w:t xml:space="preserve"> before gadolinium use</w:t>
      </w:r>
      <w:r w:rsidR="00514991">
        <w:t xml:space="preserve">; </w:t>
      </w:r>
      <w:r w:rsidR="00514991" w:rsidRPr="00514991">
        <w:t>no specific monitoring tests are required</w:t>
      </w:r>
      <w:r w:rsidR="00514991">
        <w:t>.</w:t>
      </w:r>
    </w:p>
    <w:p w:rsidR="00514991" w:rsidRDefault="00514991" w:rsidP="00DC6607">
      <w:pPr>
        <w:numPr>
          <w:ilvl w:val="0"/>
          <w:numId w:val="23"/>
        </w:numPr>
      </w:pPr>
      <w:r w:rsidRPr="00514991">
        <w:t xml:space="preserve">imaging of arterial </w:t>
      </w:r>
      <w:r>
        <w:t>/</w:t>
      </w:r>
      <w:r w:rsidRPr="00514991">
        <w:t xml:space="preserve"> venous circulation can often be performed using time-of-flight </w:t>
      </w:r>
      <w:r>
        <w:t xml:space="preserve">(TOF) </w:t>
      </w:r>
      <w:r w:rsidRPr="00514991">
        <w:t>sequences.</w:t>
      </w:r>
    </w:p>
    <w:p w:rsidR="00DB3899" w:rsidRDefault="00BD7DA4" w:rsidP="00DC6607">
      <w:pPr>
        <w:numPr>
          <w:ilvl w:val="0"/>
          <w:numId w:val="23"/>
        </w:numPr>
      </w:pPr>
      <w:r w:rsidRPr="00BD7DA4">
        <w:rPr>
          <w:u w:val="single"/>
        </w:rPr>
        <w:t>d</w:t>
      </w:r>
      <w:r w:rsidR="00DC6607" w:rsidRPr="00BD7DA4">
        <w:rPr>
          <w:u w:val="single"/>
        </w:rPr>
        <w:t>uring lactation</w:t>
      </w:r>
      <w:r w:rsidR="00DB3899">
        <w:t>:</w:t>
      </w:r>
    </w:p>
    <w:p w:rsidR="00DB3899" w:rsidRDefault="00DB3899" w:rsidP="00DB3899">
      <w:pPr>
        <w:numPr>
          <w:ilvl w:val="0"/>
          <w:numId w:val="24"/>
        </w:numPr>
      </w:pPr>
      <w:r>
        <w:t>no adverse outcome has been documented from very low estimated delivery of gadolinium via breast milk</w:t>
      </w:r>
    </w:p>
    <w:p w:rsidR="00DB3899" w:rsidRDefault="00DC6607" w:rsidP="00DB3899">
      <w:pPr>
        <w:numPr>
          <w:ilvl w:val="0"/>
          <w:numId w:val="24"/>
        </w:numPr>
      </w:pPr>
      <w:r>
        <w:t>gadolinium is probably safe to use in mother without concern for direct toxicity or allergic reaction to the neonate</w:t>
      </w:r>
    </w:p>
    <w:p w:rsidR="00DC6607" w:rsidRDefault="00DC6607" w:rsidP="00DB3899">
      <w:pPr>
        <w:numPr>
          <w:ilvl w:val="0"/>
          <w:numId w:val="24"/>
        </w:numPr>
      </w:pPr>
      <w:r>
        <w:t>24-hour period of “pump and dump” interruption from breast-feeding is suggested by ESUR but not by ACOG or ACR</w:t>
      </w:r>
      <w:r w:rsidR="00DB3899">
        <w:t>.</w:t>
      </w:r>
    </w:p>
    <w:p w:rsidR="00DC6607" w:rsidRDefault="00DC6607" w:rsidP="00326DE7"/>
    <w:p w:rsidR="007A0926" w:rsidRDefault="007A0926" w:rsidP="00326DE7"/>
    <w:p w:rsidR="002432DE" w:rsidRDefault="002432DE" w:rsidP="002432DE">
      <w:pPr>
        <w:pStyle w:val="Nervous6"/>
        <w:ind w:right="7795"/>
      </w:pPr>
      <w:bookmarkStart w:id="31" w:name="_Toc2976056"/>
      <w:bookmarkStart w:id="32" w:name="USEFUL_WEBSITES_pregnancy_imaging"/>
      <w:r>
        <w:t>Useful Websites</w:t>
      </w:r>
      <w:bookmarkEnd w:id="31"/>
    </w:p>
    <w:bookmarkEnd w:id="32"/>
    <w:p w:rsidR="002432DE" w:rsidRDefault="002432DE" w:rsidP="002432DE">
      <w:r>
        <w:t xml:space="preserve">American College of Obstetricians and Gynecologists </w:t>
      </w:r>
      <w:r w:rsidR="00DB3899">
        <w:t xml:space="preserve">(ACOG) </w:t>
      </w:r>
      <w:r>
        <w:t xml:space="preserve">Guidelines for Diagnostic Imaging During Pregnancy </w:t>
      </w:r>
      <w:hyperlink r:id="rId26" w:history="1">
        <w:r w:rsidRPr="002432DE">
          <w:rPr>
            <w:rStyle w:val="Hyperlink"/>
          </w:rPr>
          <w:t>&gt;&gt;</w:t>
        </w:r>
      </w:hyperlink>
    </w:p>
    <w:p w:rsidR="002432DE" w:rsidRDefault="002432DE" w:rsidP="002432DE"/>
    <w:p w:rsidR="002432DE" w:rsidRDefault="002432DE" w:rsidP="002432DE">
      <w:r>
        <w:t xml:space="preserve">American College of Radiology </w:t>
      </w:r>
      <w:r w:rsidR="00DB3899">
        <w:t xml:space="preserve">(ACR) </w:t>
      </w:r>
      <w:r>
        <w:t>and Society for Pediatric Radiology Practice Guideline for Imaging Pregnant or Potentially Pregnant Adolescents and Women With Ionizing Radiation</w:t>
      </w:r>
      <w:r w:rsidR="00DB3899">
        <w:t xml:space="preserve"> </w:t>
      </w:r>
      <w:hyperlink r:id="rId27" w:history="1">
        <w:r w:rsidR="00DB3899" w:rsidRPr="00DB3899">
          <w:rPr>
            <w:rStyle w:val="Hyperlink"/>
          </w:rPr>
          <w:t>&gt;&gt;</w:t>
        </w:r>
      </w:hyperlink>
    </w:p>
    <w:p w:rsidR="002432DE" w:rsidRDefault="002432DE" w:rsidP="002432DE"/>
    <w:p w:rsidR="002432DE" w:rsidRDefault="002432DE" w:rsidP="002432DE">
      <w:r>
        <w:t>University of California, San Francisco Guidelines for the Use of CT and MRI During Pregnancy and Lactation</w:t>
      </w:r>
      <w:r w:rsidR="00DB3899">
        <w:t xml:space="preserve"> </w:t>
      </w:r>
      <w:hyperlink r:id="rId28" w:history="1">
        <w:r w:rsidR="00DB3899" w:rsidRPr="00DB3899">
          <w:rPr>
            <w:rStyle w:val="Hyperlink"/>
          </w:rPr>
          <w:t>&gt;&gt;</w:t>
        </w:r>
      </w:hyperlink>
    </w:p>
    <w:p w:rsidR="00DB3899" w:rsidRDefault="00DB3899" w:rsidP="002432DE"/>
    <w:p w:rsidR="00DC6607" w:rsidRDefault="00DC6607" w:rsidP="00326DE7"/>
    <w:p w:rsidR="00326DE7" w:rsidRDefault="00326DE7" w:rsidP="00326DE7"/>
    <w:p w:rsidR="00A97036" w:rsidRPr="00273F8C" w:rsidRDefault="00A97036" w:rsidP="00A97036">
      <w:pPr>
        <w:rPr>
          <w:szCs w:val="24"/>
        </w:rPr>
      </w:pPr>
      <w:r w:rsidRPr="00477D4E">
        <w:rPr>
          <w:smallCaps/>
          <w:szCs w:val="24"/>
          <w:u w:val="single"/>
        </w:rPr>
        <w:t>Bibliography</w:t>
      </w:r>
      <w:r w:rsidRPr="004C0490">
        <w:rPr>
          <w:szCs w:val="24"/>
        </w:rPr>
        <w:t xml:space="preserve"> </w:t>
      </w:r>
      <w:r w:rsidRPr="00273F8C">
        <w:rPr>
          <w:szCs w:val="24"/>
        </w:rPr>
        <w:t>for ch. “</w:t>
      </w:r>
      <w:r>
        <w:rPr>
          <w:szCs w:val="24"/>
        </w:rPr>
        <w:t>Diagnostics</w:t>
      </w:r>
      <w:r w:rsidRPr="00273F8C">
        <w:rPr>
          <w:szCs w:val="24"/>
        </w:rPr>
        <w:t xml:space="preserve">” → follow this </w:t>
      </w:r>
      <w:hyperlink r:id="rId29" w:tgtFrame="_blank" w:history="1">
        <w:r w:rsidRPr="00273F8C">
          <w:rPr>
            <w:rStyle w:val="Hyperlink"/>
            <w:smallCaps/>
            <w:szCs w:val="24"/>
          </w:rPr>
          <w:t>link</w:t>
        </w:r>
        <w:r w:rsidRPr="00273F8C">
          <w:rPr>
            <w:rStyle w:val="Hyperlink"/>
            <w:szCs w:val="24"/>
          </w:rPr>
          <w:t xml:space="preserve"> &gt;&gt;</w:t>
        </w:r>
      </w:hyperlink>
    </w:p>
    <w:p w:rsidR="00A97036" w:rsidRDefault="00A97036" w:rsidP="00A97036">
      <w:pPr>
        <w:rPr>
          <w:sz w:val="20"/>
        </w:rPr>
      </w:pPr>
    </w:p>
    <w:p w:rsidR="00A97036" w:rsidRDefault="00A97036" w:rsidP="00A97036">
      <w:pPr>
        <w:pBdr>
          <w:bottom w:val="single" w:sz="4" w:space="1" w:color="auto"/>
        </w:pBdr>
        <w:ind w:right="57"/>
        <w:rPr>
          <w:sz w:val="20"/>
        </w:rPr>
      </w:pPr>
    </w:p>
    <w:p w:rsidR="00A97036" w:rsidRPr="00B806B3" w:rsidRDefault="00A97036" w:rsidP="00A97036">
      <w:pPr>
        <w:pBdr>
          <w:bottom w:val="single" w:sz="4" w:space="1" w:color="auto"/>
        </w:pBdr>
        <w:ind w:right="57"/>
        <w:rPr>
          <w:sz w:val="20"/>
        </w:rPr>
      </w:pPr>
    </w:p>
    <w:p w:rsidR="00A97036" w:rsidRDefault="007F3726" w:rsidP="00A97036">
      <w:pPr>
        <w:jc w:val="right"/>
        <w:rPr>
          <w:rFonts w:ascii="Arial Black" w:hAnsi="Arial Black" w:cs="Arial"/>
          <w:color w:val="D68F00"/>
          <w:spacing w:val="10"/>
          <w:sz w:val="20"/>
        </w:rPr>
      </w:pPr>
      <w:hyperlink r:id="rId30" w:tgtFrame="_blank" w:history="1">
        <w:r w:rsidR="00A97036" w:rsidRPr="008810E6">
          <w:rPr>
            <w:rStyle w:val="Hyperlink"/>
            <w:rFonts w:ascii="Arial Black" w:hAnsi="Arial Black" w:cs="Arial"/>
            <w:color w:val="D68F00"/>
            <w:spacing w:val="10"/>
            <w:sz w:val="20"/>
          </w:rPr>
          <w:t>Viktor’s Notes</w:t>
        </w:r>
        <w:r w:rsidR="00A97036" w:rsidRPr="005D7603">
          <w:rPr>
            <w:rStyle w:val="Hyperlink"/>
            <w:rFonts w:ascii="Lucida Sans Unicode" w:hAnsi="Lucida Sans Unicode" w:cs="Lucida Sans Unicode"/>
            <w:color w:val="CC8800"/>
            <w:spacing w:val="10"/>
            <w:sz w:val="20"/>
          </w:rPr>
          <w:t>℠</w:t>
        </w:r>
        <w:r w:rsidR="00A97036" w:rsidRPr="003213FF">
          <w:rPr>
            <w:rStyle w:val="Hyperlink"/>
            <w:rFonts w:ascii="Arial Black" w:hAnsi="Arial Black" w:cs="Arial"/>
            <w:color w:val="557CF9"/>
            <w:spacing w:val="10"/>
            <w:sz w:val="28"/>
            <w:szCs w:val="28"/>
          </w:rPr>
          <w:t xml:space="preserve"> </w:t>
        </w:r>
        <w:r w:rsidR="00A97036" w:rsidRPr="008810E6">
          <w:rPr>
            <w:rStyle w:val="Hyperlink"/>
            <w:rFonts w:ascii="Arial Black" w:hAnsi="Arial Black" w:cs="Arial"/>
            <w:color w:val="557CF9"/>
            <w:spacing w:val="10"/>
            <w:sz w:val="20"/>
          </w:rPr>
          <w:t>for the Neurosurgery Resident</w:t>
        </w:r>
      </w:hyperlink>
    </w:p>
    <w:p w:rsidR="00A908F0" w:rsidRPr="00326DE7" w:rsidRDefault="007F3726" w:rsidP="00A97036">
      <w:pPr>
        <w:jc w:val="right"/>
        <w:rPr>
          <w:rFonts w:ascii="Arial" w:hAnsi="Arial" w:cs="Arial"/>
          <w:color w:val="000000"/>
          <w:spacing w:val="14"/>
          <w:sz w:val="20"/>
        </w:rPr>
      </w:pPr>
      <w:hyperlink r:id="rId31" w:tgtFrame="_blank" w:history="1">
        <w:r w:rsidR="00A97036" w:rsidRPr="007428BB">
          <w:rPr>
            <w:rStyle w:val="Hyperlink"/>
            <w:rFonts w:ascii="Arial" w:hAnsi="Arial" w:cs="Arial"/>
            <w:color w:val="000000"/>
            <w:spacing w:val="14"/>
            <w:sz w:val="20"/>
          </w:rPr>
          <w:t>Please visit website at www.NeurosurgeryResident.net</w:t>
        </w:r>
      </w:hyperlink>
      <w:bookmarkEnd w:id="0"/>
    </w:p>
    <w:sectPr w:rsidR="00A908F0" w:rsidRPr="00326DE7" w:rsidSect="00E30C62">
      <w:headerReference w:type="default" r:id="rId32"/>
      <w:pgSz w:w="11907" w:h="16840" w:code="9"/>
      <w:pgMar w:top="851" w:right="567"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39" w:rsidRDefault="00971039">
      <w:r>
        <w:separator/>
      </w:r>
    </w:p>
  </w:endnote>
  <w:endnote w:type="continuationSeparator" w:id="0">
    <w:p w:rsidR="00971039" w:rsidRDefault="0097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39" w:rsidRDefault="00971039">
      <w:r>
        <w:separator/>
      </w:r>
    </w:p>
  </w:footnote>
  <w:footnote w:type="continuationSeparator" w:id="0">
    <w:p w:rsidR="00971039" w:rsidRDefault="0097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74" w:rsidRPr="00A97036" w:rsidRDefault="001B0774" w:rsidP="00A97036">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264" behindDoc="1" locked="0" layoutInCell="1" allowOverlap="1" wp14:anchorId="2FB3FE8C" wp14:editId="27390F03">
          <wp:simplePos x="0" y="0"/>
          <wp:positionH relativeFrom="column">
            <wp:posOffset>-213995</wp:posOffset>
          </wp:positionH>
          <wp:positionV relativeFrom="paragraph">
            <wp:posOffset>-26670</wp:posOffset>
          </wp:positionV>
          <wp:extent cx="952500" cy="247650"/>
          <wp:effectExtent l="0" t="0" r="0" b="0"/>
          <wp:wrapNone/>
          <wp:docPr id="12" name="Picture 12"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MRI</w:t>
    </w:r>
    <w:r>
      <w:rPr>
        <w:b/>
        <w:bCs/>
        <w:iCs/>
        <w:smallCaps/>
      </w:rPr>
      <w:tab/>
    </w:r>
    <w:r>
      <w:t>D51 (</w:t>
    </w:r>
    <w:r>
      <w:fldChar w:fldCharType="begin"/>
    </w:r>
    <w:r>
      <w:instrText xml:space="preserve"> PAGE </w:instrText>
    </w:r>
    <w:r>
      <w:fldChar w:fldCharType="separate"/>
    </w:r>
    <w:r w:rsidR="007F3726">
      <w:rPr>
        <w:noProof/>
      </w:rPr>
      <w:t>1</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1BAD"/>
    <w:multiLevelType w:val="hybridMultilevel"/>
    <w:tmpl w:val="120A7BE6"/>
    <w:lvl w:ilvl="0" w:tplc="AAC8612C">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2B03CA"/>
    <w:multiLevelType w:val="hybridMultilevel"/>
    <w:tmpl w:val="07E4F186"/>
    <w:lvl w:ilvl="0" w:tplc="FBFA491C">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E406B"/>
    <w:multiLevelType w:val="multilevel"/>
    <w:tmpl w:val="F1CA9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B412B7"/>
    <w:multiLevelType w:val="hybridMultilevel"/>
    <w:tmpl w:val="BE28A42A"/>
    <w:lvl w:ilvl="0" w:tplc="807461CE">
      <w:start w:val="1"/>
      <w:numFmt w:val="decimal"/>
      <w:lvlText w:val="%1."/>
      <w:lvlJc w:val="left"/>
      <w:pPr>
        <w:tabs>
          <w:tab w:val="num" w:pos="360"/>
        </w:tabs>
        <w:ind w:left="360" w:hanging="360"/>
      </w:pPr>
      <w:rPr>
        <w:rFonts w:hint="default"/>
        <w:color w:val="000000"/>
      </w:rPr>
    </w:lvl>
    <w:lvl w:ilvl="1" w:tplc="D304FA2E">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EF78DD"/>
    <w:multiLevelType w:val="multilevel"/>
    <w:tmpl w:val="FC7E2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871A4"/>
    <w:multiLevelType w:val="hybridMultilevel"/>
    <w:tmpl w:val="F5BCF514"/>
    <w:lvl w:ilvl="0" w:tplc="BE429A46">
      <w:start w:val="1"/>
      <w:numFmt w:val="decimal"/>
      <w:lvlText w:val="%1)"/>
      <w:lvlJc w:val="left"/>
      <w:pPr>
        <w:tabs>
          <w:tab w:val="num" w:pos="1636"/>
        </w:tabs>
        <w:ind w:left="1616" w:hanging="340"/>
      </w:pPr>
      <w:rPr>
        <w:rFonts w:hint="default"/>
        <w:b w:val="0"/>
        <w:i w:val="0"/>
        <w:color w:val="auto"/>
      </w:rPr>
    </w:lvl>
    <w:lvl w:ilvl="1" w:tplc="04090019" w:tentative="1">
      <w:start w:val="1"/>
      <w:numFmt w:val="lowerLetter"/>
      <w:lvlText w:val="%2."/>
      <w:lvlJc w:val="left"/>
      <w:pPr>
        <w:tabs>
          <w:tab w:val="num" w:pos="2716"/>
        </w:tabs>
        <w:ind w:left="2716" w:hanging="360"/>
      </w:pPr>
    </w:lvl>
    <w:lvl w:ilvl="2" w:tplc="0409001B" w:tentative="1">
      <w:start w:val="1"/>
      <w:numFmt w:val="lowerRoman"/>
      <w:lvlText w:val="%3."/>
      <w:lvlJc w:val="right"/>
      <w:pPr>
        <w:tabs>
          <w:tab w:val="num" w:pos="3436"/>
        </w:tabs>
        <w:ind w:left="3436" w:hanging="180"/>
      </w:pPr>
    </w:lvl>
    <w:lvl w:ilvl="3" w:tplc="0409000F" w:tentative="1">
      <w:start w:val="1"/>
      <w:numFmt w:val="decimal"/>
      <w:lvlText w:val="%4."/>
      <w:lvlJc w:val="left"/>
      <w:pPr>
        <w:tabs>
          <w:tab w:val="num" w:pos="4156"/>
        </w:tabs>
        <w:ind w:left="4156" w:hanging="360"/>
      </w:pPr>
    </w:lvl>
    <w:lvl w:ilvl="4" w:tplc="04090019" w:tentative="1">
      <w:start w:val="1"/>
      <w:numFmt w:val="lowerLetter"/>
      <w:lvlText w:val="%5."/>
      <w:lvlJc w:val="left"/>
      <w:pPr>
        <w:tabs>
          <w:tab w:val="num" w:pos="4876"/>
        </w:tabs>
        <w:ind w:left="4876" w:hanging="360"/>
      </w:pPr>
    </w:lvl>
    <w:lvl w:ilvl="5" w:tplc="0409001B" w:tentative="1">
      <w:start w:val="1"/>
      <w:numFmt w:val="lowerRoman"/>
      <w:lvlText w:val="%6."/>
      <w:lvlJc w:val="right"/>
      <w:pPr>
        <w:tabs>
          <w:tab w:val="num" w:pos="5596"/>
        </w:tabs>
        <w:ind w:left="5596" w:hanging="180"/>
      </w:pPr>
    </w:lvl>
    <w:lvl w:ilvl="6" w:tplc="0409000F" w:tentative="1">
      <w:start w:val="1"/>
      <w:numFmt w:val="decimal"/>
      <w:lvlText w:val="%7."/>
      <w:lvlJc w:val="left"/>
      <w:pPr>
        <w:tabs>
          <w:tab w:val="num" w:pos="6316"/>
        </w:tabs>
        <w:ind w:left="6316" w:hanging="360"/>
      </w:pPr>
    </w:lvl>
    <w:lvl w:ilvl="7" w:tplc="04090019" w:tentative="1">
      <w:start w:val="1"/>
      <w:numFmt w:val="lowerLetter"/>
      <w:lvlText w:val="%8."/>
      <w:lvlJc w:val="left"/>
      <w:pPr>
        <w:tabs>
          <w:tab w:val="num" w:pos="7036"/>
        </w:tabs>
        <w:ind w:left="7036" w:hanging="360"/>
      </w:pPr>
    </w:lvl>
    <w:lvl w:ilvl="8" w:tplc="0409001B" w:tentative="1">
      <w:start w:val="1"/>
      <w:numFmt w:val="lowerRoman"/>
      <w:lvlText w:val="%9."/>
      <w:lvlJc w:val="right"/>
      <w:pPr>
        <w:tabs>
          <w:tab w:val="num" w:pos="7756"/>
        </w:tabs>
        <w:ind w:left="7756" w:hanging="180"/>
      </w:pPr>
    </w:lvl>
  </w:abstractNum>
  <w:abstractNum w:abstractNumId="6" w15:restartNumberingAfterBreak="0">
    <w:nsid w:val="1B217DD3"/>
    <w:multiLevelType w:val="hybridMultilevel"/>
    <w:tmpl w:val="DCDC6DF0"/>
    <w:lvl w:ilvl="0" w:tplc="0409000F">
      <w:start w:val="1"/>
      <w:numFmt w:val="decimal"/>
      <w:lvlText w:val="%1."/>
      <w:lvlJc w:val="left"/>
      <w:pPr>
        <w:tabs>
          <w:tab w:val="num" w:pos="360"/>
        </w:tabs>
        <w:ind w:left="360" w:hanging="360"/>
      </w:pPr>
      <w:rPr>
        <w:rFonts w:hint="default"/>
      </w:rPr>
    </w:lvl>
    <w:lvl w:ilvl="1" w:tplc="D304FA2E">
      <w:start w:val="1"/>
      <w:numFmt w:val="bullet"/>
      <w:lvlText w:val="–"/>
      <w:lvlJc w:val="left"/>
      <w:pPr>
        <w:tabs>
          <w:tab w:val="num" w:pos="1080"/>
        </w:tabs>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374F2D"/>
    <w:multiLevelType w:val="hybridMultilevel"/>
    <w:tmpl w:val="1BB2D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7BDD"/>
    <w:multiLevelType w:val="hybridMultilevel"/>
    <w:tmpl w:val="3A449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D56CCA"/>
    <w:multiLevelType w:val="hybridMultilevel"/>
    <w:tmpl w:val="81CA80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8244AA"/>
    <w:multiLevelType w:val="hybridMultilevel"/>
    <w:tmpl w:val="D2E42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008EA"/>
    <w:multiLevelType w:val="hybridMultilevel"/>
    <w:tmpl w:val="A6DE43C4"/>
    <w:lvl w:ilvl="0" w:tplc="0409000F">
      <w:start w:val="1"/>
      <w:numFmt w:val="decimal"/>
      <w:lvlText w:val="%1."/>
      <w:lvlJc w:val="left"/>
      <w:pPr>
        <w:tabs>
          <w:tab w:val="num" w:pos="720"/>
        </w:tabs>
        <w:ind w:left="720" w:hanging="360"/>
      </w:pPr>
      <w:rPr>
        <w:rFonts w:hint="default"/>
      </w:rPr>
    </w:lvl>
    <w:lvl w:ilvl="1" w:tplc="D304FA2E">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272CA3"/>
    <w:multiLevelType w:val="hybridMultilevel"/>
    <w:tmpl w:val="392494E6"/>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A2ED7"/>
    <w:multiLevelType w:val="hybridMultilevel"/>
    <w:tmpl w:val="F6C8F16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360"/>
        </w:tabs>
        <w:ind w:left="360" w:hanging="360"/>
      </w:pPr>
      <w:rPr>
        <w:rFonts w:hint="default"/>
      </w:rPr>
    </w:lvl>
    <w:lvl w:ilvl="2" w:tplc="B44EBC02">
      <w:start w:val="1"/>
      <w:numFmt w:val="lowerLetter"/>
      <w:lvlText w:val="%3)"/>
      <w:lvlJc w:val="left"/>
      <w:pPr>
        <w:tabs>
          <w:tab w:val="num" w:pos="1800"/>
        </w:tabs>
        <w:ind w:left="1800" w:hanging="360"/>
      </w:pPr>
      <w:rPr>
        <w:rFonts w:hint="default"/>
        <w:i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A34B5C"/>
    <w:multiLevelType w:val="hybridMultilevel"/>
    <w:tmpl w:val="5128ED84"/>
    <w:lvl w:ilvl="0" w:tplc="3CCA98E6">
      <w:start w:val="1"/>
      <w:numFmt w:val="bullet"/>
      <w:lvlText w:val=""/>
      <w:lvlJc w:val="left"/>
      <w:pPr>
        <w:tabs>
          <w:tab w:val="num" w:pos="927"/>
        </w:tabs>
        <w:ind w:left="927" w:hanging="360"/>
      </w:pPr>
      <w:rPr>
        <w:rFonts w:ascii="Symbol" w:hAnsi="Symbol" w:hint="default"/>
        <w:sz w:val="24"/>
        <w:szCs w:val="24"/>
        <w:vertAlign w:val="baseline"/>
      </w:rPr>
    </w:lvl>
    <w:lvl w:ilvl="1" w:tplc="BE429A46">
      <w:start w:val="1"/>
      <w:numFmt w:val="decimal"/>
      <w:lvlText w:val="%2)"/>
      <w:lvlJc w:val="left"/>
      <w:pPr>
        <w:tabs>
          <w:tab w:val="num" w:pos="2007"/>
        </w:tabs>
        <w:ind w:left="1987" w:hanging="340"/>
      </w:pPr>
      <w:rPr>
        <w:rFonts w:hint="default"/>
        <w:b w:val="0"/>
        <w:i w:val="0"/>
        <w:color w:val="auto"/>
        <w:sz w:val="24"/>
        <w:szCs w:val="24"/>
        <w:vertAlign w:val="baseline"/>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77A3345"/>
    <w:multiLevelType w:val="hybridMultilevel"/>
    <w:tmpl w:val="27D45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9184092"/>
    <w:multiLevelType w:val="hybridMultilevel"/>
    <w:tmpl w:val="C5B06C2C"/>
    <w:lvl w:ilvl="0" w:tplc="BE429A46">
      <w:start w:val="1"/>
      <w:numFmt w:val="decimal"/>
      <w:lvlText w:val="%1)"/>
      <w:lvlJc w:val="left"/>
      <w:pPr>
        <w:tabs>
          <w:tab w:val="num" w:pos="927"/>
        </w:tabs>
        <w:ind w:left="907" w:hanging="340"/>
      </w:pPr>
      <w:rPr>
        <w:rFonts w:hint="default"/>
        <w:b w:val="0"/>
        <w:i w:val="0"/>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7" w15:restartNumberingAfterBreak="0">
    <w:nsid w:val="5E523EA0"/>
    <w:multiLevelType w:val="hybridMultilevel"/>
    <w:tmpl w:val="6BBEE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F344BB"/>
    <w:multiLevelType w:val="hybridMultilevel"/>
    <w:tmpl w:val="6B9A6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0E00F9"/>
    <w:multiLevelType w:val="hybridMultilevel"/>
    <w:tmpl w:val="FACE756E"/>
    <w:lvl w:ilvl="0" w:tplc="BE429A46">
      <w:start w:val="1"/>
      <w:numFmt w:val="decimal"/>
      <w:lvlText w:val="%1)"/>
      <w:lvlJc w:val="left"/>
      <w:pPr>
        <w:tabs>
          <w:tab w:val="num" w:pos="927"/>
        </w:tabs>
        <w:ind w:left="907" w:hanging="340"/>
      </w:pPr>
      <w:rPr>
        <w:rFonts w:hint="default"/>
        <w:b w:val="0"/>
        <w:i w:val="0"/>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0" w15:restartNumberingAfterBreak="0">
    <w:nsid w:val="6D4661AF"/>
    <w:multiLevelType w:val="hybridMultilevel"/>
    <w:tmpl w:val="A1A0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1A525B"/>
    <w:multiLevelType w:val="hybridMultilevel"/>
    <w:tmpl w:val="72280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673268"/>
    <w:multiLevelType w:val="hybridMultilevel"/>
    <w:tmpl w:val="C9B25A26"/>
    <w:lvl w:ilvl="0" w:tplc="04090001">
      <w:start w:val="1"/>
      <w:numFmt w:val="bullet"/>
      <w:lvlText w:val=""/>
      <w:lvlJc w:val="left"/>
      <w:pPr>
        <w:tabs>
          <w:tab w:val="num" w:pos="360"/>
        </w:tabs>
        <w:ind w:left="360" w:hanging="360"/>
      </w:pPr>
      <w:rPr>
        <w:rFonts w:ascii="Symbol" w:hAnsi="Symbol" w:hint="default"/>
      </w:rPr>
    </w:lvl>
    <w:lvl w:ilvl="1" w:tplc="B712B65A">
      <w:start w:val="1"/>
      <w:numFmt w:val="decimal"/>
      <w:lvlText w:val="%2)"/>
      <w:lvlJc w:val="left"/>
      <w:pPr>
        <w:tabs>
          <w:tab w:val="num" w:pos="1080"/>
        </w:tabs>
        <w:ind w:left="1080" w:hanging="360"/>
      </w:pPr>
      <w:rPr>
        <w:rFonts w:hint="default"/>
      </w:rPr>
    </w:lvl>
    <w:lvl w:ilvl="2" w:tplc="D304FA2E">
      <w:start w:val="1"/>
      <w:numFmt w:val="bullet"/>
      <w:lvlText w:val="–"/>
      <w:lvlJc w:val="left"/>
      <w:pPr>
        <w:tabs>
          <w:tab w:val="num" w:pos="1800"/>
        </w:tabs>
        <w:ind w:left="1800" w:hanging="360"/>
      </w:pPr>
      <w:rPr>
        <w:rFonts w:ascii="Times New Roman" w:hAnsi="Times New Roman" w:cs="Times New Roman" w:hint="default"/>
      </w:rPr>
    </w:lvl>
    <w:lvl w:ilvl="3" w:tplc="8C3077F8">
      <w:start w:val="1"/>
      <w:numFmt w:val="bullet"/>
      <w:lvlText w:val=""/>
      <w:lvlJc w:val="left"/>
      <w:pPr>
        <w:tabs>
          <w:tab w:val="num" w:pos="927"/>
        </w:tabs>
        <w:ind w:left="927" w:hanging="360"/>
      </w:pPr>
      <w:rPr>
        <w:rFonts w:ascii="Wingdings" w:hAnsi="Wingdings" w:hint="default"/>
      </w:rPr>
    </w:lvl>
    <w:lvl w:ilvl="4" w:tplc="35AECC18">
      <w:start w:val="1"/>
      <w:numFmt w:val="upperLetter"/>
      <w:lvlText w:val="%5."/>
      <w:lvlJc w:val="left"/>
      <w:pPr>
        <w:tabs>
          <w:tab w:val="num" w:pos="360"/>
        </w:tabs>
        <w:ind w:left="360" w:hanging="360"/>
      </w:pPr>
      <w:rPr>
        <w:rFonts w:hint="default"/>
      </w:rPr>
    </w:lvl>
    <w:lvl w:ilvl="5" w:tplc="0F7C8286">
      <w:start w:val="1"/>
      <w:numFmt w:val="lowerLetter"/>
      <w:lvlText w:val="%6)"/>
      <w:lvlJc w:val="left"/>
      <w:pPr>
        <w:tabs>
          <w:tab w:val="num" w:pos="4329"/>
        </w:tabs>
        <w:ind w:left="4309" w:hanging="340"/>
      </w:pPr>
      <w:rPr>
        <w:rFonts w:hint="default"/>
        <w:b w:val="0"/>
        <w:i w:val="0"/>
        <w:caps w:val="0"/>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9C1875"/>
    <w:multiLevelType w:val="hybridMultilevel"/>
    <w:tmpl w:val="D272E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8"/>
  </w:num>
  <w:num w:numId="4">
    <w:abstractNumId w:val="23"/>
  </w:num>
  <w:num w:numId="5">
    <w:abstractNumId w:val="11"/>
  </w:num>
  <w:num w:numId="6">
    <w:abstractNumId w:val="12"/>
  </w:num>
  <w:num w:numId="7">
    <w:abstractNumId w:val="15"/>
  </w:num>
  <w:num w:numId="8">
    <w:abstractNumId w:val="21"/>
  </w:num>
  <w:num w:numId="9">
    <w:abstractNumId w:val="22"/>
  </w:num>
  <w:num w:numId="10">
    <w:abstractNumId w:val="10"/>
  </w:num>
  <w:num w:numId="11">
    <w:abstractNumId w:val="3"/>
  </w:num>
  <w:num w:numId="12">
    <w:abstractNumId w:val="2"/>
  </w:num>
  <w:num w:numId="13">
    <w:abstractNumId w:val="14"/>
  </w:num>
  <w:num w:numId="14">
    <w:abstractNumId w:val="4"/>
  </w:num>
  <w:num w:numId="15">
    <w:abstractNumId w:val="0"/>
  </w:num>
  <w:num w:numId="16">
    <w:abstractNumId w:val="16"/>
  </w:num>
  <w:num w:numId="17">
    <w:abstractNumId w:val="9"/>
  </w:num>
  <w:num w:numId="18">
    <w:abstractNumId w:val="6"/>
  </w:num>
  <w:num w:numId="19">
    <w:abstractNumId w:val="19"/>
  </w:num>
  <w:num w:numId="20">
    <w:abstractNumId w:val="5"/>
  </w:num>
  <w:num w:numId="21">
    <w:abstractNumId w:val="7"/>
  </w:num>
  <w:num w:numId="22">
    <w:abstractNumId w:val="20"/>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0321A"/>
    <w:rsid w:val="00003E03"/>
    <w:rsid w:val="00015FC4"/>
    <w:rsid w:val="000175F4"/>
    <w:rsid w:val="00020BAB"/>
    <w:rsid w:val="000329EA"/>
    <w:rsid w:val="00033869"/>
    <w:rsid w:val="00046B67"/>
    <w:rsid w:val="00047C07"/>
    <w:rsid w:val="00054B55"/>
    <w:rsid w:val="00056C85"/>
    <w:rsid w:val="00057635"/>
    <w:rsid w:val="0006017C"/>
    <w:rsid w:val="0006145A"/>
    <w:rsid w:val="00074490"/>
    <w:rsid w:val="00074F1C"/>
    <w:rsid w:val="00087751"/>
    <w:rsid w:val="0009345E"/>
    <w:rsid w:val="0009682C"/>
    <w:rsid w:val="000A6803"/>
    <w:rsid w:val="000A741C"/>
    <w:rsid w:val="000B4F7D"/>
    <w:rsid w:val="000B73E4"/>
    <w:rsid w:val="000C55B4"/>
    <w:rsid w:val="0012626D"/>
    <w:rsid w:val="001500BA"/>
    <w:rsid w:val="00154303"/>
    <w:rsid w:val="0018289B"/>
    <w:rsid w:val="001942C9"/>
    <w:rsid w:val="001A0AAF"/>
    <w:rsid w:val="001A3D6D"/>
    <w:rsid w:val="001A529B"/>
    <w:rsid w:val="001B0774"/>
    <w:rsid w:val="001B3B6D"/>
    <w:rsid w:val="001B5EB9"/>
    <w:rsid w:val="001B6B35"/>
    <w:rsid w:val="001C2D30"/>
    <w:rsid w:val="001D6E0E"/>
    <w:rsid w:val="001E20B6"/>
    <w:rsid w:val="001E35C9"/>
    <w:rsid w:val="002059BD"/>
    <w:rsid w:val="00207C41"/>
    <w:rsid w:val="00211F0C"/>
    <w:rsid w:val="0021556B"/>
    <w:rsid w:val="00225AD1"/>
    <w:rsid w:val="00236B6A"/>
    <w:rsid w:val="002432DE"/>
    <w:rsid w:val="00270216"/>
    <w:rsid w:val="0028427B"/>
    <w:rsid w:val="002960E8"/>
    <w:rsid w:val="002B1B14"/>
    <w:rsid w:val="002D10D9"/>
    <w:rsid w:val="002D40B4"/>
    <w:rsid w:val="002E1D08"/>
    <w:rsid w:val="00302E71"/>
    <w:rsid w:val="00304C50"/>
    <w:rsid w:val="00326DE7"/>
    <w:rsid w:val="00343EFF"/>
    <w:rsid w:val="00346722"/>
    <w:rsid w:val="003643C1"/>
    <w:rsid w:val="00364818"/>
    <w:rsid w:val="0037674D"/>
    <w:rsid w:val="00376BB8"/>
    <w:rsid w:val="00385C81"/>
    <w:rsid w:val="003A3E95"/>
    <w:rsid w:val="003C30B8"/>
    <w:rsid w:val="003D13EC"/>
    <w:rsid w:val="003F33CF"/>
    <w:rsid w:val="003F3F9C"/>
    <w:rsid w:val="00402317"/>
    <w:rsid w:val="0041094E"/>
    <w:rsid w:val="00414799"/>
    <w:rsid w:val="00431D95"/>
    <w:rsid w:val="00436EA3"/>
    <w:rsid w:val="00461F0B"/>
    <w:rsid w:val="00464553"/>
    <w:rsid w:val="0046759C"/>
    <w:rsid w:val="004678FF"/>
    <w:rsid w:val="00474FEA"/>
    <w:rsid w:val="004805AB"/>
    <w:rsid w:val="00481CC0"/>
    <w:rsid w:val="004962A3"/>
    <w:rsid w:val="004A51DC"/>
    <w:rsid w:val="004A7F9D"/>
    <w:rsid w:val="004B0450"/>
    <w:rsid w:val="004C72C0"/>
    <w:rsid w:val="004D51BD"/>
    <w:rsid w:val="004E224B"/>
    <w:rsid w:val="005067F7"/>
    <w:rsid w:val="00513352"/>
    <w:rsid w:val="00514991"/>
    <w:rsid w:val="00515C9A"/>
    <w:rsid w:val="00520CBA"/>
    <w:rsid w:val="005328C8"/>
    <w:rsid w:val="005432E3"/>
    <w:rsid w:val="005442CF"/>
    <w:rsid w:val="005522FD"/>
    <w:rsid w:val="005539F1"/>
    <w:rsid w:val="00577EE6"/>
    <w:rsid w:val="00580999"/>
    <w:rsid w:val="00584260"/>
    <w:rsid w:val="00584C6A"/>
    <w:rsid w:val="005966CC"/>
    <w:rsid w:val="005A0D29"/>
    <w:rsid w:val="005A5C7B"/>
    <w:rsid w:val="005C21C2"/>
    <w:rsid w:val="005C4868"/>
    <w:rsid w:val="005C7B49"/>
    <w:rsid w:val="005D20C6"/>
    <w:rsid w:val="005E27A7"/>
    <w:rsid w:val="005F4B55"/>
    <w:rsid w:val="00613516"/>
    <w:rsid w:val="0062454B"/>
    <w:rsid w:val="00634EE3"/>
    <w:rsid w:val="0064105A"/>
    <w:rsid w:val="006521AD"/>
    <w:rsid w:val="00652EE5"/>
    <w:rsid w:val="0067439A"/>
    <w:rsid w:val="006A3AAE"/>
    <w:rsid w:val="006A3B41"/>
    <w:rsid w:val="006A5358"/>
    <w:rsid w:val="006A5437"/>
    <w:rsid w:val="006E3D05"/>
    <w:rsid w:val="006E5328"/>
    <w:rsid w:val="006F1D0D"/>
    <w:rsid w:val="006F738C"/>
    <w:rsid w:val="00702C90"/>
    <w:rsid w:val="0070483E"/>
    <w:rsid w:val="0070569A"/>
    <w:rsid w:val="00705C88"/>
    <w:rsid w:val="00711C9B"/>
    <w:rsid w:val="00717B61"/>
    <w:rsid w:val="00725391"/>
    <w:rsid w:val="00751186"/>
    <w:rsid w:val="007537C2"/>
    <w:rsid w:val="00760671"/>
    <w:rsid w:val="007670CA"/>
    <w:rsid w:val="007827AC"/>
    <w:rsid w:val="007A0926"/>
    <w:rsid w:val="007A35F0"/>
    <w:rsid w:val="007A7C87"/>
    <w:rsid w:val="007B47EE"/>
    <w:rsid w:val="007B52F0"/>
    <w:rsid w:val="007B7D29"/>
    <w:rsid w:val="007D6847"/>
    <w:rsid w:val="007E7EAF"/>
    <w:rsid w:val="007F3296"/>
    <w:rsid w:val="007F3726"/>
    <w:rsid w:val="008068D7"/>
    <w:rsid w:val="00811095"/>
    <w:rsid w:val="00837733"/>
    <w:rsid w:val="008506ED"/>
    <w:rsid w:val="00855CAE"/>
    <w:rsid w:val="0088670C"/>
    <w:rsid w:val="00890E69"/>
    <w:rsid w:val="008924C1"/>
    <w:rsid w:val="008A618C"/>
    <w:rsid w:val="008A7C52"/>
    <w:rsid w:val="008B0DD3"/>
    <w:rsid w:val="008B2E88"/>
    <w:rsid w:val="008B78BA"/>
    <w:rsid w:val="008C3BBD"/>
    <w:rsid w:val="008C5A6B"/>
    <w:rsid w:val="008D4068"/>
    <w:rsid w:val="008E2D60"/>
    <w:rsid w:val="008F1350"/>
    <w:rsid w:val="008F7EF5"/>
    <w:rsid w:val="00916B52"/>
    <w:rsid w:val="0093024F"/>
    <w:rsid w:val="00932101"/>
    <w:rsid w:val="009456F4"/>
    <w:rsid w:val="00971039"/>
    <w:rsid w:val="00974427"/>
    <w:rsid w:val="00976BAB"/>
    <w:rsid w:val="009814CC"/>
    <w:rsid w:val="009B4ECF"/>
    <w:rsid w:val="009C560E"/>
    <w:rsid w:val="009D7C87"/>
    <w:rsid w:val="009E4EC6"/>
    <w:rsid w:val="009F28EB"/>
    <w:rsid w:val="009F2F8C"/>
    <w:rsid w:val="00A022FE"/>
    <w:rsid w:val="00A050FA"/>
    <w:rsid w:val="00A1460C"/>
    <w:rsid w:val="00A33EF0"/>
    <w:rsid w:val="00A45F97"/>
    <w:rsid w:val="00A662A1"/>
    <w:rsid w:val="00A72D38"/>
    <w:rsid w:val="00A81EF6"/>
    <w:rsid w:val="00A860C7"/>
    <w:rsid w:val="00A908F0"/>
    <w:rsid w:val="00A97036"/>
    <w:rsid w:val="00AB22FA"/>
    <w:rsid w:val="00AF0CE1"/>
    <w:rsid w:val="00AF640B"/>
    <w:rsid w:val="00B01DBC"/>
    <w:rsid w:val="00B07024"/>
    <w:rsid w:val="00B10B25"/>
    <w:rsid w:val="00B124B0"/>
    <w:rsid w:val="00B17D14"/>
    <w:rsid w:val="00B367A1"/>
    <w:rsid w:val="00B3780D"/>
    <w:rsid w:val="00B5069B"/>
    <w:rsid w:val="00B63385"/>
    <w:rsid w:val="00B7733C"/>
    <w:rsid w:val="00B85A73"/>
    <w:rsid w:val="00BA3F23"/>
    <w:rsid w:val="00BC6C77"/>
    <w:rsid w:val="00BD44A5"/>
    <w:rsid w:val="00BD7DA4"/>
    <w:rsid w:val="00BE0356"/>
    <w:rsid w:val="00BF4E66"/>
    <w:rsid w:val="00BF64B3"/>
    <w:rsid w:val="00C10DEF"/>
    <w:rsid w:val="00C12198"/>
    <w:rsid w:val="00C32200"/>
    <w:rsid w:val="00C410E9"/>
    <w:rsid w:val="00C473A3"/>
    <w:rsid w:val="00C5239C"/>
    <w:rsid w:val="00C62236"/>
    <w:rsid w:val="00C6663C"/>
    <w:rsid w:val="00C71D46"/>
    <w:rsid w:val="00C7423D"/>
    <w:rsid w:val="00C8496C"/>
    <w:rsid w:val="00CA2D46"/>
    <w:rsid w:val="00CF609B"/>
    <w:rsid w:val="00D068E6"/>
    <w:rsid w:val="00D1058C"/>
    <w:rsid w:val="00D17483"/>
    <w:rsid w:val="00D4040F"/>
    <w:rsid w:val="00D56245"/>
    <w:rsid w:val="00D73AF6"/>
    <w:rsid w:val="00D978CF"/>
    <w:rsid w:val="00DA1F38"/>
    <w:rsid w:val="00DB20CA"/>
    <w:rsid w:val="00DB3899"/>
    <w:rsid w:val="00DB3A5D"/>
    <w:rsid w:val="00DC343E"/>
    <w:rsid w:val="00DC6607"/>
    <w:rsid w:val="00DD63AA"/>
    <w:rsid w:val="00DE32A3"/>
    <w:rsid w:val="00E0118E"/>
    <w:rsid w:val="00E066BD"/>
    <w:rsid w:val="00E30C62"/>
    <w:rsid w:val="00E4738D"/>
    <w:rsid w:val="00E50096"/>
    <w:rsid w:val="00E507D6"/>
    <w:rsid w:val="00E54EF0"/>
    <w:rsid w:val="00E6238F"/>
    <w:rsid w:val="00E67963"/>
    <w:rsid w:val="00E924ED"/>
    <w:rsid w:val="00EA35A9"/>
    <w:rsid w:val="00EA53E3"/>
    <w:rsid w:val="00EA6088"/>
    <w:rsid w:val="00EB0A28"/>
    <w:rsid w:val="00EB5B20"/>
    <w:rsid w:val="00EB5C2C"/>
    <w:rsid w:val="00EB75DF"/>
    <w:rsid w:val="00EC2FED"/>
    <w:rsid w:val="00EC7F19"/>
    <w:rsid w:val="00ED2408"/>
    <w:rsid w:val="00ED3092"/>
    <w:rsid w:val="00F00380"/>
    <w:rsid w:val="00F02A0F"/>
    <w:rsid w:val="00F03A44"/>
    <w:rsid w:val="00F11CCB"/>
    <w:rsid w:val="00F13481"/>
    <w:rsid w:val="00F16AF7"/>
    <w:rsid w:val="00F177C4"/>
    <w:rsid w:val="00F31711"/>
    <w:rsid w:val="00F56C42"/>
    <w:rsid w:val="00F65C5C"/>
    <w:rsid w:val="00F834A2"/>
    <w:rsid w:val="00F93CEF"/>
    <w:rsid w:val="00FB29C3"/>
    <w:rsid w:val="00FB2B11"/>
    <w:rsid w:val="00FC30F0"/>
    <w:rsid w:val="00FC49DD"/>
    <w:rsid w:val="00FD78A8"/>
    <w:rsid w:val="00FE16EB"/>
    <w:rsid w:val="00FE492C"/>
    <w:rsid w:val="00FE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DF57001-0722-4E8D-A7B3-949AC9A6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036"/>
    <w:rPr>
      <w:sz w:val="24"/>
    </w:rPr>
  </w:style>
  <w:style w:type="paragraph" w:styleId="Heading1">
    <w:name w:val="heading 1"/>
    <w:basedOn w:val="Normal"/>
    <w:next w:val="Normal"/>
    <w:qFormat/>
    <w:rsid w:val="00211F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11F0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1F0C"/>
    <w:pPr>
      <w:keepNext/>
      <w:spacing w:before="240" w:after="60"/>
      <w:outlineLvl w:val="2"/>
    </w:pPr>
    <w:rPr>
      <w:rFonts w:ascii="Arial" w:hAnsi="Arial" w:cs="Arial"/>
      <w:b/>
      <w:bCs/>
      <w:sz w:val="26"/>
      <w:szCs w:val="26"/>
    </w:rPr>
  </w:style>
  <w:style w:type="paragraph" w:styleId="Heading5">
    <w:name w:val="heading 5"/>
    <w:basedOn w:val="Normal"/>
    <w:next w:val="Normal"/>
    <w:qFormat/>
    <w:rsid w:val="00B17D14"/>
    <w:pPr>
      <w:keepNext/>
      <w:outlineLvl w:val="4"/>
    </w:pPr>
    <w:rPr>
      <w:szCs w:val="24"/>
      <w:u w:val="single"/>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A97036"/>
    <w:pPr>
      <w:tabs>
        <w:tab w:val="center" w:pos="4320"/>
        <w:tab w:val="right" w:pos="9923"/>
      </w:tabs>
    </w:pPr>
    <w:rPr>
      <w:color w:val="999999"/>
      <w:szCs w:val="24"/>
    </w:rPr>
  </w:style>
  <w:style w:type="paragraph" w:styleId="Footer">
    <w:name w:val="footer"/>
    <w:basedOn w:val="Normal"/>
    <w:pPr>
      <w:tabs>
        <w:tab w:val="center" w:pos="4320"/>
        <w:tab w:val="right" w:pos="8640"/>
      </w:tabs>
    </w:pPr>
  </w:style>
  <w:style w:type="paragraph" w:customStyle="1" w:styleId="Nervous1">
    <w:name w:val="Nervous 1"/>
    <w:basedOn w:val="Normal"/>
    <w:rsid w:val="00A97036"/>
    <w:pPr>
      <w:shd w:val="pct25" w:color="000000" w:fill="FFFFFF"/>
      <w:spacing w:before="120" w:after="120"/>
      <w:jc w:val="center"/>
    </w:pPr>
    <w:rPr>
      <w:b/>
      <w:caps/>
      <w:sz w:val="32"/>
    </w:rPr>
  </w:style>
  <w:style w:type="paragraph" w:styleId="TOC1">
    <w:name w:val="toc 1"/>
    <w:basedOn w:val="Normal"/>
    <w:next w:val="Normal"/>
    <w:autoRedefine/>
    <w:uiPriority w:val="39"/>
    <w:rPr>
      <w:b/>
      <w:smallCaps/>
      <w:lang w:val="lt-LT"/>
    </w:rPr>
  </w:style>
  <w:style w:type="paragraph" w:styleId="TOC2">
    <w:name w:val="toc 2"/>
    <w:basedOn w:val="Normal"/>
    <w:next w:val="Normal"/>
    <w:autoRedefine/>
    <w:uiPriority w:val="39"/>
    <w:pPr>
      <w:ind w:left="200"/>
    </w:pPr>
    <w:rPr>
      <w:smallCaps/>
    </w:rPr>
  </w:style>
  <w:style w:type="paragraph" w:customStyle="1" w:styleId="Nervous2">
    <w:name w:val="Nervous 2"/>
    <w:basedOn w:val="Normal"/>
    <w:autoRedefine/>
    <w:rsid w:val="00A97036"/>
    <w:rPr>
      <w:b/>
      <w:caps/>
      <w:color w:val="0000FF"/>
      <w:sz w:val="28"/>
    </w:rPr>
  </w:style>
  <w:style w:type="paragraph" w:customStyle="1" w:styleId="Antrat">
    <w:name w:val="Antraštė"/>
    <w:basedOn w:val="Normal"/>
    <w:rsid w:val="00A97036"/>
    <w:pPr>
      <w:spacing w:before="240" w:after="240"/>
      <w:jc w:val="center"/>
    </w:pPr>
    <w:rPr>
      <w:b/>
      <w:caps/>
      <w:sz w:val="40"/>
      <w:u w:val="single" w:color="FF0000"/>
    </w:rPr>
  </w:style>
  <w:style w:type="paragraph" w:customStyle="1" w:styleId="Nervous3">
    <w:name w:val="Nervous 3"/>
    <w:basedOn w:val="Normal"/>
    <w:rsid w:val="00A97036"/>
    <w:rPr>
      <w:b/>
      <w:caps/>
      <w:sz w:val="28"/>
      <w:u w:val="double"/>
    </w:rPr>
  </w:style>
  <w:style w:type="character" w:styleId="Hyperlink">
    <w:name w:val="Hyperlink"/>
    <w:uiPriority w:val="99"/>
    <w:rsid w:val="009F28EB"/>
    <w:rPr>
      <w:color w:val="808080"/>
      <w:u w:val="none"/>
    </w:rPr>
  </w:style>
  <w:style w:type="paragraph" w:customStyle="1" w:styleId="Nervous4">
    <w:name w:val="Nervous 4"/>
    <w:basedOn w:val="Normal"/>
    <w:rsid w:val="00A97036"/>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A97036"/>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odyTextIndent">
    <w:name w:val="Body Text Indent"/>
    <w:basedOn w:val="Normal"/>
    <w:pPr>
      <w:ind w:left="567" w:hanging="567"/>
    </w:pPr>
    <w:rPr>
      <w:sz w:val="20"/>
    </w:rPr>
  </w:style>
  <w:style w:type="paragraph" w:styleId="Title">
    <w:name w:val="Title"/>
    <w:basedOn w:val="Normal"/>
    <w:link w:val="TitleChar"/>
    <w:qFormat/>
    <w:rsid w:val="00A97036"/>
    <w:pPr>
      <w:spacing w:before="240"/>
      <w:jc w:val="center"/>
    </w:pPr>
    <w:rPr>
      <w:b/>
      <w:bCs/>
      <w:i/>
      <w:iCs/>
      <w:sz w:val="44"/>
    </w:rPr>
  </w:style>
  <w:style w:type="character" w:styleId="PageNumber">
    <w:name w:val="page number"/>
    <w:basedOn w:val="DefaultParagraphFont"/>
  </w:style>
  <w:style w:type="paragraph" w:customStyle="1" w:styleId="Drugname">
    <w:name w:val="Drug name"/>
    <w:basedOn w:val="NormalWeb"/>
    <w:link w:val="DrugnameChar"/>
    <w:autoRedefine/>
    <w:rsid w:val="00A97036"/>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link w:val="NormalWebChar"/>
    <w:uiPriority w:val="99"/>
    <w:unhideWhenUsed/>
    <w:rsid w:val="00A97036"/>
  </w:style>
  <w:style w:type="paragraph" w:styleId="Subtitle">
    <w:name w:val="Subtitle"/>
    <w:basedOn w:val="Normal"/>
    <w:qFormat/>
    <w:pPr>
      <w:spacing w:before="120" w:after="120"/>
      <w:ind w:right="7796"/>
      <w:jc w:val="center"/>
    </w:pPr>
    <w:rPr>
      <w:b/>
      <w:bCs/>
      <w:smallCaps/>
      <w:color w:val="CCFFCC"/>
    </w:rPr>
  </w:style>
  <w:style w:type="paragraph" w:customStyle="1" w:styleId="Nervous7">
    <w:name w:val="Nervous 7"/>
    <w:basedOn w:val="Normal"/>
    <w:rsid w:val="00A97036"/>
    <w:pPr>
      <w:shd w:val="clear" w:color="auto" w:fill="FFFF00"/>
    </w:pPr>
    <w:rPr>
      <w:b/>
      <w:bCs/>
      <w:smallCaps/>
    </w:rPr>
  </w:style>
  <w:style w:type="paragraph" w:customStyle="1" w:styleId="Drugname2">
    <w:name w:val="Drug name 2"/>
    <w:basedOn w:val="Drugname"/>
    <w:link w:val="Drugname2Char"/>
    <w:autoRedefine/>
    <w:qFormat/>
    <w:rsid w:val="00A97036"/>
    <w:rPr>
      <w:b w:val="0"/>
      <w:caps w:val="0"/>
      <w:smallCaps/>
    </w:rPr>
  </w:style>
  <w:style w:type="character" w:styleId="FollowedHyperlink">
    <w:name w:val="FollowedHyperlink"/>
    <w:rsid w:val="00AF640B"/>
    <w:rPr>
      <w:color w:val="808080"/>
      <w:u w:val="none"/>
    </w:rPr>
  </w:style>
  <w:style w:type="paragraph" w:customStyle="1" w:styleId="Nervous6">
    <w:name w:val="Nervous 6"/>
    <w:basedOn w:val="Normal"/>
    <w:rsid w:val="00A97036"/>
    <w:pPr>
      <w:shd w:val="clear" w:color="auto" w:fill="000000"/>
      <w:spacing w:before="120" w:after="60"/>
      <w:ind w:right="7796"/>
      <w:jc w:val="center"/>
    </w:pPr>
    <w:rPr>
      <w:b/>
      <w:bCs/>
      <w:smallCaps/>
      <w:color w:val="CCFFCC"/>
    </w:rPr>
  </w:style>
  <w:style w:type="character" w:customStyle="1" w:styleId="NormalWebChar">
    <w:name w:val="Normal (Web) Char"/>
    <w:link w:val="NormalWeb"/>
    <w:uiPriority w:val="99"/>
    <w:rsid w:val="00C12198"/>
    <w:rPr>
      <w:sz w:val="24"/>
    </w:rPr>
  </w:style>
  <w:style w:type="character" w:customStyle="1" w:styleId="section-title-10">
    <w:name w:val="section-title-10"/>
    <w:basedOn w:val="DefaultParagraphFont"/>
    <w:rsid w:val="00C8496C"/>
  </w:style>
  <w:style w:type="table" w:styleId="TableGrid">
    <w:name w:val="Table Grid"/>
    <w:basedOn w:val="TableNormal"/>
    <w:rsid w:val="00225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211F0C"/>
    <w:pPr>
      <w:ind w:left="480"/>
    </w:pPr>
  </w:style>
  <w:style w:type="character" w:styleId="Emphasis">
    <w:name w:val="Emphasis"/>
    <w:uiPriority w:val="20"/>
    <w:qFormat/>
    <w:rsid w:val="002B1B14"/>
    <w:rPr>
      <w:i/>
      <w:iCs/>
    </w:rPr>
  </w:style>
  <w:style w:type="character" w:customStyle="1" w:styleId="DrugnameChar">
    <w:name w:val="Drug name Char"/>
    <w:basedOn w:val="DefaultParagraphFont"/>
    <w:link w:val="Drugname"/>
    <w:rsid w:val="00A97036"/>
    <w:rPr>
      <w:b/>
      <w:bCs/>
      <w:caps/>
      <w:color w:val="FF0000"/>
      <w:sz w:val="24"/>
      <w:lang w:val="en-GB"/>
      <w14:shadow w14:blurRad="50800" w14:dist="38100" w14:dir="2700000" w14:sx="100000" w14:sy="100000" w14:kx="0" w14:ky="0" w14:algn="tl">
        <w14:srgbClr w14:val="000000">
          <w14:alpha w14:val="60000"/>
        </w14:srgbClr>
      </w14:shadow>
    </w:rPr>
  </w:style>
  <w:style w:type="paragraph" w:customStyle="1" w:styleId="Articlename">
    <w:name w:val="Article name"/>
    <w:basedOn w:val="Normal"/>
    <w:autoRedefine/>
    <w:qFormat/>
    <w:rsid w:val="00A97036"/>
    <w:pPr>
      <w:ind w:left="2155"/>
    </w:pPr>
    <w:rPr>
      <w:i/>
      <w:sz w:val="20"/>
    </w:rPr>
  </w:style>
  <w:style w:type="character" w:customStyle="1" w:styleId="Blue">
    <w:name w:val="Blue"/>
    <w:uiPriority w:val="1"/>
    <w:rsid w:val="00A97036"/>
    <w:rPr>
      <w:color w:val="0000FF"/>
    </w:rPr>
  </w:style>
  <w:style w:type="character" w:customStyle="1" w:styleId="Drugname2Char">
    <w:name w:val="Drug name 2 Char"/>
    <w:link w:val="Drugname2"/>
    <w:rsid w:val="00A97036"/>
    <w:rPr>
      <w:bCs/>
      <w:smallCaps/>
      <w:color w:val="FF0000"/>
      <w:sz w:val="24"/>
      <w:lang w:val="en-GB"/>
      <w14:shadow w14:blurRad="50800" w14:dist="38100" w14:dir="2700000" w14:sx="100000" w14:sy="100000" w14:kx="0" w14:ky="0" w14:algn="tl">
        <w14:srgbClr w14:val="000000">
          <w14:alpha w14:val="60000"/>
        </w14:srgbClr>
      </w14:shadow>
    </w:rPr>
  </w:style>
  <w:style w:type="character" w:customStyle="1" w:styleId="Eponym">
    <w:name w:val="Eponym"/>
    <w:qFormat/>
    <w:rsid w:val="00A97036"/>
    <w:rPr>
      <w:b/>
      <w:color w:val="00B050"/>
      <w14:shadow w14:blurRad="50800" w14:dist="38100" w14:dir="2700000" w14:sx="100000" w14:sy="100000" w14:kx="0" w14:ky="0" w14:algn="tl">
        <w14:srgbClr w14:val="000000">
          <w14:alpha w14:val="60000"/>
        </w14:srgbClr>
      </w14:shadow>
    </w:rPr>
  </w:style>
  <w:style w:type="character" w:customStyle="1" w:styleId="HeaderChar">
    <w:name w:val="Header Char"/>
    <w:basedOn w:val="DefaultParagraphFont"/>
    <w:link w:val="Header"/>
    <w:rsid w:val="00A97036"/>
    <w:rPr>
      <w:color w:val="999999"/>
      <w:sz w:val="24"/>
      <w:szCs w:val="24"/>
    </w:rPr>
  </w:style>
  <w:style w:type="paragraph" w:customStyle="1" w:styleId="Nervous8">
    <w:name w:val="Nervous 8"/>
    <w:basedOn w:val="Normal"/>
    <w:rsid w:val="00A97036"/>
    <w:rPr>
      <w:i/>
      <w:smallCaps/>
      <w:color w:val="999999"/>
    </w:rPr>
  </w:style>
  <w:style w:type="paragraph" w:customStyle="1" w:styleId="Nervous9">
    <w:name w:val="Nervous 9"/>
    <w:rsid w:val="00A97036"/>
    <w:rPr>
      <w:sz w:val="24"/>
      <w:szCs w:val="24"/>
      <w:u w:val="double" w:color="FF0000"/>
    </w:rPr>
  </w:style>
  <w:style w:type="character" w:customStyle="1" w:styleId="Red">
    <w:name w:val="Red"/>
    <w:uiPriority w:val="1"/>
    <w:rsid w:val="00A97036"/>
    <w:rPr>
      <w:color w:val="FF0000"/>
    </w:rPr>
  </w:style>
  <w:style w:type="paragraph" w:customStyle="1" w:styleId="Sourceofpicture">
    <w:name w:val="Source of picture"/>
    <w:qFormat/>
    <w:rsid w:val="00A97036"/>
    <w:rPr>
      <w:color w:val="999999"/>
      <w:sz w:val="18"/>
      <w:szCs w:val="18"/>
    </w:rPr>
  </w:style>
  <w:style w:type="character" w:customStyle="1" w:styleId="TitleChar">
    <w:name w:val="Title Char"/>
    <w:basedOn w:val="DefaultParagraphFont"/>
    <w:link w:val="Title"/>
    <w:rsid w:val="00A97036"/>
    <w:rPr>
      <w:b/>
      <w:bCs/>
      <w:i/>
      <w:iCs/>
      <w:sz w:val="44"/>
    </w:rPr>
  </w:style>
  <w:style w:type="character" w:customStyle="1" w:styleId="Trialname">
    <w:name w:val="Trial name"/>
    <w:qFormat/>
    <w:rsid w:val="00A97036"/>
    <w:rPr>
      <w:b/>
      <w:color w:val="0099CC"/>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4963">
      <w:bodyDiv w:val="1"/>
      <w:marLeft w:val="0"/>
      <w:marRight w:val="0"/>
      <w:marTop w:val="0"/>
      <w:marBottom w:val="0"/>
      <w:divBdr>
        <w:top w:val="none" w:sz="0" w:space="0" w:color="auto"/>
        <w:left w:val="none" w:sz="0" w:space="0" w:color="auto"/>
        <w:bottom w:val="none" w:sz="0" w:space="0" w:color="auto"/>
        <w:right w:val="none" w:sz="0" w:space="0" w:color="auto"/>
      </w:divBdr>
    </w:div>
    <w:div w:id="1622416080">
      <w:bodyDiv w:val="1"/>
      <w:marLeft w:val="0"/>
      <w:marRight w:val="0"/>
      <w:marTop w:val="0"/>
      <w:marBottom w:val="0"/>
      <w:divBdr>
        <w:top w:val="none" w:sz="0" w:space="0" w:color="auto"/>
        <w:left w:val="none" w:sz="0" w:space="0" w:color="auto"/>
        <w:bottom w:val="none" w:sz="0" w:space="0" w:color="auto"/>
        <w:right w:val="none" w:sz="0" w:space="0" w:color="auto"/>
      </w:divBdr>
      <w:divsChild>
        <w:div w:id="2108573426">
          <w:marLeft w:val="0"/>
          <w:marRight w:val="0"/>
          <w:marTop w:val="0"/>
          <w:marBottom w:val="0"/>
          <w:divBdr>
            <w:top w:val="none" w:sz="0" w:space="0" w:color="auto"/>
            <w:left w:val="none" w:sz="0" w:space="0" w:color="auto"/>
            <w:bottom w:val="none" w:sz="0" w:space="0" w:color="auto"/>
            <w:right w:val="none" w:sz="0" w:space="0" w:color="auto"/>
          </w:divBdr>
          <w:divsChild>
            <w:div w:id="849418825">
              <w:marLeft w:val="0"/>
              <w:marRight w:val="0"/>
              <w:marTop w:val="0"/>
              <w:marBottom w:val="0"/>
              <w:divBdr>
                <w:top w:val="none" w:sz="0" w:space="0" w:color="auto"/>
                <w:left w:val="none" w:sz="0" w:space="0" w:color="auto"/>
                <w:bottom w:val="none" w:sz="0" w:space="0" w:color="auto"/>
                <w:right w:val="none" w:sz="0" w:space="0" w:color="auto"/>
              </w:divBdr>
              <w:divsChild>
                <w:div w:id="1216703226">
                  <w:marLeft w:val="0"/>
                  <w:marRight w:val="0"/>
                  <w:marTop w:val="0"/>
                  <w:marBottom w:val="0"/>
                  <w:divBdr>
                    <w:top w:val="none" w:sz="0" w:space="0" w:color="auto"/>
                    <w:left w:val="none" w:sz="0" w:space="0" w:color="auto"/>
                    <w:bottom w:val="none" w:sz="0" w:space="0" w:color="auto"/>
                    <w:right w:val="none" w:sz="0" w:space="0" w:color="auto"/>
                  </w:divBdr>
                  <w:divsChild>
                    <w:div w:id="1372263667">
                      <w:marLeft w:val="0"/>
                      <w:marRight w:val="0"/>
                      <w:marTop w:val="0"/>
                      <w:marBottom w:val="0"/>
                      <w:divBdr>
                        <w:top w:val="none" w:sz="0" w:space="0" w:color="auto"/>
                        <w:left w:val="none" w:sz="0" w:space="0" w:color="auto"/>
                        <w:bottom w:val="none" w:sz="0" w:space="0" w:color="auto"/>
                        <w:right w:val="none" w:sz="0" w:space="0" w:color="auto"/>
                      </w:divBdr>
                      <w:divsChild>
                        <w:div w:id="9803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Vas.%20Vascular\Vas3.%20Ischemic%20Stroke,%20TIA.pdf" TargetMode="External"/><Relationship Id="rId13" Type="http://schemas.openxmlformats.org/officeDocument/2006/relationships/image" Target="media/image3.png"/><Relationship Id="rId18" Type="http://schemas.openxmlformats.org/officeDocument/2006/relationships/hyperlink" Target="http://www.mrisafety.com/list_search.asp" TargetMode="External"/><Relationship Id="rId26" Type="http://schemas.openxmlformats.org/officeDocument/2006/relationships/hyperlink" Target="http://www.acog.org/Resources_And_Publications/Committee_Opinions/Committee_on_Obstetric_Practice/Guidelines_for_Diagnostic_Imaging_During_Pregnancy" TargetMode="External"/><Relationship Id="rId3" Type="http://schemas.openxmlformats.org/officeDocument/2006/relationships/settings" Target="settings.xml"/><Relationship Id="rId21" Type="http://schemas.openxmlformats.org/officeDocument/2006/relationships/hyperlink" Target="http://www.medscape.com/viewarticle/865844" TargetMode="External"/><Relationship Id="rId34" Type="http://schemas.openxmlformats.org/officeDocument/2006/relationships/theme" Target="theme/theme1.xml"/><Relationship Id="rId7" Type="http://schemas.openxmlformats.org/officeDocument/2006/relationships/hyperlink" Target="http://www.neurosurgeryresident.net/Vas.%20Vascular\Vas3.%20Ischemic%20Stroke,%20TIA.pdf" TargetMode="Externa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image" Target="media/image11.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medscape.com/viewarticle/877111?nlid=113493_3404&amp;src=WNL_mdplsnews_170317_mscpedit_neur&amp;uac=121060BZ&amp;spon=26&amp;impID=1310269&amp;faf=1" TargetMode="External"/><Relationship Id="rId29" Type="http://schemas.openxmlformats.org/officeDocument/2006/relationships/hyperlink" Target="http://www.neurosurgeryresident.net/D.%20Diagnostics/D.%20Bibliograph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0.JP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www.radiology.ucsf.edu/patient-care/patient-safety/ct-mri-pregnancy" TargetMode="External"/><Relationship Id="rId10" Type="http://schemas.openxmlformats.org/officeDocument/2006/relationships/hyperlink" Target="http://www.neurosurgeryresident.net/D.%20Diagnostics\D60-68.%20Vascular%20examination\D66.%20rCBF%20Examination%20(xenon,%20SPECT,%20fMRI).pdf" TargetMode="External"/><Relationship Id="rId19" Type="http://schemas.openxmlformats.org/officeDocument/2006/relationships/hyperlink" Target="http://www.neurosurgeryresident.net/D.%20Diagnostics\D45-59.%20Neuroimaging%20(X-ray,%20CT,%20MRI,%20PET,%20MRS)\D45.%20Neuroimaging%20(GENERAL).pdf" TargetMode="External"/><Relationship Id="rId31" Type="http://schemas.openxmlformats.org/officeDocument/2006/relationships/hyperlink" Target="http://www.neurosurgeryresident.net" TargetMode="External"/><Relationship Id="rId4" Type="http://schemas.openxmlformats.org/officeDocument/2006/relationships/webSettings" Target="webSettings.xml"/><Relationship Id="rId9" Type="http://schemas.openxmlformats.org/officeDocument/2006/relationships/hyperlink" Target="http://www.neurosurgeryresident.net/D.%20Diagnostics\D60-68.%20Vascular%20examination\D64.%20CTA,%20MRA.pd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www.acr.org/~/media/ACR/Documents/PGTS/guidelines/Pregnant_Patients.pdf" TargetMode="External"/><Relationship Id="rId30" Type="http://schemas.openxmlformats.org/officeDocument/2006/relationships/hyperlink" Target="http://www.neurosurgeryresident.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43</TotalTime>
  <Pages>13</Pages>
  <Words>4679</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31293</CharactersWithSpaces>
  <SharedDoc>false</SharedDoc>
  <HLinks>
    <vt:vector size="246" baseType="variant">
      <vt:variant>
        <vt:i4>5242973</vt:i4>
      </vt:variant>
      <vt:variant>
        <vt:i4>201</vt:i4>
      </vt:variant>
      <vt:variant>
        <vt:i4>0</vt:i4>
      </vt:variant>
      <vt:variant>
        <vt:i4>5</vt:i4>
      </vt:variant>
      <vt:variant>
        <vt:lpwstr>http://www.neurosurgeryresident.net/</vt:lpwstr>
      </vt:variant>
      <vt:variant>
        <vt:lpwstr/>
      </vt:variant>
      <vt:variant>
        <vt:i4>5242973</vt:i4>
      </vt:variant>
      <vt:variant>
        <vt:i4>198</vt:i4>
      </vt:variant>
      <vt:variant>
        <vt:i4>0</vt:i4>
      </vt:variant>
      <vt:variant>
        <vt:i4>5</vt:i4>
      </vt:variant>
      <vt:variant>
        <vt:lpwstr>http://www.neurosurgeryresident.net/</vt:lpwstr>
      </vt:variant>
      <vt:variant>
        <vt:lpwstr/>
      </vt:variant>
      <vt:variant>
        <vt:i4>8126569</vt:i4>
      </vt:variant>
      <vt:variant>
        <vt:i4>195</vt:i4>
      </vt:variant>
      <vt:variant>
        <vt:i4>0</vt:i4>
      </vt:variant>
      <vt:variant>
        <vt:i4>5</vt:i4>
      </vt:variant>
      <vt:variant>
        <vt:lpwstr>../D. Bibliography.doc</vt:lpwstr>
      </vt:variant>
      <vt:variant>
        <vt:lpwstr/>
      </vt:variant>
      <vt:variant>
        <vt:i4>3080307</vt:i4>
      </vt:variant>
      <vt:variant>
        <vt:i4>192</vt:i4>
      </vt:variant>
      <vt:variant>
        <vt:i4>0</vt:i4>
      </vt:variant>
      <vt:variant>
        <vt:i4>5</vt:i4>
      </vt:variant>
      <vt:variant>
        <vt:lpwstr>http://www.radiology.ucsf.edu/patient-care/patient-safety/ct-mri-pregnancy</vt:lpwstr>
      </vt:variant>
      <vt:variant>
        <vt:lpwstr/>
      </vt:variant>
      <vt:variant>
        <vt:i4>4194343</vt:i4>
      </vt:variant>
      <vt:variant>
        <vt:i4>189</vt:i4>
      </vt:variant>
      <vt:variant>
        <vt:i4>0</vt:i4>
      </vt:variant>
      <vt:variant>
        <vt:i4>5</vt:i4>
      </vt:variant>
      <vt:variant>
        <vt:lpwstr>http://www.acr.org/~/media/ACR/Documents/PGTS/guidelines/Pregnant_Patients.pdf</vt:lpwstr>
      </vt:variant>
      <vt:variant>
        <vt:lpwstr/>
      </vt:variant>
      <vt:variant>
        <vt:i4>7995398</vt:i4>
      </vt:variant>
      <vt:variant>
        <vt:i4>186</vt:i4>
      </vt:variant>
      <vt:variant>
        <vt:i4>0</vt:i4>
      </vt:variant>
      <vt:variant>
        <vt:i4>5</vt:i4>
      </vt:variant>
      <vt:variant>
        <vt:lpwstr>http://www.acog.org/Resources_And_Publications/Committee_Opinions/Committee_on_Obstetric_Practice/Guidelines_for_Diagnostic_Imaging_During_Pregnancy</vt:lpwstr>
      </vt:variant>
      <vt:variant>
        <vt:lpwstr/>
      </vt:variant>
      <vt:variant>
        <vt:i4>8126564</vt:i4>
      </vt:variant>
      <vt:variant>
        <vt:i4>177</vt:i4>
      </vt:variant>
      <vt:variant>
        <vt:i4>0</vt:i4>
      </vt:variant>
      <vt:variant>
        <vt:i4>5</vt:i4>
      </vt:variant>
      <vt:variant>
        <vt:lpwstr>D45. Neuroimaging (GENERAL).doc</vt:lpwstr>
      </vt:variant>
      <vt:variant>
        <vt:lpwstr/>
      </vt:variant>
      <vt:variant>
        <vt:i4>7471132</vt:i4>
      </vt:variant>
      <vt:variant>
        <vt:i4>174</vt:i4>
      </vt:variant>
      <vt:variant>
        <vt:i4>0</vt:i4>
      </vt:variant>
      <vt:variant>
        <vt:i4>5</vt:i4>
      </vt:variant>
      <vt:variant>
        <vt:lpwstr>http://www.mrisafety.com/list_search.asp</vt:lpwstr>
      </vt:variant>
      <vt:variant>
        <vt:lpwstr/>
      </vt:variant>
      <vt:variant>
        <vt:i4>2687072</vt:i4>
      </vt:variant>
      <vt:variant>
        <vt:i4>168</vt:i4>
      </vt:variant>
      <vt:variant>
        <vt:i4>0</vt:i4>
      </vt:variant>
      <vt:variant>
        <vt:i4>5</vt:i4>
      </vt:variant>
      <vt:variant>
        <vt:lpwstr>../D60-68. Vascular examination/D66. rCBF Examination (xenon, SPECT, fMRI).doc</vt:lpwstr>
      </vt:variant>
      <vt:variant>
        <vt:lpwstr/>
      </vt:variant>
      <vt:variant>
        <vt:i4>1376341</vt:i4>
      </vt:variant>
      <vt:variant>
        <vt:i4>165</vt:i4>
      </vt:variant>
      <vt:variant>
        <vt:i4>0</vt:i4>
      </vt:variant>
      <vt:variant>
        <vt:i4>5</vt:i4>
      </vt:variant>
      <vt:variant>
        <vt:lpwstr>../D60-68. Vascular examination/D64. CTA, MRA.doc</vt:lpwstr>
      </vt:variant>
      <vt:variant>
        <vt:lpwstr/>
      </vt:variant>
      <vt:variant>
        <vt:i4>1703965</vt:i4>
      </vt:variant>
      <vt:variant>
        <vt:i4>162</vt:i4>
      </vt:variant>
      <vt:variant>
        <vt:i4>0</vt:i4>
      </vt:variant>
      <vt:variant>
        <vt:i4>5</vt:i4>
      </vt:variant>
      <vt:variant>
        <vt:lpwstr>../../Vas. Vascular/Vas3. Ischemic Stroke, TIA.doc</vt:lpwstr>
      </vt:variant>
      <vt:variant>
        <vt:lpwstr>PWI</vt:lpwstr>
      </vt:variant>
      <vt:variant>
        <vt:i4>1703945</vt:i4>
      </vt:variant>
      <vt:variant>
        <vt:i4>159</vt:i4>
      </vt:variant>
      <vt:variant>
        <vt:i4>0</vt:i4>
      </vt:variant>
      <vt:variant>
        <vt:i4>5</vt:i4>
      </vt:variant>
      <vt:variant>
        <vt:lpwstr>../../Vas. Vascular/Vas3. Ischemic Stroke, TIA.doc</vt:lpwstr>
      </vt:variant>
      <vt:variant>
        <vt:lpwstr>DWI</vt:lpwstr>
      </vt:variant>
      <vt:variant>
        <vt:i4>1769530</vt:i4>
      </vt:variant>
      <vt:variant>
        <vt:i4>152</vt:i4>
      </vt:variant>
      <vt:variant>
        <vt:i4>0</vt:i4>
      </vt:variant>
      <vt:variant>
        <vt:i4>5</vt:i4>
      </vt:variant>
      <vt:variant>
        <vt:lpwstr/>
      </vt:variant>
      <vt:variant>
        <vt:lpwstr>_Toc380097036</vt:lpwstr>
      </vt:variant>
      <vt:variant>
        <vt:i4>1769530</vt:i4>
      </vt:variant>
      <vt:variant>
        <vt:i4>146</vt:i4>
      </vt:variant>
      <vt:variant>
        <vt:i4>0</vt:i4>
      </vt:variant>
      <vt:variant>
        <vt:i4>5</vt:i4>
      </vt:variant>
      <vt:variant>
        <vt:lpwstr/>
      </vt:variant>
      <vt:variant>
        <vt:lpwstr>_Toc380097035</vt:lpwstr>
      </vt:variant>
      <vt:variant>
        <vt:i4>1769530</vt:i4>
      </vt:variant>
      <vt:variant>
        <vt:i4>140</vt:i4>
      </vt:variant>
      <vt:variant>
        <vt:i4>0</vt:i4>
      </vt:variant>
      <vt:variant>
        <vt:i4>5</vt:i4>
      </vt:variant>
      <vt:variant>
        <vt:lpwstr/>
      </vt:variant>
      <vt:variant>
        <vt:lpwstr>_Toc380097034</vt:lpwstr>
      </vt:variant>
      <vt:variant>
        <vt:i4>1769530</vt:i4>
      </vt:variant>
      <vt:variant>
        <vt:i4>134</vt:i4>
      </vt:variant>
      <vt:variant>
        <vt:i4>0</vt:i4>
      </vt:variant>
      <vt:variant>
        <vt:i4>5</vt:i4>
      </vt:variant>
      <vt:variant>
        <vt:lpwstr/>
      </vt:variant>
      <vt:variant>
        <vt:lpwstr>_Toc380097033</vt:lpwstr>
      </vt:variant>
      <vt:variant>
        <vt:i4>1769530</vt:i4>
      </vt:variant>
      <vt:variant>
        <vt:i4>128</vt:i4>
      </vt:variant>
      <vt:variant>
        <vt:i4>0</vt:i4>
      </vt:variant>
      <vt:variant>
        <vt:i4>5</vt:i4>
      </vt:variant>
      <vt:variant>
        <vt:lpwstr/>
      </vt:variant>
      <vt:variant>
        <vt:lpwstr>_Toc380097032</vt:lpwstr>
      </vt:variant>
      <vt:variant>
        <vt:i4>1769530</vt:i4>
      </vt:variant>
      <vt:variant>
        <vt:i4>122</vt:i4>
      </vt:variant>
      <vt:variant>
        <vt:i4>0</vt:i4>
      </vt:variant>
      <vt:variant>
        <vt:i4>5</vt:i4>
      </vt:variant>
      <vt:variant>
        <vt:lpwstr/>
      </vt:variant>
      <vt:variant>
        <vt:lpwstr>_Toc380097031</vt:lpwstr>
      </vt:variant>
      <vt:variant>
        <vt:i4>1769530</vt:i4>
      </vt:variant>
      <vt:variant>
        <vt:i4>116</vt:i4>
      </vt:variant>
      <vt:variant>
        <vt:i4>0</vt:i4>
      </vt:variant>
      <vt:variant>
        <vt:i4>5</vt:i4>
      </vt:variant>
      <vt:variant>
        <vt:lpwstr/>
      </vt:variant>
      <vt:variant>
        <vt:lpwstr>_Toc380097030</vt:lpwstr>
      </vt:variant>
      <vt:variant>
        <vt:i4>1703994</vt:i4>
      </vt:variant>
      <vt:variant>
        <vt:i4>110</vt:i4>
      </vt:variant>
      <vt:variant>
        <vt:i4>0</vt:i4>
      </vt:variant>
      <vt:variant>
        <vt:i4>5</vt:i4>
      </vt:variant>
      <vt:variant>
        <vt:lpwstr/>
      </vt:variant>
      <vt:variant>
        <vt:lpwstr>_Toc380097029</vt:lpwstr>
      </vt:variant>
      <vt:variant>
        <vt:i4>1703994</vt:i4>
      </vt:variant>
      <vt:variant>
        <vt:i4>104</vt:i4>
      </vt:variant>
      <vt:variant>
        <vt:i4>0</vt:i4>
      </vt:variant>
      <vt:variant>
        <vt:i4>5</vt:i4>
      </vt:variant>
      <vt:variant>
        <vt:lpwstr/>
      </vt:variant>
      <vt:variant>
        <vt:lpwstr>_Toc380097028</vt:lpwstr>
      </vt:variant>
      <vt:variant>
        <vt:i4>1703994</vt:i4>
      </vt:variant>
      <vt:variant>
        <vt:i4>98</vt:i4>
      </vt:variant>
      <vt:variant>
        <vt:i4>0</vt:i4>
      </vt:variant>
      <vt:variant>
        <vt:i4>5</vt:i4>
      </vt:variant>
      <vt:variant>
        <vt:lpwstr/>
      </vt:variant>
      <vt:variant>
        <vt:lpwstr>_Toc380097027</vt:lpwstr>
      </vt:variant>
      <vt:variant>
        <vt:i4>1703994</vt:i4>
      </vt:variant>
      <vt:variant>
        <vt:i4>92</vt:i4>
      </vt:variant>
      <vt:variant>
        <vt:i4>0</vt:i4>
      </vt:variant>
      <vt:variant>
        <vt:i4>5</vt:i4>
      </vt:variant>
      <vt:variant>
        <vt:lpwstr/>
      </vt:variant>
      <vt:variant>
        <vt:lpwstr>_Toc380097026</vt:lpwstr>
      </vt:variant>
      <vt:variant>
        <vt:i4>1703994</vt:i4>
      </vt:variant>
      <vt:variant>
        <vt:i4>86</vt:i4>
      </vt:variant>
      <vt:variant>
        <vt:i4>0</vt:i4>
      </vt:variant>
      <vt:variant>
        <vt:i4>5</vt:i4>
      </vt:variant>
      <vt:variant>
        <vt:lpwstr/>
      </vt:variant>
      <vt:variant>
        <vt:lpwstr>_Toc380097025</vt:lpwstr>
      </vt:variant>
      <vt:variant>
        <vt:i4>1703994</vt:i4>
      </vt:variant>
      <vt:variant>
        <vt:i4>80</vt:i4>
      </vt:variant>
      <vt:variant>
        <vt:i4>0</vt:i4>
      </vt:variant>
      <vt:variant>
        <vt:i4>5</vt:i4>
      </vt:variant>
      <vt:variant>
        <vt:lpwstr/>
      </vt:variant>
      <vt:variant>
        <vt:lpwstr>_Toc380097024</vt:lpwstr>
      </vt:variant>
      <vt:variant>
        <vt:i4>1703994</vt:i4>
      </vt:variant>
      <vt:variant>
        <vt:i4>74</vt:i4>
      </vt:variant>
      <vt:variant>
        <vt:i4>0</vt:i4>
      </vt:variant>
      <vt:variant>
        <vt:i4>5</vt:i4>
      </vt:variant>
      <vt:variant>
        <vt:lpwstr/>
      </vt:variant>
      <vt:variant>
        <vt:lpwstr>_Toc380097023</vt:lpwstr>
      </vt:variant>
      <vt:variant>
        <vt:i4>1703994</vt:i4>
      </vt:variant>
      <vt:variant>
        <vt:i4>68</vt:i4>
      </vt:variant>
      <vt:variant>
        <vt:i4>0</vt:i4>
      </vt:variant>
      <vt:variant>
        <vt:i4>5</vt:i4>
      </vt:variant>
      <vt:variant>
        <vt:lpwstr/>
      </vt:variant>
      <vt:variant>
        <vt:lpwstr>_Toc380097022</vt:lpwstr>
      </vt:variant>
      <vt:variant>
        <vt:i4>1703994</vt:i4>
      </vt:variant>
      <vt:variant>
        <vt:i4>62</vt:i4>
      </vt:variant>
      <vt:variant>
        <vt:i4>0</vt:i4>
      </vt:variant>
      <vt:variant>
        <vt:i4>5</vt:i4>
      </vt:variant>
      <vt:variant>
        <vt:lpwstr/>
      </vt:variant>
      <vt:variant>
        <vt:lpwstr>_Toc380097021</vt:lpwstr>
      </vt:variant>
      <vt:variant>
        <vt:i4>1703994</vt:i4>
      </vt:variant>
      <vt:variant>
        <vt:i4>56</vt:i4>
      </vt:variant>
      <vt:variant>
        <vt:i4>0</vt:i4>
      </vt:variant>
      <vt:variant>
        <vt:i4>5</vt:i4>
      </vt:variant>
      <vt:variant>
        <vt:lpwstr/>
      </vt:variant>
      <vt:variant>
        <vt:lpwstr>_Toc380097020</vt:lpwstr>
      </vt:variant>
      <vt:variant>
        <vt:i4>1638458</vt:i4>
      </vt:variant>
      <vt:variant>
        <vt:i4>50</vt:i4>
      </vt:variant>
      <vt:variant>
        <vt:i4>0</vt:i4>
      </vt:variant>
      <vt:variant>
        <vt:i4>5</vt:i4>
      </vt:variant>
      <vt:variant>
        <vt:lpwstr/>
      </vt:variant>
      <vt:variant>
        <vt:lpwstr>_Toc380097019</vt:lpwstr>
      </vt:variant>
      <vt:variant>
        <vt:i4>1638458</vt:i4>
      </vt:variant>
      <vt:variant>
        <vt:i4>44</vt:i4>
      </vt:variant>
      <vt:variant>
        <vt:i4>0</vt:i4>
      </vt:variant>
      <vt:variant>
        <vt:i4>5</vt:i4>
      </vt:variant>
      <vt:variant>
        <vt:lpwstr/>
      </vt:variant>
      <vt:variant>
        <vt:lpwstr>_Toc380097018</vt:lpwstr>
      </vt:variant>
      <vt:variant>
        <vt:i4>1638458</vt:i4>
      </vt:variant>
      <vt:variant>
        <vt:i4>38</vt:i4>
      </vt:variant>
      <vt:variant>
        <vt:i4>0</vt:i4>
      </vt:variant>
      <vt:variant>
        <vt:i4>5</vt:i4>
      </vt:variant>
      <vt:variant>
        <vt:lpwstr/>
      </vt:variant>
      <vt:variant>
        <vt:lpwstr>_Toc380097017</vt:lpwstr>
      </vt:variant>
      <vt:variant>
        <vt:i4>1638458</vt:i4>
      </vt:variant>
      <vt:variant>
        <vt:i4>32</vt:i4>
      </vt:variant>
      <vt:variant>
        <vt:i4>0</vt:i4>
      </vt:variant>
      <vt:variant>
        <vt:i4>5</vt:i4>
      </vt:variant>
      <vt:variant>
        <vt:lpwstr/>
      </vt:variant>
      <vt:variant>
        <vt:lpwstr>_Toc380097016</vt:lpwstr>
      </vt:variant>
      <vt:variant>
        <vt:i4>1638458</vt:i4>
      </vt:variant>
      <vt:variant>
        <vt:i4>26</vt:i4>
      </vt:variant>
      <vt:variant>
        <vt:i4>0</vt:i4>
      </vt:variant>
      <vt:variant>
        <vt:i4>5</vt:i4>
      </vt:variant>
      <vt:variant>
        <vt:lpwstr/>
      </vt:variant>
      <vt:variant>
        <vt:lpwstr>_Toc380097015</vt:lpwstr>
      </vt:variant>
      <vt:variant>
        <vt:i4>1638458</vt:i4>
      </vt:variant>
      <vt:variant>
        <vt:i4>20</vt:i4>
      </vt:variant>
      <vt:variant>
        <vt:i4>0</vt:i4>
      </vt:variant>
      <vt:variant>
        <vt:i4>5</vt:i4>
      </vt:variant>
      <vt:variant>
        <vt:lpwstr/>
      </vt:variant>
      <vt:variant>
        <vt:lpwstr>_Toc380097014</vt:lpwstr>
      </vt:variant>
      <vt:variant>
        <vt:i4>1638458</vt:i4>
      </vt:variant>
      <vt:variant>
        <vt:i4>14</vt:i4>
      </vt:variant>
      <vt:variant>
        <vt:i4>0</vt:i4>
      </vt:variant>
      <vt:variant>
        <vt:i4>5</vt:i4>
      </vt:variant>
      <vt:variant>
        <vt:lpwstr/>
      </vt:variant>
      <vt:variant>
        <vt:lpwstr>_Toc380097013</vt:lpwstr>
      </vt:variant>
      <vt:variant>
        <vt:i4>1638458</vt:i4>
      </vt:variant>
      <vt:variant>
        <vt:i4>8</vt:i4>
      </vt:variant>
      <vt:variant>
        <vt:i4>0</vt:i4>
      </vt:variant>
      <vt:variant>
        <vt:i4>5</vt:i4>
      </vt:variant>
      <vt:variant>
        <vt:lpwstr/>
      </vt:variant>
      <vt:variant>
        <vt:lpwstr>_Toc380097012</vt:lpwstr>
      </vt:variant>
      <vt:variant>
        <vt:i4>1638458</vt:i4>
      </vt:variant>
      <vt:variant>
        <vt:i4>2</vt:i4>
      </vt:variant>
      <vt:variant>
        <vt:i4>0</vt:i4>
      </vt:variant>
      <vt:variant>
        <vt:i4>5</vt:i4>
      </vt:variant>
      <vt:variant>
        <vt:lpwstr/>
      </vt:variant>
      <vt:variant>
        <vt:lpwstr>_Toc380097011</vt:lpwstr>
      </vt:variant>
      <vt:variant>
        <vt:i4>1310747</vt:i4>
      </vt:variant>
      <vt:variant>
        <vt:i4>22577</vt:i4>
      </vt:variant>
      <vt:variant>
        <vt:i4>1031</vt:i4>
      </vt:variant>
      <vt:variant>
        <vt:i4>1</vt:i4>
      </vt:variant>
      <vt:variant>
        <vt:lpwstr>D:\Viktoro\Neuroscience\D. Diagnostics\D45-59. Neuroimaging (X-ray, CT, MRI, PET, MRS)\00. Pictures\serial MRI signal changes of hematoma.gif</vt:lpwstr>
      </vt:variant>
      <vt:variant>
        <vt:lpwstr/>
      </vt:variant>
      <vt:variant>
        <vt:i4>2359355</vt:i4>
      </vt:variant>
      <vt:variant>
        <vt:i4>74880</vt:i4>
      </vt:variant>
      <vt:variant>
        <vt:i4>1029</vt:i4>
      </vt:variant>
      <vt:variant>
        <vt:i4>1</vt:i4>
      </vt:variant>
      <vt:variant>
        <vt:lpwstr>D:\Viktoro\Neuroscience\D. Diagnostics\D45-59. Neuroimaging (X-ray, CT, MRI, PET, MRS)\00. Pictures\FSE MRI.JPG</vt:lpwstr>
      </vt:variant>
      <vt:variant>
        <vt:lpwstr/>
      </vt:variant>
      <vt:variant>
        <vt:i4>262153</vt:i4>
      </vt:variant>
      <vt:variant>
        <vt:i4>75232</vt:i4>
      </vt:variant>
      <vt:variant>
        <vt:i4>1030</vt:i4>
      </vt:variant>
      <vt:variant>
        <vt:i4>1</vt:i4>
      </vt:variant>
      <vt:variant>
        <vt:lpwstr>D:\Viktoro\Neuroscience\D. Diagnostics\D45-59. Neuroimaging (X-ray, CT, MRI, PET, MRS)\00. Pictures\FSE MRI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Kristute ir Viktoras Paliai</dc:creator>
  <cp:keywords/>
  <cp:lastModifiedBy>Viktoras Palys</cp:lastModifiedBy>
  <cp:revision>19</cp:revision>
  <cp:lastPrinted>2019-08-25T15:29:00Z</cp:lastPrinted>
  <dcterms:created xsi:type="dcterms:W3CDTF">2016-02-19T01:07:00Z</dcterms:created>
  <dcterms:modified xsi:type="dcterms:W3CDTF">2019-08-25T15:29:00Z</dcterms:modified>
</cp:coreProperties>
</file>