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FD" w:rsidRDefault="007C14FD" w:rsidP="007C14FD">
      <w:pPr>
        <w:pStyle w:val="Title"/>
      </w:pPr>
      <w:bookmarkStart w:id="0" w:name="_GoBack"/>
      <w:r>
        <w:t>CTA, pCT, MRA, MRV</w:t>
      </w:r>
    </w:p>
    <w:p w:rsidR="007C14FD" w:rsidRDefault="007C14FD" w:rsidP="007C14F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A62FA">
        <w:rPr>
          <w:noProof/>
        </w:rPr>
        <w:t>June 3, 2019</w:t>
      </w:r>
      <w:r>
        <w:fldChar w:fldCharType="end"/>
      </w:r>
    </w:p>
    <w:p w:rsidR="007C14FD" w:rsidRPr="007C14FD" w:rsidRDefault="007C14FD" w:rsidP="007C14FD">
      <w:pPr>
        <w:rPr>
          <w:lang w:val="lt-LT"/>
        </w:rPr>
      </w:pPr>
    </w:p>
    <w:p w:rsidR="00211E9F" w:rsidRDefault="00A20A8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"Antraštė,1" </w:instrText>
      </w:r>
      <w:r>
        <w:fldChar w:fldCharType="separate"/>
      </w:r>
      <w:hyperlink w:anchor="_Toc2976328" w:history="1">
        <w:r w:rsidR="00211E9F" w:rsidRPr="005E6D87">
          <w:rPr>
            <w:rStyle w:val="Hyperlink"/>
            <w:noProof/>
          </w:rPr>
          <w:t>Computed Tomography Angiography (CTA)</w:t>
        </w:r>
        <w:r w:rsidR="00211E9F">
          <w:rPr>
            <w:noProof/>
            <w:webHidden/>
          </w:rPr>
          <w:tab/>
        </w:r>
        <w:r w:rsidR="00211E9F">
          <w:rPr>
            <w:noProof/>
            <w:webHidden/>
          </w:rPr>
          <w:fldChar w:fldCharType="begin"/>
        </w:r>
        <w:r w:rsidR="00211E9F">
          <w:rPr>
            <w:noProof/>
            <w:webHidden/>
          </w:rPr>
          <w:instrText xml:space="preserve"> PAGEREF _Toc2976328 \h </w:instrText>
        </w:r>
        <w:r w:rsidR="00211E9F">
          <w:rPr>
            <w:noProof/>
            <w:webHidden/>
          </w:rPr>
        </w:r>
        <w:r w:rsidR="00211E9F">
          <w:rPr>
            <w:noProof/>
            <w:webHidden/>
          </w:rPr>
          <w:fldChar w:fldCharType="separate"/>
        </w:r>
        <w:r w:rsidR="006A62FA">
          <w:rPr>
            <w:noProof/>
            <w:webHidden/>
          </w:rPr>
          <w:t>1</w:t>
        </w:r>
        <w:r w:rsidR="00211E9F">
          <w:rPr>
            <w:noProof/>
            <w:webHidden/>
          </w:rPr>
          <w:fldChar w:fldCharType="end"/>
        </w:r>
      </w:hyperlink>
    </w:p>
    <w:p w:rsidR="00211E9F" w:rsidRDefault="006A62F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6329" w:history="1">
        <w:r w:rsidR="00211E9F" w:rsidRPr="005E6D87">
          <w:rPr>
            <w:rStyle w:val="Hyperlink"/>
            <w:noProof/>
          </w:rPr>
          <w:t>Perfusion Computed Tomography (pCT)</w:t>
        </w:r>
        <w:r w:rsidR="00211E9F">
          <w:rPr>
            <w:noProof/>
            <w:webHidden/>
          </w:rPr>
          <w:tab/>
        </w:r>
        <w:r w:rsidR="00211E9F">
          <w:rPr>
            <w:noProof/>
            <w:webHidden/>
          </w:rPr>
          <w:fldChar w:fldCharType="begin"/>
        </w:r>
        <w:r w:rsidR="00211E9F">
          <w:rPr>
            <w:noProof/>
            <w:webHidden/>
          </w:rPr>
          <w:instrText xml:space="preserve"> PAGEREF _Toc2976329 \h </w:instrText>
        </w:r>
        <w:r w:rsidR="00211E9F">
          <w:rPr>
            <w:noProof/>
            <w:webHidden/>
          </w:rPr>
        </w:r>
        <w:r w:rsidR="00211E9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11E9F">
          <w:rPr>
            <w:noProof/>
            <w:webHidden/>
          </w:rPr>
          <w:fldChar w:fldCharType="end"/>
        </w:r>
      </w:hyperlink>
    </w:p>
    <w:p w:rsidR="00211E9F" w:rsidRDefault="006A62F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6330" w:history="1">
        <w:r w:rsidR="00211E9F" w:rsidRPr="005E6D87">
          <w:rPr>
            <w:rStyle w:val="Hyperlink"/>
            <w:noProof/>
          </w:rPr>
          <w:t>Magnetic Resonance Angiography (MRA), Magnetic Resonance Venography (MRV)</w:t>
        </w:r>
        <w:r w:rsidR="00211E9F">
          <w:rPr>
            <w:noProof/>
            <w:webHidden/>
          </w:rPr>
          <w:tab/>
        </w:r>
        <w:r w:rsidR="00211E9F">
          <w:rPr>
            <w:noProof/>
            <w:webHidden/>
          </w:rPr>
          <w:fldChar w:fldCharType="begin"/>
        </w:r>
        <w:r w:rsidR="00211E9F">
          <w:rPr>
            <w:noProof/>
            <w:webHidden/>
          </w:rPr>
          <w:instrText xml:space="preserve"> PAGEREF _Toc2976330 \h </w:instrText>
        </w:r>
        <w:r w:rsidR="00211E9F">
          <w:rPr>
            <w:noProof/>
            <w:webHidden/>
          </w:rPr>
        </w:r>
        <w:r w:rsidR="00211E9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11E9F">
          <w:rPr>
            <w:noProof/>
            <w:webHidden/>
          </w:rPr>
          <w:fldChar w:fldCharType="end"/>
        </w:r>
      </w:hyperlink>
    </w:p>
    <w:p w:rsidR="002D7510" w:rsidRDefault="00A20A89">
      <w:r>
        <w:fldChar w:fldCharType="end"/>
      </w:r>
    </w:p>
    <w:p w:rsidR="00A02569" w:rsidRDefault="00A02569"/>
    <w:p w:rsidR="00EB78BE" w:rsidRDefault="00EB78BE" w:rsidP="00F971F0">
      <w:pPr>
        <w:pStyle w:val="Antrat"/>
      </w:pPr>
      <w:bookmarkStart w:id="1" w:name="_Toc2976328"/>
      <w:r w:rsidRPr="00FB733B">
        <w:t>Computed Tomography Angiography</w:t>
      </w:r>
      <w:r>
        <w:t xml:space="preserve"> (CTA)</w:t>
      </w:r>
      <w:bookmarkEnd w:id="1"/>
    </w:p>
    <w:p w:rsidR="00D138CC" w:rsidRDefault="00450EE0" w:rsidP="00D35FAD">
      <w:pPr>
        <w:pStyle w:val="NormalWeb"/>
        <w:numPr>
          <w:ilvl w:val="0"/>
          <w:numId w:val="11"/>
        </w:numPr>
        <w:spacing w:before="20"/>
        <w:ind w:left="357" w:hanging="357"/>
      </w:pPr>
      <w:r w:rsidRPr="00FB733B">
        <w:t>has become possible with</w:t>
      </w:r>
      <w:r>
        <w:t xml:space="preserve"> </w:t>
      </w:r>
      <w:r w:rsidRPr="00FB733B">
        <w:t xml:space="preserve">introduction of </w:t>
      </w:r>
      <w:r w:rsidR="00E96AA4" w:rsidRPr="00D87AFF">
        <w:rPr>
          <w:highlight w:val="yellow"/>
          <w:shd w:val="clear" w:color="auto" w:fill="FFFFCC"/>
        </w:rPr>
        <w:t xml:space="preserve">multislice </w:t>
      </w:r>
      <w:r w:rsidR="0058734A">
        <w:rPr>
          <w:highlight w:val="yellow"/>
          <w:shd w:val="clear" w:color="auto" w:fill="FFFFCC"/>
        </w:rPr>
        <w:t xml:space="preserve">(multidetector) </w:t>
      </w:r>
      <w:r w:rsidR="00E96AA4" w:rsidRPr="00D87AFF">
        <w:rPr>
          <w:highlight w:val="yellow"/>
          <w:shd w:val="clear" w:color="auto" w:fill="FFFFCC"/>
        </w:rPr>
        <w:t>spiral CT machine</w:t>
      </w:r>
      <w:r w:rsidR="00E96AA4" w:rsidRPr="00FB733B">
        <w:t xml:space="preserve"> </w:t>
      </w:r>
      <w:r w:rsidR="00D87AFF">
        <w:t>-</w:t>
      </w:r>
      <w:r w:rsidR="00E96AA4" w:rsidRPr="00FB733B">
        <w:t xml:space="preserve"> multiple detectors for simultaneous data collection at different locations</w:t>
      </w:r>
      <w:r w:rsidR="0058734A" w:rsidRPr="0058734A">
        <w:t xml:space="preserve"> </w:t>
      </w:r>
      <w:r w:rsidR="0058734A">
        <w:t>- rapid dynamic imaging of anatomy of interest after bolus of IV contrast</w:t>
      </w:r>
      <w:r w:rsidR="00D87AFF">
        <w:t>.</w:t>
      </w:r>
    </w:p>
    <w:p w:rsidR="00BD5C40" w:rsidRDefault="00450EE0" w:rsidP="00450EE0">
      <w:pPr>
        <w:pStyle w:val="NormalWeb"/>
        <w:numPr>
          <w:ilvl w:val="0"/>
          <w:numId w:val="11"/>
        </w:numPr>
      </w:pPr>
      <w:r w:rsidRPr="00FB733B">
        <w:t xml:space="preserve">volumetric data set is acquired </w:t>
      </w:r>
      <w:r w:rsidRPr="00E96AA4">
        <w:rPr>
          <w:i/>
        </w:rPr>
        <w:t xml:space="preserve">during vascular phase of </w:t>
      </w:r>
      <w:r w:rsidRPr="00D87AFF">
        <w:rPr>
          <w:b/>
          <w:i/>
        </w:rPr>
        <w:t>iodinated contrast</w:t>
      </w:r>
      <w:r w:rsidRPr="00FB733B">
        <w:t>, w</w:t>
      </w:r>
      <w:r w:rsidR="00D138CC">
        <w:t xml:space="preserve">hich is injected </w:t>
      </w:r>
      <w:r w:rsidR="00D138CC" w:rsidRPr="00143FE7">
        <w:rPr>
          <w:b/>
        </w:rPr>
        <w:t>intravenously</w:t>
      </w:r>
      <w:r w:rsidR="00D138CC">
        <w:t xml:space="preserve"> </w:t>
      </w:r>
      <w:r w:rsidR="00143FE7" w:rsidRPr="00FB733B">
        <w:t>usually in</w:t>
      </w:r>
      <w:r w:rsidR="00143FE7">
        <w:t xml:space="preserve"> </w:t>
      </w:r>
      <w:r w:rsidR="00143FE7" w:rsidRPr="00FB733B">
        <w:t xml:space="preserve">antecubital vein </w:t>
      </w:r>
      <w:r w:rsidR="00D138CC">
        <w:t>(</w:t>
      </w:r>
      <w:r w:rsidR="00143FE7">
        <w:t>75-</w:t>
      </w:r>
      <w:r w:rsidR="00D138CC" w:rsidRPr="00FB733B">
        <w:t>120 ml contrast medium at</w:t>
      </w:r>
      <w:r w:rsidR="00D138CC">
        <w:t xml:space="preserve"> </w:t>
      </w:r>
      <w:r w:rsidR="00D138CC" w:rsidRPr="00FB733B">
        <w:t>rate of 3 ml/s</w:t>
      </w:r>
      <w:r w:rsidR="0058734A">
        <w:t xml:space="preserve"> – patient needs at least 18G IV line</w:t>
      </w:r>
      <w:r w:rsidR="00D138CC">
        <w:t>).</w:t>
      </w:r>
    </w:p>
    <w:p w:rsidR="00372191" w:rsidRDefault="00372191" w:rsidP="00372191">
      <w:pPr>
        <w:pStyle w:val="NormalWeb"/>
        <w:numPr>
          <w:ilvl w:val="0"/>
          <w:numId w:val="11"/>
        </w:numPr>
      </w:pPr>
      <w:r>
        <w:t>CTA uses ≈ 21 gm of iodine</w:t>
      </w:r>
    </w:p>
    <w:p w:rsidR="001048B7" w:rsidRDefault="001048B7" w:rsidP="001048B7">
      <w:pPr>
        <w:pStyle w:val="NormalWeb"/>
        <w:ind w:left="1440"/>
      </w:pPr>
      <w:r>
        <w:t>GFR has to be &gt; 45 (vs. &gt; 30 for MRA)</w:t>
      </w:r>
    </w:p>
    <w:p w:rsidR="00BD5C40" w:rsidRDefault="00BD5C40" w:rsidP="00450EE0">
      <w:pPr>
        <w:pStyle w:val="NormalWeb"/>
        <w:numPr>
          <w:ilvl w:val="0"/>
          <w:numId w:val="11"/>
        </w:numPr>
      </w:pPr>
      <w:r w:rsidRPr="00BD5C40">
        <w:rPr>
          <w:b/>
          <w:i/>
        </w:rPr>
        <w:t>t</w:t>
      </w:r>
      <w:r w:rsidR="00450EE0" w:rsidRPr="00BD5C40">
        <w:rPr>
          <w:b/>
          <w:i/>
        </w:rPr>
        <w:t>iming of data acquisition</w:t>
      </w:r>
      <w:r w:rsidR="00450EE0" w:rsidRPr="00FB733B">
        <w:t xml:space="preserve"> in relation to</w:t>
      </w:r>
      <w:r w:rsidR="00450EE0">
        <w:t xml:space="preserve"> </w:t>
      </w:r>
      <w:r w:rsidR="00450EE0" w:rsidRPr="00FB733B">
        <w:t>contrast administration is critical for maximum arterial opacification</w:t>
      </w:r>
      <w:r>
        <w:t>:</w:t>
      </w:r>
    </w:p>
    <w:p w:rsidR="00BD5C40" w:rsidRDefault="00BD5C40" w:rsidP="00BD5C40">
      <w:pPr>
        <w:pStyle w:val="NormalWeb"/>
        <w:numPr>
          <w:ilvl w:val="1"/>
          <w:numId w:val="11"/>
        </w:numPr>
      </w:pPr>
      <w:r w:rsidRPr="00E96AA4">
        <w:rPr>
          <w:color w:val="0000FF"/>
        </w:rPr>
        <w:t>standard delay</w:t>
      </w:r>
      <w:r w:rsidR="00E96AA4" w:rsidRPr="00E96AA4">
        <w:t xml:space="preserve"> </w:t>
      </w:r>
      <w:r w:rsidR="00D87AFF">
        <w:t>(</w:t>
      </w:r>
      <w:r w:rsidR="00E96AA4" w:rsidRPr="00FB733B">
        <w:t>between</w:t>
      </w:r>
      <w:r w:rsidR="00E96AA4">
        <w:t xml:space="preserve"> </w:t>
      </w:r>
      <w:r w:rsidR="00E96AA4" w:rsidRPr="00FB733B">
        <w:t>start of</w:t>
      </w:r>
      <w:r w:rsidR="00E96AA4">
        <w:t xml:space="preserve"> </w:t>
      </w:r>
      <w:r w:rsidR="00E96AA4" w:rsidRPr="00FB733B">
        <w:t>injection and image acquisition</w:t>
      </w:r>
      <w:r w:rsidR="00D87AFF">
        <w:t>):</w:t>
      </w:r>
      <w:r w:rsidR="00E96AA4">
        <w:t xml:space="preserve"> </w:t>
      </w:r>
      <w:r w:rsidR="00E96AA4" w:rsidRPr="00FB733B">
        <w:t xml:space="preserve">12 s for </w:t>
      </w:r>
      <w:r w:rsidR="00E96AA4" w:rsidRPr="00D87AFF">
        <w:rPr>
          <w:smallCaps/>
        </w:rPr>
        <w:t>extracranial</w:t>
      </w:r>
      <w:r w:rsidR="00E96AA4" w:rsidRPr="00FB733B">
        <w:t xml:space="preserve"> and 15 s for </w:t>
      </w:r>
      <w:r w:rsidR="00E96AA4" w:rsidRPr="00D87AFF">
        <w:rPr>
          <w:smallCaps/>
        </w:rPr>
        <w:t>intracranial</w:t>
      </w:r>
      <w:r w:rsidR="00E96AA4" w:rsidRPr="00FB733B">
        <w:t xml:space="preserve"> vessels</w:t>
      </w:r>
      <w:r w:rsidR="00E96AA4">
        <w:t>.</w:t>
      </w:r>
    </w:p>
    <w:p w:rsidR="00E96AA4" w:rsidRDefault="00450EE0" w:rsidP="00BD5C40">
      <w:pPr>
        <w:pStyle w:val="NormalWeb"/>
        <w:numPr>
          <w:ilvl w:val="1"/>
          <w:numId w:val="11"/>
        </w:numPr>
      </w:pPr>
      <w:r w:rsidRPr="00E96AA4">
        <w:rPr>
          <w:color w:val="0000FF"/>
        </w:rPr>
        <w:t>aut</w:t>
      </w:r>
      <w:r w:rsidR="00BD5C40" w:rsidRPr="00E96AA4">
        <w:rPr>
          <w:color w:val="0000FF"/>
        </w:rPr>
        <w:t>omating bolus detection system</w:t>
      </w:r>
      <w:r w:rsidR="00BD5C40">
        <w:t xml:space="preserve"> (</w:t>
      </w:r>
      <w:r w:rsidRPr="00FB733B">
        <w:t>available on most machines</w:t>
      </w:r>
      <w:r w:rsidR="00BD5C40">
        <w:t>)</w:t>
      </w:r>
      <w:r w:rsidR="00E96AA4">
        <w:t xml:space="preserve"> -</w:t>
      </w:r>
      <w:r w:rsidR="00E96AA4" w:rsidRPr="00E96AA4">
        <w:t xml:space="preserve"> </w:t>
      </w:r>
      <w:r w:rsidR="00E96AA4" w:rsidRPr="00FB733B">
        <w:t>adjusts for individual variations in circulation time</w:t>
      </w:r>
      <w:r w:rsidR="00E96AA4">
        <w:t>.</w:t>
      </w:r>
    </w:p>
    <w:p w:rsidR="00832B9A" w:rsidRDefault="00832B9A" w:rsidP="00832B9A">
      <w:pPr>
        <w:pStyle w:val="NormalWeb"/>
        <w:numPr>
          <w:ilvl w:val="0"/>
          <w:numId w:val="11"/>
        </w:numPr>
      </w:pPr>
      <w:r>
        <w:t>submillimeter axial images are obtained and then reformatted into 2D sagittal and coronal image data sets at 1- to 2-mm intervals.</w:t>
      </w:r>
    </w:p>
    <w:p w:rsidR="00E77E4F" w:rsidRDefault="00832B9A" w:rsidP="00832B9A">
      <w:pPr>
        <w:pStyle w:val="NormalWeb"/>
        <w:numPr>
          <w:ilvl w:val="0"/>
          <w:numId w:val="11"/>
        </w:numPr>
      </w:pPr>
      <w:r>
        <w:t xml:space="preserve">3D reconstruction images are usually obtained, but interpretation of study is based primarily on original </w:t>
      </w:r>
      <w:r w:rsidRPr="00832B9A">
        <w:rPr>
          <w:i/>
          <w:color w:val="0000FF"/>
        </w:rPr>
        <w:t>axial</w:t>
      </w:r>
      <w:r>
        <w:t xml:space="preserve"> data set and </w:t>
      </w:r>
      <w:r w:rsidRPr="00832B9A">
        <w:rPr>
          <w:i/>
          <w:color w:val="0000FF"/>
        </w:rPr>
        <w:t>2D sagittal and coronal</w:t>
      </w:r>
      <w:r>
        <w:t xml:space="preserve"> reformatted images.</w:t>
      </w:r>
    </w:p>
    <w:p w:rsidR="00832B9A" w:rsidRDefault="00832B9A" w:rsidP="00E77E4F">
      <w:pPr>
        <w:pStyle w:val="NormalWeb"/>
      </w:pPr>
    </w:p>
    <w:p w:rsidR="0035002D" w:rsidRDefault="00E77E4F" w:rsidP="00E77E4F">
      <w:pPr>
        <w:pStyle w:val="NormalWeb"/>
      </w:pPr>
      <w:r>
        <w:rPr>
          <w:u w:val="single"/>
        </w:rPr>
        <w:t>I</w:t>
      </w:r>
      <w:r w:rsidR="0035002D" w:rsidRPr="0035002D">
        <w:rPr>
          <w:u w:val="single"/>
        </w:rPr>
        <w:t>ndications for CTA</w:t>
      </w:r>
      <w:r w:rsidR="0035002D">
        <w:t>:</w:t>
      </w:r>
    </w:p>
    <w:p w:rsidR="0035002D" w:rsidRPr="0035002D" w:rsidRDefault="00450EE0" w:rsidP="0035002D">
      <w:pPr>
        <w:pStyle w:val="NormalWeb"/>
        <w:numPr>
          <w:ilvl w:val="2"/>
          <w:numId w:val="11"/>
        </w:numPr>
      </w:pPr>
      <w:r w:rsidRPr="00FB733B">
        <w:t xml:space="preserve">carotid artery stenosis </w:t>
      </w:r>
      <w:r w:rsidR="0035002D">
        <w:t>/</w:t>
      </w:r>
      <w:r w:rsidRPr="00FB733B">
        <w:t xml:space="preserve"> dissection</w:t>
      </w:r>
    </w:p>
    <w:p w:rsidR="0035002D" w:rsidRDefault="00450EE0" w:rsidP="00450EE0">
      <w:pPr>
        <w:pStyle w:val="NormalWeb"/>
        <w:numPr>
          <w:ilvl w:val="2"/>
          <w:numId w:val="11"/>
        </w:numPr>
      </w:pPr>
      <w:r w:rsidRPr="00FB733B">
        <w:t>intracranial vascular occlusion</w:t>
      </w:r>
      <w:r w:rsidR="0035002D">
        <w:t xml:space="preserve"> /</w:t>
      </w:r>
      <w:r w:rsidRPr="00FB733B">
        <w:t xml:space="preserve"> aneurysms</w:t>
      </w:r>
      <w:r w:rsidR="004203AB">
        <w:t xml:space="preserve"> (≥ 3 mm)</w:t>
      </w:r>
      <w:r w:rsidR="0035002D">
        <w:t xml:space="preserve"> / </w:t>
      </w:r>
      <w:r w:rsidRPr="00FB733B">
        <w:t>AVM</w:t>
      </w:r>
      <w:r w:rsidR="0035002D">
        <w:t>*</w:t>
      </w:r>
    </w:p>
    <w:p w:rsidR="0035002D" w:rsidRDefault="0035002D" w:rsidP="0035002D">
      <w:pPr>
        <w:pStyle w:val="NormalWeb"/>
        <w:ind w:left="1440"/>
        <w:jc w:val="right"/>
      </w:pPr>
      <w:r>
        <w:t>*</w:t>
      </w:r>
      <w:r w:rsidR="00450EE0" w:rsidRPr="00FB733B">
        <w:t>subject to ongoing research.</w:t>
      </w:r>
    </w:p>
    <w:p w:rsidR="00450EE0" w:rsidRDefault="0035002D" w:rsidP="00450EE0">
      <w:pPr>
        <w:pStyle w:val="NormalWeb"/>
        <w:numPr>
          <w:ilvl w:val="2"/>
          <w:numId w:val="11"/>
        </w:numPr>
      </w:pPr>
      <w:r w:rsidRPr="00FB733B">
        <w:t xml:space="preserve">dural sinus thrombosis </w:t>
      </w:r>
      <w:r w:rsidR="00450EE0" w:rsidRPr="00FB733B">
        <w:t>(CT venography).</w:t>
      </w:r>
    </w:p>
    <w:p w:rsidR="00CA1C19" w:rsidRDefault="00CA1C19" w:rsidP="00E77E4F">
      <w:pPr>
        <w:pStyle w:val="NormalWeb"/>
        <w:ind w:left="360"/>
      </w:pPr>
    </w:p>
    <w:p w:rsidR="00CA1C19" w:rsidRDefault="00E77E4F" w:rsidP="00E77E4F">
      <w:pPr>
        <w:pStyle w:val="NormalWeb"/>
        <w:ind w:left="360"/>
      </w:pPr>
      <w:r w:rsidRPr="00FB733B">
        <w:t xml:space="preserve">At present, CTA is </w:t>
      </w:r>
      <w:r w:rsidR="00CA1C19" w:rsidRPr="00FB733B">
        <w:t xml:space="preserve">mostly </w:t>
      </w:r>
      <w:r w:rsidRPr="00FB733B">
        <w:t>employed as</w:t>
      </w:r>
      <w:r>
        <w:t xml:space="preserve"> </w:t>
      </w:r>
      <w:r w:rsidRPr="00CA1C19">
        <w:rPr>
          <w:b/>
          <w:i/>
          <w:color w:val="0000FF"/>
        </w:rPr>
        <w:t>screening tool</w:t>
      </w:r>
      <w:r w:rsidR="00CA1C19" w:rsidRPr="00CA1C19">
        <w:rPr>
          <w:b/>
          <w:i/>
          <w:color w:val="0000FF"/>
        </w:rPr>
        <w:t xml:space="preserve"> for aneurysms</w:t>
      </w:r>
      <w:r w:rsidR="00CA1C19">
        <w:t>:</w:t>
      </w:r>
    </w:p>
    <w:p w:rsidR="00CA1C19" w:rsidRDefault="00E77E4F" w:rsidP="00CA1C19">
      <w:pPr>
        <w:pStyle w:val="NormalWeb"/>
        <w:numPr>
          <w:ilvl w:val="0"/>
          <w:numId w:val="16"/>
        </w:numPr>
      </w:pPr>
      <w:r w:rsidRPr="00FB733B">
        <w:t>to rapidly show an</w:t>
      </w:r>
      <w:r w:rsidR="00CA1C19">
        <w:t>eurysms in symptomatic patients</w:t>
      </w:r>
    </w:p>
    <w:p w:rsidR="00E77E4F" w:rsidRPr="00FB733B" w:rsidRDefault="00E77E4F" w:rsidP="00CA1C19">
      <w:pPr>
        <w:pStyle w:val="NormalWeb"/>
        <w:numPr>
          <w:ilvl w:val="0"/>
          <w:numId w:val="16"/>
        </w:numPr>
      </w:pPr>
      <w:r w:rsidRPr="00FB733B">
        <w:t>to screen asymptomatic patients at risk for cerebral aneurysms.</w:t>
      </w:r>
    </w:p>
    <w:p w:rsidR="00E77E4F" w:rsidRPr="00FB733B" w:rsidRDefault="00E77E4F" w:rsidP="00E77E4F">
      <w:pPr>
        <w:pStyle w:val="NormalWeb"/>
      </w:pPr>
    </w:p>
    <w:p w:rsidR="0035002D" w:rsidRDefault="0035002D" w:rsidP="00E77E4F">
      <w:pPr>
        <w:pStyle w:val="NormalWeb"/>
      </w:pPr>
      <w:r w:rsidRPr="0035002D">
        <w:rPr>
          <w:b/>
          <w:bCs/>
          <w:u w:val="single"/>
        </w:rPr>
        <w:t>CTA</w:t>
      </w:r>
      <w:r w:rsidRPr="0035002D">
        <w:rPr>
          <w:u w:val="single"/>
        </w:rPr>
        <w:t xml:space="preserve"> </w:t>
      </w:r>
      <w:r w:rsidR="00450EE0" w:rsidRPr="0035002D">
        <w:rPr>
          <w:b/>
          <w:bCs/>
          <w:u w:val="single"/>
        </w:rPr>
        <w:t xml:space="preserve">advantages </w:t>
      </w:r>
      <w:r w:rsidR="00450EE0" w:rsidRPr="0035002D">
        <w:rPr>
          <w:u w:val="single"/>
        </w:rPr>
        <w:t>over MRA</w:t>
      </w:r>
      <w:r>
        <w:t>:</w:t>
      </w:r>
    </w:p>
    <w:p w:rsidR="004203AB" w:rsidRDefault="004203AB" w:rsidP="004775B4">
      <w:pPr>
        <w:pStyle w:val="NormalWeb"/>
        <w:numPr>
          <w:ilvl w:val="0"/>
          <w:numId w:val="15"/>
        </w:numPr>
      </w:pPr>
      <w:r w:rsidRPr="00FB733B">
        <w:t>less motion-sensitive</w:t>
      </w:r>
    </w:p>
    <w:p w:rsidR="004203AB" w:rsidRDefault="004203AB" w:rsidP="0035002D">
      <w:pPr>
        <w:pStyle w:val="NormalWeb"/>
        <w:numPr>
          <w:ilvl w:val="0"/>
          <w:numId w:val="15"/>
        </w:numPr>
      </w:pPr>
      <w:r>
        <w:t xml:space="preserve">no </w:t>
      </w:r>
      <w:r w:rsidRPr="00FB733B">
        <w:t>flow-related effects</w:t>
      </w:r>
      <w:r>
        <w:t xml:space="preserve"> (e.g. </w:t>
      </w:r>
      <w:r w:rsidRPr="00FB733B">
        <w:t>can easily visualize slow flow or turbulent flow in aneurysms</w:t>
      </w:r>
      <w:r>
        <w:t>)</w:t>
      </w:r>
    </w:p>
    <w:p w:rsidR="004203AB" w:rsidRDefault="004203AB" w:rsidP="0035002D">
      <w:pPr>
        <w:pStyle w:val="NormalWeb"/>
        <w:numPr>
          <w:ilvl w:val="0"/>
          <w:numId w:val="15"/>
        </w:numPr>
      </w:pPr>
      <w:r>
        <w:t>fast (&lt; 32 seconds)</w:t>
      </w:r>
    </w:p>
    <w:p w:rsidR="0035002D" w:rsidRDefault="0035002D" w:rsidP="0035002D">
      <w:pPr>
        <w:pStyle w:val="NormalWeb"/>
        <w:numPr>
          <w:ilvl w:val="0"/>
          <w:numId w:val="15"/>
        </w:numPr>
      </w:pPr>
      <w:r>
        <w:t xml:space="preserve">can be used in </w:t>
      </w:r>
      <w:r w:rsidRPr="0035002D">
        <w:rPr>
          <w:i/>
        </w:rPr>
        <w:t>claustrophobic</w:t>
      </w:r>
      <w:r>
        <w:t xml:space="preserve"> patients</w:t>
      </w:r>
    </w:p>
    <w:p w:rsidR="004203AB" w:rsidRDefault="004203AB" w:rsidP="0035002D">
      <w:pPr>
        <w:pStyle w:val="NormalWeb"/>
        <w:numPr>
          <w:ilvl w:val="0"/>
          <w:numId w:val="15"/>
        </w:numPr>
      </w:pPr>
      <w:r w:rsidRPr="00FB733B">
        <w:t>no MRI compatibility problems</w:t>
      </w:r>
      <w:r>
        <w:t xml:space="preserve"> (e.g. intubated patients, </w:t>
      </w:r>
      <w:r w:rsidRPr="00FB733B">
        <w:t>aneurysm clips</w:t>
      </w:r>
      <w:r>
        <w:t>,</w:t>
      </w:r>
      <w:r w:rsidRPr="004203AB">
        <w:rPr>
          <w:i/>
        </w:rPr>
        <w:t xml:space="preserve"> </w:t>
      </w:r>
      <w:r w:rsidRPr="004203AB">
        <w:t>cardiac pacemakers, etc)</w:t>
      </w:r>
      <w:r w:rsidR="00E77E4F">
        <w:t>.</w:t>
      </w:r>
    </w:p>
    <w:p w:rsidR="00E77E4F" w:rsidRPr="004203AB" w:rsidRDefault="00E77E4F" w:rsidP="00E77E4F">
      <w:pPr>
        <w:pStyle w:val="NormalWeb"/>
      </w:pPr>
    </w:p>
    <w:p w:rsidR="000A04D0" w:rsidRDefault="000A04D0" w:rsidP="00E77E4F">
      <w:pPr>
        <w:pStyle w:val="NormalWeb"/>
      </w:pPr>
      <w:r w:rsidRPr="0035002D">
        <w:rPr>
          <w:b/>
          <w:bCs/>
          <w:u w:val="single"/>
        </w:rPr>
        <w:t>CTA</w:t>
      </w:r>
      <w:r w:rsidRPr="0035002D">
        <w:rPr>
          <w:u w:val="single"/>
        </w:rPr>
        <w:t xml:space="preserve"> </w:t>
      </w:r>
      <w:r>
        <w:rPr>
          <w:b/>
          <w:bCs/>
          <w:u w:val="single"/>
        </w:rPr>
        <w:t>disad</w:t>
      </w:r>
      <w:r w:rsidRPr="0035002D">
        <w:rPr>
          <w:b/>
          <w:bCs/>
          <w:u w:val="single"/>
        </w:rPr>
        <w:t xml:space="preserve">vantages </w:t>
      </w:r>
      <w:r w:rsidRPr="0035002D">
        <w:rPr>
          <w:u w:val="single"/>
        </w:rPr>
        <w:t>over MRA</w:t>
      </w:r>
      <w:r>
        <w:t>:</w:t>
      </w:r>
    </w:p>
    <w:p w:rsidR="000A04D0" w:rsidRDefault="000A04D0" w:rsidP="004775B4">
      <w:pPr>
        <w:pStyle w:val="NormalWeb"/>
        <w:numPr>
          <w:ilvl w:val="0"/>
          <w:numId w:val="13"/>
        </w:numPr>
      </w:pPr>
      <w:r>
        <w:lastRenderedPageBreak/>
        <w:t xml:space="preserve">intravenous iodinated </w:t>
      </w:r>
      <w:r w:rsidRPr="00260633">
        <w:rPr>
          <w:color w:val="FF0000"/>
        </w:rPr>
        <w:t>contrast</w:t>
      </w:r>
      <w:r w:rsidR="00C37829">
        <w:t xml:space="preserve">!!! </w:t>
      </w:r>
      <w:r w:rsidR="00260633">
        <w:t xml:space="preserve">– side effects and </w:t>
      </w:r>
      <w:r w:rsidR="00260633" w:rsidRPr="00260633">
        <w:rPr>
          <w:color w:val="FF0000"/>
        </w:rPr>
        <w:t>only one opportunity</w:t>
      </w:r>
      <w:r w:rsidR="00260633" w:rsidRPr="00FB733B">
        <w:t xml:space="preserve"> to perform</w:t>
      </w:r>
      <w:r w:rsidR="00260633">
        <w:t xml:space="preserve"> </w:t>
      </w:r>
      <w:r w:rsidR="00260633" w:rsidRPr="00FB733B">
        <w:t xml:space="preserve">study </w:t>
      </w:r>
      <w:r w:rsidR="00C37829">
        <w:t xml:space="preserve">(MRA does not require any </w:t>
      </w:r>
      <w:r w:rsidR="00260633">
        <w:t>contrast</w:t>
      </w:r>
      <w:r w:rsidR="00260633" w:rsidRPr="00260633">
        <w:t xml:space="preserve"> </w:t>
      </w:r>
      <w:r w:rsidR="00260633">
        <w:t xml:space="preserve">- </w:t>
      </w:r>
      <w:r w:rsidR="00260633" w:rsidRPr="00FB733B">
        <w:t>can be repeated</w:t>
      </w:r>
      <w:r w:rsidR="00260633">
        <w:t xml:space="preserve"> immediately</w:t>
      </w:r>
      <w:r w:rsidR="00C37829">
        <w:t>!)</w:t>
      </w:r>
    </w:p>
    <w:p w:rsidR="000A04D0" w:rsidRDefault="000A04D0" w:rsidP="000A04D0">
      <w:pPr>
        <w:pStyle w:val="NormalWeb"/>
        <w:numPr>
          <w:ilvl w:val="0"/>
          <w:numId w:val="13"/>
        </w:numPr>
      </w:pPr>
      <w:r w:rsidRPr="00FB733B">
        <w:t xml:space="preserve">exposure to </w:t>
      </w:r>
      <w:r w:rsidRPr="00260633">
        <w:rPr>
          <w:color w:val="FF0000"/>
        </w:rPr>
        <w:t>radiation</w:t>
      </w:r>
    </w:p>
    <w:p w:rsidR="000A04D0" w:rsidRDefault="000A04D0" w:rsidP="000A04D0">
      <w:pPr>
        <w:pStyle w:val="NormalWeb"/>
        <w:numPr>
          <w:ilvl w:val="0"/>
          <w:numId w:val="13"/>
        </w:numPr>
      </w:pPr>
      <w:r w:rsidRPr="00FB733B">
        <w:t xml:space="preserve">vessels </w:t>
      </w:r>
      <w:r w:rsidRPr="00260633">
        <w:rPr>
          <w:color w:val="FF0000"/>
        </w:rPr>
        <w:t>at skull base</w:t>
      </w:r>
      <w:r w:rsidRPr="00FB733B">
        <w:t xml:space="preserve"> may be obscured by enhancement in</w:t>
      </w:r>
      <w:r>
        <w:t xml:space="preserve"> </w:t>
      </w:r>
      <w:r w:rsidRPr="00FB733B">
        <w:t>cavernous sinus or bone</w:t>
      </w:r>
      <w:r>
        <w:t>.</w:t>
      </w:r>
    </w:p>
    <w:p w:rsidR="000A04D0" w:rsidRDefault="000A04D0" w:rsidP="000A04D0">
      <w:pPr>
        <w:pStyle w:val="NormalWeb"/>
        <w:numPr>
          <w:ilvl w:val="0"/>
          <w:numId w:val="13"/>
        </w:numPr>
      </w:pPr>
      <w:r w:rsidRPr="00FB733B">
        <w:t xml:space="preserve">in </w:t>
      </w:r>
      <w:r w:rsidRPr="00260633">
        <w:rPr>
          <w:color w:val="FF0000"/>
        </w:rPr>
        <w:t>SAH</w:t>
      </w:r>
      <w:r w:rsidRPr="00FB733B">
        <w:t>,</w:t>
      </w:r>
      <w:r>
        <w:t xml:space="preserve"> </w:t>
      </w:r>
      <w:r w:rsidRPr="00FB733B">
        <w:t>high density of blood can obscure</w:t>
      </w:r>
      <w:r>
        <w:t xml:space="preserve"> </w:t>
      </w:r>
      <w:r w:rsidRPr="00FB733B">
        <w:t>bleeding aneurysm</w:t>
      </w:r>
    </w:p>
    <w:p w:rsidR="000A04D0" w:rsidRDefault="000A04D0" w:rsidP="000A04D0">
      <w:pPr>
        <w:pStyle w:val="NormalWeb"/>
        <w:numPr>
          <w:ilvl w:val="0"/>
          <w:numId w:val="13"/>
        </w:numPr>
      </w:pPr>
      <w:r w:rsidRPr="00FB733B">
        <w:t xml:space="preserve">aneurysm </w:t>
      </w:r>
      <w:r w:rsidRPr="00260633">
        <w:rPr>
          <w:color w:val="FF0000"/>
        </w:rPr>
        <w:t>clips</w:t>
      </w:r>
      <w:r w:rsidRPr="00FB733B">
        <w:t xml:space="preserve"> produce artifacts </w:t>
      </w:r>
      <w:r>
        <w:t>(MRA has similar problems)</w:t>
      </w:r>
    </w:p>
    <w:p w:rsidR="000A04D0" w:rsidRDefault="000A04D0" w:rsidP="000A04D0">
      <w:pPr>
        <w:pStyle w:val="NormalWeb"/>
        <w:numPr>
          <w:ilvl w:val="0"/>
          <w:numId w:val="13"/>
        </w:numPr>
      </w:pPr>
      <w:r w:rsidRPr="00260633">
        <w:rPr>
          <w:color w:val="FF0000"/>
        </w:rPr>
        <w:t>calcifications</w:t>
      </w:r>
      <w:r w:rsidRPr="00FB733B">
        <w:t xml:space="preserve"> </w:t>
      </w:r>
      <w:r>
        <w:t>can produce artifacts</w:t>
      </w:r>
    </w:p>
    <w:p w:rsidR="00E77E4F" w:rsidRDefault="00E77E4F" w:rsidP="00E77E4F">
      <w:pPr>
        <w:pStyle w:val="NormalWeb"/>
      </w:pPr>
    </w:p>
    <w:p w:rsidR="001048B7" w:rsidRDefault="001048B7" w:rsidP="00E77E4F">
      <w:pPr>
        <w:pStyle w:val="NormalWeb"/>
      </w:pPr>
    </w:p>
    <w:p w:rsidR="003075BF" w:rsidRDefault="003075BF" w:rsidP="00E77E4F">
      <w:pPr>
        <w:pStyle w:val="NormalWeb"/>
      </w:pPr>
    </w:p>
    <w:p w:rsidR="003075BF" w:rsidRDefault="003075BF" w:rsidP="003075BF">
      <w:pPr>
        <w:pStyle w:val="Antrat"/>
      </w:pPr>
      <w:bookmarkStart w:id="2" w:name="_Toc2976329"/>
      <w:r>
        <w:t>Perfusion Computed Tomography (</w:t>
      </w:r>
      <w:r w:rsidRPr="003075BF">
        <w:rPr>
          <w:caps w:val="0"/>
        </w:rPr>
        <w:t>p</w:t>
      </w:r>
      <w:r>
        <w:t>CT)</w:t>
      </w:r>
      <w:bookmarkEnd w:id="2"/>
    </w:p>
    <w:p w:rsidR="003075BF" w:rsidRDefault="003075BF" w:rsidP="003075BF">
      <w:r>
        <w:t xml:space="preserve"> – provides </w:t>
      </w:r>
      <w:r w:rsidRPr="003075BF">
        <w:rPr>
          <w:smallCaps/>
          <w:highlight w:val="yellow"/>
        </w:rPr>
        <w:t>physiologic + anatomic</w:t>
      </w:r>
      <w:r w:rsidRPr="003075BF">
        <w:rPr>
          <w:highlight w:val="yellow"/>
        </w:rPr>
        <w:t xml:space="preserve"> information</w:t>
      </w:r>
      <w:r>
        <w:t>.</w:t>
      </w:r>
    </w:p>
    <w:p w:rsidR="003075BF" w:rsidRDefault="003075BF" w:rsidP="003075BF">
      <w:pPr>
        <w:numPr>
          <w:ilvl w:val="0"/>
          <w:numId w:val="20"/>
        </w:numPr>
      </w:pPr>
      <w:r>
        <w:t>performed with latest-generation multidetector CT scanners, which allow very rapid CT imaging.</w:t>
      </w:r>
    </w:p>
    <w:p w:rsidR="003075BF" w:rsidRDefault="003075BF" w:rsidP="003075BF">
      <w:pPr>
        <w:numPr>
          <w:ilvl w:val="0"/>
          <w:numId w:val="20"/>
        </w:numPr>
      </w:pPr>
      <w:r>
        <w:t>bolus IV injection of contrast (4-5 mL/sec) → rapid serial CT images of chosen volume obtained in multiple phases over approximately 1-minute period.</w:t>
      </w:r>
    </w:p>
    <w:p w:rsidR="003075BF" w:rsidRDefault="003075BF" w:rsidP="003075BF">
      <w:pPr>
        <w:numPr>
          <w:ilvl w:val="0"/>
          <w:numId w:val="20"/>
        </w:numPr>
      </w:pPr>
      <w:r>
        <w:t xml:space="preserve">at end of this acquisition, multiphase time-density curves corresponding to each voxel are generated within 2D image of multilevel image data set → data further postprocessed and displayed in </w:t>
      </w:r>
      <w:r w:rsidRPr="003075BF">
        <w:rPr>
          <w:b/>
        </w:rPr>
        <w:t>color maps</w:t>
      </w:r>
      <w:r>
        <w:t xml:space="preserve"> of the following </w:t>
      </w:r>
      <w:r w:rsidRPr="003075BF">
        <w:rPr>
          <w:u w:val="single"/>
        </w:rPr>
        <w:t>perfusion parameters</w:t>
      </w:r>
      <w:r>
        <w:t>:</w:t>
      </w:r>
    </w:p>
    <w:p w:rsidR="003075BF" w:rsidRDefault="003075BF" w:rsidP="003075BF">
      <w:pPr>
        <w:numPr>
          <w:ilvl w:val="0"/>
          <w:numId w:val="21"/>
        </w:numPr>
      </w:pPr>
      <w:r w:rsidRPr="003075BF">
        <w:rPr>
          <w:b/>
          <w:color w:val="0000FF"/>
        </w:rPr>
        <w:t>cerebral blood flow (CBF)</w:t>
      </w:r>
      <w:r w:rsidRPr="003075BF">
        <w:t xml:space="preserve"> </w:t>
      </w:r>
      <w:r>
        <w:t>in mL/100 g/min</w:t>
      </w:r>
    </w:p>
    <w:p w:rsidR="003075BF" w:rsidRDefault="003075BF" w:rsidP="003075BF">
      <w:pPr>
        <w:numPr>
          <w:ilvl w:val="0"/>
          <w:numId w:val="21"/>
        </w:numPr>
      </w:pPr>
      <w:r w:rsidRPr="003075BF">
        <w:rPr>
          <w:b/>
          <w:color w:val="0000FF"/>
        </w:rPr>
        <w:t>cerebral blood volume (CBV)</w:t>
      </w:r>
      <w:r w:rsidRPr="003075BF">
        <w:t xml:space="preserve"> </w:t>
      </w:r>
      <w:r>
        <w:t>in mL/100 g</w:t>
      </w:r>
    </w:p>
    <w:p w:rsidR="003075BF" w:rsidRDefault="003075BF" w:rsidP="003075BF">
      <w:pPr>
        <w:numPr>
          <w:ilvl w:val="0"/>
          <w:numId w:val="21"/>
        </w:numPr>
      </w:pPr>
      <w:r w:rsidRPr="003075BF">
        <w:rPr>
          <w:b/>
          <w:color w:val="0000FF"/>
        </w:rPr>
        <w:t>mean transit time (MTT)</w:t>
      </w:r>
      <w:r>
        <w:t xml:space="preserve"> in</w:t>
      </w:r>
      <w:r w:rsidRPr="003075BF">
        <w:t xml:space="preserve"> </w:t>
      </w:r>
      <w:r>
        <w:t>seconds</w:t>
      </w:r>
    </w:p>
    <w:p w:rsidR="003075BF" w:rsidRDefault="003075BF" w:rsidP="003075BF">
      <w:pPr>
        <w:numPr>
          <w:ilvl w:val="0"/>
          <w:numId w:val="20"/>
        </w:numPr>
      </w:pPr>
      <w:r>
        <w:t>pCT technology has been validated against other proven in vivo techniques (Xe-enhanced CT and PET).</w:t>
      </w:r>
    </w:p>
    <w:p w:rsidR="00BF063A" w:rsidRDefault="00BF063A" w:rsidP="003075BF">
      <w:pPr>
        <w:numPr>
          <w:ilvl w:val="0"/>
          <w:numId w:val="20"/>
        </w:numPr>
      </w:pPr>
      <w:r>
        <w:t xml:space="preserve">not good </w:t>
      </w:r>
      <w:r w:rsidR="004D19BC">
        <w:t xml:space="preserve">(but still rather useful) </w:t>
      </w:r>
      <w:r>
        <w:t xml:space="preserve">for </w:t>
      </w:r>
      <w:r w:rsidRPr="00BF063A">
        <w:rPr>
          <w:color w:val="FF0000"/>
        </w:rPr>
        <w:t>posterior fossa</w:t>
      </w:r>
      <w:r>
        <w:t xml:space="preserve"> – bone artefacts.</w:t>
      </w:r>
    </w:p>
    <w:p w:rsidR="003075BF" w:rsidRDefault="003075BF" w:rsidP="003075BF"/>
    <w:p w:rsidR="006B3F95" w:rsidRDefault="006B3F95" w:rsidP="008416CD">
      <w:pPr>
        <w:pStyle w:val="Nervous6"/>
        <w:ind w:right="8362"/>
      </w:pPr>
      <w:r>
        <w:t>Indications</w:t>
      </w:r>
    </w:p>
    <w:p w:rsidR="00E222E8" w:rsidRDefault="00E222E8" w:rsidP="00E222E8">
      <w:pPr>
        <w:numPr>
          <w:ilvl w:val="0"/>
          <w:numId w:val="22"/>
        </w:numPr>
      </w:pPr>
      <w:r w:rsidRPr="00E222E8">
        <w:rPr>
          <w:b/>
        </w:rPr>
        <w:t>A</w:t>
      </w:r>
      <w:r w:rsidR="003075BF" w:rsidRPr="00E222E8">
        <w:rPr>
          <w:b/>
        </w:rPr>
        <w:t>cu</w:t>
      </w:r>
      <w:r w:rsidRPr="00E222E8">
        <w:rPr>
          <w:b/>
        </w:rPr>
        <w:t>te stroke</w:t>
      </w:r>
      <w:r w:rsidRPr="00E222E8">
        <w:t xml:space="preserve"> </w:t>
      </w:r>
      <w:r w:rsidR="00A20A89">
        <w:t>–</w:t>
      </w:r>
      <w:r>
        <w:t xml:space="preserve"> most</w:t>
      </w:r>
      <w:r w:rsidR="00A20A89">
        <w:t xml:space="preserve"> </w:t>
      </w:r>
      <w:r>
        <w:t>common use of pCT</w:t>
      </w:r>
      <w:r w:rsidRPr="00E222E8">
        <w:t xml:space="preserve"> </w:t>
      </w:r>
      <w:r>
        <w:t>– to determine presence of salvageable ischemic penumbra during first few hours after stroke</w:t>
      </w:r>
      <w:r w:rsidR="001D5FC9">
        <w:t xml:space="preserve">. </w:t>
      </w:r>
      <w:hyperlink r:id="rId7" w:anchor="pCT" w:history="1">
        <w:r w:rsidR="001D5FC9" w:rsidRPr="001D5FC9">
          <w:rPr>
            <w:rStyle w:val="Hyperlink"/>
          </w:rPr>
          <w:t>see p. Vas3 &gt;&gt;</w:t>
        </w:r>
      </w:hyperlink>
    </w:p>
    <w:p w:rsidR="00E222E8" w:rsidRDefault="00E222E8" w:rsidP="00E222E8">
      <w:pPr>
        <w:numPr>
          <w:ilvl w:val="0"/>
          <w:numId w:val="22"/>
        </w:numPr>
      </w:pPr>
      <w:r w:rsidRPr="00E222E8">
        <w:rPr>
          <w:b/>
        </w:rPr>
        <w:t>SAH-related vasospasm</w:t>
      </w:r>
      <w:r>
        <w:t>.</w:t>
      </w:r>
      <w:r w:rsidR="00A20A89">
        <w:t xml:space="preserve"> </w:t>
      </w:r>
      <w:hyperlink r:id="rId8" w:anchor="Vasospasm" w:history="1">
        <w:r w:rsidR="00A20A89" w:rsidRPr="00A20A89">
          <w:rPr>
            <w:rStyle w:val="Hyperlink"/>
          </w:rPr>
          <w:t>see p. Vas25 &gt;&gt;</w:t>
        </w:r>
      </w:hyperlink>
    </w:p>
    <w:p w:rsidR="00E222E8" w:rsidRDefault="00E222E8" w:rsidP="00E222E8">
      <w:pPr>
        <w:numPr>
          <w:ilvl w:val="0"/>
          <w:numId w:val="22"/>
        </w:numPr>
      </w:pPr>
      <w:r>
        <w:t xml:space="preserve">CNS </w:t>
      </w:r>
      <w:r w:rsidRPr="007C7409">
        <w:rPr>
          <w:b/>
        </w:rPr>
        <w:t>neoplasms</w:t>
      </w:r>
    </w:p>
    <w:p w:rsidR="003075BF" w:rsidRDefault="003075BF" w:rsidP="003075BF"/>
    <w:p w:rsidR="003075BF" w:rsidRDefault="003075BF" w:rsidP="003075BF"/>
    <w:p w:rsidR="003075BF" w:rsidRDefault="003075BF" w:rsidP="00E77E4F">
      <w:pPr>
        <w:pStyle w:val="NormalWeb"/>
      </w:pPr>
    </w:p>
    <w:p w:rsidR="00EB78BE" w:rsidRDefault="00EB78BE"/>
    <w:p w:rsidR="000A04D0" w:rsidRDefault="00E7308D" w:rsidP="00E7308D">
      <w:pPr>
        <w:pStyle w:val="Antrat"/>
      </w:pPr>
      <w:bookmarkStart w:id="3" w:name="_Toc160785706"/>
      <w:bookmarkStart w:id="4" w:name="_Toc2976330"/>
      <w:r w:rsidRPr="009B5066">
        <w:rPr>
          <w:caps w:val="0"/>
        </w:rPr>
        <w:t>Magnetic Resonance Angiography</w:t>
      </w:r>
      <w:bookmarkEnd w:id="3"/>
      <w:r>
        <w:t xml:space="preserve"> (MRA)</w:t>
      </w:r>
      <w:r w:rsidR="009B5066">
        <w:t>,</w:t>
      </w:r>
      <w:r w:rsidR="009B5066" w:rsidRPr="009B5066">
        <w:t xml:space="preserve"> </w:t>
      </w:r>
      <w:r w:rsidR="009B5066" w:rsidRPr="00FB733B">
        <w:rPr>
          <w:caps w:val="0"/>
        </w:rPr>
        <w:t xml:space="preserve">Magnetic Resonance Venography </w:t>
      </w:r>
      <w:r w:rsidR="009B5066" w:rsidRPr="00FB733B">
        <w:t>(MRV)</w:t>
      </w:r>
      <w:bookmarkEnd w:id="4"/>
    </w:p>
    <w:p w:rsidR="00375009" w:rsidRDefault="009B5066" w:rsidP="00DA232B">
      <w:pPr>
        <w:pStyle w:val="NormalWeb"/>
        <w:spacing w:after="120"/>
      </w:pPr>
      <w:r>
        <w:t>-</w:t>
      </w:r>
      <w:r w:rsidR="00E7308D" w:rsidRPr="00FB733B">
        <w:t xml:space="preserve"> </w:t>
      </w:r>
      <w:r w:rsidR="00E7308D" w:rsidRPr="00DA232B">
        <w:rPr>
          <w:highlight w:val="yellow"/>
        </w:rPr>
        <w:t>image</w:t>
      </w:r>
      <w:r w:rsidRPr="00DA232B">
        <w:rPr>
          <w:highlight w:val="yellow"/>
        </w:rPr>
        <w:t>s of</w:t>
      </w:r>
      <w:r w:rsidR="00E7308D" w:rsidRPr="00DA232B">
        <w:rPr>
          <w:highlight w:val="yellow"/>
        </w:rPr>
        <w:t xml:space="preserve"> </w:t>
      </w:r>
      <w:r w:rsidR="00375009" w:rsidRPr="00DA232B">
        <w:rPr>
          <w:highlight w:val="yellow"/>
        </w:rPr>
        <w:t>flowing blood</w:t>
      </w:r>
      <w:r w:rsidR="00984D13">
        <w:t>*</w:t>
      </w:r>
      <w:r w:rsidR="00375009">
        <w:t xml:space="preserve"> </w:t>
      </w:r>
      <w:r w:rsidR="00375009" w:rsidRPr="00DA232B">
        <w:rPr>
          <w:b/>
          <w:i/>
        </w:rPr>
        <w:t>without administration of exogenous contrast</w:t>
      </w:r>
      <w:r w:rsidR="008E226F">
        <w:t xml:space="preserve">** </w:t>
      </w:r>
      <w:r w:rsidR="00375009">
        <w:t xml:space="preserve">- </w:t>
      </w:r>
      <w:r w:rsidR="00375009" w:rsidRPr="00FB733B">
        <w:t>relying on</w:t>
      </w:r>
      <w:r w:rsidR="00375009">
        <w:t>:</w:t>
      </w:r>
    </w:p>
    <w:p w:rsidR="00375009" w:rsidRDefault="00375009" w:rsidP="00375009">
      <w:pPr>
        <w:pStyle w:val="NormalWeb"/>
        <w:numPr>
          <w:ilvl w:val="0"/>
          <w:numId w:val="18"/>
        </w:numPr>
      </w:pPr>
      <w:r w:rsidRPr="00FB733B">
        <w:t xml:space="preserve">inflow of unsaturated </w:t>
      </w:r>
      <w:r>
        <w:t>spin (</w:t>
      </w:r>
      <w:r w:rsidRPr="007C14F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time-of-flight (TOF) MRA</w:t>
      </w:r>
      <w:r>
        <w:t>)</w:t>
      </w:r>
      <w:r w:rsidR="009D28AD">
        <w:t xml:space="preserve"> - </w:t>
      </w:r>
      <w:r w:rsidR="009D28AD" w:rsidRPr="00FB733B">
        <w:t>technique used most frequently</w:t>
      </w:r>
      <w:r w:rsidR="00FE185A">
        <w:t xml:space="preserve">; </w:t>
      </w:r>
      <w:r w:rsidR="009D28AD" w:rsidRPr="00FB733B">
        <w:t>relies on</w:t>
      </w:r>
      <w:r w:rsidR="009D28AD">
        <w:t xml:space="preserve"> </w:t>
      </w:r>
      <w:r w:rsidR="009D28AD" w:rsidRPr="00FB733B">
        <w:t>suppression of nonmoving tissue to provide</w:t>
      </w:r>
      <w:r w:rsidR="009D28AD">
        <w:t xml:space="preserve"> </w:t>
      </w:r>
      <w:r w:rsidR="009D28AD" w:rsidRPr="00FB733B">
        <w:t>background for</w:t>
      </w:r>
      <w:r w:rsidR="009D28AD">
        <w:t xml:space="preserve"> </w:t>
      </w:r>
      <w:r w:rsidR="009D28AD" w:rsidRPr="00FB733B">
        <w:t>high signal intensity of flowing blood</w:t>
      </w:r>
      <w:r w:rsidR="009D28AD">
        <w:t>;</w:t>
      </w:r>
      <w:r w:rsidR="009D28AD" w:rsidRPr="00FB733B">
        <w:t xml:space="preserve"> </w:t>
      </w:r>
      <w:r w:rsidR="00DA232B" w:rsidRPr="00FB733B">
        <w:t>areas of turbulent or slow flow</w:t>
      </w:r>
      <w:r w:rsidR="00FE185A">
        <w:t xml:space="preserve"> </w:t>
      </w:r>
      <w:r w:rsidR="00DA232B" w:rsidRPr="00FB733B">
        <w:t xml:space="preserve">may remain undetected </w:t>
      </w:r>
      <w:r w:rsidR="00FE185A">
        <w:t>(</w:t>
      </w:r>
      <w:r w:rsidR="00DA232B" w:rsidRPr="00FB733B">
        <w:t>due to intravoxel dephasing</w:t>
      </w:r>
      <w:r w:rsidR="00DA232B">
        <w:t>).</w:t>
      </w:r>
    </w:p>
    <w:p w:rsidR="00EB754F" w:rsidRDefault="00375009" w:rsidP="00FE185A">
      <w:pPr>
        <w:pStyle w:val="NormalWeb"/>
        <w:numPr>
          <w:ilvl w:val="0"/>
          <w:numId w:val="18"/>
        </w:numPr>
        <w:spacing w:before="120"/>
      </w:pPr>
      <w:r w:rsidRPr="00FB733B">
        <w:t>accumulation of phase shifts proportional to</w:t>
      </w:r>
      <w:r>
        <w:t xml:space="preserve"> </w:t>
      </w:r>
      <w:r w:rsidRPr="00FB733B">
        <w:t>flow velocity (</w:t>
      </w:r>
      <w:r w:rsidRPr="007C14F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phase contrast</w:t>
      </w:r>
      <w:r w:rsidR="00EB754F" w:rsidRPr="007C14F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(PC)</w:t>
      </w:r>
      <w:r w:rsidRPr="007C14F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MRA</w:t>
      </w:r>
      <w:r w:rsidRPr="00FB733B">
        <w:t>)</w:t>
      </w:r>
      <w:r w:rsidR="00F94FA5">
        <w:t xml:space="preserve"> - </w:t>
      </w:r>
      <w:r w:rsidR="00F94FA5" w:rsidRPr="00F94FA5">
        <w:t>captures only truly patent vessels</w:t>
      </w:r>
      <w:r w:rsidR="00F94FA5">
        <w:t>:</w:t>
      </w:r>
    </w:p>
    <w:p w:rsidR="00EB754F" w:rsidRDefault="00351BC2" w:rsidP="00EB754F">
      <w:pPr>
        <w:pStyle w:val="NormalWeb"/>
        <w:numPr>
          <w:ilvl w:val="0"/>
          <w:numId w:val="19"/>
        </w:numPr>
      </w:pPr>
      <w:r w:rsidRPr="00FB733B">
        <w:t>reveals</w:t>
      </w:r>
      <w:r>
        <w:t xml:space="preserve"> </w:t>
      </w:r>
      <w:r w:rsidRPr="00351BC2">
        <w:rPr>
          <w:b/>
          <w:i/>
        </w:rPr>
        <w:t>velocity</w:t>
      </w:r>
      <w:r w:rsidRPr="00FB733B">
        <w:t xml:space="preserve"> and </w:t>
      </w:r>
      <w:r w:rsidRPr="00351BC2">
        <w:rPr>
          <w:b/>
          <w:i/>
        </w:rPr>
        <w:t>direction</w:t>
      </w:r>
      <w:r w:rsidRPr="00FB733B">
        <w:t xml:space="preserve"> of blood flow </w:t>
      </w:r>
      <w:r>
        <w:t xml:space="preserve">(i.e. </w:t>
      </w:r>
      <w:r w:rsidR="00AC2A84" w:rsidRPr="00FB733B">
        <w:t xml:space="preserve">more sensitive for detection of </w:t>
      </w:r>
      <w:r w:rsidR="00AC2A84" w:rsidRPr="00351BC2">
        <w:t>slow flow</w:t>
      </w:r>
      <w:r>
        <w:t>)</w:t>
      </w:r>
      <w:r w:rsidR="008A6EAC">
        <w:t>; vs. TOF – mainly anatomic information.</w:t>
      </w:r>
    </w:p>
    <w:p w:rsidR="008A6EAC" w:rsidRDefault="008A6EAC" w:rsidP="00EB754F">
      <w:pPr>
        <w:pStyle w:val="NormalWeb"/>
        <w:numPr>
          <w:ilvl w:val="0"/>
          <w:numId w:val="19"/>
        </w:numPr>
      </w:pPr>
      <w:r w:rsidRPr="00FB733B">
        <w:t>excellent suppression of background signal</w:t>
      </w:r>
      <w:r>
        <w:t>.</w:t>
      </w:r>
    </w:p>
    <w:p w:rsidR="008879C6" w:rsidRDefault="00EB754F" w:rsidP="00EB754F">
      <w:pPr>
        <w:pStyle w:val="NormalWeb"/>
        <w:numPr>
          <w:ilvl w:val="0"/>
          <w:numId w:val="19"/>
        </w:numPr>
      </w:pPr>
      <w:r>
        <w:lastRenderedPageBreak/>
        <w:t xml:space="preserve">can </w:t>
      </w:r>
      <w:r w:rsidRPr="00FB733B">
        <w:t xml:space="preserve">differentiate between </w:t>
      </w:r>
      <w:r w:rsidRPr="009D28AD">
        <w:rPr>
          <w:i/>
          <w:color w:val="0000FF"/>
        </w:rPr>
        <w:t>flow</w:t>
      </w:r>
      <w:r w:rsidRPr="00FB733B">
        <w:t xml:space="preserve"> and </w:t>
      </w:r>
      <w:r w:rsidRPr="009D28AD">
        <w:rPr>
          <w:i/>
          <w:color w:val="0000FF"/>
        </w:rPr>
        <w:t>thrombus</w:t>
      </w:r>
      <w:r>
        <w:t xml:space="preserve"> (i</w:t>
      </w:r>
      <w:r w:rsidRPr="00FB733B">
        <w:t xml:space="preserve">n TOF images, both </w:t>
      </w:r>
      <w:r w:rsidRPr="009D28AD">
        <w:rPr>
          <w:i/>
          <w:color w:val="0000FF"/>
        </w:rPr>
        <w:t>thrombus</w:t>
      </w:r>
      <w:r w:rsidRPr="00FB733B">
        <w:t xml:space="preserve"> containing methemoglobin</w:t>
      </w:r>
      <w:r>
        <w:t xml:space="preserve"> [</w:t>
      </w:r>
      <w:r w:rsidR="009D28AD">
        <w:t xml:space="preserve">has </w:t>
      </w:r>
      <w:r>
        <w:t>T1 effect]</w:t>
      </w:r>
      <w:r w:rsidRPr="00FB733B">
        <w:t xml:space="preserve"> and </w:t>
      </w:r>
      <w:r w:rsidRPr="009D28AD">
        <w:rPr>
          <w:i/>
          <w:color w:val="0000FF"/>
        </w:rPr>
        <w:t>flow</w:t>
      </w:r>
      <w:r w:rsidRPr="00FB733B">
        <w:t xml:space="preserve"> can be bright whereas only </w:t>
      </w:r>
      <w:r w:rsidRPr="009D28AD">
        <w:rPr>
          <w:i/>
          <w:color w:val="0000FF"/>
        </w:rPr>
        <w:t>flow</w:t>
      </w:r>
      <w:r w:rsidRPr="00FB733B">
        <w:t xml:space="preserve"> will have signal on PC images</w:t>
      </w:r>
      <w:r>
        <w:t>).</w:t>
      </w:r>
    </w:p>
    <w:p w:rsidR="00DA232B" w:rsidRDefault="00984D13" w:rsidP="00FE185A">
      <w:pPr>
        <w:pStyle w:val="NormalWeb"/>
        <w:spacing w:before="120"/>
        <w:jc w:val="right"/>
      </w:pPr>
      <w:r>
        <w:t>*vs.</w:t>
      </w:r>
      <w:r w:rsidRPr="00984D13">
        <w:t xml:space="preserve"> </w:t>
      </w:r>
      <w:r w:rsidRPr="00984D13">
        <w:rPr>
          <w:shd w:val="clear" w:color="auto" w:fill="FFFF99"/>
        </w:rPr>
        <w:t>anatomic images</w:t>
      </w:r>
      <w:r w:rsidR="008A7C68">
        <w:rPr>
          <w:shd w:val="clear" w:color="auto" w:fill="FFFF99"/>
        </w:rPr>
        <w:t xml:space="preserve"> of vessels</w:t>
      </w:r>
      <w:r w:rsidRPr="00FB733B">
        <w:t xml:space="preserve"> given by conventional angiography</w:t>
      </w:r>
    </w:p>
    <w:p w:rsidR="008E226F" w:rsidRDefault="008E226F" w:rsidP="008E226F">
      <w:pPr>
        <w:pStyle w:val="NormalWeb"/>
        <w:jc w:val="right"/>
      </w:pPr>
      <w:r>
        <w:t>**</w:t>
      </w:r>
      <w:r w:rsidRPr="007C14F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contrast-enhanced MRA (cMRA)</w:t>
      </w:r>
      <w:r>
        <w:t xml:space="preserve"> is </w:t>
      </w:r>
      <w:r w:rsidR="003B779D">
        <w:t>also available (GFR has to be &gt; 30)</w:t>
      </w:r>
      <w:r>
        <w:t>.</w:t>
      </w:r>
    </w:p>
    <w:p w:rsidR="00984D13" w:rsidRDefault="00984D13" w:rsidP="00DA232B">
      <w:pPr>
        <w:pStyle w:val="NormalWeb"/>
      </w:pPr>
    </w:p>
    <w:p w:rsidR="008416CD" w:rsidRDefault="008416CD" w:rsidP="00DA232B">
      <w:pPr>
        <w:pStyle w:val="NormalWeb"/>
      </w:pPr>
      <w:r>
        <w:t>N.B.</w:t>
      </w:r>
      <w:r w:rsidRPr="008416CD">
        <w:t xml:space="preserve"> MRA is flow-dependent technology; absence of flow signal does not mean literally complete occlusion but rather that flow is below critical value</w:t>
      </w:r>
    </w:p>
    <w:p w:rsidR="008416CD" w:rsidRDefault="008416CD" w:rsidP="00DA232B">
      <w:pPr>
        <w:pStyle w:val="NormalWeb"/>
      </w:pPr>
    </w:p>
    <w:p w:rsidR="0076622F" w:rsidRDefault="00DA232B" w:rsidP="008E226F">
      <w:pPr>
        <w:pStyle w:val="NormalWeb"/>
        <w:numPr>
          <w:ilvl w:val="1"/>
          <w:numId w:val="18"/>
        </w:numPr>
      </w:pPr>
      <w:r>
        <w:t>b</w:t>
      </w:r>
      <w:r w:rsidRPr="00FB733B">
        <w:t xml:space="preserve">oth TOF and </w:t>
      </w:r>
      <w:r w:rsidR="008E226F">
        <w:t>PC</w:t>
      </w:r>
      <w:r w:rsidRPr="00FB733B">
        <w:t xml:space="preserve"> techniques can be performed with</w:t>
      </w:r>
      <w:r>
        <w:t xml:space="preserve"> </w:t>
      </w:r>
      <w:r w:rsidR="00F51B19">
        <w:t>3D data acquisition (</w:t>
      </w:r>
      <w:r w:rsidR="00F51B19" w:rsidRPr="00B87197">
        <w:t xml:space="preserve">physician </w:t>
      </w:r>
      <w:r w:rsidR="00F51B19">
        <w:t>can</w:t>
      </w:r>
      <w:r w:rsidR="00F51B19" w:rsidRPr="00B87197">
        <w:t xml:space="preserve"> sit at console and manipulate v</w:t>
      </w:r>
      <w:r w:rsidR="00F51B19">
        <w:t>essels in numerous projections!; vs. conventional angiography).</w:t>
      </w:r>
    </w:p>
    <w:p w:rsidR="001867AC" w:rsidRPr="00FB733B" w:rsidRDefault="001867AC" w:rsidP="008E226F">
      <w:pPr>
        <w:pStyle w:val="NormalWeb"/>
        <w:numPr>
          <w:ilvl w:val="1"/>
          <w:numId w:val="18"/>
        </w:numPr>
      </w:pPr>
      <w:r>
        <w:t>if using magnets &gt; 1.5 T, CSF flow can give “flow void” artefacts – can be mistaken for dilated veins.</w:t>
      </w:r>
    </w:p>
    <w:p w:rsidR="00DA232B" w:rsidRDefault="00DA232B" w:rsidP="00E7308D">
      <w:pPr>
        <w:pStyle w:val="NormalWeb"/>
        <w:rPr>
          <w:b/>
          <w:bCs/>
        </w:rPr>
      </w:pPr>
    </w:p>
    <w:p w:rsidR="00C70F4E" w:rsidRDefault="00C70F4E" w:rsidP="00E7308D">
      <w:pPr>
        <w:pStyle w:val="NormalWeb"/>
      </w:pPr>
      <w:r w:rsidRPr="00C70F4E">
        <w:rPr>
          <w:u w:val="single"/>
        </w:rPr>
        <w:t>Primary uses of MRA</w:t>
      </w:r>
      <w:r>
        <w:t>:</w:t>
      </w:r>
    </w:p>
    <w:p w:rsidR="00C70F4E" w:rsidRPr="00197188" w:rsidRDefault="007D66CC" w:rsidP="00C70F4E">
      <w:pPr>
        <w:pStyle w:val="NormalWeb"/>
        <w:numPr>
          <w:ilvl w:val="0"/>
          <w:numId w:val="17"/>
        </w:numPr>
        <w:rPr>
          <w:b/>
          <w:bCs/>
        </w:rPr>
      </w:pPr>
      <w:r>
        <w:t xml:space="preserve">stenotic </w:t>
      </w:r>
      <w:r w:rsidR="00C70F4E" w:rsidRPr="00FB733B">
        <w:t>lesions in</w:t>
      </w:r>
      <w:r w:rsidR="00C70F4E">
        <w:t xml:space="preserve"> </w:t>
      </w:r>
      <w:r w:rsidR="00C70F4E" w:rsidRPr="00156FD4">
        <w:rPr>
          <w:i/>
          <w:color w:val="0000FF"/>
        </w:rPr>
        <w:t>carotid artery bifurcation</w:t>
      </w:r>
      <w:r w:rsidR="00907E7C">
        <w:t xml:space="preserve"> (</w:t>
      </w:r>
      <w:r w:rsidR="00907E7C" w:rsidRPr="00260633">
        <w:rPr>
          <w:shd w:val="clear" w:color="auto" w:fill="CCFFCC"/>
        </w:rPr>
        <w:t>MRA is best noninvasive technique</w:t>
      </w:r>
      <w:r w:rsidR="00907E7C">
        <w:t>!)</w:t>
      </w:r>
    </w:p>
    <w:p w:rsidR="00197188" w:rsidRPr="00156FD4" w:rsidRDefault="00197188" w:rsidP="008A7C68">
      <w:pPr>
        <w:pStyle w:val="NormalWeb"/>
        <w:ind w:left="2160"/>
        <w:rPr>
          <w:b/>
          <w:bCs/>
        </w:rPr>
      </w:pPr>
      <w:r w:rsidRPr="00FB733B">
        <w:t>MRA tends to exaggerate</w:t>
      </w:r>
      <w:r>
        <w:t xml:space="preserve"> </w:t>
      </w:r>
      <w:r w:rsidRPr="00FB733B">
        <w:t>severity of arterial narrowing and therefore does not usually miss occlusive disease of large arteries</w:t>
      </w:r>
      <w:r>
        <w:t>!</w:t>
      </w:r>
    </w:p>
    <w:p w:rsidR="00BF4173" w:rsidRDefault="007D66CC" w:rsidP="00BF4173">
      <w:pPr>
        <w:pStyle w:val="NormalWeb"/>
        <w:numPr>
          <w:ilvl w:val="0"/>
          <w:numId w:val="17"/>
        </w:numPr>
        <w:rPr>
          <w:bCs/>
        </w:rPr>
      </w:pPr>
      <w:r w:rsidRPr="00FB733B">
        <w:t xml:space="preserve">noninvasive screening for </w:t>
      </w:r>
      <w:r w:rsidR="002976AA" w:rsidRPr="002976AA">
        <w:rPr>
          <w:i/>
          <w:color w:val="0000FF"/>
        </w:rPr>
        <w:t xml:space="preserve">intracranial </w:t>
      </w:r>
      <w:r w:rsidRPr="002976AA">
        <w:rPr>
          <w:i/>
          <w:color w:val="0000FF"/>
        </w:rPr>
        <w:t>aneurysms</w:t>
      </w:r>
      <w:r w:rsidR="00AC2A84">
        <w:t xml:space="preserve"> (esp. &gt; </w:t>
      </w:r>
      <w:r w:rsidR="004D2199">
        <w:t>3-</w:t>
      </w:r>
      <w:r w:rsidR="00AC2A84">
        <w:t>5 mm)</w:t>
      </w:r>
      <w:r w:rsidRPr="00FB733B">
        <w:t xml:space="preserve"> </w:t>
      </w:r>
      <w:r w:rsidR="00156FD4" w:rsidRPr="00156FD4">
        <w:rPr>
          <w:bCs/>
        </w:rPr>
        <w:t xml:space="preserve">in </w:t>
      </w:r>
      <w:r w:rsidR="002976AA">
        <w:rPr>
          <w:bCs/>
          <w:i/>
          <w:color w:val="0000FF"/>
        </w:rPr>
        <w:t>patients at risk</w:t>
      </w:r>
      <w:r w:rsidR="00156FD4">
        <w:rPr>
          <w:bCs/>
        </w:rPr>
        <w:t>.</w:t>
      </w:r>
    </w:p>
    <w:p w:rsidR="005E4900" w:rsidRPr="00156FD4" w:rsidRDefault="005E4900" w:rsidP="00BF4173">
      <w:pPr>
        <w:pStyle w:val="NormalWeb"/>
        <w:numPr>
          <w:ilvl w:val="0"/>
          <w:numId w:val="17"/>
        </w:numPr>
        <w:rPr>
          <w:bCs/>
        </w:rPr>
      </w:pPr>
      <w:r>
        <w:rPr>
          <w:bCs/>
        </w:rPr>
        <w:t xml:space="preserve">following patients </w:t>
      </w:r>
      <w:r w:rsidRPr="005E4900">
        <w:rPr>
          <w:bCs/>
          <w:i/>
          <w:color w:val="0000FF"/>
        </w:rPr>
        <w:t>after coiling</w:t>
      </w:r>
      <w:r>
        <w:rPr>
          <w:bCs/>
        </w:rPr>
        <w:t xml:space="preserve"> (CTA will have metal artefacts)</w:t>
      </w:r>
    </w:p>
    <w:p w:rsidR="00C70F4E" w:rsidRDefault="00AC2A7B" w:rsidP="00C70F4E">
      <w:pPr>
        <w:pStyle w:val="NormalWeb"/>
        <w:numPr>
          <w:ilvl w:val="1"/>
          <w:numId w:val="18"/>
        </w:numPr>
        <w:rPr>
          <w:b/>
          <w:bCs/>
        </w:rPr>
      </w:pPr>
      <w:r w:rsidRPr="00FB733B">
        <w:t xml:space="preserve">MRA </w:t>
      </w:r>
      <w:r>
        <w:t xml:space="preserve">of </w:t>
      </w:r>
      <w:r w:rsidR="003D28BF" w:rsidRPr="008960CA">
        <w:rPr>
          <w:i/>
          <w:color w:val="FF0000"/>
        </w:rPr>
        <w:t>small</w:t>
      </w:r>
      <w:r w:rsidR="003D28BF" w:rsidRPr="008960CA">
        <w:rPr>
          <w:color w:val="FF0000"/>
        </w:rPr>
        <w:t xml:space="preserve"> </w:t>
      </w:r>
      <w:r w:rsidRPr="008960CA">
        <w:rPr>
          <w:i/>
          <w:color w:val="FF0000"/>
        </w:rPr>
        <w:t>distal vessels</w:t>
      </w:r>
      <w:r w:rsidRPr="00FB733B">
        <w:t xml:space="preserve"> a</w:t>
      </w:r>
      <w:r w:rsidR="003D28BF">
        <w:t>re often difficult to interpret (CTA has better resolution!).</w:t>
      </w:r>
    </w:p>
    <w:p w:rsidR="00AC2A7B" w:rsidRDefault="00AC2A7B" w:rsidP="00C70F4E">
      <w:pPr>
        <w:pStyle w:val="NormalWeb"/>
        <w:rPr>
          <w:b/>
          <w:bCs/>
        </w:rPr>
      </w:pPr>
    </w:p>
    <w:p w:rsidR="002B65DC" w:rsidRDefault="002B65DC" w:rsidP="008A7C68">
      <w:pPr>
        <w:pStyle w:val="NormalWeb"/>
        <w:rPr>
          <w:bCs/>
        </w:rPr>
      </w:pPr>
      <w:r w:rsidRPr="00C70F4E">
        <w:rPr>
          <w:u w:val="single"/>
        </w:rPr>
        <w:t>Primary uses of MR</w:t>
      </w:r>
      <w:r>
        <w:rPr>
          <w:u w:val="single"/>
        </w:rPr>
        <w:t>V</w:t>
      </w:r>
      <w:r>
        <w:t xml:space="preserve"> – </w:t>
      </w:r>
      <w:r w:rsidR="008A7C68" w:rsidRPr="00FB733B">
        <w:t>thrombosis of</w:t>
      </w:r>
      <w:r w:rsidR="008A7C68">
        <w:t xml:space="preserve"> </w:t>
      </w:r>
      <w:r w:rsidR="008A7C68" w:rsidRPr="002B65DC">
        <w:rPr>
          <w:i/>
          <w:color w:val="0000FF"/>
        </w:rPr>
        <w:t>superior sagittal sinus or transverse sinuses</w:t>
      </w:r>
      <w:r w:rsidR="008A7C68">
        <w:t xml:space="preserve"> - </w:t>
      </w:r>
      <w:r w:rsidR="00197188">
        <w:t xml:space="preserve">diagnosis &amp; </w:t>
      </w:r>
      <w:r>
        <w:t>follow-up</w:t>
      </w:r>
      <w:r w:rsidR="008A7C68">
        <w:t xml:space="preserve"> (</w:t>
      </w:r>
      <w:r w:rsidR="00197188" w:rsidRPr="00FB733B">
        <w:t>monitoring thrombus resolution and guiding</w:t>
      </w:r>
      <w:r w:rsidR="00197188">
        <w:t xml:space="preserve"> </w:t>
      </w:r>
      <w:r w:rsidR="00197188" w:rsidRPr="00FB733B">
        <w:t>duration of anticoagulation</w:t>
      </w:r>
      <w:r w:rsidR="008A7C68">
        <w:t>).</w:t>
      </w:r>
    </w:p>
    <w:p w:rsidR="00BF4173" w:rsidRDefault="00BF4173" w:rsidP="007D66CC">
      <w:pPr>
        <w:pStyle w:val="NormalWeb"/>
        <w:rPr>
          <w:bCs/>
        </w:rPr>
      </w:pPr>
    </w:p>
    <w:p w:rsidR="008A7C68" w:rsidRDefault="008A7C68" w:rsidP="007D66CC">
      <w:pPr>
        <w:pStyle w:val="NormalWeb"/>
        <w:rPr>
          <w:bCs/>
        </w:rPr>
      </w:pPr>
    </w:p>
    <w:p w:rsidR="005D35C8" w:rsidRDefault="008960CA" w:rsidP="007D66CC">
      <w:pPr>
        <w:pStyle w:val="NormalWeb"/>
        <w:rPr>
          <w:color w:val="000000"/>
          <w:sz w:val="20"/>
          <w:szCs w:val="20"/>
          <w:lang w:val="en-GB"/>
        </w:rPr>
      </w:pPr>
      <w:r w:rsidRPr="005D35C8">
        <w:rPr>
          <w:bCs/>
          <w:color w:val="000000"/>
          <w:sz w:val="20"/>
          <w:szCs w:val="20"/>
          <w:lang w:val="en-GB"/>
        </w:rPr>
        <w:t>A</w:t>
      </w:r>
      <w:r w:rsidR="005D35C8">
        <w:rPr>
          <w:bCs/>
          <w:color w:val="000000"/>
          <w:sz w:val="20"/>
          <w:szCs w:val="20"/>
          <w:lang w:val="en-GB"/>
        </w:rPr>
        <w:t>.</w:t>
      </w:r>
      <w:r w:rsidR="005D35C8">
        <w:rPr>
          <w:color w:val="000000"/>
          <w:sz w:val="20"/>
          <w:szCs w:val="20"/>
          <w:lang w:val="en-GB"/>
        </w:rPr>
        <w:t xml:space="preserve"> </w:t>
      </w:r>
      <w:r w:rsidR="005D35C8" w:rsidRPr="00407E29">
        <w:rPr>
          <w:color w:val="008000"/>
          <w:sz w:val="20"/>
          <w:szCs w:val="20"/>
          <w:lang w:val="en-GB"/>
        </w:rPr>
        <w:t>Normal</w:t>
      </w:r>
      <w:r w:rsidR="005D35C8">
        <w:rPr>
          <w:color w:val="000000"/>
          <w:sz w:val="20"/>
          <w:szCs w:val="20"/>
          <w:lang w:val="en-GB"/>
        </w:rPr>
        <w:t xml:space="preserve"> MRA </w:t>
      </w:r>
      <w:r w:rsidRPr="005D35C8">
        <w:rPr>
          <w:color w:val="000000"/>
          <w:sz w:val="20"/>
          <w:szCs w:val="20"/>
          <w:lang w:val="en-GB"/>
        </w:rPr>
        <w:t>(</w:t>
      </w:r>
      <w:r w:rsidR="005D35C8">
        <w:rPr>
          <w:color w:val="000000"/>
          <w:sz w:val="20"/>
          <w:szCs w:val="20"/>
          <w:lang w:val="en-GB"/>
        </w:rPr>
        <w:t>2D</w:t>
      </w:r>
      <w:r w:rsidRPr="005D35C8">
        <w:rPr>
          <w:color w:val="000000"/>
          <w:sz w:val="20"/>
          <w:szCs w:val="20"/>
          <w:lang w:val="en-GB"/>
        </w:rPr>
        <w:t xml:space="preserve"> </w:t>
      </w:r>
      <w:r w:rsidR="005D35C8">
        <w:rPr>
          <w:color w:val="000000"/>
          <w:sz w:val="20"/>
          <w:szCs w:val="20"/>
          <w:lang w:val="en-GB"/>
        </w:rPr>
        <w:t>TOF</w:t>
      </w:r>
      <w:r w:rsidRPr="005D35C8">
        <w:rPr>
          <w:color w:val="000000"/>
          <w:sz w:val="20"/>
          <w:szCs w:val="20"/>
          <w:lang w:val="en-GB"/>
        </w:rPr>
        <w:t xml:space="preserve">), axial slab, through </w:t>
      </w:r>
      <w:r w:rsidR="005D35C8">
        <w:rPr>
          <w:color w:val="000000"/>
          <w:sz w:val="20"/>
          <w:szCs w:val="20"/>
          <w:lang w:val="en-GB"/>
        </w:rPr>
        <w:t>circle of Willis.</w:t>
      </w:r>
    </w:p>
    <w:p w:rsidR="005D35C8" w:rsidRDefault="008960CA" w:rsidP="007D66CC">
      <w:pPr>
        <w:pStyle w:val="NormalWeb"/>
        <w:rPr>
          <w:color w:val="000000"/>
          <w:sz w:val="20"/>
          <w:szCs w:val="20"/>
          <w:lang w:val="en-GB"/>
        </w:rPr>
      </w:pPr>
      <w:r w:rsidRPr="005D35C8">
        <w:rPr>
          <w:bCs/>
          <w:color w:val="000000"/>
          <w:sz w:val="20"/>
          <w:szCs w:val="20"/>
          <w:lang w:val="en-GB"/>
        </w:rPr>
        <w:t>B</w:t>
      </w:r>
      <w:r w:rsidR="005D35C8">
        <w:rPr>
          <w:bCs/>
          <w:color w:val="000000"/>
          <w:sz w:val="20"/>
          <w:szCs w:val="20"/>
          <w:lang w:val="en-GB"/>
        </w:rPr>
        <w:t>.</w:t>
      </w:r>
      <w:r w:rsidRPr="005D35C8">
        <w:rPr>
          <w:color w:val="000000"/>
          <w:sz w:val="20"/>
          <w:szCs w:val="20"/>
          <w:lang w:val="en-GB"/>
        </w:rPr>
        <w:t xml:space="preserve"> </w:t>
      </w:r>
      <w:r w:rsidR="00407E29">
        <w:rPr>
          <w:color w:val="000000"/>
          <w:sz w:val="20"/>
          <w:szCs w:val="20"/>
          <w:lang w:val="en-GB"/>
        </w:rPr>
        <w:t>A</w:t>
      </w:r>
      <w:r w:rsidR="00407E29" w:rsidRPr="005D35C8">
        <w:rPr>
          <w:color w:val="000000"/>
          <w:sz w:val="20"/>
          <w:szCs w:val="20"/>
          <w:lang w:val="en-GB"/>
        </w:rPr>
        <w:t>n</w:t>
      </w:r>
      <w:r w:rsidR="00407E29">
        <w:rPr>
          <w:color w:val="000000"/>
          <w:sz w:val="20"/>
          <w:szCs w:val="20"/>
          <w:lang w:val="en-GB"/>
        </w:rPr>
        <w:t xml:space="preserve">other </w:t>
      </w:r>
      <w:r w:rsidR="005D35C8">
        <w:rPr>
          <w:color w:val="000000"/>
          <w:sz w:val="20"/>
          <w:szCs w:val="20"/>
          <w:lang w:val="en-GB"/>
        </w:rPr>
        <w:t>MRA</w:t>
      </w:r>
      <w:r w:rsidRPr="005D35C8">
        <w:rPr>
          <w:color w:val="000000"/>
          <w:sz w:val="20"/>
          <w:szCs w:val="20"/>
          <w:lang w:val="en-GB"/>
        </w:rPr>
        <w:t xml:space="preserve"> </w:t>
      </w:r>
      <w:r w:rsidR="005D35C8">
        <w:rPr>
          <w:color w:val="000000"/>
          <w:sz w:val="20"/>
          <w:szCs w:val="20"/>
          <w:lang w:val="en-GB"/>
        </w:rPr>
        <w:t>at the same level</w:t>
      </w:r>
      <w:r w:rsidRPr="005D35C8">
        <w:rPr>
          <w:color w:val="000000"/>
          <w:sz w:val="20"/>
          <w:szCs w:val="20"/>
          <w:lang w:val="en-GB"/>
        </w:rPr>
        <w:t xml:space="preserve"> </w:t>
      </w:r>
      <w:r w:rsidR="005D35C8">
        <w:rPr>
          <w:color w:val="000000"/>
          <w:sz w:val="20"/>
          <w:szCs w:val="20"/>
          <w:lang w:val="en-GB"/>
        </w:rPr>
        <w:t>-</w:t>
      </w:r>
      <w:r w:rsidRPr="005D35C8">
        <w:rPr>
          <w:color w:val="000000"/>
          <w:sz w:val="20"/>
          <w:szCs w:val="20"/>
          <w:lang w:val="en-GB"/>
        </w:rPr>
        <w:t xml:space="preserve"> markedly diminished left </w:t>
      </w:r>
      <w:r w:rsidR="005D35C8">
        <w:rPr>
          <w:color w:val="000000"/>
          <w:sz w:val="20"/>
          <w:szCs w:val="20"/>
          <w:lang w:val="en-GB"/>
        </w:rPr>
        <w:t>MCA</w:t>
      </w:r>
      <w:r w:rsidRPr="005D35C8">
        <w:rPr>
          <w:color w:val="000000"/>
          <w:sz w:val="20"/>
          <w:szCs w:val="20"/>
          <w:lang w:val="en-GB"/>
        </w:rPr>
        <w:t xml:space="preserve"> flow </w:t>
      </w:r>
      <w:r w:rsidR="005D35C8">
        <w:rPr>
          <w:color w:val="000000"/>
          <w:sz w:val="20"/>
          <w:szCs w:val="20"/>
          <w:lang w:val="en-GB"/>
        </w:rPr>
        <w:t>(</w:t>
      </w:r>
      <w:r w:rsidR="005D35C8" w:rsidRPr="00407E29">
        <w:rPr>
          <w:color w:val="FF0000"/>
          <w:sz w:val="20"/>
          <w:szCs w:val="20"/>
          <w:lang w:val="en-GB"/>
        </w:rPr>
        <w:t>internal carotid occlusion</w:t>
      </w:r>
      <w:r w:rsidR="005D35C8">
        <w:rPr>
          <w:color w:val="000000"/>
          <w:sz w:val="20"/>
          <w:szCs w:val="20"/>
          <w:lang w:val="en-GB"/>
        </w:rPr>
        <w:t>):</w:t>
      </w:r>
    </w:p>
    <w:p w:rsidR="005D35C8" w:rsidRDefault="007C14FD" w:rsidP="005D35C8">
      <w:pPr>
        <w:pStyle w:val="NormalWeb"/>
        <w:jc w:val="center"/>
        <w:rPr>
          <w:color w:val="000000"/>
          <w:sz w:val="20"/>
          <w:szCs w:val="20"/>
          <w:lang w:val="en-GB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591175" cy="3228975"/>
            <wp:effectExtent l="0" t="0" r="9525" b="9525"/>
            <wp:docPr id="1" name="Picture 1" descr="D:\Viktoro\Neuroscience\D. Diagnostics\D60-68. Vascular examination\00. Pictures\Internal carotid occlusion (MR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D. Diagnostics\D60-68. Vascular examination\00. Pictures\Internal carotid occlusion (MRA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C8" w:rsidRDefault="005D35C8" w:rsidP="007D66CC">
      <w:pPr>
        <w:pStyle w:val="NormalWeb"/>
        <w:rPr>
          <w:color w:val="000000"/>
          <w:sz w:val="20"/>
          <w:szCs w:val="20"/>
          <w:lang w:val="en-GB"/>
        </w:rPr>
      </w:pPr>
    </w:p>
    <w:p w:rsidR="00306357" w:rsidRPr="00306357" w:rsidRDefault="00306357" w:rsidP="00306357">
      <w:pPr>
        <w:pStyle w:val="NormalWeb"/>
        <w:rPr>
          <w:color w:val="000000"/>
          <w:sz w:val="20"/>
          <w:szCs w:val="20"/>
          <w:lang w:val="en-GB"/>
        </w:rPr>
      </w:pPr>
      <w:r w:rsidRPr="00306357">
        <w:rPr>
          <w:color w:val="FF0000"/>
          <w:sz w:val="20"/>
          <w:szCs w:val="20"/>
          <w:lang w:val="en-GB"/>
        </w:rPr>
        <w:t>Aneurysmal dilatation of cavernous and supraclinoid portions of right ICA</w:t>
      </w:r>
      <w:r w:rsidRPr="00306357">
        <w:rPr>
          <w:color w:val="000000"/>
          <w:sz w:val="20"/>
          <w:szCs w:val="20"/>
          <w:lang w:val="en-GB"/>
        </w:rPr>
        <w:t xml:space="preserve"> and </w:t>
      </w:r>
      <w:r w:rsidRPr="00306357">
        <w:rPr>
          <w:color w:val="FF0000"/>
          <w:sz w:val="20"/>
          <w:szCs w:val="20"/>
          <w:lang w:val="en-GB"/>
        </w:rPr>
        <w:t>aneurysm</w:t>
      </w:r>
      <w:r w:rsidRPr="00306357">
        <w:rPr>
          <w:color w:val="000000"/>
          <w:sz w:val="20"/>
          <w:szCs w:val="20"/>
          <w:lang w:val="en-GB"/>
        </w:rPr>
        <w:t xml:space="preserve"> (</w:t>
      </w:r>
      <w:r w:rsidRPr="00306357">
        <w:rPr>
          <w:i/>
          <w:color w:val="000000"/>
          <w:sz w:val="20"/>
          <w:szCs w:val="20"/>
          <w:lang w:val="en-GB"/>
        </w:rPr>
        <w:t>arrow</w:t>
      </w:r>
      <w:r w:rsidRPr="00306357">
        <w:rPr>
          <w:color w:val="000000"/>
          <w:sz w:val="20"/>
          <w:szCs w:val="20"/>
          <w:lang w:val="en-GB"/>
        </w:rPr>
        <w:t xml:space="preserve">) </w:t>
      </w:r>
      <w:r w:rsidRPr="00306357">
        <w:rPr>
          <w:color w:val="FF0000"/>
          <w:sz w:val="20"/>
          <w:szCs w:val="20"/>
          <w:lang w:val="en-GB"/>
        </w:rPr>
        <w:t>at supraclinoid portion of left ICA</w:t>
      </w:r>
      <w:r>
        <w:rPr>
          <w:color w:val="000000"/>
          <w:sz w:val="20"/>
          <w:szCs w:val="20"/>
          <w:lang w:val="en-GB"/>
        </w:rPr>
        <w:t xml:space="preserve">: </w:t>
      </w:r>
      <w:r w:rsidRPr="00306357">
        <w:rPr>
          <w:color w:val="000000"/>
          <w:sz w:val="20"/>
          <w:szCs w:val="20"/>
          <w:lang w:val="en-GB"/>
        </w:rPr>
        <w:t xml:space="preserve">right (A) and left (B) </w:t>
      </w:r>
      <w:r>
        <w:rPr>
          <w:color w:val="000000"/>
          <w:sz w:val="20"/>
          <w:szCs w:val="20"/>
          <w:lang w:val="en-GB"/>
        </w:rPr>
        <w:t xml:space="preserve">carotid angiograms; 3D </w:t>
      </w:r>
      <w:r w:rsidRPr="00306357">
        <w:rPr>
          <w:color w:val="000000"/>
          <w:sz w:val="20"/>
          <w:szCs w:val="20"/>
          <w:lang w:val="en-GB"/>
        </w:rPr>
        <w:t xml:space="preserve">surface-rendered </w:t>
      </w:r>
      <w:r>
        <w:rPr>
          <w:color w:val="000000"/>
          <w:sz w:val="20"/>
          <w:szCs w:val="20"/>
          <w:lang w:val="en-GB"/>
        </w:rPr>
        <w:t>MRA</w:t>
      </w:r>
      <w:r w:rsidRPr="00306357">
        <w:rPr>
          <w:color w:val="000000"/>
          <w:sz w:val="20"/>
          <w:szCs w:val="20"/>
          <w:lang w:val="en-GB"/>
        </w:rPr>
        <w:t xml:space="preserve"> (C)</w:t>
      </w:r>
      <w:r>
        <w:rPr>
          <w:color w:val="000000"/>
          <w:sz w:val="20"/>
          <w:szCs w:val="20"/>
          <w:lang w:val="en-GB"/>
        </w:rPr>
        <w:t>:</w:t>
      </w:r>
    </w:p>
    <w:p w:rsidR="00306357" w:rsidRDefault="007C14FD" w:rsidP="002F4991">
      <w:pPr>
        <w:pStyle w:val="NormalWeb"/>
        <w:ind w:right="-284"/>
        <w:rPr>
          <w:color w:val="000000"/>
          <w:sz w:val="20"/>
          <w:szCs w:val="20"/>
          <w:lang w:val="en-GB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133725" cy="3057525"/>
            <wp:effectExtent l="0" t="0" r="9525" b="9525"/>
            <wp:docPr id="2" name="Picture 2" descr="D:\Viktoro\Neuroscience\D. Diagnostics\D60-68. Vascular examination\00. Pictures\ICA aneurysm (angiography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D. Diagnostics\D60-68. Vascular examination\00. Pictures\ICA aneurysm (angiography)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3114675" cy="3057525"/>
            <wp:effectExtent l="0" t="0" r="9525" b="9525"/>
            <wp:docPr id="3" name="Picture 3" descr="D:\Viktoro\Neuroscience\D. Diagnostics\D60-68. Vascular examination\00. Pictures\ICA aneurysm (angiography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D. Diagnostics\D60-68. Vascular examination\00. Pictures\ICA aneurysm (angiography)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3171825" cy="2628900"/>
            <wp:effectExtent l="0" t="0" r="9525" b="0"/>
            <wp:docPr id="4" name="Picture 4" descr="D:\Viktoro\Neuroscience\D. Diagnostics\D60-68. Vascular examination\00. Pictures\ICA aneurysm (MR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D. Diagnostics\D60-68. Vascular examination\00. Pictures\ICA aneurysm (MRA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57" w:rsidRPr="005D35C8" w:rsidRDefault="00306357" w:rsidP="007D66CC">
      <w:pPr>
        <w:pStyle w:val="NormalWeb"/>
        <w:rPr>
          <w:color w:val="000000"/>
          <w:sz w:val="20"/>
          <w:szCs w:val="20"/>
          <w:lang w:val="en-GB"/>
        </w:rPr>
      </w:pPr>
    </w:p>
    <w:p w:rsidR="00407E29" w:rsidRDefault="00407E29" w:rsidP="007D66CC">
      <w:pPr>
        <w:pStyle w:val="NormalWeb"/>
        <w:rPr>
          <w:color w:val="000000"/>
          <w:sz w:val="20"/>
          <w:szCs w:val="20"/>
          <w:lang w:val="en-GB"/>
        </w:rPr>
      </w:pPr>
      <w:r w:rsidRPr="005D35C8">
        <w:rPr>
          <w:bCs/>
          <w:color w:val="000000"/>
          <w:sz w:val="20"/>
          <w:szCs w:val="20"/>
          <w:lang w:val="en-GB"/>
        </w:rPr>
        <w:t>A</w:t>
      </w:r>
      <w:r>
        <w:rPr>
          <w:bCs/>
          <w:color w:val="000000"/>
          <w:sz w:val="20"/>
          <w:szCs w:val="20"/>
          <w:lang w:val="en-GB"/>
        </w:rPr>
        <w:t>.</w:t>
      </w:r>
      <w:r>
        <w:rPr>
          <w:color w:val="000000"/>
          <w:sz w:val="20"/>
          <w:szCs w:val="20"/>
          <w:lang w:val="en-GB"/>
        </w:rPr>
        <w:t xml:space="preserve"> </w:t>
      </w:r>
      <w:r w:rsidRPr="00407E29">
        <w:rPr>
          <w:color w:val="008000"/>
          <w:sz w:val="20"/>
          <w:szCs w:val="20"/>
          <w:lang w:val="en-GB"/>
        </w:rPr>
        <w:t>Normal</w:t>
      </w:r>
      <w:r>
        <w:rPr>
          <w:color w:val="000000"/>
          <w:sz w:val="20"/>
          <w:szCs w:val="20"/>
          <w:lang w:val="en-GB"/>
        </w:rPr>
        <w:t xml:space="preserve"> MRV </w:t>
      </w:r>
      <w:r w:rsidR="008960CA" w:rsidRPr="005D35C8">
        <w:rPr>
          <w:color w:val="000000"/>
          <w:sz w:val="20"/>
          <w:szCs w:val="20"/>
          <w:lang w:val="en-GB"/>
        </w:rPr>
        <w:t>(</w:t>
      </w:r>
      <w:r>
        <w:rPr>
          <w:color w:val="000000"/>
          <w:sz w:val="20"/>
          <w:szCs w:val="20"/>
          <w:lang w:val="en-GB"/>
        </w:rPr>
        <w:t>2D PC), median sagittal slab.</w:t>
      </w:r>
    </w:p>
    <w:p w:rsidR="00407E29" w:rsidRDefault="00407E29" w:rsidP="007D66CC">
      <w:pPr>
        <w:pStyle w:val="NormalWeb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B. A</w:t>
      </w:r>
      <w:r w:rsidRPr="005D35C8">
        <w:rPr>
          <w:color w:val="000000"/>
          <w:sz w:val="20"/>
          <w:szCs w:val="20"/>
          <w:lang w:val="en-GB"/>
        </w:rPr>
        <w:t>noth</w:t>
      </w:r>
      <w:r>
        <w:rPr>
          <w:color w:val="000000"/>
          <w:sz w:val="20"/>
          <w:szCs w:val="20"/>
          <w:lang w:val="en-GB"/>
        </w:rPr>
        <w:t>er MRV</w:t>
      </w:r>
      <w:r w:rsidR="008960CA" w:rsidRPr="005D35C8">
        <w:rPr>
          <w:color w:val="000000"/>
          <w:sz w:val="20"/>
          <w:szCs w:val="20"/>
          <w:lang w:val="en-GB"/>
        </w:rPr>
        <w:t xml:space="preserve"> </w:t>
      </w:r>
      <w:r>
        <w:rPr>
          <w:color w:val="000000"/>
          <w:sz w:val="20"/>
          <w:szCs w:val="20"/>
          <w:lang w:val="en-GB"/>
        </w:rPr>
        <w:t>at the same location</w:t>
      </w:r>
      <w:r w:rsidR="008960CA" w:rsidRPr="005D35C8">
        <w:rPr>
          <w:color w:val="000000"/>
          <w:sz w:val="20"/>
          <w:szCs w:val="20"/>
          <w:lang w:val="en-GB"/>
        </w:rPr>
        <w:t xml:space="preserve"> </w:t>
      </w:r>
      <w:r>
        <w:rPr>
          <w:color w:val="000000"/>
          <w:sz w:val="20"/>
          <w:szCs w:val="20"/>
          <w:lang w:val="en-GB"/>
        </w:rPr>
        <w:t>-</w:t>
      </w:r>
      <w:r w:rsidR="008960CA" w:rsidRPr="005D35C8">
        <w:rPr>
          <w:color w:val="000000"/>
          <w:sz w:val="20"/>
          <w:szCs w:val="20"/>
          <w:lang w:val="en-GB"/>
        </w:rPr>
        <w:t xml:space="preserve"> lack of flow in superior sagittal and straight sinuses </w:t>
      </w:r>
      <w:r>
        <w:rPr>
          <w:color w:val="000000"/>
          <w:sz w:val="20"/>
          <w:szCs w:val="20"/>
          <w:lang w:val="en-GB"/>
        </w:rPr>
        <w:t>(</w:t>
      </w:r>
      <w:r w:rsidR="008960CA" w:rsidRPr="00407E29">
        <w:rPr>
          <w:color w:val="FF0000"/>
          <w:sz w:val="20"/>
          <w:szCs w:val="20"/>
          <w:lang w:val="en-GB"/>
        </w:rPr>
        <w:t>dural sinus thromboses</w:t>
      </w:r>
      <w:r>
        <w:rPr>
          <w:color w:val="000000"/>
          <w:sz w:val="20"/>
          <w:szCs w:val="20"/>
          <w:lang w:val="en-GB"/>
        </w:rPr>
        <w:t>):</w:t>
      </w:r>
    </w:p>
    <w:p w:rsidR="008960CA" w:rsidRDefault="007C14FD" w:rsidP="00407E29">
      <w:pPr>
        <w:pStyle w:val="NormalWeb"/>
        <w:jc w:val="center"/>
        <w:rPr>
          <w:bCs/>
        </w:rPr>
      </w:pPr>
      <w:r>
        <w:rPr>
          <w:noProof/>
          <w:color w:val="000000"/>
        </w:rPr>
        <w:drawing>
          <wp:inline distT="0" distB="0" distL="0" distR="0">
            <wp:extent cx="6086475" cy="2695575"/>
            <wp:effectExtent l="0" t="0" r="9525" b="9525"/>
            <wp:docPr id="5" name="Picture 5" descr="D:\Viktoro\Neuroscience\D. Diagnostics\D60-68. Vascular examination\00. Pictures\Dural sinus thrombosis (MR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D. Diagnostics\D60-68. Vascular examination\00. Pictures\Dural sinus thrombosis (MRV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CA" w:rsidRDefault="008960CA" w:rsidP="007D66CC">
      <w:pPr>
        <w:pStyle w:val="NormalWeb"/>
        <w:rPr>
          <w:bCs/>
        </w:rPr>
      </w:pPr>
    </w:p>
    <w:p w:rsidR="00306357" w:rsidRDefault="00306357" w:rsidP="007D66CC">
      <w:pPr>
        <w:pStyle w:val="NormalWeb"/>
        <w:rPr>
          <w:bCs/>
        </w:rPr>
      </w:pPr>
    </w:p>
    <w:p w:rsidR="00783130" w:rsidRDefault="00783130" w:rsidP="00783130"/>
    <w:p w:rsidR="00037683" w:rsidRDefault="00037683" w:rsidP="00783130"/>
    <w:p w:rsidR="00783130" w:rsidRDefault="00783130" w:rsidP="00783130"/>
    <w:p w:rsidR="00783130" w:rsidRDefault="00783130" w:rsidP="00783130"/>
    <w:p w:rsidR="00783130" w:rsidRDefault="00783130" w:rsidP="00783130"/>
    <w:p w:rsidR="007C14FD" w:rsidRPr="00273F8C" w:rsidRDefault="007C14FD" w:rsidP="007C14FD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Neurovascular Examination</w:t>
      </w:r>
      <w:r w:rsidRPr="00273F8C">
        <w:rPr>
          <w:szCs w:val="24"/>
        </w:rPr>
        <w:t xml:space="preserve">” → follow this </w:t>
      </w:r>
      <w:hyperlink r:id="rId14" w:tgtFrame="_blank" w:history="1">
        <w:r w:rsidRPr="00273F8C">
          <w:rPr>
            <w:rStyle w:val="Hyperlink"/>
            <w:smallCaps/>
            <w:szCs w:val="24"/>
          </w:rPr>
          <w:t>link</w:t>
        </w:r>
        <w:r w:rsidRPr="00273F8C">
          <w:rPr>
            <w:rStyle w:val="Hyperlink"/>
            <w:szCs w:val="24"/>
          </w:rPr>
          <w:t xml:space="preserve"> &gt;&gt;</w:t>
        </w:r>
      </w:hyperlink>
    </w:p>
    <w:p w:rsidR="007C14FD" w:rsidRDefault="007C14FD" w:rsidP="007C14FD">
      <w:pPr>
        <w:rPr>
          <w:sz w:val="20"/>
        </w:rPr>
      </w:pPr>
    </w:p>
    <w:p w:rsidR="007C14FD" w:rsidRDefault="007C14FD" w:rsidP="007C14FD">
      <w:pPr>
        <w:pBdr>
          <w:bottom w:val="single" w:sz="4" w:space="1" w:color="auto"/>
        </w:pBdr>
        <w:ind w:right="57"/>
        <w:rPr>
          <w:sz w:val="20"/>
        </w:rPr>
      </w:pPr>
    </w:p>
    <w:p w:rsidR="007C14FD" w:rsidRPr="00B806B3" w:rsidRDefault="007C14FD" w:rsidP="007C14FD">
      <w:pPr>
        <w:pBdr>
          <w:bottom w:val="single" w:sz="4" w:space="1" w:color="auto"/>
        </w:pBdr>
        <w:ind w:right="57"/>
        <w:rPr>
          <w:sz w:val="20"/>
        </w:rPr>
      </w:pPr>
    </w:p>
    <w:p w:rsidR="007C14FD" w:rsidRDefault="006A62FA" w:rsidP="007C14F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7C14FD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7C14FD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7C14FD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7C14FD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037683" w:rsidRDefault="006A62FA" w:rsidP="007C14F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7C14FD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08F0" w:rsidRPr="00037683" w:rsidSect="003075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01" w:rsidRDefault="003C3E01">
      <w:r>
        <w:separator/>
      </w:r>
    </w:p>
  </w:endnote>
  <w:endnote w:type="continuationSeparator" w:id="0">
    <w:p w:rsidR="003C3E01" w:rsidRDefault="003C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FD" w:rsidRDefault="007C1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A908F0" w:rsidP="007C1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FD" w:rsidRDefault="007C1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01" w:rsidRDefault="003C3E01">
      <w:r>
        <w:separator/>
      </w:r>
    </w:p>
  </w:footnote>
  <w:footnote w:type="continuationSeparator" w:id="0">
    <w:p w:rsidR="003C3E01" w:rsidRDefault="003C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FD" w:rsidRDefault="007C1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7C14FD" w:rsidRDefault="007C14FD" w:rsidP="007C14F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1715D" wp14:editId="11A6E6D0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6" name="Picture 6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CTA, pCT, MRA, MRV</w:t>
    </w:r>
    <w:r>
      <w:rPr>
        <w:b/>
        <w:bCs/>
        <w:iCs/>
        <w:smallCaps/>
      </w:rPr>
      <w:tab/>
    </w:r>
    <w:r>
      <w:t>D64 (</w:t>
    </w:r>
    <w:r>
      <w:fldChar w:fldCharType="begin"/>
    </w:r>
    <w:r>
      <w:instrText xml:space="preserve"> PAGE </w:instrText>
    </w:r>
    <w:r>
      <w:fldChar w:fldCharType="separate"/>
    </w:r>
    <w:r w:rsidR="006A62FA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FD" w:rsidRDefault="007C1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489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369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18B7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A6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E0B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A6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DEF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E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364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AA2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43CB1"/>
    <w:multiLevelType w:val="multilevel"/>
    <w:tmpl w:val="79EE3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DD79D6"/>
    <w:multiLevelType w:val="hybridMultilevel"/>
    <w:tmpl w:val="C1A45786"/>
    <w:lvl w:ilvl="0" w:tplc="B34861B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0676010C"/>
    <w:multiLevelType w:val="hybridMultilevel"/>
    <w:tmpl w:val="9E688FF2"/>
    <w:lvl w:ilvl="0" w:tplc="0F7C8286">
      <w:start w:val="1"/>
      <w:numFmt w:val="lowerLetter"/>
      <w:lvlText w:val="%1)"/>
      <w:lvlJc w:val="left"/>
      <w:pPr>
        <w:tabs>
          <w:tab w:val="num" w:pos="2138"/>
        </w:tabs>
        <w:ind w:left="2118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6EA79D1"/>
    <w:multiLevelType w:val="hybridMultilevel"/>
    <w:tmpl w:val="59B01D1A"/>
    <w:lvl w:ilvl="0" w:tplc="B34861B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0BD75B12"/>
    <w:multiLevelType w:val="multilevel"/>
    <w:tmpl w:val="79EE3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B266D4"/>
    <w:multiLevelType w:val="hybridMultilevel"/>
    <w:tmpl w:val="208602B8"/>
    <w:lvl w:ilvl="0" w:tplc="B34861BE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21"/>
        </w:tabs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16" w15:restartNumberingAfterBreak="0">
    <w:nsid w:val="1C797BA5"/>
    <w:multiLevelType w:val="hybridMultilevel"/>
    <w:tmpl w:val="79EE3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8286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aps w:val="0"/>
      </w:rPr>
    </w:lvl>
    <w:lvl w:ilvl="2" w:tplc="B34861B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2B76FB"/>
    <w:multiLevelType w:val="hybridMultilevel"/>
    <w:tmpl w:val="F852081E"/>
    <w:lvl w:ilvl="0" w:tplc="E75678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C142C"/>
    <w:multiLevelType w:val="hybridMultilevel"/>
    <w:tmpl w:val="B3123F8C"/>
    <w:lvl w:ilvl="0" w:tplc="0F7C8286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  <w:caps w:val="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9" w15:restartNumberingAfterBreak="0">
    <w:nsid w:val="4D0A2ED7"/>
    <w:multiLevelType w:val="hybridMultilevel"/>
    <w:tmpl w:val="6CDA5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FA5B24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6DD2A40E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D304FA2E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C4BC3"/>
    <w:multiLevelType w:val="hybridMultilevel"/>
    <w:tmpl w:val="37682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EB395E"/>
    <w:multiLevelType w:val="hybridMultilevel"/>
    <w:tmpl w:val="FD0A0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E403B"/>
    <w:multiLevelType w:val="hybridMultilevel"/>
    <w:tmpl w:val="56F6AE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  <w:num w:numId="17">
    <w:abstractNumId w:val="17"/>
  </w:num>
  <w:num w:numId="18">
    <w:abstractNumId w:val="18"/>
  </w:num>
  <w:num w:numId="19">
    <w:abstractNumId w:val="15"/>
  </w:num>
  <w:num w:numId="20">
    <w:abstractNumId w:val="21"/>
  </w:num>
  <w:num w:numId="21">
    <w:abstractNumId w:val="2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1833"/>
    <w:rsid w:val="00002017"/>
    <w:rsid w:val="00037683"/>
    <w:rsid w:val="000A04D0"/>
    <w:rsid w:val="001048B7"/>
    <w:rsid w:val="00112881"/>
    <w:rsid w:val="0014159A"/>
    <w:rsid w:val="00143FE7"/>
    <w:rsid w:val="00156FD4"/>
    <w:rsid w:val="001867AC"/>
    <w:rsid w:val="00197188"/>
    <w:rsid w:val="001D5FC9"/>
    <w:rsid w:val="001E31DB"/>
    <w:rsid w:val="00211E9F"/>
    <w:rsid w:val="0025529D"/>
    <w:rsid w:val="00260633"/>
    <w:rsid w:val="00280814"/>
    <w:rsid w:val="002976AA"/>
    <w:rsid w:val="002B65DC"/>
    <w:rsid w:val="002D7510"/>
    <w:rsid w:val="002F4991"/>
    <w:rsid w:val="00306357"/>
    <w:rsid w:val="003075BF"/>
    <w:rsid w:val="00320B50"/>
    <w:rsid w:val="0035002D"/>
    <w:rsid w:val="00351BC2"/>
    <w:rsid w:val="00353475"/>
    <w:rsid w:val="00372191"/>
    <w:rsid w:val="00375009"/>
    <w:rsid w:val="003B779D"/>
    <w:rsid w:val="003C3E01"/>
    <w:rsid w:val="003D28BF"/>
    <w:rsid w:val="00407E29"/>
    <w:rsid w:val="00410B59"/>
    <w:rsid w:val="004203AB"/>
    <w:rsid w:val="00450EE0"/>
    <w:rsid w:val="004708ED"/>
    <w:rsid w:val="004775B4"/>
    <w:rsid w:val="00480B25"/>
    <w:rsid w:val="004D19BC"/>
    <w:rsid w:val="004D2199"/>
    <w:rsid w:val="00520CBA"/>
    <w:rsid w:val="0058734A"/>
    <w:rsid w:val="005B5AF5"/>
    <w:rsid w:val="005D35C8"/>
    <w:rsid w:val="005E4900"/>
    <w:rsid w:val="00613516"/>
    <w:rsid w:val="00635042"/>
    <w:rsid w:val="006421CA"/>
    <w:rsid w:val="006A62FA"/>
    <w:rsid w:val="006B3F95"/>
    <w:rsid w:val="00711C9B"/>
    <w:rsid w:val="0076622F"/>
    <w:rsid w:val="00783130"/>
    <w:rsid w:val="00785A3D"/>
    <w:rsid w:val="007931BF"/>
    <w:rsid w:val="007A7A21"/>
    <w:rsid w:val="007B52F0"/>
    <w:rsid w:val="007C14FD"/>
    <w:rsid w:val="007C7409"/>
    <w:rsid w:val="007D66CC"/>
    <w:rsid w:val="007E7EAF"/>
    <w:rsid w:val="00832B9A"/>
    <w:rsid w:val="008416CD"/>
    <w:rsid w:val="00876817"/>
    <w:rsid w:val="008879C6"/>
    <w:rsid w:val="008960CA"/>
    <w:rsid w:val="008A6EAC"/>
    <w:rsid w:val="008A7C68"/>
    <w:rsid w:val="008E226F"/>
    <w:rsid w:val="00902168"/>
    <w:rsid w:val="00907E7C"/>
    <w:rsid w:val="00931BF9"/>
    <w:rsid w:val="00967D62"/>
    <w:rsid w:val="00974427"/>
    <w:rsid w:val="00984D13"/>
    <w:rsid w:val="009B5066"/>
    <w:rsid w:val="009D28AD"/>
    <w:rsid w:val="009E18A0"/>
    <w:rsid w:val="009F28EB"/>
    <w:rsid w:val="00A02569"/>
    <w:rsid w:val="00A1460C"/>
    <w:rsid w:val="00A20A89"/>
    <w:rsid w:val="00A26F6F"/>
    <w:rsid w:val="00A40774"/>
    <w:rsid w:val="00A9082F"/>
    <w:rsid w:val="00A908F0"/>
    <w:rsid w:val="00AC2A7B"/>
    <w:rsid w:val="00AC2A84"/>
    <w:rsid w:val="00AE5115"/>
    <w:rsid w:val="00AF640B"/>
    <w:rsid w:val="00B8262C"/>
    <w:rsid w:val="00BD5C40"/>
    <w:rsid w:val="00BF063A"/>
    <w:rsid w:val="00BF4173"/>
    <w:rsid w:val="00C37829"/>
    <w:rsid w:val="00C62236"/>
    <w:rsid w:val="00C70F4E"/>
    <w:rsid w:val="00CA1C19"/>
    <w:rsid w:val="00D138CC"/>
    <w:rsid w:val="00D35FAD"/>
    <w:rsid w:val="00D87AFF"/>
    <w:rsid w:val="00DA232B"/>
    <w:rsid w:val="00E222E8"/>
    <w:rsid w:val="00E40210"/>
    <w:rsid w:val="00E7308D"/>
    <w:rsid w:val="00E77E4F"/>
    <w:rsid w:val="00E96AA4"/>
    <w:rsid w:val="00EB754F"/>
    <w:rsid w:val="00EB78BE"/>
    <w:rsid w:val="00F51B19"/>
    <w:rsid w:val="00F65C5C"/>
    <w:rsid w:val="00F710BD"/>
    <w:rsid w:val="00F94FA5"/>
    <w:rsid w:val="00F971F0"/>
    <w:rsid w:val="00FB7B19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E7D51-9A8F-4160-BDAE-442988C7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3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20A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0A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0A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E7308D"/>
    <w:pPr>
      <w:spacing w:before="100" w:beforeAutospacing="1" w:after="100" w:afterAutospacing="1"/>
      <w:outlineLvl w:val="3"/>
    </w:pPr>
    <w:rPr>
      <w:b/>
      <w:bCs/>
      <w:szCs w:val="24"/>
    </w:rPr>
  </w:style>
  <w:style w:type="paragraph" w:styleId="Heading5">
    <w:name w:val="heading 5"/>
    <w:basedOn w:val="Normal"/>
    <w:qFormat/>
    <w:rsid w:val="00E7308D"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BF063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F06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BF063A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BF063A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F063A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BF063A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BF063A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F063A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F063A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F063A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BF063A"/>
    <w:rPr>
      <w:color w:val="999999"/>
      <w:u w:val="none"/>
    </w:rPr>
  </w:style>
  <w:style w:type="paragraph" w:customStyle="1" w:styleId="Nervous4">
    <w:name w:val="Nervous 4"/>
    <w:basedOn w:val="Normal"/>
    <w:rsid w:val="00BF06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F063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BF063A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BF063A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BF063A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BF063A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BF063A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BF063A"/>
    <w:rPr>
      <w:color w:val="999999"/>
      <w:u w:val="none"/>
    </w:rPr>
  </w:style>
  <w:style w:type="paragraph" w:customStyle="1" w:styleId="Nervous6">
    <w:name w:val="Nervous 6"/>
    <w:basedOn w:val="Normal"/>
    <w:rsid w:val="00BF063A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BF063A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BF063A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BF063A"/>
    <w:rPr>
      <w:i/>
      <w:smallCaps/>
      <w:color w:val="999999"/>
      <w:szCs w:val="24"/>
    </w:rPr>
  </w:style>
  <w:style w:type="character" w:customStyle="1" w:styleId="NormalWebChar">
    <w:name w:val="Normal (Web) Char"/>
    <w:basedOn w:val="DefaultParagraphFont"/>
    <w:link w:val="NormalWeb"/>
    <w:rsid w:val="0014159A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075BF"/>
  </w:style>
  <w:style w:type="character" w:customStyle="1" w:styleId="Heading3Char">
    <w:name w:val="Heading 3 Char"/>
    <w:basedOn w:val="DefaultParagraphFont"/>
    <w:link w:val="Heading3"/>
    <w:semiHidden/>
    <w:rsid w:val="00A20A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A20A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20A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Vas.%20Vascular\Vas25.%20Aneurysms,%20SAH.pdf" TargetMode="External"/><Relationship Id="rId13" Type="http://schemas.openxmlformats.org/officeDocument/2006/relationships/image" Target="media/image5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neurosurgeryresident.net/Vas.%20Vascular\Vas3.%20Ischemic%20Stroke,%20TIA.pdf" TargetMode="Externa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www.neurosurgeryresident.net/Vas.%20Vascular\Vas.%20Bibliography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7214</CharactersWithSpaces>
  <SharedDoc>false</SharedDoc>
  <HLinks>
    <vt:vector size="78" baseType="variant">
      <vt:variant>
        <vt:i4>5242973</vt:i4>
      </vt:variant>
      <vt:variant>
        <vt:i4>48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45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5701702</vt:i4>
      </vt:variant>
      <vt:variant>
        <vt:i4>42</vt:i4>
      </vt:variant>
      <vt:variant>
        <vt:i4>0</vt:i4>
      </vt:variant>
      <vt:variant>
        <vt:i4>5</vt:i4>
      </vt:variant>
      <vt:variant>
        <vt:lpwstr>../../Vas. Vascular/Vas. Bibliography.doc</vt:lpwstr>
      </vt:variant>
      <vt:variant>
        <vt:lpwstr/>
      </vt:variant>
      <vt:variant>
        <vt:i4>5767245</vt:i4>
      </vt:variant>
      <vt:variant>
        <vt:i4>24</vt:i4>
      </vt:variant>
      <vt:variant>
        <vt:i4>0</vt:i4>
      </vt:variant>
      <vt:variant>
        <vt:i4>5</vt:i4>
      </vt:variant>
      <vt:variant>
        <vt:lpwstr>../../Vas. Vascular/Vas25. Aneurysms, SAH.doc</vt:lpwstr>
      </vt:variant>
      <vt:variant>
        <vt:lpwstr>Vasospasm</vt:lpwstr>
      </vt:variant>
      <vt:variant>
        <vt:i4>917533</vt:i4>
      </vt:variant>
      <vt:variant>
        <vt:i4>21</vt:i4>
      </vt:variant>
      <vt:variant>
        <vt:i4>0</vt:i4>
      </vt:variant>
      <vt:variant>
        <vt:i4>5</vt:i4>
      </vt:variant>
      <vt:variant>
        <vt:lpwstr>../../Vas. Vascular/Vas3. Ischemic Stroke, TIA.doc</vt:lpwstr>
      </vt:variant>
      <vt:variant>
        <vt:lpwstr>pCT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_Toc303500433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_Toc303500432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_Toc303500431</vt:lpwstr>
      </vt:variant>
      <vt:variant>
        <vt:i4>196697</vt:i4>
      </vt:variant>
      <vt:variant>
        <vt:i4>9637</vt:i4>
      </vt:variant>
      <vt:variant>
        <vt:i4>1025</vt:i4>
      </vt:variant>
      <vt:variant>
        <vt:i4>1</vt:i4>
      </vt:variant>
      <vt:variant>
        <vt:lpwstr>D:\Viktoro\Neuroscience\D. Diagnostics\D60-68. Vascular examination\00. Pictures\Internal carotid occlusion (MRA).jpg</vt:lpwstr>
      </vt:variant>
      <vt:variant>
        <vt:lpwstr/>
      </vt:variant>
      <vt:variant>
        <vt:i4>4849737</vt:i4>
      </vt:variant>
      <vt:variant>
        <vt:i4>19676</vt:i4>
      </vt:variant>
      <vt:variant>
        <vt:i4>1026</vt:i4>
      </vt:variant>
      <vt:variant>
        <vt:i4>1</vt:i4>
      </vt:variant>
      <vt:variant>
        <vt:lpwstr>D:\Viktoro\Neuroscience\D. Diagnostics\D60-68. Vascular examination\00. Pictures\ICA aneurysm (angiography) 1.jpg</vt:lpwstr>
      </vt:variant>
      <vt:variant>
        <vt:lpwstr/>
      </vt:variant>
      <vt:variant>
        <vt:i4>4849738</vt:i4>
      </vt:variant>
      <vt:variant>
        <vt:i4>19780</vt:i4>
      </vt:variant>
      <vt:variant>
        <vt:i4>1027</vt:i4>
      </vt:variant>
      <vt:variant>
        <vt:i4>1</vt:i4>
      </vt:variant>
      <vt:variant>
        <vt:lpwstr>D:\Viktoro\Neuroscience\D. Diagnostics\D60-68. Vascular examination\00. Pictures\ICA aneurysm (angiography) 2.jpg</vt:lpwstr>
      </vt:variant>
      <vt:variant>
        <vt:lpwstr/>
      </vt:variant>
      <vt:variant>
        <vt:i4>7602275</vt:i4>
      </vt:variant>
      <vt:variant>
        <vt:i4>19872</vt:i4>
      </vt:variant>
      <vt:variant>
        <vt:i4>1028</vt:i4>
      </vt:variant>
      <vt:variant>
        <vt:i4>1</vt:i4>
      </vt:variant>
      <vt:variant>
        <vt:lpwstr>D:\Viktoro\Neuroscience\D. Diagnostics\D60-68. Vascular examination\00. Pictures\ICA aneurysm (MRA).jpg</vt:lpwstr>
      </vt:variant>
      <vt:variant>
        <vt:lpwstr/>
      </vt:variant>
      <vt:variant>
        <vt:i4>1507394</vt:i4>
      </vt:variant>
      <vt:variant>
        <vt:i4>20316</vt:i4>
      </vt:variant>
      <vt:variant>
        <vt:i4>1029</vt:i4>
      </vt:variant>
      <vt:variant>
        <vt:i4>1</vt:i4>
      </vt:variant>
      <vt:variant>
        <vt:lpwstr>D:\Viktoro\Neuroscience\D. Diagnostics\D60-68. Vascular examination\00. Pictures\Dural sinus thrombosis (MRV).jpg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9</cp:revision>
  <cp:lastPrinted>2019-06-04T02:38:00Z</cp:lastPrinted>
  <dcterms:created xsi:type="dcterms:W3CDTF">2016-02-19T01:19:00Z</dcterms:created>
  <dcterms:modified xsi:type="dcterms:W3CDTF">2019-06-04T02:38:00Z</dcterms:modified>
</cp:coreProperties>
</file>