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2C" w:rsidRPr="0026735A" w:rsidRDefault="0045462C" w:rsidP="00B4530F">
      <w:pPr>
        <w:pStyle w:val="Title"/>
      </w:pPr>
      <w:bookmarkStart w:id="0" w:name="_GoBack"/>
      <w:r w:rsidRPr="0026735A">
        <w:t>CNS Demyelination (GENERAL)</w:t>
      </w:r>
    </w:p>
    <w:p w:rsidR="0060326E" w:rsidRDefault="0060326E" w:rsidP="0060326E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7915EE">
        <w:rPr>
          <w:noProof/>
        </w:rPr>
        <w:t>September 5, 2017</w:t>
      </w:r>
      <w:r>
        <w:fldChar w:fldCharType="end"/>
      </w:r>
    </w:p>
    <w:p w:rsidR="00CB47E9" w:rsidRDefault="00CB47E9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r>
        <w:fldChar w:fldCharType="begin"/>
      </w:r>
      <w:r>
        <w:instrText xml:space="preserve"> TOC \h \z \t "Nervous 5;1" </w:instrText>
      </w:r>
      <w:r>
        <w:fldChar w:fldCharType="separate"/>
      </w:r>
      <w:hyperlink w:anchor="_Toc261351181" w:history="1">
        <w:r w:rsidRPr="00867725">
          <w:rPr>
            <w:rStyle w:val="Hyperlink"/>
            <w:noProof/>
          </w:rPr>
          <w:t>Common features of CNS demyelination disorders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_Toc261351181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15E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B47E9" w:rsidRDefault="007915EE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1351182" w:history="1">
        <w:r w:rsidR="00CB47E9" w:rsidRPr="00867725">
          <w:rPr>
            <w:rStyle w:val="Hyperlink"/>
            <w:noProof/>
          </w:rPr>
          <w:t>Incidental white-matter hyperintensities</w:t>
        </w:r>
        <w:r w:rsidR="00CB47E9">
          <w:rPr>
            <w:noProof/>
            <w:webHidden/>
          </w:rPr>
          <w:tab/>
        </w:r>
        <w:r w:rsidR="00CB47E9">
          <w:rPr>
            <w:noProof/>
            <w:webHidden/>
          </w:rPr>
          <w:fldChar w:fldCharType="begin"/>
        </w:r>
        <w:r w:rsidR="00CB47E9">
          <w:rPr>
            <w:noProof/>
            <w:webHidden/>
          </w:rPr>
          <w:instrText xml:space="preserve"> PAGEREF _Toc261351182 \h </w:instrText>
        </w:r>
        <w:r w:rsidR="00CB47E9">
          <w:rPr>
            <w:noProof/>
            <w:webHidden/>
          </w:rPr>
        </w:r>
        <w:r w:rsidR="00CB47E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B47E9">
          <w:rPr>
            <w:noProof/>
            <w:webHidden/>
          </w:rPr>
          <w:fldChar w:fldCharType="end"/>
        </w:r>
      </w:hyperlink>
    </w:p>
    <w:p w:rsidR="00CB47E9" w:rsidRDefault="007915EE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1351183" w:history="1">
        <w:r w:rsidR="00CB47E9" w:rsidRPr="00867725">
          <w:rPr>
            <w:rStyle w:val="Hyperlink"/>
            <w:noProof/>
          </w:rPr>
          <w:t>Diagnostic algorithm of pediatric onset demyelinating disorders</w:t>
        </w:r>
        <w:r w:rsidR="00CB47E9">
          <w:rPr>
            <w:noProof/>
            <w:webHidden/>
          </w:rPr>
          <w:tab/>
        </w:r>
        <w:r w:rsidR="00CB47E9">
          <w:rPr>
            <w:noProof/>
            <w:webHidden/>
          </w:rPr>
          <w:fldChar w:fldCharType="begin"/>
        </w:r>
        <w:r w:rsidR="00CB47E9">
          <w:rPr>
            <w:noProof/>
            <w:webHidden/>
          </w:rPr>
          <w:instrText xml:space="preserve"> PAGEREF _Toc261351183 \h </w:instrText>
        </w:r>
        <w:r w:rsidR="00CB47E9">
          <w:rPr>
            <w:noProof/>
            <w:webHidden/>
          </w:rPr>
        </w:r>
        <w:r w:rsidR="00CB47E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B47E9">
          <w:rPr>
            <w:noProof/>
            <w:webHidden/>
          </w:rPr>
          <w:fldChar w:fldCharType="end"/>
        </w:r>
      </w:hyperlink>
    </w:p>
    <w:p w:rsidR="0045462C" w:rsidRDefault="00CB47E9" w:rsidP="00957F2A">
      <w:r>
        <w:fldChar w:fldCharType="end"/>
      </w:r>
    </w:p>
    <w:p w:rsidR="00CB47E9" w:rsidRPr="0026735A" w:rsidRDefault="00CB47E9" w:rsidP="00957F2A"/>
    <w:p w:rsidR="0045462C" w:rsidRPr="0026735A" w:rsidRDefault="0045462C" w:rsidP="00957F2A">
      <w:pPr>
        <w:numPr>
          <w:ilvl w:val="0"/>
          <w:numId w:val="26"/>
        </w:numPr>
      </w:pPr>
      <w:r w:rsidRPr="0060326E">
        <w:rPr>
          <w:b/>
          <w:bCs/>
          <w:smallCaps/>
          <w:color w:val="CC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Demyelinating</w:t>
      </w:r>
      <w:r w:rsidRPr="0060326E">
        <w:rPr>
          <w:b/>
          <w:bCs/>
          <w:color w:val="CC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(s. </w:t>
      </w:r>
      <w:r w:rsidRPr="0060326E">
        <w:rPr>
          <w:b/>
          <w:bCs/>
          <w:smallCaps/>
          <w:color w:val="CC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myelinoclastic</w:t>
      </w:r>
      <w:r w:rsidRPr="0060326E">
        <w:rPr>
          <w:b/>
          <w:bCs/>
          <w:color w:val="CC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diseases</w:t>
      </w:r>
      <w:r w:rsidRPr="0026735A">
        <w:t xml:space="preserve"> - destruction of normal myelin - many </w:t>
      </w:r>
      <w:r w:rsidRPr="0026735A">
        <w:rPr>
          <w:b/>
          <w:bCs/>
          <w:i/>
          <w:iCs/>
        </w:rPr>
        <w:t>acquired</w:t>
      </w:r>
      <w:r w:rsidRPr="0026735A">
        <w:t xml:space="preserve"> neurologic disorders.</w:t>
      </w:r>
    </w:p>
    <w:p w:rsidR="0045462C" w:rsidRPr="0026735A" w:rsidRDefault="0045462C" w:rsidP="00957F2A">
      <w:pPr>
        <w:numPr>
          <w:ilvl w:val="0"/>
          <w:numId w:val="26"/>
        </w:numPr>
      </w:pPr>
      <w:r w:rsidRPr="0060326E">
        <w:rPr>
          <w:b/>
          <w:bCs/>
          <w:smallCaps/>
          <w:color w:val="CC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Dysmyelinating</w:t>
      </w:r>
      <w:r w:rsidRPr="0060326E">
        <w:rPr>
          <w:b/>
          <w:bCs/>
          <w:color w:val="CC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diseases</w:t>
      </w:r>
      <w:r w:rsidRPr="0026735A">
        <w:t xml:space="preserve"> - inadequate myelin formation or maintenance - many </w:t>
      </w:r>
      <w:r w:rsidRPr="0026735A">
        <w:rPr>
          <w:b/>
          <w:bCs/>
          <w:i/>
          <w:iCs/>
        </w:rPr>
        <w:t>congenital</w:t>
      </w:r>
      <w:r w:rsidRPr="0026735A">
        <w:t xml:space="preserve"> metabolic disorders.</w:t>
      </w:r>
    </w:p>
    <w:p w:rsidR="0045462C" w:rsidRPr="0026735A" w:rsidRDefault="0045462C" w:rsidP="00957F2A"/>
    <w:p w:rsidR="0045462C" w:rsidRPr="0026735A" w:rsidRDefault="0045462C">
      <w:pPr>
        <w:pStyle w:val="NormalWeb"/>
        <w:ind w:left="426" w:hanging="426"/>
      </w:pPr>
      <w:r w:rsidRPr="0026735A">
        <w:t xml:space="preserve">N.B. </w:t>
      </w:r>
      <w:r w:rsidRPr="0026735A">
        <w:rPr>
          <w:b/>
          <w:bCs/>
        </w:rPr>
        <w:t>CNS myelin</w:t>
      </w:r>
      <w:r w:rsidRPr="0026735A">
        <w:t xml:space="preserve"> (formed by oligodendroglia) differs chemically and immunologically from </w:t>
      </w:r>
      <w:r w:rsidRPr="0026735A">
        <w:rPr>
          <w:b/>
          <w:bCs/>
        </w:rPr>
        <w:t>PNS</w:t>
      </w:r>
      <w:r w:rsidRPr="0026735A">
        <w:t xml:space="preserve"> </w:t>
      </w:r>
      <w:r w:rsidRPr="0026735A">
        <w:rPr>
          <w:b/>
          <w:bCs/>
        </w:rPr>
        <w:t>myelin</w:t>
      </w:r>
      <w:r w:rsidRPr="0026735A">
        <w:t xml:space="preserve"> (formed by Schwann cells), but both types have same function - to promote transmission of neural impulse along axon.</w:t>
      </w:r>
    </w:p>
    <w:p w:rsidR="0045462C" w:rsidRPr="0026735A" w:rsidRDefault="0045462C" w:rsidP="00957F2A"/>
    <w:p w:rsidR="0045462C" w:rsidRPr="0026735A" w:rsidRDefault="0045462C" w:rsidP="00957F2A"/>
    <w:p w:rsidR="0045462C" w:rsidRPr="0026735A" w:rsidRDefault="0045462C" w:rsidP="00092C57">
      <w:pPr>
        <w:rPr>
          <w:u w:val="single"/>
        </w:rPr>
      </w:pPr>
      <w:r w:rsidRPr="0026735A">
        <w:rPr>
          <w:b/>
          <w:highlight w:val="yellow"/>
          <w:u w:val="single"/>
        </w:rPr>
        <w:t>Idiopathic</w:t>
      </w:r>
      <w:r w:rsidRPr="0026735A">
        <w:rPr>
          <w:highlight w:val="yellow"/>
          <w:u w:val="single"/>
        </w:rPr>
        <w:t xml:space="preserve"> (presumably </w:t>
      </w:r>
      <w:r w:rsidRPr="0026735A">
        <w:rPr>
          <w:b/>
          <w:highlight w:val="yellow"/>
          <w:u w:val="single"/>
        </w:rPr>
        <w:t>autoimmune</w:t>
      </w:r>
      <w:r w:rsidRPr="0026735A">
        <w:rPr>
          <w:highlight w:val="yellow"/>
          <w:u w:val="single"/>
        </w:rPr>
        <w:t>)</w:t>
      </w:r>
    </w:p>
    <w:p w:rsidR="0045462C" w:rsidRPr="0026735A" w:rsidRDefault="0045462C">
      <w:pPr>
        <w:spacing w:before="120"/>
      </w:pPr>
      <w:r w:rsidRPr="0026735A">
        <w:rPr>
          <w:b/>
          <w:bCs/>
          <w:color w:val="0000FF"/>
        </w:rPr>
        <w:t>Recurrent / chronically progressive demyelination</w:t>
      </w:r>
      <w:r w:rsidRPr="0026735A">
        <w:t xml:space="preserve"> – most common CNS demyelination disorders:</w:t>
      </w:r>
    </w:p>
    <w:p w:rsidR="0045462C" w:rsidRPr="0026735A" w:rsidRDefault="0045462C" w:rsidP="00092C57">
      <w:pPr>
        <w:numPr>
          <w:ilvl w:val="0"/>
          <w:numId w:val="11"/>
        </w:numPr>
      </w:pPr>
      <w:r w:rsidRPr="0026735A">
        <w:t>Multiple sclerosis</w:t>
      </w:r>
    </w:p>
    <w:p w:rsidR="0045462C" w:rsidRPr="0026735A" w:rsidRDefault="0045462C" w:rsidP="00092C57">
      <w:pPr>
        <w:numPr>
          <w:ilvl w:val="0"/>
          <w:numId w:val="11"/>
        </w:numPr>
      </w:pPr>
      <w:r w:rsidRPr="0026735A">
        <w:t>Multiple sclerosis variants:</w:t>
      </w:r>
    </w:p>
    <w:p w:rsidR="0045462C" w:rsidRPr="0026735A" w:rsidRDefault="0045462C" w:rsidP="00092C57">
      <w:pPr>
        <w:numPr>
          <w:ilvl w:val="1"/>
          <w:numId w:val="11"/>
        </w:numPr>
      </w:pPr>
      <w:r w:rsidRPr="0026735A">
        <w:t>neuromyelitis optica (s. Devic disease)</w:t>
      </w:r>
    </w:p>
    <w:p w:rsidR="0045462C" w:rsidRPr="0026735A" w:rsidRDefault="0045462C" w:rsidP="00092C57">
      <w:pPr>
        <w:numPr>
          <w:ilvl w:val="1"/>
          <w:numId w:val="11"/>
        </w:numPr>
      </w:pPr>
      <w:r w:rsidRPr="0026735A">
        <w:t>concentric sclerosis (s. Baló disease, encephalitis periaxialis concentrica)</w:t>
      </w:r>
    </w:p>
    <w:p w:rsidR="0045462C" w:rsidRPr="0026735A" w:rsidRDefault="0045462C" w:rsidP="00092C57">
      <w:pPr>
        <w:numPr>
          <w:ilvl w:val="1"/>
          <w:numId w:val="11"/>
        </w:numPr>
      </w:pPr>
      <w:r w:rsidRPr="0026735A">
        <w:t>Marburg variant of MS - clinically fulminant MS form</w:t>
      </w:r>
    </w:p>
    <w:p w:rsidR="0045462C" w:rsidRPr="0026735A" w:rsidRDefault="0045462C" w:rsidP="00092C57">
      <w:pPr>
        <w:numPr>
          <w:ilvl w:val="1"/>
          <w:numId w:val="11"/>
        </w:numPr>
      </w:pPr>
      <w:r w:rsidRPr="0026735A">
        <w:t xml:space="preserve">Schilder disease (s. encephalitis periaxialis diffusa, diffuse sclerosis) </w:t>
      </w:r>
    </w:p>
    <w:p w:rsidR="0045462C" w:rsidRPr="0026735A" w:rsidRDefault="0045462C" w:rsidP="00092C57">
      <w:pPr>
        <w:spacing w:before="120"/>
      </w:pPr>
      <w:r w:rsidRPr="0026735A">
        <w:rPr>
          <w:b/>
          <w:bCs/>
          <w:color w:val="0000FF"/>
        </w:rPr>
        <w:t>Monophasic demyelination</w:t>
      </w:r>
      <w:r w:rsidRPr="0026735A">
        <w:t xml:space="preserve"> (may be first clinical episode of multiple sclerosis!):</w:t>
      </w:r>
    </w:p>
    <w:p w:rsidR="0045462C" w:rsidRPr="0026735A" w:rsidRDefault="0045462C" w:rsidP="00092C57">
      <w:pPr>
        <w:numPr>
          <w:ilvl w:val="0"/>
          <w:numId w:val="13"/>
        </w:numPr>
      </w:pPr>
      <w:r w:rsidRPr="0026735A">
        <w:t>Optic neuritis</w:t>
      </w:r>
    </w:p>
    <w:p w:rsidR="0045462C" w:rsidRPr="0026735A" w:rsidRDefault="0045462C" w:rsidP="00092C57">
      <w:pPr>
        <w:numPr>
          <w:ilvl w:val="0"/>
          <w:numId w:val="13"/>
        </w:numPr>
      </w:pPr>
      <w:r w:rsidRPr="0026735A">
        <w:t>Acute transverse myelitis</w:t>
      </w:r>
    </w:p>
    <w:p w:rsidR="0045462C" w:rsidRPr="0026735A" w:rsidRDefault="0045462C" w:rsidP="00092C57">
      <w:pPr>
        <w:spacing w:before="120"/>
      </w:pPr>
      <w:r w:rsidRPr="0026735A">
        <w:rPr>
          <w:b/>
          <w:bCs/>
          <w:color w:val="0000FF"/>
        </w:rPr>
        <w:t>CNS complications of viral infections / vaccinations</w:t>
      </w:r>
      <w:r w:rsidRPr="0026735A">
        <w:t>:</w:t>
      </w:r>
    </w:p>
    <w:p w:rsidR="0045462C" w:rsidRPr="0026735A" w:rsidRDefault="0045462C" w:rsidP="00092C57">
      <w:pPr>
        <w:numPr>
          <w:ilvl w:val="0"/>
          <w:numId w:val="15"/>
        </w:numPr>
      </w:pPr>
      <w:r w:rsidRPr="0026735A">
        <w:t>Acute disseminated encephalomyelitis (ADEM)</w:t>
      </w:r>
    </w:p>
    <w:p w:rsidR="0045462C" w:rsidRPr="0026735A" w:rsidRDefault="0045462C" w:rsidP="00092C57">
      <w:pPr>
        <w:numPr>
          <w:ilvl w:val="0"/>
          <w:numId w:val="15"/>
        </w:numPr>
      </w:pPr>
      <w:r w:rsidRPr="0026735A">
        <w:t>Acute necrotizing hemorrhagic encephalomyelitis (ANHEM)</w:t>
      </w:r>
    </w:p>
    <w:p w:rsidR="0045462C" w:rsidRPr="0026735A" w:rsidRDefault="0045462C" w:rsidP="00092C57"/>
    <w:p w:rsidR="0045462C" w:rsidRPr="0026735A" w:rsidRDefault="0045462C" w:rsidP="00092C57">
      <w:pPr>
        <w:spacing w:before="120"/>
        <w:rPr>
          <w:b/>
          <w:bCs/>
          <w:u w:val="single"/>
        </w:rPr>
      </w:pPr>
      <w:r w:rsidRPr="0026735A">
        <w:rPr>
          <w:b/>
          <w:bCs/>
          <w:highlight w:val="yellow"/>
          <w:u w:val="single"/>
        </w:rPr>
        <w:t>Leukodystrophies</w:t>
      </w:r>
      <w:r w:rsidRPr="0026735A">
        <w:t xml:space="preserve"> - inherited disorders that affect myelin synthesis / turnover:</w:t>
      </w:r>
    </w:p>
    <w:p w:rsidR="0045462C" w:rsidRPr="0026735A" w:rsidRDefault="0045462C" w:rsidP="00CA719D">
      <w:pPr>
        <w:spacing w:before="120"/>
      </w:pPr>
      <w:r w:rsidRPr="0026735A">
        <w:rPr>
          <w:b/>
          <w:bCs/>
          <w:color w:val="0000FF"/>
        </w:rPr>
        <w:t>Primarily affecting CNS myelin</w:t>
      </w:r>
      <w:r w:rsidRPr="0026735A">
        <w:t>:</w:t>
      </w:r>
    </w:p>
    <w:p w:rsidR="0045462C" w:rsidRPr="0026735A" w:rsidRDefault="0045462C" w:rsidP="00092C57">
      <w:pPr>
        <w:numPr>
          <w:ilvl w:val="0"/>
          <w:numId w:val="17"/>
        </w:numPr>
      </w:pPr>
      <w:r w:rsidRPr="0026735A">
        <w:t>Adrenoleukodystrophy</w:t>
      </w:r>
    </w:p>
    <w:p w:rsidR="0045462C" w:rsidRPr="0026735A" w:rsidRDefault="0045462C" w:rsidP="00092C57">
      <w:pPr>
        <w:numPr>
          <w:ilvl w:val="0"/>
          <w:numId w:val="17"/>
        </w:numPr>
      </w:pPr>
      <w:r w:rsidRPr="0026735A">
        <w:t>Pelizaeus-Merzbacher disease</w:t>
      </w:r>
    </w:p>
    <w:p w:rsidR="0045462C" w:rsidRPr="0026735A" w:rsidRDefault="0045462C" w:rsidP="00092C57">
      <w:pPr>
        <w:numPr>
          <w:ilvl w:val="0"/>
          <w:numId w:val="17"/>
        </w:numPr>
      </w:pPr>
      <w:r w:rsidRPr="0026735A">
        <w:t>Spongy degeneration (s. Canavan's disease)</w:t>
      </w:r>
    </w:p>
    <w:p w:rsidR="0045462C" w:rsidRPr="0026735A" w:rsidRDefault="0045462C" w:rsidP="00092C57">
      <w:pPr>
        <w:numPr>
          <w:ilvl w:val="0"/>
          <w:numId w:val="17"/>
        </w:numPr>
      </w:pPr>
      <w:r w:rsidRPr="0026735A">
        <w:t>Alexander's disease</w:t>
      </w:r>
    </w:p>
    <w:p w:rsidR="0045462C" w:rsidRPr="0026735A" w:rsidRDefault="0045462C" w:rsidP="00CA719D">
      <w:pPr>
        <w:spacing w:before="120"/>
        <w:rPr>
          <w:color w:val="000000"/>
        </w:rPr>
      </w:pPr>
      <w:r w:rsidRPr="0026735A">
        <w:rPr>
          <w:b/>
          <w:bCs/>
          <w:color w:val="0000FF"/>
        </w:rPr>
        <w:t>CNS-PNS myelin</w:t>
      </w:r>
      <w:r w:rsidRPr="0026735A">
        <w:rPr>
          <w:color w:val="000000"/>
        </w:rPr>
        <w:t>:</w:t>
      </w:r>
    </w:p>
    <w:p w:rsidR="0045462C" w:rsidRPr="0026735A" w:rsidRDefault="0045462C" w:rsidP="00092C57">
      <w:pPr>
        <w:numPr>
          <w:ilvl w:val="0"/>
          <w:numId w:val="19"/>
        </w:numPr>
      </w:pPr>
      <w:r w:rsidRPr="0026735A">
        <w:t>Metachromatic leukodystrophy</w:t>
      </w:r>
    </w:p>
    <w:p w:rsidR="0045462C" w:rsidRPr="0026735A" w:rsidRDefault="0045462C" w:rsidP="00092C57">
      <w:pPr>
        <w:numPr>
          <w:ilvl w:val="0"/>
          <w:numId w:val="19"/>
        </w:numPr>
      </w:pPr>
      <w:r w:rsidRPr="0026735A">
        <w:t>Globoid cell leukodystrophy (s. Krabbe's disease)</w:t>
      </w:r>
    </w:p>
    <w:p w:rsidR="0045462C" w:rsidRPr="0026735A" w:rsidRDefault="0045462C" w:rsidP="00092C57">
      <w:pPr>
        <w:numPr>
          <w:ilvl w:val="0"/>
          <w:numId w:val="19"/>
        </w:numPr>
      </w:pPr>
      <w:r w:rsidRPr="0026735A">
        <w:t>Cockayne’s syndrome</w:t>
      </w:r>
    </w:p>
    <w:p w:rsidR="0045462C" w:rsidRPr="0026735A" w:rsidRDefault="0045462C" w:rsidP="00092C57"/>
    <w:p w:rsidR="0045462C" w:rsidRPr="0026735A" w:rsidRDefault="0045462C" w:rsidP="00092C57">
      <w:pPr>
        <w:spacing w:before="120"/>
        <w:rPr>
          <w:b/>
          <w:bCs/>
          <w:highlight w:val="yellow"/>
          <w:u w:val="single"/>
        </w:rPr>
      </w:pPr>
      <w:r w:rsidRPr="0026735A">
        <w:rPr>
          <w:b/>
          <w:bCs/>
          <w:highlight w:val="yellow"/>
          <w:u w:val="single"/>
        </w:rPr>
        <w:t>Viral infections</w:t>
      </w:r>
    </w:p>
    <w:p w:rsidR="0045462C" w:rsidRPr="0026735A" w:rsidRDefault="0045462C" w:rsidP="00092C57">
      <w:pPr>
        <w:numPr>
          <w:ilvl w:val="0"/>
          <w:numId w:val="21"/>
        </w:numPr>
      </w:pPr>
      <w:r w:rsidRPr="0026735A">
        <w:t>Progressive multifocal leukoencephalopathy (JC virus infection of oligodendrocytes)</w:t>
      </w:r>
    </w:p>
    <w:p w:rsidR="0045462C" w:rsidRPr="0026735A" w:rsidRDefault="0045462C" w:rsidP="00092C57">
      <w:pPr>
        <w:numPr>
          <w:ilvl w:val="0"/>
          <w:numId w:val="21"/>
        </w:numPr>
      </w:pPr>
      <w:r w:rsidRPr="0026735A">
        <w:t>Subacute sclerosing panencephalitis (measles virus infection of neurons and glia)</w:t>
      </w:r>
    </w:p>
    <w:p w:rsidR="0045462C" w:rsidRPr="0026735A" w:rsidRDefault="0045462C" w:rsidP="00092C57">
      <w:pPr>
        <w:numPr>
          <w:ilvl w:val="0"/>
          <w:numId w:val="21"/>
        </w:numPr>
      </w:pPr>
      <w:r w:rsidRPr="0026735A">
        <w:t>Human T-cell lymphotropic virus type I -associated myelopathy.</w:t>
      </w:r>
    </w:p>
    <w:p w:rsidR="0045462C" w:rsidRPr="0026735A" w:rsidRDefault="0045462C" w:rsidP="00092C57"/>
    <w:p w:rsidR="0045462C" w:rsidRPr="0026735A" w:rsidRDefault="0045462C" w:rsidP="00092C57">
      <w:pPr>
        <w:spacing w:before="120"/>
        <w:rPr>
          <w:b/>
          <w:bCs/>
          <w:highlight w:val="yellow"/>
          <w:u w:val="single"/>
        </w:rPr>
      </w:pPr>
      <w:r w:rsidRPr="0026735A">
        <w:rPr>
          <w:b/>
          <w:bCs/>
          <w:highlight w:val="yellow"/>
          <w:u w:val="single"/>
        </w:rPr>
        <w:t>Nutritional disorders</w:t>
      </w:r>
    </w:p>
    <w:p w:rsidR="0045462C" w:rsidRPr="0026735A" w:rsidRDefault="0045462C" w:rsidP="00092C57">
      <w:pPr>
        <w:numPr>
          <w:ilvl w:val="0"/>
          <w:numId w:val="23"/>
        </w:numPr>
      </w:pPr>
      <w:r w:rsidRPr="0026735A">
        <w:t>Combined systems disease (s. vit. B</w:t>
      </w:r>
      <w:r w:rsidRPr="0026735A">
        <w:rPr>
          <w:vertAlign w:val="subscript"/>
        </w:rPr>
        <w:t>12</w:t>
      </w:r>
      <w:r w:rsidRPr="0026735A">
        <w:t xml:space="preserve"> deficiency)</w:t>
      </w:r>
    </w:p>
    <w:p w:rsidR="0045462C" w:rsidRPr="0026735A" w:rsidRDefault="0045462C" w:rsidP="00092C57">
      <w:pPr>
        <w:numPr>
          <w:ilvl w:val="0"/>
          <w:numId w:val="23"/>
        </w:numPr>
      </w:pPr>
      <w:r w:rsidRPr="0026735A">
        <w:t>Demyelination of corpus callosum (s. Marchiafava-Bignami disease)</w:t>
      </w:r>
    </w:p>
    <w:p w:rsidR="0045462C" w:rsidRPr="0026735A" w:rsidRDefault="0045462C" w:rsidP="00092C57">
      <w:pPr>
        <w:numPr>
          <w:ilvl w:val="0"/>
          <w:numId w:val="23"/>
        </w:numPr>
      </w:pPr>
      <w:r w:rsidRPr="0026735A">
        <w:t>Central pontine myelinolysis</w:t>
      </w:r>
    </w:p>
    <w:p w:rsidR="0045462C" w:rsidRPr="0026735A" w:rsidRDefault="0045462C" w:rsidP="00092C57"/>
    <w:p w:rsidR="0045462C" w:rsidRPr="0026735A" w:rsidRDefault="0045462C" w:rsidP="00092C57">
      <w:pPr>
        <w:spacing w:before="120"/>
        <w:rPr>
          <w:b/>
          <w:bCs/>
          <w:highlight w:val="yellow"/>
          <w:u w:val="single"/>
        </w:rPr>
      </w:pPr>
      <w:r w:rsidRPr="0026735A">
        <w:rPr>
          <w:b/>
          <w:bCs/>
          <w:highlight w:val="yellow"/>
          <w:u w:val="single"/>
        </w:rPr>
        <w:t>Anoxic-ischemic sequelae</w:t>
      </w:r>
    </w:p>
    <w:p w:rsidR="0045462C" w:rsidRPr="0026735A" w:rsidRDefault="0045462C" w:rsidP="00092C57">
      <w:pPr>
        <w:numPr>
          <w:ilvl w:val="0"/>
          <w:numId w:val="25"/>
        </w:numPr>
      </w:pPr>
      <w:r w:rsidRPr="0026735A">
        <w:t>Delayed postanoxic cerebral demyelination</w:t>
      </w:r>
    </w:p>
    <w:p w:rsidR="0045462C" w:rsidRPr="0026735A" w:rsidRDefault="0045462C" w:rsidP="00092C57">
      <w:pPr>
        <w:numPr>
          <w:ilvl w:val="0"/>
          <w:numId w:val="25"/>
        </w:numPr>
      </w:pPr>
      <w:r w:rsidRPr="0026735A">
        <w:t>Progressive subcortical ischemic encephalopathy</w:t>
      </w:r>
    </w:p>
    <w:p w:rsidR="0045462C" w:rsidRPr="0026735A" w:rsidRDefault="0045462C" w:rsidP="00092C57"/>
    <w:p w:rsidR="0045462C" w:rsidRPr="0026735A" w:rsidRDefault="0045462C" w:rsidP="00092C57"/>
    <w:p w:rsidR="0045462C" w:rsidRPr="0026735A" w:rsidRDefault="0045462C">
      <w:pPr>
        <w:pStyle w:val="Nervous5"/>
        <w:ind w:right="3826"/>
      </w:pPr>
      <w:bookmarkStart w:id="1" w:name="_Toc261351181"/>
      <w:r w:rsidRPr="0026735A">
        <w:rPr>
          <w:caps w:val="0"/>
        </w:rPr>
        <w:t>Common features of</w:t>
      </w:r>
      <w:r w:rsidRPr="0026735A">
        <w:t xml:space="preserve"> CNS </w:t>
      </w:r>
      <w:r w:rsidRPr="0026735A">
        <w:rPr>
          <w:caps w:val="0"/>
        </w:rPr>
        <w:t>demyelination disorders</w:t>
      </w:r>
      <w:bookmarkEnd w:id="1"/>
    </w:p>
    <w:p w:rsidR="0045462C" w:rsidRPr="0026735A" w:rsidRDefault="0045462C" w:rsidP="000C5380">
      <w:pPr>
        <w:numPr>
          <w:ilvl w:val="1"/>
          <w:numId w:val="25"/>
        </w:numPr>
      </w:pPr>
      <w:r w:rsidRPr="0026735A">
        <w:t xml:space="preserve">affect </w:t>
      </w:r>
      <w:r w:rsidRPr="0026735A">
        <w:rPr>
          <w:i/>
          <w:color w:val="FF0000"/>
        </w:rPr>
        <w:t>young adults</w:t>
      </w:r>
    </w:p>
    <w:p w:rsidR="0045462C" w:rsidRPr="0026735A" w:rsidRDefault="0045462C" w:rsidP="000C5380">
      <w:pPr>
        <w:numPr>
          <w:ilvl w:val="1"/>
          <w:numId w:val="25"/>
        </w:numPr>
      </w:pPr>
      <w:r w:rsidRPr="0026735A">
        <w:rPr>
          <w:b/>
          <w:bCs/>
        </w:rPr>
        <w:t>inflammation + selective destruction of CNS myelin</w:t>
      </w:r>
      <w:r w:rsidRPr="0026735A">
        <w:t xml:space="preserve"> (with relative preservation of axons and PNS)</w:t>
      </w:r>
    </w:p>
    <w:p w:rsidR="0045462C" w:rsidRPr="0026735A" w:rsidRDefault="0045462C" w:rsidP="000C5380">
      <w:pPr>
        <w:numPr>
          <w:ilvl w:val="1"/>
          <w:numId w:val="25"/>
        </w:numPr>
      </w:pPr>
      <w:r w:rsidRPr="0026735A">
        <w:t>clinical deficits are due to:</w:t>
      </w:r>
    </w:p>
    <w:p w:rsidR="0045462C" w:rsidRPr="0026735A" w:rsidRDefault="0045462C" w:rsidP="000C5380">
      <w:pPr>
        <w:numPr>
          <w:ilvl w:val="2"/>
          <w:numId w:val="25"/>
        </w:numPr>
      </w:pPr>
      <w:r w:rsidRPr="0026735A">
        <w:rPr>
          <w:b/>
          <w:bCs/>
          <w:i/>
          <w:iCs/>
        </w:rPr>
        <w:t xml:space="preserve">effect of myelin loss </w:t>
      </w:r>
      <w:r w:rsidRPr="0026735A">
        <w:t>on transmission of electrical impulses.</w:t>
      </w:r>
    </w:p>
    <w:p w:rsidR="0045462C" w:rsidRPr="0026735A" w:rsidRDefault="0045462C" w:rsidP="000C5380">
      <w:pPr>
        <w:numPr>
          <w:ilvl w:val="2"/>
          <w:numId w:val="25"/>
        </w:numPr>
      </w:pPr>
      <w:r w:rsidRPr="0026735A">
        <w:t>limited capacity of CNS to regenerate normal myelin.</w:t>
      </w:r>
    </w:p>
    <w:p w:rsidR="0045462C" w:rsidRPr="0026735A" w:rsidRDefault="0045462C" w:rsidP="000C5380">
      <w:pPr>
        <w:numPr>
          <w:ilvl w:val="2"/>
          <w:numId w:val="25"/>
        </w:numPr>
      </w:pPr>
      <w:r w:rsidRPr="0026735A">
        <w:t>secondary damage to axons.</w:t>
      </w:r>
    </w:p>
    <w:p w:rsidR="0045462C" w:rsidRPr="0026735A" w:rsidRDefault="0045462C" w:rsidP="000C5380">
      <w:pPr>
        <w:numPr>
          <w:ilvl w:val="1"/>
          <w:numId w:val="25"/>
        </w:numPr>
      </w:pPr>
      <w:r w:rsidRPr="0026735A">
        <w:rPr>
          <w:i/>
          <w:iCs/>
          <w:color w:val="0000FF"/>
        </w:rPr>
        <w:t>no specific tests</w:t>
      </w:r>
      <w:r w:rsidRPr="0026735A">
        <w:t>; diagnosis is based on distinctive clinical patterns of CNS injury.</w:t>
      </w:r>
    </w:p>
    <w:p w:rsidR="0045462C" w:rsidRPr="0026735A" w:rsidRDefault="0045462C" w:rsidP="00957F2A"/>
    <w:p w:rsidR="0045462C" w:rsidRPr="0026735A" w:rsidRDefault="0045462C">
      <w:r w:rsidRPr="0026735A">
        <w:rPr>
          <w:u w:val="single"/>
        </w:rPr>
        <w:t>Demyelination may have either negative or positive effects</w:t>
      </w:r>
      <w:r w:rsidRPr="0026735A">
        <w:t>:</w:t>
      </w:r>
    </w:p>
    <w:p w:rsidR="0045462C" w:rsidRPr="0026735A" w:rsidRDefault="0045462C" w:rsidP="0037456A">
      <w:pPr>
        <w:spacing w:before="120"/>
        <w:ind w:left="567" w:hanging="567"/>
      </w:pPr>
      <w:r w:rsidRPr="0026735A">
        <w:rPr>
          <w:b/>
          <w:bCs/>
          <w:i/>
          <w:iCs/>
          <w:color w:val="0000FF"/>
        </w:rPr>
        <w:t>Negative conduction abnormalities</w:t>
      </w:r>
      <w:r w:rsidRPr="0026735A">
        <w:t xml:space="preserve"> - </w:t>
      </w:r>
      <w:r w:rsidRPr="0026735A">
        <w:rPr>
          <w:b/>
          <w:bCs/>
          <w:smallCaps/>
          <w:color w:val="FF6600"/>
        </w:rPr>
        <w:t>slowed axonal conduction</w:t>
      </w:r>
      <w:r w:rsidRPr="0026735A">
        <w:t xml:space="preserve">, variable </w:t>
      </w:r>
      <w:r w:rsidRPr="0026735A">
        <w:rPr>
          <w:b/>
          <w:bCs/>
          <w:smallCaps/>
          <w:color w:val="FF6600"/>
        </w:rPr>
        <w:t>conduction block</w:t>
      </w:r>
      <w:r w:rsidRPr="0026735A">
        <w:t xml:space="preserve"> (in response to raised temperature or with metabolic changes in extracellular milieu) → fluctuations in function that vary from day to day, worsenings with body temperature elevation.</w:t>
      </w:r>
    </w:p>
    <w:p w:rsidR="0045462C" w:rsidRPr="0026735A" w:rsidRDefault="0045462C" w:rsidP="0037456A">
      <w:pPr>
        <w:spacing w:before="120"/>
        <w:ind w:left="567" w:hanging="567"/>
      </w:pPr>
      <w:r w:rsidRPr="0026735A">
        <w:rPr>
          <w:b/>
          <w:bCs/>
          <w:i/>
          <w:iCs/>
          <w:color w:val="0000FF"/>
        </w:rPr>
        <w:t>Positive conduction abnormalities</w:t>
      </w:r>
      <w:r w:rsidRPr="0026735A">
        <w:t xml:space="preserve"> - </w:t>
      </w:r>
      <w:r w:rsidRPr="0026735A">
        <w:rPr>
          <w:b/>
          <w:bCs/>
          <w:smallCaps/>
          <w:color w:val="FF6600"/>
        </w:rPr>
        <w:t>ectopic impulse generation</w:t>
      </w:r>
      <w:r w:rsidRPr="0026735A">
        <w:t xml:space="preserve"> (spontaneously or following mechanical stress), </w:t>
      </w:r>
      <w:r w:rsidRPr="0026735A">
        <w:rPr>
          <w:b/>
          <w:bCs/>
          <w:smallCaps/>
          <w:color w:val="FF6600"/>
        </w:rPr>
        <w:t>abnormal "crosstalk"</w:t>
      </w:r>
      <w:r w:rsidRPr="0026735A">
        <w:t xml:space="preserve"> between demyelinated axons → Lhermitte's symptom, paroxysmal symptoms, paresthesia.</w:t>
      </w:r>
    </w:p>
    <w:p w:rsidR="0045462C" w:rsidRPr="0026735A" w:rsidRDefault="0045462C" w:rsidP="00957F2A"/>
    <w:p w:rsidR="0045462C" w:rsidRPr="0026735A" w:rsidRDefault="0045462C" w:rsidP="00957F2A"/>
    <w:p w:rsidR="00EF0D70" w:rsidRPr="0026735A" w:rsidRDefault="00EF0D70" w:rsidP="00EF0D70">
      <w:pPr>
        <w:pStyle w:val="Nervous5"/>
        <w:ind w:right="5102"/>
        <w:rPr>
          <w:caps w:val="0"/>
        </w:rPr>
      </w:pPr>
      <w:bookmarkStart w:id="2" w:name="_Toc261351182"/>
      <w:r w:rsidRPr="0026735A">
        <w:rPr>
          <w:caps w:val="0"/>
        </w:rPr>
        <w:t>Incidental white-matter hyperintensities</w:t>
      </w:r>
      <w:bookmarkEnd w:id="2"/>
    </w:p>
    <w:p w:rsidR="00EF0D70" w:rsidRPr="0026735A" w:rsidRDefault="00EF0D70" w:rsidP="00092C57">
      <w:r w:rsidRPr="0026735A">
        <w:t>- focal white-matter hyperintensities, often multiple.</w:t>
      </w:r>
    </w:p>
    <w:p w:rsidR="00EF0D70" w:rsidRPr="0026735A" w:rsidRDefault="00EF0D70" w:rsidP="00092C57">
      <w:pPr>
        <w:numPr>
          <w:ilvl w:val="0"/>
          <w:numId w:val="10"/>
        </w:numPr>
      </w:pPr>
      <w:r w:rsidRPr="0026735A">
        <w:t>in deep parietal white matter.</w:t>
      </w:r>
    </w:p>
    <w:p w:rsidR="00EF0D70" w:rsidRPr="0026735A" w:rsidRDefault="00EF0D70" w:rsidP="00092C57">
      <w:pPr>
        <w:numPr>
          <w:ilvl w:val="0"/>
          <w:numId w:val="10"/>
        </w:numPr>
      </w:pPr>
      <w:r w:rsidRPr="0026735A">
        <w:t>seen in up to 24% of men.</w:t>
      </w:r>
    </w:p>
    <w:p w:rsidR="0037456A" w:rsidRPr="0026735A" w:rsidRDefault="00EF0D70" w:rsidP="00092C57">
      <w:pPr>
        <w:numPr>
          <w:ilvl w:val="0"/>
          <w:numId w:val="10"/>
        </w:numPr>
      </w:pPr>
      <w:r w:rsidRPr="0026735A">
        <w:rPr>
          <w:i/>
          <w:color w:val="008000"/>
        </w:rPr>
        <w:t>no clinical significance</w:t>
      </w:r>
      <w:r w:rsidRPr="0026735A">
        <w:t xml:space="preserve"> - no associations with neurological abnormalities, CD4 count, alcohol or drug use, hypertension or smoking.</w:t>
      </w:r>
    </w:p>
    <w:p w:rsidR="00DF2B07" w:rsidRPr="0026735A" w:rsidRDefault="00DF2B07" w:rsidP="00DF2B07"/>
    <w:p w:rsidR="00DF2B07" w:rsidRDefault="00DF2B07" w:rsidP="00DF2B07"/>
    <w:p w:rsidR="00CB47E9" w:rsidRPr="00CB47E9" w:rsidRDefault="00CB47E9" w:rsidP="00CB47E9">
      <w:pPr>
        <w:pStyle w:val="Nervous5"/>
        <w:ind w:right="2267"/>
        <w:rPr>
          <w:caps w:val="0"/>
        </w:rPr>
      </w:pPr>
      <w:bookmarkStart w:id="3" w:name="_Toc261351183"/>
      <w:r w:rsidRPr="00CB47E9">
        <w:rPr>
          <w:caps w:val="0"/>
        </w:rPr>
        <w:t>Diagnostic algorithm of pediatric onset demyelinating disorders</w:t>
      </w:r>
      <w:bookmarkEnd w:id="3"/>
    </w:p>
    <w:p w:rsidR="00CB47E9" w:rsidRDefault="00CB47E9" w:rsidP="00DF2B07">
      <w:r w:rsidRPr="00CB47E9">
        <w:t xml:space="preserve">Abbreviations: ADEM = acute disseminating encephalomyelitis; CIS = clinically isolated syndrome; CRION = chronic relapsing inflammatory optic neuropathy; NMO = neuromyelitis optica; RRMS = relapsing-remitting </w:t>
      </w:r>
      <w:r>
        <w:t>MS</w:t>
      </w:r>
      <w:r w:rsidRPr="00CB47E9">
        <w:t>.</w:t>
      </w:r>
    </w:p>
    <w:p w:rsidR="00CB47E9" w:rsidRPr="00CB47E9" w:rsidRDefault="0060326E" w:rsidP="00CB47E9">
      <w:pPr>
        <w:ind w:left="-851"/>
      </w:pPr>
      <w:r>
        <w:rPr>
          <w:noProof/>
        </w:rPr>
        <w:lastRenderedPageBreak/>
        <w:drawing>
          <wp:inline distT="0" distB="0" distL="0" distR="0">
            <wp:extent cx="6991350" cy="4000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07" w:rsidRPr="0026735A" w:rsidRDefault="00DF2B07" w:rsidP="00DF2B07"/>
    <w:p w:rsidR="00DF2B07" w:rsidRPr="0026735A" w:rsidRDefault="00DF2B07" w:rsidP="00DF2B07"/>
    <w:p w:rsidR="00DF2B07" w:rsidRPr="0026735A" w:rsidRDefault="00DF2B07" w:rsidP="00DF2B07"/>
    <w:p w:rsidR="00DF2B07" w:rsidRPr="0026735A" w:rsidRDefault="00DF2B07" w:rsidP="00DF2B07"/>
    <w:p w:rsidR="00DF2B07" w:rsidRPr="0026735A" w:rsidRDefault="00EA6051" w:rsidP="00DF2B07">
      <w:pPr>
        <w:rPr>
          <w:szCs w:val="24"/>
        </w:rPr>
      </w:pPr>
      <w:r w:rsidRPr="00A34D6F">
        <w:rPr>
          <w:smallCaps/>
          <w:szCs w:val="24"/>
          <w:u w:val="single"/>
        </w:rPr>
        <w:t>Bibliography</w:t>
      </w:r>
      <w:r w:rsidRPr="006C6B7A">
        <w:rPr>
          <w:szCs w:val="24"/>
        </w:rPr>
        <w:t xml:space="preserve"> </w:t>
      </w:r>
      <w:r w:rsidR="00DF2B07" w:rsidRPr="0026735A">
        <w:rPr>
          <w:szCs w:val="24"/>
        </w:rPr>
        <w:t xml:space="preserve">for ch. “Demyelinating Disorders” → follow this </w:t>
      </w:r>
      <w:hyperlink r:id="rId8" w:tgtFrame="_blank" w:history="1">
        <w:r w:rsidR="00DF2B07" w:rsidRPr="0026735A">
          <w:rPr>
            <w:rStyle w:val="Hyperlink"/>
            <w:smallCaps/>
            <w:szCs w:val="24"/>
          </w:rPr>
          <w:t>link</w:t>
        </w:r>
        <w:r w:rsidR="00DF2B07" w:rsidRPr="0026735A">
          <w:rPr>
            <w:rStyle w:val="Hyperlink"/>
            <w:szCs w:val="24"/>
          </w:rPr>
          <w:t xml:space="preserve"> &gt;&gt;</w:t>
        </w:r>
      </w:hyperlink>
    </w:p>
    <w:p w:rsidR="00624562" w:rsidRDefault="00624562" w:rsidP="00624562">
      <w:pPr>
        <w:rPr>
          <w:sz w:val="20"/>
        </w:rPr>
      </w:pPr>
    </w:p>
    <w:p w:rsidR="00624562" w:rsidRDefault="00624562" w:rsidP="00624562">
      <w:pPr>
        <w:pBdr>
          <w:bottom w:val="single" w:sz="4" w:space="1" w:color="auto"/>
        </w:pBdr>
        <w:ind w:right="57"/>
        <w:rPr>
          <w:sz w:val="20"/>
        </w:rPr>
      </w:pPr>
    </w:p>
    <w:p w:rsidR="00624562" w:rsidRPr="00B806B3" w:rsidRDefault="00624562" w:rsidP="00624562">
      <w:pPr>
        <w:pBdr>
          <w:bottom w:val="single" w:sz="4" w:space="1" w:color="auto"/>
        </w:pBdr>
        <w:ind w:right="57"/>
        <w:rPr>
          <w:sz w:val="20"/>
        </w:rPr>
      </w:pPr>
    </w:p>
    <w:p w:rsidR="00624562" w:rsidRDefault="007915EE" w:rsidP="00624562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624562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624562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624562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624562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624562" w:rsidRPr="00F34741" w:rsidRDefault="007915EE" w:rsidP="00624562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624562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45462C" w:rsidRPr="0026735A" w:rsidRDefault="0045462C" w:rsidP="00DF2B07"/>
    <w:sectPr w:rsidR="0045462C" w:rsidRPr="0026735A" w:rsidSect="002B663E">
      <w:headerReference w:type="default" r:id="rId1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5A" w:rsidRDefault="000C045A">
      <w:r>
        <w:separator/>
      </w:r>
    </w:p>
  </w:endnote>
  <w:endnote w:type="continuationSeparator" w:id="0">
    <w:p w:rsidR="000C045A" w:rsidRDefault="000C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5A" w:rsidRDefault="000C045A">
      <w:r>
        <w:separator/>
      </w:r>
    </w:p>
  </w:footnote>
  <w:footnote w:type="continuationSeparator" w:id="0">
    <w:p w:rsidR="000C045A" w:rsidRDefault="000C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2C" w:rsidRPr="008363CB" w:rsidRDefault="0060326E" w:rsidP="008363CB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3CB">
      <w:rPr>
        <w:b/>
        <w:caps/>
      </w:rPr>
      <w:tab/>
    </w:r>
    <w:r w:rsidR="00B4530F" w:rsidRPr="00B4530F">
      <w:rPr>
        <w:b/>
        <w:smallCaps/>
      </w:rPr>
      <w:t>CNS Demyelination (general)</w:t>
    </w:r>
    <w:r w:rsidR="008363CB">
      <w:rPr>
        <w:b/>
        <w:bCs/>
        <w:iCs/>
        <w:smallCaps/>
      </w:rPr>
      <w:tab/>
    </w:r>
    <w:r w:rsidR="008363CB">
      <w:t>Dem3 (</w:t>
    </w:r>
    <w:r w:rsidR="008363CB">
      <w:fldChar w:fldCharType="begin"/>
    </w:r>
    <w:r w:rsidR="008363CB">
      <w:instrText xml:space="preserve"> PAGE </w:instrText>
    </w:r>
    <w:r w:rsidR="008363CB">
      <w:fldChar w:fldCharType="separate"/>
    </w:r>
    <w:r w:rsidR="007915EE">
      <w:rPr>
        <w:noProof/>
      </w:rPr>
      <w:t>1</w:t>
    </w:r>
    <w:r w:rsidR="008363CB">
      <w:fldChar w:fldCharType="end"/>
    </w:r>
    <w:r w:rsidR="008363CB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BC0"/>
    <w:multiLevelType w:val="hybridMultilevel"/>
    <w:tmpl w:val="C944C58E"/>
    <w:lvl w:ilvl="0" w:tplc="17CAE53E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66FD1"/>
    <w:multiLevelType w:val="hybridMultilevel"/>
    <w:tmpl w:val="FA649A80"/>
    <w:lvl w:ilvl="0" w:tplc="4C8C1F5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10842"/>
    <w:multiLevelType w:val="multilevel"/>
    <w:tmpl w:val="71E8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76A92"/>
    <w:multiLevelType w:val="hybridMultilevel"/>
    <w:tmpl w:val="4D645FDC"/>
    <w:lvl w:ilvl="0" w:tplc="4C8C1F5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85630"/>
    <w:multiLevelType w:val="hybridMultilevel"/>
    <w:tmpl w:val="63F6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61542"/>
    <w:multiLevelType w:val="hybridMultilevel"/>
    <w:tmpl w:val="76029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71BA7"/>
    <w:multiLevelType w:val="multilevel"/>
    <w:tmpl w:val="FE16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11903"/>
    <w:multiLevelType w:val="hybridMultilevel"/>
    <w:tmpl w:val="9CE6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A4CC7"/>
    <w:multiLevelType w:val="hybridMultilevel"/>
    <w:tmpl w:val="6C88FD3C"/>
    <w:lvl w:ilvl="0" w:tplc="A17698CC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133648BC">
      <w:start w:val="1"/>
      <w:numFmt w:val="decimal"/>
      <w:lvlText w:val="%2) "/>
      <w:lvlJc w:val="left"/>
      <w:pPr>
        <w:tabs>
          <w:tab w:val="num" w:pos="1800"/>
        </w:tabs>
        <w:ind w:left="178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A17698C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7424BE"/>
    <w:multiLevelType w:val="multilevel"/>
    <w:tmpl w:val="760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27913"/>
    <w:multiLevelType w:val="hybridMultilevel"/>
    <w:tmpl w:val="4DC4CD88"/>
    <w:lvl w:ilvl="0" w:tplc="A17698CC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148FA"/>
    <w:multiLevelType w:val="hybridMultilevel"/>
    <w:tmpl w:val="E0C44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CE3EEC"/>
    <w:multiLevelType w:val="hybridMultilevel"/>
    <w:tmpl w:val="D222D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546BD"/>
    <w:multiLevelType w:val="multilevel"/>
    <w:tmpl w:val="CF52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013FAD"/>
    <w:multiLevelType w:val="hybridMultilevel"/>
    <w:tmpl w:val="E1BED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AA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718CA3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9D40B0"/>
    <w:multiLevelType w:val="multilevel"/>
    <w:tmpl w:val="9CE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17515E"/>
    <w:multiLevelType w:val="multilevel"/>
    <w:tmpl w:val="E0C4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83BDE"/>
    <w:multiLevelType w:val="hybridMultilevel"/>
    <w:tmpl w:val="03BED152"/>
    <w:lvl w:ilvl="0" w:tplc="4C8C1F5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2F2ABC"/>
    <w:multiLevelType w:val="hybridMultilevel"/>
    <w:tmpl w:val="AD3A2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EB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067268"/>
    <w:multiLevelType w:val="hybridMultilevel"/>
    <w:tmpl w:val="8A847CD8"/>
    <w:lvl w:ilvl="0" w:tplc="FE000D4E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0" w15:restartNumberingAfterBreak="0">
    <w:nsid w:val="61221891"/>
    <w:multiLevelType w:val="hybridMultilevel"/>
    <w:tmpl w:val="5DC26314"/>
    <w:lvl w:ilvl="0" w:tplc="4C8C1F5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853A9A4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E4D8BAAA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5C6C77"/>
    <w:multiLevelType w:val="hybridMultilevel"/>
    <w:tmpl w:val="CF522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CB0D1B"/>
    <w:multiLevelType w:val="hybridMultilevel"/>
    <w:tmpl w:val="0A92F1C8"/>
    <w:lvl w:ilvl="0" w:tplc="0CD8FB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73740986"/>
    <w:multiLevelType w:val="hybridMultilevel"/>
    <w:tmpl w:val="FE165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C0406"/>
    <w:multiLevelType w:val="hybridMultilevel"/>
    <w:tmpl w:val="17BCD5FE"/>
    <w:lvl w:ilvl="0" w:tplc="4C8C1F5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1E6929"/>
    <w:multiLevelType w:val="multilevel"/>
    <w:tmpl w:val="63F6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7"/>
  </w:num>
  <w:num w:numId="5">
    <w:abstractNumId w:val="24"/>
  </w:num>
  <w:num w:numId="6">
    <w:abstractNumId w:val="3"/>
  </w:num>
  <w:num w:numId="7">
    <w:abstractNumId w:val="1"/>
  </w:num>
  <w:num w:numId="8">
    <w:abstractNumId w:val="20"/>
  </w:num>
  <w:num w:numId="9">
    <w:abstractNumId w:val="19"/>
  </w:num>
  <w:num w:numId="10">
    <w:abstractNumId w:val="12"/>
  </w:num>
  <w:num w:numId="11">
    <w:abstractNumId w:val="18"/>
  </w:num>
  <w:num w:numId="12">
    <w:abstractNumId w:val="2"/>
  </w:num>
  <w:num w:numId="13">
    <w:abstractNumId w:val="4"/>
  </w:num>
  <w:num w:numId="14">
    <w:abstractNumId w:val="25"/>
  </w:num>
  <w:num w:numId="15">
    <w:abstractNumId w:val="7"/>
  </w:num>
  <w:num w:numId="16">
    <w:abstractNumId w:val="15"/>
  </w:num>
  <w:num w:numId="17">
    <w:abstractNumId w:val="21"/>
  </w:num>
  <w:num w:numId="18">
    <w:abstractNumId w:val="13"/>
  </w:num>
  <w:num w:numId="19">
    <w:abstractNumId w:val="23"/>
  </w:num>
  <w:num w:numId="20">
    <w:abstractNumId w:val="6"/>
  </w:num>
  <w:num w:numId="21">
    <w:abstractNumId w:val="5"/>
  </w:num>
  <w:num w:numId="22">
    <w:abstractNumId w:val="9"/>
  </w:num>
  <w:num w:numId="23">
    <w:abstractNumId w:val="11"/>
  </w:num>
  <w:num w:numId="24">
    <w:abstractNumId w:val="16"/>
  </w:num>
  <w:num w:numId="25">
    <w:abstractNumId w:val="14"/>
  </w:num>
  <w:num w:numId="2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A"/>
    <w:rsid w:val="00092C57"/>
    <w:rsid w:val="000C045A"/>
    <w:rsid w:val="000C5380"/>
    <w:rsid w:val="0026735A"/>
    <w:rsid w:val="002B663E"/>
    <w:rsid w:val="00321BB5"/>
    <w:rsid w:val="0037456A"/>
    <w:rsid w:val="003F4511"/>
    <w:rsid w:val="0045462C"/>
    <w:rsid w:val="004F7F7D"/>
    <w:rsid w:val="005B1838"/>
    <w:rsid w:val="005C4D42"/>
    <w:rsid w:val="0060326E"/>
    <w:rsid w:val="00624562"/>
    <w:rsid w:val="00654467"/>
    <w:rsid w:val="007311F7"/>
    <w:rsid w:val="00751923"/>
    <w:rsid w:val="007915EE"/>
    <w:rsid w:val="007A6547"/>
    <w:rsid w:val="007B250A"/>
    <w:rsid w:val="00821543"/>
    <w:rsid w:val="008363CB"/>
    <w:rsid w:val="00920ABB"/>
    <w:rsid w:val="00957F2A"/>
    <w:rsid w:val="0099105B"/>
    <w:rsid w:val="009A63D6"/>
    <w:rsid w:val="009B3F8A"/>
    <w:rsid w:val="00B04666"/>
    <w:rsid w:val="00B34526"/>
    <w:rsid w:val="00B4530F"/>
    <w:rsid w:val="00C6388F"/>
    <w:rsid w:val="00CA719D"/>
    <w:rsid w:val="00CB47E9"/>
    <w:rsid w:val="00DF2B07"/>
    <w:rsid w:val="00EA6051"/>
    <w:rsid w:val="00EF0D70"/>
    <w:rsid w:val="00EF3A3F"/>
    <w:rsid w:val="00F13A51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0A052FB-AF61-4424-B37F-7E3BE0E5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E9"/>
    <w:rPr>
      <w:sz w:val="24"/>
    </w:rPr>
  </w:style>
  <w:style w:type="paragraph" w:styleId="Heading1">
    <w:name w:val="heading 1"/>
    <w:basedOn w:val="Normal"/>
    <w:next w:val="Normal"/>
    <w:qFormat/>
    <w:rsid w:val="00CB4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4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4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qFormat/>
    <w:rsid w:val="00EF0D70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CB47E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B4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CB47E9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CB47E9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CB47E9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CB47E9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CB47E9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CB47E9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CB47E9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CB47E9"/>
    <w:rPr>
      <w:b/>
      <w:caps/>
      <w:sz w:val="28"/>
      <w:u w:val="double"/>
    </w:rPr>
  </w:style>
  <w:style w:type="character" w:styleId="Hyperlink">
    <w:name w:val="Hyperlink"/>
    <w:basedOn w:val="DefaultParagraphFont"/>
    <w:rsid w:val="00CB47E9"/>
    <w:rPr>
      <w:color w:val="999999"/>
      <w:u w:val="none"/>
    </w:rPr>
  </w:style>
  <w:style w:type="paragraph" w:customStyle="1" w:styleId="Nervous4">
    <w:name w:val="Nervous 4"/>
    <w:basedOn w:val="Normal"/>
    <w:rsid w:val="00CB47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CB47E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CB47E9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CB47E9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CB47E9"/>
    <w:rPr>
      <w:szCs w:val="24"/>
    </w:rPr>
  </w:style>
  <w:style w:type="paragraph" w:customStyle="1" w:styleId="Nervous6">
    <w:name w:val="Nervous 6"/>
    <w:basedOn w:val="Normal"/>
    <w:rsid w:val="00CB47E9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CB47E9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CB47E9"/>
    <w:rPr>
      <w:b w:val="0"/>
      <w:caps w:val="0"/>
      <w:smallCaps/>
    </w:rPr>
  </w:style>
  <w:style w:type="paragraph" w:styleId="TOC4">
    <w:name w:val="toc 4"/>
    <w:basedOn w:val="Normal"/>
    <w:next w:val="Normal"/>
    <w:autoRedefine/>
    <w:semiHidden/>
    <w:rsid w:val="00CB47E9"/>
    <w:pPr>
      <w:tabs>
        <w:tab w:val="right" w:leader="dot" w:pos="9912"/>
      </w:tabs>
      <w:spacing w:line="240" w:lineRule="atLeast"/>
      <w:ind w:left="1134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character" w:styleId="FollowedHyperlink">
    <w:name w:val="FollowedHyperlink"/>
    <w:basedOn w:val="DefaultParagraphFont"/>
    <w:rsid w:val="00CB47E9"/>
    <w:rPr>
      <w:color w:val="999999"/>
      <w:u w:val="none"/>
    </w:rPr>
  </w:style>
  <w:style w:type="paragraph" w:customStyle="1" w:styleId="Nervous9">
    <w:name w:val="Nervous 9"/>
    <w:rsid w:val="00CB47E9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CB47E9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Dem.%20Demyelinating%20disorders\Dem.%20Bibliograph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CNS Demyelination (general)</vt:lpstr>
    </vt:vector>
  </TitlesOfParts>
  <Company>www.NeurosurgeryResident.net</Company>
  <LinksUpToDate>false</LinksUpToDate>
  <CharactersWithSpaces>4463</CharactersWithSpaces>
  <SharedDoc>false</SharedDoc>
  <HLinks>
    <vt:vector size="42" baseType="variant">
      <vt:variant>
        <vt:i4>5242973</vt:i4>
      </vt:variant>
      <vt:variant>
        <vt:i4>30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27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852060</vt:i4>
      </vt:variant>
      <vt:variant>
        <vt:i4>24</vt:i4>
      </vt:variant>
      <vt:variant>
        <vt:i4>0</vt:i4>
      </vt:variant>
      <vt:variant>
        <vt:i4>5</vt:i4>
      </vt:variant>
      <vt:variant>
        <vt:lpwstr>Dem. Bibliography.doc</vt:lpwstr>
      </vt:variant>
      <vt:variant>
        <vt:lpwstr/>
      </vt:variant>
      <vt:variant>
        <vt:i4>1769527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_Toc261351183</vt:lpwstr>
      </vt:variant>
      <vt:variant>
        <vt:i4>1769527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_Toc261351182</vt:lpwstr>
      </vt:variant>
      <vt:variant>
        <vt:i4>1769527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_Toc261351181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CNS Demyelination (general)</dc:title>
  <dc:subject/>
  <dc:creator>Viktoras Palys, MD</dc:creator>
  <cp:keywords/>
  <cp:lastModifiedBy>Viktoras Palys</cp:lastModifiedBy>
  <cp:revision>5</cp:revision>
  <cp:lastPrinted>2017-09-05T01:29:00Z</cp:lastPrinted>
  <dcterms:created xsi:type="dcterms:W3CDTF">2016-02-19T01:25:00Z</dcterms:created>
  <dcterms:modified xsi:type="dcterms:W3CDTF">2017-09-05T01:29:00Z</dcterms:modified>
</cp:coreProperties>
</file>