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E88" w:rsidRPr="00407D5D" w:rsidRDefault="00C54E88" w:rsidP="00F63E49">
      <w:pPr>
        <w:pStyle w:val="Title"/>
      </w:pPr>
      <w:bookmarkStart w:id="0" w:name="_GoBack"/>
      <w:r w:rsidRPr="00407D5D">
        <w:t>Multiple Sclerosis (MS)</w:t>
      </w:r>
    </w:p>
    <w:p w:rsidR="00FA4972" w:rsidRDefault="00FA4972" w:rsidP="00FA4972">
      <w:pPr>
        <w:spacing w:after="120"/>
        <w:jc w:val="right"/>
      </w:pPr>
      <w:r>
        <w:t xml:space="preserve">Last updated: </w:t>
      </w:r>
      <w:r>
        <w:fldChar w:fldCharType="begin"/>
      </w:r>
      <w:r>
        <w:instrText xml:space="preserve"> SAVEDATE  \@ "MMMM d, yyyy"  \* MERGEFORMAT </w:instrText>
      </w:r>
      <w:r>
        <w:fldChar w:fldCharType="separate"/>
      </w:r>
      <w:r w:rsidR="00A36C0A">
        <w:rPr>
          <w:noProof/>
        </w:rPr>
        <w:t>April 12, 2020</w:t>
      </w:r>
      <w:r>
        <w:fldChar w:fldCharType="end"/>
      </w:r>
    </w:p>
    <w:p w:rsidR="00B62973" w:rsidRDefault="008D0E47">
      <w:pPr>
        <w:pStyle w:val="TOC1"/>
        <w:tabs>
          <w:tab w:val="right" w:leader="dot" w:pos="9912"/>
        </w:tabs>
        <w:rPr>
          <w:rFonts w:asciiTheme="minorHAnsi" w:eastAsiaTheme="minorEastAsia" w:hAnsiTheme="minorHAnsi" w:cstheme="minorBidi"/>
          <w:b w:val="0"/>
          <w:smallCaps w:val="0"/>
          <w:noProof/>
          <w:sz w:val="22"/>
          <w:szCs w:val="22"/>
          <w:lang w:val="en-US"/>
        </w:rPr>
      </w:pPr>
      <w:r>
        <w:rPr>
          <w:b w:val="0"/>
          <w:smallCaps w:val="0"/>
        </w:rPr>
        <w:fldChar w:fldCharType="begin"/>
      </w:r>
      <w:r>
        <w:rPr>
          <w:b w:val="0"/>
          <w:smallCaps w:val="0"/>
        </w:rPr>
        <w:instrText xml:space="preserve"> TOC \h \z \t "Nervous 1,1,Nervous 5,2,Nervous 6,3" </w:instrText>
      </w:r>
      <w:r>
        <w:rPr>
          <w:b w:val="0"/>
          <w:smallCaps w:val="0"/>
        </w:rPr>
        <w:fldChar w:fldCharType="separate"/>
      </w:r>
      <w:hyperlink w:anchor="_Toc2973862" w:history="1">
        <w:r w:rsidR="00B62973" w:rsidRPr="0039406E">
          <w:rPr>
            <w:rStyle w:val="Hyperlink"/>
            <w:noProof/>
          </w:rPr>
          <w:t>Epidemiology</w:t>
        </w:r>
        <w:r w:rsidR="00B62973">
          <w:rPr>
            <w:noProof/>
            <w:webHidden/>
          </w:rPr>
          <w:tab/>
        </w:r>
        <w:r w:rsidR="00B62973">
          <w:rPr>
            <w:noProof/>
            <w:webHidden/>
          </w:rPr>
          <w:fldChar w:fldCharType="begin"/>
        </w:r>
        <w:r w:rsidR="00B62973">
          <w:rPr>
            <w:noProof/>
            <w:webHidden/>
          </w:rPr>
          <w:instrText xml:space="preserve"> PAGEREF _Toc2973862 \h </w:instrText>
        </w:r>
        <w:r w:rsidR="00B62973">
          <w:rPr>
            <w:noProof/>
            <w:webHidden/>
          </w:rPr>
        </w:r>
        <w:r w:rsidR="00B62973">
          <w:rPr>
            <w:noProof/>
            <w:webHidden/>
          </w:rPr>
          <w:fldChar w:fldCharType="separate"/>
        </w:r>
        <w:r w:rsidR="00A36C0A">
          <w:rPr>
            <w:noProof/>
            <w:webHidden/>
          </w:rPr>
          <w:t>1</w:t>
        </w:r>
        <w:r w:rsidR="00B62973">
          <w:rPr>
            <w:noProof/>
            <w:webHidden/>
          </w:rPr>
          <w:fldChar w:fldCharType="end"/>
        </w:r>
      </w:hyperlink>
    </w:p>
    <w:p w:rsidR="00B62973" w:rsidRDefault="00A36C0A">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73863" w:history="1">
        <w:r w:rsidR="00B62973" w:rsidRPr="0039406E">
          <w:rPr>
            <w:rStyle w:val="Hyperlink"/>
            <w:noProof/>
          </w:rPr>
          <w:t>Etiopathophysiology</w:t>
        </w:r>
        <w:r w:rsidR="00B62973">
          <w:rPr>
            <w:noProof/>
            <w:webHidden/>
          </w:rPr>
          <w:tab/>
        </w:r>
        <w:r w:rsidR="00B62973">
          <w:rPr>
            <w:noProof/>
            <w:webHidden/>
          </w:rPr>
          <w:fldChar w:fldCharType="begin"/>
        </w:r>
        <w:r w:rsidR="00B62973">
          <w:rPr>
            <w:noProof/>
            <w:webHidden/>
          </w:rPr>
          <w:instrText xml:space="preserve"> PAGEREF _Toc2973863 \h </w:instrText>
        </w:r>
        <w:r w:rsidR="00B62973">
          <w:rPr>
            <w:noProof/>
            <w:webHidden/>
          </w:rPr>
        </w:r>
        <w:r w:rsidR="00B62973">
          <w:rPr>
            <w:noProof/>
            <w:webHidden/>
          </w:rPr>
          <w:fldChar w:fldCharType="separate"/>
        </w:r>
        <w:r>
          <w:rPr>
            <w:noProof/>
            <w:webHidden/>
          </w:rPr>
          <w:t>1</w:t>
        </w:r>
        <w:r w:rsidR="00B62973">
          <w:rPr>
            <w:noProof/>
            <w:webHidden/>
          </w:rPr>
          <w:fldChar w:fldCharType="end"/>
        </w:r>
      </w:hyperlink>
    </w:p>
    <w:p w:rsidR="00B62973" w:rsidRDefault="00A36C0A">
      <w:pPr>
        <w:pStyle w:val="TOC3"/>
        <w:tabs>
          <w:tab w:val="right" w:leader="dot" w:pos="9912"/>
        </w:tabs>
        <w:rPr>
          <w:rFonts w:asciiTheme="minorHAnsi" w:eastAsiaTheme="minorEastAsia" w:hAnsiTheme="minorHAnsi" w:cstheme="minorBidi"/>
          <w:noProof/>
          <w:sz w:val="22"/>
          <w:szCs w:val="22"/>
        </w:rPr>
      </w:pPr>
      <w:hyperlink w:anchor="_Toc2973864" w:history="1">
        <w:r w:rsidR="00B62973" w:rsidRPr="0039406E">
          <w:rPr>
            <w:rStyle w:val="Hyperlink"/>
            <w:noProof/>
          </w:rPr>
          <w:t>Autoimmunity</w:t>
        </w:r>
        <w:r w:rsidR="00B62973">
          <w:rPr>
            <w:noProof/>
            <w:webHidden/>
          </w:rPr>
          <w:tab/>
        </w:r>
        <w:r w:rsidR="00B62973">
          <w:rPr>
            <w:noProof/>
            <w:webHidden/>
          </w:rPr>
          <w:fldChar w:fldCharType="begin"/>
        </w:r>
        <w:r w:rsidR="00B62973">
          <w:rPr>
            <w:noProof/>
            <w:webHidden/>
          </w:rPr>
          <w:instrText xml:space="preserve"> PAGEREF _Toc2973864 \h </w:instrText>
        </w:r>
        <w:r w:rsidR="00B62973">
          <w:rPr>
            <w:noProof/>
            <w:webHidden/>
          </w:rPr>
        </w:r>
        <w:r w:rsidR="00B62973">
          <w:rPr>
            <w:noProof/>
            <w:webHidden/>
          </w:rPr>
          <w:fldChar w:fldCharType="separate"/>
        </w:r>
        <w:r>
          <w:rPr>
            <w:noProof/>
            <w:webHidden/>
          </w:rPr>
          <w:t>1</w:t>
        </w:r>
        <w:r w:rsidR="00B62973">
          <w:rPr>
            <w:noProof/>
            <w:webHidden/>
          </w:rPr>
          <w:fldChar w:fldCharType="end"/>
        </w:r>
      </w:hyperlink>
    </w:p>
    <w:p w:rsidR="00B62973" w:rsidRDefault="00A36C0A">
      <w:pPr>
        <w:pStyle w:val="TOC3"/>
        <w:tabs>
          <w:tab w:val="right" w:leader="dot" w:pos="9912"/>
        </w:tabs>
        <w:rPr>
          <w:rFonts w:asciiTheme="minorHAnsi" w:eastAsiaTheme="minorEastAsia" w:hAnsiTheme="minorHAnsi" w:cstheme="minorBidi"/>
          <w:noProof/>
          <w:sz w:val="22"/>
          <w:szCs w:val="22"/>
        </w:rPr>
      </w:pPr>
      <w:hyperlink w:anchor="_Toc2973865" w:history="1">
        <w:r w:rsidR="00B62973" w:rsidRPr="0039406E">
          <w:rPr>
            <w:rStyle w:val="Hyperlink"/>
            <w:noProof/>
          </w:rPr>
          <w:t>Infection</w:t>
        </w:r>
        <w:r w:rsidR="00B62973">
          <w:rPr>
            <w:noProof/>
            <w:webHidden/>
          </w:rPr>
          <w:tab/>
        </w:r>
        <w:r w:rsidR="00B62973">
          <w:rPr>
            <w:noProof/>
            <w:webHidden/>
          </w:rPr>
          <w:fldChar w:fldCharType="begin"/>
        </w:r>
        <w:r w:rsidR="00B62973">
          <w:rPr>
            <w:noProof/>
            <w:webHidden/>
          </w:rPr>
          <w:instrText xml:space="preserve"> PAGEREF _Toc2973865 \h </w:instrText>
        </w:r>
        <w:r w:rsidR="00B62973">
          <w:rPr>
            <w:noProof/>
            <w:webHidden/>
          </w:rPr>
        </w:r>
        <w:r w:rsidR="00B62973">
          <w:rPr>
            <w:noProof/>
            <w:webHidden/>
          </w:rPr>
          <w:fldChar w:fldCharType="separate"/>
        </w:r>
        <w:r>
          <w:rPr>
            <w:noProof/>
            <w:webHidden/>
          </w:rPr>
          <w:t>2</w:t>
        </w:r>
        <w:r w:rsidR="00B62973">
          <w:rPr>
            <w:noProof/>
            <w:webHidden/>
          </w:rPr>
          <w:fldChar w:fldCharType="end"/>
        </w:r>
      </w:hyperlink>
    </w:p>
    <w:p w:rsidR="00B62973" w:rsidRDefault="00A36C0A">
      <w:pPr>
        <w:pStyle w:val="TOC3"/>
        <w:tabs>
          <w:tab w:val="right" w:leader="dot" w:pos="9912"/>
        </w:tabs>
        <w:rPr>
          <w:rFonts w:asciiTheme="minorHAnsi" w:eastAsiaTheme="minorEastAsia" w:hAnsiTheme="minorHAnsi" w:cstheme="minorBidi"/>
          <w:noProof/>
          <w:sz w:val="22"/>
          <w:szCs w:val="22"/>
        </w:rPr>
      </w:pPr>
      <w:hyperlink w:anchor="_Toc2973866" w:history="1">
        <w:r w:rsidR="00B62973" w:rsidRPr="0039406E">
          <w:rPr>
            <w:rStyle w:val="Hyperlink"/>
            <w:noProof/>
          </w:rPr>
          <w:t>"Bystander" Demyelination</w:t>
        </w:r>
        <w:r w:rsidR="00B62973">
          <w:rPr>
            <w:noProof/>
            <w:webHidden/>
          </w:rPr>
          <w:tab/>
        </w:r>
        <w:r w:rsidR="00B62973">
          <w:rPr>
            <w:noProof/>
            <w:webHidden/>
          </w:rPr>
          <w:fldChar w:fldCharType="begin"/>
        </w:r>
        <w:r w:rsidR="00B62973">
          <w:rPr>
            <w:noProof/>
            <w:webHidden/>
          </w:rPr>
          <w:instrText xml:space="preserve"> PAGEREF _Toc2973866 \h </w:instrText>
        </w:r>
        <w:r w:rsidR="00B62973">
          <w:rPr>
            <w:noProof/>
            <w:webHidden/>
          </w:rPr>
        </w:r>
        <w:r w:rsidR="00B62973">
          <w:rPr>
            <w:noProof/>
            <w:webHidden/>
          </w:rPr>
          <w:fldChar w:fldCharType="separate"/>
        </w:r>
        <w:r>
          <w:rPr>
            <w:noProof/>
            <w:webHidden/>
          </w:rPr>
          <w:t>2</w:t>
        </w:r>
        <w:r w:rsidR="00B62973">
          <w:rPr>
            <w:noProof/>
            <w:webHidden/>
          </w:rPr>
          <w:fldChar w:fldCharType="end"/>
        </w:r>
      </w:hyperlink>
    </w:p>
    <w:p w:rsidR="00B62973" w:rsidRDefault="00A36C0A">
      <w:pPr>
        <w:pStyle w:val="TOC3"/>
        <w:tabs>
          <w:tab w:val="right" w:leader="dot" w:pos="9912"/>
        </w:tabs>
        <w:rPr>
          <w:rFonts w:asciiTheme="minorHAnsi" w:eastAsiaTheme="minorEastAsia" w:hAnsiTheme="minorHAnsi" w:cstheme="minorBidi"/>
          <w:noProof/>
          <w:sz w:val="22"/>
          <w:szCs w:val="22"/>
        </w:rPr>
      </w:pPr>
      <w:hyperlink w:anchor="_Toc2973867" w:history="1">
        <w:r w:rsidR="00B62973" w:rsidRPr="0039406E">
          <w:rPr>
            <w:rStyle w:val="Hyperlink"/>
            <w:noProof/>
          </w:rPr>
          <w:t>Heredity</w:t>
        </w:r>
        <w:r w:rsidR="00B62973">
          <w:rPr>
            <w:noProof/>
            <w:webHidden/>
          </w:rPr>
          <w:tab/>
        </w:r>
        <w:r w:rsidR="00B62973">
          <w:rPr>
            <w:noProof/>
            <w:webHidden/>
          </w:rPr>
          <w:fldChar w:fldCharType="begin"/>
        </w:r>
        <w:r w:rsidR="00B62973">
          <w:rPr>
            <w:noProof/>
            <w:webHidden/>
          </w:rPr>
          <w:instrText xml:space="preserve"> PAGEREF _Toc2973867 \h </w:instrText>
        </w:r>
        <w:r w:rsidR="00B62973">
          <w:rPr>
            <w:noProof/>
            <w:webHidden/>
          </w:rPr>
        </w:r>
        <w:r w:rsidR="00B62973">
          <w:rPr>
            <w:noProof/>
            <w:webHidden/>
          </w:rPr>
          <w:fldChar w:fldCharType="separate"/>
        </w:r>
        <w:r>
          <w:rPr>
            <w:noProof/>
            <w:webHidden/>
          </w:rPr>
          <w:t>2</w:t>
        </w:r>
        <w:r w:rsidR="00B62973">
          <w:rPr>
            <w:noProof/>
            <w:webHidden/>
          </w:rPr>
          <w:fldChar w:fldCharType="end"/>
        </w:r>
      </w:hyperlink>
    </w:p>
    <w:p w:rsidR="00B62973" w:rsidRDefault="00A36C0A">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73868" w:history="1">
        <w:r w:rsidR="00B62973" w:rsidRPr="0039406E">
          <w:rPr>
            <w:rStyle w:val="Hyperlink"/>
            <w:noProof/>
          </w:rPr>
          <w:t>Pathology</w:t>
        </w:r>
        <w:r w:rsidR="00B62973">
          <w:rPr>
            <w:noProof/>
            <w:webHidden/>
          </w:rPr>
          <w:tab/>
        </w:r>
        <w:r w:rsidR="00B62973">
          <w:rPr>
            <w:noProof/>
            <w:webHidden/>
          </w:rPr>
          <w:fldChar w:fldCharType="begin"/>
        </w:r>
        <w:r w:rsidR="00B62973">
          <w:rPr>
            <w:noProof/>
            <w:webHidden/>
          </w:rPr>
          <w:instrText xml:space="preserve"> PAGEREF _Toc2973868 \h </w:instrText>
        </w:r>
        <w:r w:rsidR="00B62973">
          <w:rPr>
            <w:noProof/>
            <w:webHidden/>
          </w:rPr>
        </w:r>
        <w:r w:rsidR="00B62973">
          <w:rPr>
            <w:noProof/>
            <w:webHidden/>
          </w:rPr>
          <w:fldChar w:fldCharType="separate"/>
        </w:r>
        <w:r>
          <w:rPr>
            <w:noProof/>
            <w:webHidden/>
          </w:rPr>
          <w:t>2</w:t>
        </w:r>
        <w:r w:rsidR="00B62973">
          <w:rPr>
            <w:noProof/>
            <w:webHidden/>
          </w:rPr>
          <w:fldChar w:fldCharType="end"/>
        </w:r>
      </w:hyperlink>
    </w:p>
    <w:p w:rsidR="00B62973" w:rsidRDefault="00A36C0A">
      <w:pPr>
        <w:pStyle w:val="TOC3"/>
        <w:tabs>
          <w:tab w:val="right" w:leader="dot" w:pos="9912"/>
        </w:tabs>
        <w:rPr>
          <w:rFonts w:asciiTheme="minorHAnsi" w:eastAsiaTheme="minorEastAsia" w:hAnsiTheme="minorHAnsi" w:cstheme="minorBidi"/>
          <w:noProof/>
          <w:sz w:val="22"/>
          <w:szCs w:val="22"/>
        </w:rPr>
      </w:pPr>
      <w:hyperlink w:anchor="_Toc2973869" w:history="1">
        <w:r w:rsidR="00B62973" w:rsidRPr="0039406E">
          <w:rPr>
            <w:rStyle w:val="Hyperlink"/>
            <w:noProof/>
          </w:rPr>
          <w:t>Brain</w:t>
        </w:r>
        <w:r w:rsidR="00B62973">
          <w:rPr>
            <w:noProof/>
            <w:webHidden/>
          </w:rPr>
          <w:tab/>
        </w:r>
        <w:r w:rsidR="00B62973">
          <w:rPr>
            <w:noProof/>
            <w:webHidden/>
          </w:rPr>
          <w:fldChar w:fldCharType="begin"/>
        </w:r>
        <w:r w:rsidR="00B62973">
          <w:rPr>
            <w:noProof/>
            <w:webHidden/>
          </w:rPr>
          <w:instrText xml:space="preserve"> PAGEREF _Toc2973869 \h </w:instrText>
        </w:r>
        <w:r w:rsidR="00B62973">
          <w:rPr>
            <w:noProof/>
            <w:webHidden/>
          </w:rPr>
        </w:r>
        <w:r w:rsidR="00B62973">
          <w:rPr>
            <w:noProof/>
            <w:webHidden/>
          </w:rPr>
          <w:fldChar w:fldCharType="separate"/>
        </w:r>
        <w:r>
          <w:rPr>
            <w:noProof/>
            <w:webHidden/>
          </w:rPr>
          <w:t>3</w:t>
        </w:r>
        <w:r w:rsidR="00B62973">
          <w:rPr>
            <w:noProof/>
            <w:webHidden/>
          </w:rPr>
          <w:fldChar w:fldCharType="end"/>
        </w:r>
      </w:hyperlink>
    </w:p>
    <w:p w:rsidR="00B62973" w:rsidRDefault="00A36C0A">
      <w:pPr>
        <w:pStyle w:val="TOC3"/>
        <w:tabs>
          <w:tab w:val="right" w:leader="dot" w:pos="9912"/>
        </w:tabs>
        <w:rPr>
          <w:rFonts w:asciiTheme="minorHAnsi" w:eastAsiaTheme="minorEastAsia" w:hAnsiTheme="minorHAnsi" w:cstheme="minorBidi"/>
          <w:noProof/>
          <w:sz w:val="22"/>
          <w:szCs w:val="22"/>
        </w:rPr>
      </w:pPr>
      <w:hyperlink w:anchor="_Toc2973870" w:history="1">
        <w:r w:rsidR="00B62973" w:rsidRPr="0039406E">
          <w:rPr>
            <w:rStyle w:val="Hyperlink"/>
            <w:noProof/>
          </w:rPr>
          <w:t>Spinal Cord</w:t>
        </w:r>
        <w:r w:rsidR="00B62973">
          <w:rPr>
            <w:noProof/>
            <w:webHidden/>
          </w:rPr>
          <w:tab/>
        </w:r>
        <w:r w:rsidR="00B62973">
          <w:rPr>
            <w:noProof/>
            <w:webHidden/>
          </w:rPr>
          <w:fldChar w:fldCharType="begin"/>
        </w:r>
        <w:r w:rsidR="00B62973">
          <w:rPr>
            <w:noProof/>
            <w:webHidden/>
          </w:rPr>
          <w:instrText xml:space="preserve"> PAGEREF _Toc2973870 \h </w:instrText>
        </w:r>
        <w:r w:rsidR="00B62973">
          <w:rPr>
            <w:noProof/>
            <w:webHidden/>
          </w:rPr>
        </w:r>
        <w:r w:rsidR="00B62973">
          <w:rPr>
            <w:noProof/>
            <w:webHidden/>
          </w:rPr>
          <w:fldChar w:fldCharType="separate"/>
        </w:r>
        <w:r>
          <w:rPr>
            <w:noProof/>
            <w:webHidden/>
          </w:rPr>
          <w:t>3</w:t>
        </w:r>
        <w:r w:rsidR="00B62973">
          <w:rPr>
            <w:noProof/>
            <w:webHidden/>
          </w:rPr>
          <w:fldChar w:fldCharType="end"/>
        </w:r>
      </w:hyperlink>
    </w:p>
    <w:p w:rsidR="00B62973" w:rsidRDefault="00A36C0A">
      <w:pPr>
        <w:pStyle w:val="TOC3"/>
        <w:tabs>
          <w:tab w:val="right" w:leader="dot" w:pos="9912"/>
        </w:tabs>
        <w:rPr>
          <w:rFonts w:asciiTheme="minorHAnsi" w:eastAsiaTheme="minorEastAsia" w:hAnsiTheme="minorHAnsi" w:cstheme="minorBidi"/>
          <w:noProof/>
          <w:sz w:val="22"/>
          <w:szCs w:val="22"/>
        </w:rPr>
      </w:pPr>
      <w:hyperlink w:anchor="_Toc2973871" w:history="1">
        <w:r w:rsidR="00B62973" w:rsidRPr="0039406E">
          <w:rPr>
            <w:rStyle w:val="Hyperlink"/>
            <w:noProof/>
          </w:rPr>
          <w:t>Optic Nerves</w:t>
        </w:r>
        <w:r w:rsidR="00B62973">
          <w:rPr>
            <w:noProof/>
            <w:webHidden/>
          </w:rPr>
          <w:tab/>
        </w:r>
        <w:r w:rsidR="00B62973">
          <w:rPr>
            <w:noProof/>
            <w:webHidden/>
          </w:rPr>
          <w:fldChar w:fldCharType="begin"/>
        </w:r>
        <w:r w:rsidR="00B62973">
          <w:rPr>
            <w:noProof/>
            <w:webHidden/>
          </w:rPr>
          <w:instrText xml:space="preserve"> PAGEREF _Toc2973871 \h </w:instrText>
        </w:r>
        <w:r w:rsidR="00B62973">
          <w:rPr>
            <w:noProof/>
            <w:webHidden/>
          </w:rPr>
        </w:r>
        <w:r w:rsidR="00B62973">
          <w:rPr>
            <w:noProof/>
            <w:webHidden/>
          </w:rPr>
          <w:fldChar w:fldCharType="separate"/>
        </w:r>
        <w:r>
          <w:rPr>
            <w:noProof/>
            <w:webHidden/>
          </w:rPr>
          <w:t>3</w:t>
        </w:r>
        <w:r w:rsidR="00B62973">
          <w:rPr>
            <w:noProof/>
            <w:webHidden/>
          </w:rPr>
          <w:fldChar w:fldCharType="end"/>
        </w:r>
      </w:hyperlink>
    </w:p>
    <w:p w:rsidR="00B62973" w:rsidRDefault="00A36C0A">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73872" w:history="1">
        <w:r w:rsidR="00B62973" w:rsidRPr="0039406E">
          <w:rPr>
            <w:rStyle w:val="Hyperlink"/>
            <w:noProof/>
          </w:rPr>
          <w:t>Clinical Features</w:t>
        </w:r>
        <w:r w:rsidR="00B62973">
          <w:rPr>
            <w:noProof/>
            <w:webHidden/>
          </w:rPr>
          <w:tab/>
        </w:r>
        <w:r w:rsidR="00B62973">
          <w:rPr>
            <w:noProof/>
            <w:webHidden/>
          </w:rPr>
          <w:fldChar w:fldCharType="begin"/>
        </w:r>
        <w:r w:rsidR="00B62973">
          <w:rPr>
            <w:noProof/>
            <w:webHidden/>
          </w:rPr>
          <w:instrText xml:space="preserve"> PAGEREF _Toc2973872 \h </w:instrText>
        </w:r>
        <w:r w:rsidR="00B62973">
          <w:rPr>
            <w:noProof/>
            <w:webHidden/>
          </w:rPr>
        </w:r>
        <w:r w:rsidR="00B62973">
          <w:rPr>
            <w:noProof/>
            <w:webHidden/>
          </w:rPr>
          <w:fldChar w:fldCharType="separate"/>
        </w:r>
        <w:r>
          <w:rPr>
            <w:noProof/>
            <w:webHidden/>
          </w:rPr>
          <w:t>5</w:t>
        </w:r>
        <w:r w:rsidR="00B62973">
          <w:rPr>
            <w:noProof/>
            <w:webHidden/>
          </w:rPr>
          <w:fldChar w:fldCharType="end"/>
        </w:r>
      </w:hyperlink>
    </w:p>
    <w:p w:rsidR="00B62973" w:rsidRDefault="00A36C0A">
      <w:pPr>
        <w:pStyle w:val="TOC3"/>
        <w:tabs>
          <w:tab w:val="right" w:leader="dot" w:pos="9912"/>
        </w:tabs>
        <w:rPr>
          <w:rFonts w:asciiTheme="minorHAnsi" w:eastAsiaTheme="minorEastAsia" w:hAnsiTheme="minorHAnsi" w:cstheme="minorBidi"/>
          <w:noProof/>
          <w:sz w:val="22"/>
          <w:szCs w:val="22"/>
        </w:rPr>
      </w:pPr>
      <w:hyperlink w:anchor="_Toc2973873" w:history="1">
        <w:r w:rsidR="00B62973" w:rsidRPr="0039406E">
          <w:rPr>
            <w:rStyle w:val="Hyperlink"/>
            <w:noProof/>
          </w:rPr>
          <w:t>Sensory symptoms</w:t>
        </w:r>
        <w:r w:rsidR="00B62973">
          <w:rPr>
            <w:noProof/>
            <w:webHidden/>
          </w:rPr>
          <w:tab/>
        </w:r>
        <w:r w:rsidR="00B62973">
          <w:rPr>
            <w:noProof/>
            <w:webHidden/>
          </w:rPr>
          <w:fldChar w:fldCharType="begin"/>
        </w:r>
        <w:r w:rsidR="00B62973">
          <w:rPr>
            <w:noProof/>
            <w:webHidden/>
          </w:rPr>
          <w:instrText xml:space="preserve"> PAGEREF _Toc2973873 \h </w:instrText>
        </w:r>
        <w:r w:rsidR="00B62973">
          <w:rPr>
            <w:noProof/>
            <w:webHidden/>
          </w:rPr>
        </w:r>
        <w:r w:rsidR="00B62973">
          <w:rPr>
            <w:noProof/>
            <w:webHidden/>
          </w:rPr>
          <w:fldChar w:fldCharType="separate"/>
        </w:r>
        <w:r>
          <w:rPr>
            <w:noProof/>
            <w:webHidden/>
          </w:rPr>
          <w:t>6</w:t>
        </w:r>
        <w:r w:rsidR="00B62973">
          <w:rPr>
            <w:noProof/>
            <w:webHidden/>
          </w:rPr>
          <w:fldChar w:fldCharType="end"/>
        </w:r>
      </w:hyperlink>
    </w:p>
    <w:p w:rsidR="00B62973" w:rsidRDefault="00A36C0A">
      <w:pPr>
        <w:pStyle w:val="TOC3"/>
        <w:tabs>
          <w:tab w:val="right" w:leader="dot" w:pos="9912"/>
        </w:tabs>
        <w:rPr>
          <w:rFonts w:asciiTheme="minorHAnsi" w:eastAsiaTheme="minorEastAsia" w:hAnsiTheme="minorHAnsi" w:cstheme="minorBidi"/>
          <w:noProof/>
          <w:sz w:val="22"/>
          <w:szCs w:val="22"/>
        </w:rPr>
      </w:pPr>
      <w:hyperlink w:anchor="_Toc2973874" w:history="1">
        <w:r w:rsidR="00B62973" w:rsidRPr="0039406E">
          <w:rPr>
            <w:rStyle w:val="Hyperlink"/>
            <w:noProof/>
          </w:rPr>
          <w:t>Pyramidal dysfunction</w:t>
        </w:r>
        <w:r w:rsidR="00B62973">
          <w:rPr>
            <w:noProof/>
            <w:webHidden/>
          </w:rPr>
          <w:tab/>
        </w:r>
        <w:r w:rsidR="00B62973">
          <w:rPr>
            <w:noProof/>
            <w:webHidden/>
          </w:rPr>
          <w:fldChar w:fldCharType="begin"/>
        </w:r>
        <w:r w:rsidR="00B62973">
          <w:rPr>
            <w:noProof/>
            <w:webHidden/>
          </w:rPr>
          <w:instrText xml:space="preserve"> PAGEREF _Toc2973874 \h </w:instrText>
        </w:r>
        <w:r w:rsidR="00B62973">
          <w:rPr>
            <w:noProof/>
            <w:webHidden/>
          </w:rPr>
        </w:r>
        <w:r w:rsidR="00B62973">
          <w:rPr>
            <w:noProof/>
            <w:webHidden/>
          </w:rPr>
          <w:fldChar w:fldCharType="separate"/>
        </w:r>
        <w:r>
          <w:rPr>
            <w:noProof/>
            <w:webHidden/>
          </w:rPr>
          <w:t>6</w:t>
        </w:r>
        <w:r w:rsidR="00B62973">
          <w:rPr>
            <w:noProof/>
            <w:webHidden/>
          </w:rPr>
          <w:fldChar w:fldCharType="end"/>
        </w:r>
      </w:hyperlink>
    </w:p>
    <w:p w:rsidR="00B62973" w:rsidRDefault="00A36C0A">
      <w:pPr>
        <w:pStyle w:val="TOC3"/>
        <w:tabs>
          <w:tab w:val="right" w:leader="dot" w:pos="9912"/>
        </w:tabs>
        <w:rPr>
          <w:rFonts w:asciiTheme="minorHAnsi" w:eastAsiaTheme="minorEastAsia" w:hAnsiTheme="minorHAnsi" w:cstheme="minorBidi"/>
          <w:noProof/>
          <w:sz w:val="22"/>
          <w:szCs w:val="22"/>
        </w:rPr>
      </w:pPr>
      <w:hyperlink w:anchor="_Toc2973875" w:history="1">
        <w:r w:rsidR="00B62973" w:rsidRPr="0039406E">
          <w:rPr>
            <w:rStyle w:val="Hyperlink"/>
            <w:noProof/>
          </w:rPr>
          <w:t>Optic neuritis</w:t>
        </w:r>
        <w:r w:rsidR="00B62973">
          <w:rPr>
            <w:noProof/>
            <w:webHidden/>
          </w:rPr>
          <w:tab/>
        </w:r>
        <w:r w:rsidR="00B62973">
          <w:rPr>
            <w:noProof/>
            <w:webHidden/>
          </w:rPr>
          <w:fldChar w:fldCharType="begin"/>
        </w:r>
        <w:r w:rsidR="00B62973">
          <w:rPr>
            <w:noProof/>
            <w:webHidden/>
          </w:rPr>
          <w:instrText xml:space="preserve"> PAGEREF _Toc2973875 \h </w:instrText>
        </w:r>
        <w:r w:rsidR="00B62973">
          <w:rPr>
            <w:noProof/>
            <w:webHidden/>
          </w:rPr>
        </w:r>
        <w:r w:rsidR="00B62973">
          <w:rPr>
            <w:noProof/>
            <w:webHidden/>
          </w:rPr>
          <w:fldChar w:fldCharType="separate"/>
        </w:r>
        <w:r>
          <w:rPr>
            <w:noProof/>
            <w:webHidden/>
          </w:rPr>
          <w:t>6</w:t>
        </w:r>
        <w:r w:rsidR="00B62973">
          <w:rPr>
            <w:noProof/>
            <w:webHidden/>
          </w:rPr>
          <w:fldChar w:fldCharType="end"/>
        </w:r>
      </w:hyperlink>
    </w:p>
    <w:p w:rsidR="00B62973" w:rsidRDefault="00A36C0A">
      <w:pPr>
        <w:pStyle w:val="TOC3"/>
        <w:tabs>
          <w:tab w:val="right" w:leader="dot" w:pos="9912"/>
        </w:tabs>
        <w:rPr>
          <w:rFonts w:asciiTheme="minorHAnsi" w:eastAsiaTheme="minorEastAsia" w:hAnsiTheme="minorHAnsi" w:cstheme="minorBidi"/>
          <w:noProof/>
          <w:sz w:val="22"/>
          <w:szCs w:val="22"/>
        </w:rPr>
      </w:pPr>
      <w:hyperlink w:anchor="_Toc2973876" w:history="1">
        <w:r w:rsidR="00B62973" w:rsidRPr="0039406E">
          <w:rPr>
            <w:rStyle w:val="Hyperlink"/>
            <w:noProof/>
          </w:rPr>
          <w:t>Cerebellar dysfunction</w:t>
        </w:r>
        <w:r w:rsidR="00B62973">
          <w:rPr>
            <w:noProof/>
            <w:webHidden/>
          </w:rPr>
          <w:tab/>
        </w:r>
        <w:r w:rsidR="00B62973">
          <w:rPr>
            <w:noProof/>
            <w:webHidden/>
          </w:rPr>
          <w:fldChar w:fldCharType="begin"/>
        </w:r>
        <w:r w:rsidR="00B62973">
          <w:rPr>
            <w:noProof/>
            <w:webHidden/>
          </w:rPr>
          <w:instrText xml:space="preserve"> PAGEREF _Toc2973876 \h </w:instrText>
        </w:r>
        <w:r w:rsidR="00B62973">
          <w:rPr>
            <w:noProof/>
            <w:webHidden/>
          </w:rPr>
        </w:r>
        <w:r w:rsidR="00B62973">
          <w:rPr>
            <w:noProof/>
            <w:webHidden/>
          </w:rPr>
          <w:fldChar w:fldCharType="separate"/>
        </w:r>
        <w:r>
          <w:rPr>
            <w:noProof/>
            <w:webHidden/>
          </w:rPr>
          <w:t>6</w:t>
        </w:r>
        <w:r w:rsidR="00B62973">
          <w:rPr>
            <w:noProof/>
            <w:webHidden/>
          </w:rPr>
          <w:fldChar w:fldCharType="end"/>
        </w:r>
      </w:hyperlink>
    </w:p>
    <w:p w:rsidR="00B62973" w:rsidRDefault="00A36C0A">
      <w:pPr>
        <w:pStyle w:val="TOC3"/>
        <w:tabs>
          <w:tab w:val="right" w:leader="dot" w:pos="9912"/>
        </w:tabs>
        <w:rPr>
          <w:rFonts w:asciiTheme="minorHAnsi" w:eastAsiaTheme="minorEastAsia" w:hAnsiTheme="minorHAnsi" w:cstheme="minorBidi"/>
          <w:noProof/>
          <w:sz w:val="22"/>
          <w:szCs w:val="22"/>
        </w:rPr>
      </w:pPr>
      <w:hyperlink w:anchor="_Toc2973877" w:history="1">
        <w:r w:rsidR="00B62973" w:rsidRPr="0039406E">
          <w:rPr>
            <w:rStyle w:val="Hyperlink"/>
            <w:noProof/>
          </w:rPr>
          <w:t>Autonomic dysfunction</w:t>
        </w:r>
        <w:r w:rsidR="00B62973">
          <w:rPr>
            <w:noProof/>
            <w:webHidden/>
          </w:rPr>
          <w:tab/>
        </w:r>
        <w:r w:rsidR="00B62973">
          <w:rPr>
            <w:noProof/>
            <w:webHidden/>
          </w:rPr>
          <w:fldChar w:fldCharType="begin"/>
        </w:r>
        <w:r w:rsidR="00B62973">
          <w:rPr>
            <w:noProof/>
            <w:webHidden/>
          </w:rPr>
          <w:instrText xml:space="preserve"> PAGEREF _Toc2973877 \h </w:instrText>
        </w:r>
        <w:r w:rsidR="00B62973">
          <w:rPr>
            <w:noProof/>
            <w:webHidden/>
          </w:rPr>
        </w:r>
        <w:r w:rsidR="00B62973">
          <w:rPr>
            <w:noProof/>
            <w:webHidden/>
          </w:rPr>
          <w:fldChar w:fldCharType="separate"/>
        </w:r>
        <w:r>
          <w:rPr>
            <w:noProof/>
            <w:webHidden/>
          </w:rPr>
          <w:t>6</w:t>
        </w:r>
        <w:r w:rsidR="00B62973">
          <w:rPr>
            <w:noProof/>
            <w:webHidden/>
          </w:rPr>
          <w:fldChar w:fldCharType="end"/>
        </w:r>
      </w:hyperlink>
    </w:p>
    <w:p w:rsidR="00B62973" w:rsidRDefault="00A36C0A">
      <w:pPr>
        <w:pStyle w:val="TOC3"/>
        <w:tabs>
          <w:tab w:val="right" w:leader="dot" w:pos="9912"/>
        </w:tabs>
        <w:rPr>
          <w:rFonts w:asciiTheme="minorHAnsi" w:eastAsiaTheme="minorEastAsia" w:hAnsiTheme="minorHAnsi" w:cstheme="minorBidi"/>
          <w:noProof/>
          <w:sz w:val="22"/>
          <w:szCs w:val="22"/>
        </w:rPr>
      </w:pPr>
      <w:hyperlink w:anchor="_Toc2973878" w:history="1">
        <w:r w:rsidR="00B62973" w:rsidRPr="0039406E">
          <w:rPr>
            <w:rStyle w:val="Hyperlink"/>
            <w:noProof/>
          </w:rPr>
          <w:t>Brainstem dysfunction</w:t>
        </w:r>
        <w:r w:rsidR="00B62973">
          <w:rPr>
            <w:noProof/>
            <w:webHidden/>
          </w:rPr>
          <w:tab/>
        </w:r>
        <w:r w:rsidR="00B62973">
          <w:rPr>
            <w:noProof/>
            <w:webHidden/>
          </w:rPr>
          <w:fldChar w:fldCharType="begin"/>
        </w:r>
        <w:r w:rsidR="00B62973">
          <w:rPr>
            <w:noProof/>
            <w:webHidden/>
          </w:rPr>
          <w:instrText xml:space="preserve"> PAGEREF _Toc2973878 \h </w:instrText>
        </w:r>
        <w:r w:rsidR="00B62973">
          <w:rPr>
            <w:noProof/>
            <w:webHidden/>
          </w:rPr>
        </w:r>
        <w:r w:rsidR="00B62973">
          <w:rPr>
            <w:noProof/>
            <w:webHidden/>
          </w:rPr>
          <w:fldChar w:fldCharType="separate"/>
        </w:r>
        <w:r>
          <w:rPr>
            <w:noProof/>
            <w:webHidden/>
          </w:rPr>
          <w:t>7</w:t>
        </w:r>
        <w:r w:rsidR="00B62973">
          <w:rPr>
            <w:noProof/>
            <w:webHidden/>
          </w:rPr>
          <w:fldChar w:fldCharType="end"/>
        </w:r>
      </w:hyperlink>
    </w:p>
    <w:p w:rsidR="00B62973" w:rsidRDefault="00A36C0A">
      <w:pPr>
        <w:pStyle w:val="TOC3"/>
        <w:tabs>
          <w:tab w:val="right" w:leader="dot" w:pos="9912"/>
        </w:tabs>
        <w:rPr>
          <w:rFonts w:asciiTheme="minorHAnsi" w:eastAsiaTheme="minorEastAsia" w:hAnsiTheme="minorHAnsi" w:cstheme="minorBidi"/>
          <w:noProof/>
          <w:sz w:val="22"/>
          <w:szCs w:val="22"/>
        </w:rPr>
      </w:pPr>
      <w:hyperlink w:anchor="_Toc2973879" w:history="1">
        <w:r w:rsidR="00B62973" w:rsidRPr="0039406E">
          <w:rPr>
            <w:rStyle w:val="Hyperlink"/>
            <w:noProof/>
          </w:rPr>
          <w:t>Affective disorders</w:t>
        </w:r>
        <w:r w:rsidR="00B62973">
          <w:rPr>
            <w:noProof/>
            <w:webHidden/>
          </w:rPr>
          <w:tab/>
        </w:r>
        <w:r w:rsidR="00B62973">
          <w:rPr>
            <w:noProof/>
            <w:webHidden/>
          </w:rPr>
          <w:fldChar w:fldCharType="begin"/>
        </w:r>
        <w:r w:rsidR="00B62973">
          <w:rPr>
            <w:noProof/>
            <w:webHidden/>
          </w:rPr>
          <w:instrText xml:space="preserve"> PAGEREF _Toc2973879 \h </w:instrText>
        </w:r>
        <w:r w:rsidR="00B62973">
          <w:rPr>
            <w:noProof/>
            <w:webHidden/>
          </w:rPr>
        </w:r>
        <w:r w:rsidR="00B62973">
          <w:rPr>
            <w:noProof/>
            <w:webHidden/>
          </w:rPr>
          <w:fldChar w:fldCharType="separate"/>
        </w:r>
        <w:r>
          <w:rPr>
            <w:noProof/>
            <w:webHidden/>
          </w:rPr>
          <w:t>7</w:t>
        </w:r>
        <w:r w:rsidR="00B62973">
          <w:rPr>
            <w:noProof/>
            <w:webHidden/>
          </w:rPr>
          <w:fldChar w:fldCharType="end"/>
        </w:r>
      </w:hyperlink>
    </w:p>
    <w:p w:rsidR="00B62973" w:rsidRDefault="00A36C0A">
      <w:pPr>
        <w:pStyle w:val="TOC3"/>
        <w:tabs>
          <w:tab w:val="right" w:leader="dot" w:pos="9912"/>
        </w:tabs>
        <w:rPr>
          <w:rFonts w:asciiTheme="minorHAnsi" w:eastAsiaTheme="minorEastAsia" w:hAnsiTheme="minorHAnsi" w:cstheme="minorBidi"/>
          <w:noProof/>
          <w:sz w:val="22"/>
          <w:szCs w:val="22"/>
        </w:rPr>
      </w:pPr>
      <w:hyperlink w:anchor="_Toc2973880" w:history="1">
        <w:r w:rsidR="00B62973" w:rsidRPr="0039406E">
          <w:rPr>
            <w:rStyle w:val="Hyperlink"/>
            <w:noProof/>
          </w:rPr>
          <w:t>Fatigue</w:t>
        </w:r>
        <w:r w:rsidR="00B62973">
          <w:rPr>
            <w:noProof/>
            <w:webHidden/>
          </w:rPr>
          <w:tab/>
        </w:r>
        <w:r w:rsidR="00B62973">
          <w:rPr>
            <w:noProof/>
            <w:webHidden/>
          </w:rPr>
          <w:fldChar w:fldCharType="begin"/>
        </w:r>
        <w:r w:rsidR="00B62973">
          <w:rPr>
            <w:noProof/>
            <w:webHidden/>
          </w:rPr>
          <w:instrText xml:space="preserve"> PAGEREF _Toc2973880 \h </w:instrText>
        </w:r>
        <w:r w:rsidR="00B62973">
          <w:rPr>
            <w:noProof/>
            <w:webHidden/>
          </w:rPr>
        </w:r>
        <w:r w:rsidR="00B62973">
          <w:rPr>
            <w:noProof/>
            <w:webHidden/>
          </w:rPr>
          <w:fldChar w:fldCharType="separate"/>
        </w:r>
        <w:r>
          <w:rPr>
            <w:noProof/>
            <w:webHidden/>
          </w:rPr>
          <w:t>7</w:t>
        </w:r>
        <w:r w:rsidR="00B62973">
          <w:rPr>
            <w:noProof/>
            <w:webHidden/>
          </w:rPr>
          <w:fldChar w:fldCharType="end"/>
        </w:r>
      </w:hyperlink>
    </w:p>
    <w:p w:rsidR="00B62973" w:rsidRDefault="00A36C0A">
      <w:pPr>
        <w:pStyle w:val="TOC2"/>
        <w:tabs>
          <w:tab w:val="right" w:leader="dot" w:pos="9912"/>
        </w:tabs>
        <w:rPr>
          <w:rFonts w:asciiTheme="minorHAnsi" w:eastAsiaTheme="minorEastAsia" w:hAnsiTheme="minorHAnsi" w:cstheme="minorBidi"/>
          <w:smallCaps w:val="0"/>
          <w:noProof/>
          <w:sz w:val="22"/>
          <w:szCs w:val="22"/>
        </w:rPr>
      </w:pPr>
      <w:hyperlink w:anchor="_Toc2973881" w:history="1">
        <w:r w:rsidR="00B62973" w:rsidRPr="0039406E">
          <w:rPr>
            <w:rStyle w:val="Hyperlink"/>
            <w:noProof/>
          </w:rPr>
          <w:t>Paroxysmal symptoms</w:t>
        </w:r>
        <w:r w:rsidR="00B62973">
          <w:rPr>
            <w:noProof/>
            <w:webHidden/>
          </w:rPr>
          <w:tab/>
        </w:r>
        <w:r w:rsidR="00B62973">
          <w:rPr>
            <w:noProof/>
            <w:webHidden/>
          </w:rPr>
          <w:fldChar w:fldCharType="begin"/>
        </w:r>
        <w:r w:rsidR="00B62973">
          <w:rPr>
            <w:noProof/>
            <w:webHidden/>
          </w:rPr>
          <w:instrText xml:space="preserve"> PAGEREF _Toc2973881 \h </w:instrText>
        </w:r>
        <w:r w:rsidR="00B62973">
          <w:rPr>
            <w:noProof/>
            <w:webHidden/>
          </w:rPr>
        </w:r>
        <w:r w:rsidR="00B62973">
          <w:rPr>
            <w:noProof/>
            <w:webHidden/>
          </w:rPr>
          <w:fldChar w:fldCharType="separate"/>
        </w:r>
        <w:r>
          <w:rPr>
            <w:noProof/>
            <w:webHidden/>
          </w:rPr>
          <w:t>7</w:t>
        </w:r>
        <w:r w:rsidR="00B62973">
          <w:rPr>
            <w:noProof/>
            <w:webHidden/>
          </w:rPr>
          <w:fldChar w:fldCharType="end"/>
        </w:r>
      </w:hyperlink>
    </w:p>
    <w:p w:rsidR="00B62973" w:rsidRDefault="00A36C0A">
      <w:pPr>
        <w:pStyle w:val="TOC3"/>
        <w:tabs>
          <w:tab w:val="right" w:leader="dot" w:pos="9912"/>
        </w:tabs>
        <w:rPr>
          <w:rFonts w:asciiTheme="minorHAnsi" w:eastAsiaTheme="minorEastAsia" w:hAnsiTheme="minorHAnsi" w:cstheme="minorBidi"/>
          <w:noProof/>
          <w:sz w:val="22"/>
          <w:szCs w:val="22"/>
        </w:rPr>
      </w:pPr>
      <w:hyperlink w:anchor="_Toc2973882" w:history="1">
        <w:r w:rsidR="00B62973" w:rsidRPr="0039406E">
          <w:rPr>
            <w:rStyle w:val="Hyperlink"/>
            <w:noProof/>
          </w:rPr>
          <w:t>Motor paroxysms</w:t>
        </w:r>
        <w:r w:rsidR="00B62973">
          <w:rPr>
            <w:noProof/>
            <w:webHidden/>
          </w:rPr>
          <w:tab/>
        </w:r>
        <w:r w:rsidR="00B62973">
          <w:rPr>
            <w:noProof/>
            <w:webHidden/>
          </w:rPr>
          <w:fldChar w:fldCharType="begin"/>
        </w:r>
        <w:r w:rsidR="00B62973">
          <w:rPr>
            <w:noProof/>
            <w:webHidden/>
          </w:rPr>
          <w:instrText xml:space="preserve"> PAGEREF _Toc2973882 \h </w:instrText>
        </w:r>
        <w:r w:rsidR="00B62973">
          <w:rPr>
            <w:noProof/>
            <w:webHidden/>
          </w:rPr>
        </w:r>
        <w:r w:rsidR="00B62973">
          <w:rPr>
            <w:noProof/>
            <w:webHidden/>
          </w:rPr>
          <w:fldChar w:fldCharType="separate"/>
        </w:r>
        <w:r>
          <w:rPr>
            <w:noProof/>
            <w:webHidden/>
          </w:rPr>
          <w:t>7</w:t>
        </w:r>
        <w:r w:rsidR="00B62973">
          <w:rPr>
            <w:noProof/>
            <w:webHidden/>
          </w:rPr>
          <w:fldChar w:fldCharType="end"/>
        </w:r>
      </w:hyperlink>
    </w:p>
    <w:p w:rsidR="00B62973" w:rsidRDefault="00A36C0A">
      <w:pPr>
        <w:pStyle w:val="TOC3"/>
        <w:tabs>
          <w:tab w:val="right" w:leader="dot" w:pos="9912"/>
        </w:tabs>
        <w:rPr>
          <w:rFonts w:asciiTheme="minorHAnsi" w:eastAsiaTheme="minorEastAsia" w:hAnsiTheme="minorHAnsi" w:cstheme="minorBidi"/>
          <w:noProof/>
          <w:sz w:val="22"/>
          <w:szCs w:val="22"/>
        </w:rPr>
      </w:pPr>
      <w:hyperlink w:anchor="_Toc2973883" w:history="1">
        <w:r w:rsidR="00B62973" w:rsidRPr="0039406E">
          <w:rPr>
            <w:rStyle w:val="Hyperlink"/>
            <w:noProof/>
          </w:rPr>
          <w:t>Sensory paroxysms</w:t>
        </w:r>
        <w:r w:rsidR="00B62973">
          <w:rPr>
            <w:noProof/>
            <w:webHidden/>
          </w:rPr>
          <w:tab/>
        </w:r>
        <w:r w:rsidR="00B62973">
          <w:rPr>
            <w:noProof/>
            <w:webHidden/>
          </w:rPr>
          <w:fldChar w:fldCharType="begin"/>
        </w:r>
        <w:r w:rsidR="00B62973">
          <w:rPr>
            <w:noProof/>
            <w:webHidden/>
          </w:rPr>
          <w:instrText xml:space="preserve"> PAGEREF _Toc2973883 \h </w:instrText>
        </w:r>
        <w:r w:rsidR="00B62973">
          <w:rPr>
            <w:noProof/>
            <w:webHidden/>
          </w:rPr>
        </w:r>
        <w:r w:rsidR="00B62973">
          <w:rPr>
            <w:noProof/>
            <w:webHidden/>
          </w:rPr>
          <w:fldChar w:fldCharType="separate"/>
        </w:r>
        <w:r>
          <w:rPr>
            <w:noProof/>
            <w:webHidden/>
          </w:rPr>
          <w:t>7</w:t>
        </w:r>
        <w:r w:rsidR="00B62973">
          <w:rPr>
            <w:noProof/>
            <w:webHidden/>
          </w:rPr>
          <w:fldChar w:fldCharType="end"/>
        </w:r>
      </w:hyperlink>
    </w:p>
    <w:p w:rsidR="00B62973" w:rsidRDefault="00A36C0A">
      <w:pPr>
        <w:pStyle w:val="TOC2"/>
        <w:tabs>
          <w:tab w:val="right" w:leader="dot" w:pos="9912"/>
        </w:tabs>
        <w:rPr>
          <w:rFonts w:asciiTheme="minorHAnsi" w:eastAsiaTheme="minorEastAsia" w:hAnsiTheme="minorHAnsi" w:cstheme="minorBidi"/>
          <w:smallCaps w:val="0"/>
          <w:noProof/>
          <w:sz w:val="22"/>
          <w:szCs w:val="22"/>
        </w:rPr>
      </w:pPr>
      <w:hyperlink w:anchor="_Toc2973884" w:history="1">
        <w:r w:rsidR="00B62973" w:rsidRPr="0039406E">
          <w:rPr>
            <w:rStyle w:val="Hyperlink"/>
            <w:noProof/>
          </w:rPr>
          <w:t>First episode</w:t>
        </w:r>
        <w:r w:rsidR="00B62973">
          <w:rPr>
            <w:noProof/>
            <w:webHidden/>
          </w:rPr>
          <w:tab/>
        </w:r>
        <w:r w:rsidR="00B62973">
          <w:rPr>
            <w:noProof/>
            <w:webHidden/>
          </w:rPr>
          <w:fldChar w:fldCharType="begin"/>
        </w:r>
        <w:r w:rsidR="00B62973">
          <w:rPr>
            <w:noProof/>
            <w:webHidden/>
          </w:rPr>
          <w:instrText xml:space="preserve"> PAGEREF _Toc2973884 \h </w:instrText>
        </w:r>
        <w:r w:rsidR="00B62973">
          <w:rPr>
            <w:noProof/>
            <w:webHidden/>
          </w:rPr>
        </w:r>
        <w:r w:rsidR="00B62973">
          <w:rPr>
            <w:noProof/>
            <w:webHidden/>
          </w:rPr>
          <w:fldChar w:fldCharType="separate"/>
        </w:r>
        <w:r>
          <w:rPr>
            <w:noProof/>
            <w:webHidden/>
          </w:rPr>
          <w:t>7</w:t>
        </w:r>
        <w:r w:rsidR="00B62973">
          <w:rPr>
            <w:noProof/>
            <w:webHidden/>
          </w:rPr>
          <w:fldChar w:fldCharType="end"/>
        </w:r>
      </w:hyperlink>
    </w:p>
    <w:p w:rsidR="00B62973" w:rsidRDefault="00A36C0A">
      <w:pPr>
        <w:pStyle w:val="TOC2"/>
        <w:tabs>
          <w:tab w:val="right" w:leader="dot" w:pos="9912"/>
        </w:tabs>
        <w:rPr>
          <w:rFonts w:asciiTheme="minorHAnsi" w:eastAsiaTheme="minorEastAsia" w:hAnsiTheme="minorHAnsi" w:cstheme="minorBidi"/>
          <w:smallCaps w:val="0"/>
          <w:noProof/>
          <w:sz w:val="22"/>
          <w:szCs w:val="22"/>
        </w:rPr>
      </w:pPr>
      <w:hyperlink w:anchor="_Toc2973885" w:history="1">
        <w:r w:rsidR="00B62973" w:rsidRPr="0039406E">
          <w:rPr>
            <w:rStyle w:val="Hyperlink"/>
            <w:noProof/>
          </w:rPr>
          <w:t>Clinical Course</w:t>
        </w:r>
        <w:r w:rsidR="00B62973">
          <w:rPr>
            <w:noProof/>
            <w:webHidden/>
          </w:rPr>
          <w:tab/>
        </w:r>
        <w:r w:rsidR="00B62973">
          <w:rPr>
            <w:noProof/>
            <w:webHidden/>
          </w:rPr>
          <w:fldChar w:fldCharType="begin"/>
        </w:r>
        <w:r w:rsidR="00B62973">
          <w:rPr>
            <w:noProof/>
            <w:webHidden/>
          </w:rPr>
          <w:instrText xml:space="preserve"> PAGEREF _Toc2973885 \h </w:instrText>
        </w:r>
        <w:r w:rsidR="00B62973">
          <w:rPr>
            <w:noProof/>
            <w:webHidden/>
          </w:rPr>
        </w:r>
        <w:r w:rsidR="00B62973">
          <w:rPr>
            <w:noProof/>
            <w:webHidden/>
          </w:rPr>
          <w:fldChar w:fldCharType="separate"/>
        </w:r>
        <w:r>
          <w:rPr>
            <w:noProof/>
            <w:webHidden/>
          </w:rPr>
          <w:t>8</w:t>
        </w:r>
        <w:r w:rsidR="00B62973">
          <w:rPr>
            <w:noProof/>
            <w:webHidden/>
          </w:rPr>
          <w:fldChar w:fldCharType="end"/>
        </w:r>
      </w:hyperlink>
    </w:p>
    <w:p w:rsidR="00B62973" w:rsidRDefault="00A36C0A">
      <w:pPr>
        <w:pStyle w:val="TOC2"/>
        <w:tabs>
          <w:tab w:val="right" w:leader="dot" w:pos="9912"/>
        </w:tabs>
        <w:rPr>
          <w:rFonts w:asciiTheme="minorHAnsi" w:eastAsiaTheme="minorEastAsia" w:hAnsiTheme="minorHAnsi" w:cstheme="minorBidi"/>
          <w:smallCaps w:val="0"/>
          <w:noProof/>
          <w:sz w:val="22"/>
          <w:szCs w:val="22"/>
        </w:rPr>
      </w:pPr>
      <w:hyperlink w:anchor="_Toc2973886" w:history="1">
        <w:r w:rsidR="00B62973" w:rsidRPr="0039406E">
          <w:rPr>
            <w:rStyle w:val="Hyperlink"/>
            <w:noProof/>
          </w:rPr>
          <w:t>Kurtzke Expanded Disability Status Scale (EDSS)</w:t>
        </w:r>
        <w:r w:rsidR="00B62973">
          <w:rPr>
            <w:noProof/>
            <w:webHidden/>
          </w:rPr>
          <w:tab/>
        </w:r>
        <w:r w:rsidR="00B62973">
          <w:rPr>
            <w:noProof/>
            <w:webHidden/>
          </w:rPr>
          <w:fldChar w:fldCharType="begin"/>
        </w:r>
        <w:r w:rsidR="00B62973">
          <w:rPr>
            <w:noProof/>
            <w:webHidden/>
          </w:rPr>
          <w:instrText xml:space="preserve"> PAGEREF _Toc2973886 \h </w:instrText>
        </w:r>
        <w:r w:rsidR="00B62973">
          <w:rPr>
            <w:noProof/>
            <w:webHidden/>
          </w:rPr>
        </w:r>
        <w:r w:rsidR="00B62973">
          <w:rPr>
            <w:noProof/>
            <w:webHidden/>
          </w:rPr>
          <w:fldChar w:fldCharType="separate"/>
        </w:r>
        <w:r>
          <w:rPr>
            <w:noProof/>
            <w:webHidden/>
          </w:rPr>
          <w:t>8</w:t>
        </w:r>
        <w:r w:rsidR="00B62973">
          <w:rPr>
            <w:noProof/>
            <w:webHidden/>
          </w:rPr>
          <w:fldChar w:fldCharType="end"/>
        </w:r>
      </w:hyperlink>
    </w:p>
    <w:p w:rsidR="00B62973" w:rsidRDefault="00A36C0A">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73887" w:history="1">
        <w:r w:rsidR="00B62973" w:rsidRPr="0039406E">
          <w:rPr>
            <w:rStyle w:val="Hyperlink"/>
            <w:noProof/>
          </w:rPr>
          <w:t>Diagnosis</w:t>
        </w:r>
        <w:r w:rsidR="00B62973">
          <w:rPr>
            <w:noProof/>
            <w:webHidden/>
          </w:rPr>
          <w:tab/>
        </w:r>
        <w:r w:rsidR="00B62973">
          <w:rPr>
            <w:noProof/>
            <w:webHidden/>
          </w:rPr>
          <w:fldChar w:fldCharType="begin"/>
        </w:r>
        <w:r w:rsidR="00B62973">
          <w:rPr>
            <w:noProof/>
            <w:webHidden/>
          </w:rPr>
          <w:instrText xml:space="preserve"> PAGEREF _Toc2973887 \h </w:instrText>
        </w:r>
        <w:r w:rsidR="00B62973">
          <w:rPr>
            <w:noProof/>
            <w:webHidden/>
          </w:rPr>
        </w:r>
        <w:r w:rsidR="00B62973">
          <w:rPr>
            <w:noProof/>
            <w:webHidden/>
          </w:rPr>
          <w:fldChar w:fldCharType="separate"/>
        </w:r>
        <w:r>
          <w:rPr>
            <w:noProof/>
            <w:webHidden/>
          </w:rPr>
          <w:t>9</w:t>
        </w:r>
        <w:r w:rsidR="00B62973">
          <w:rPr>
            <w:noProof/>
            <w:webHidden/>
          </w:rPr>
          <w:fldChar w:fldCharType="end"/>
        </w:r>
      </w:hyperlink>
    </w:p>
    <w:p w:rsidR="00B62973" w:rsidRDefault="00A36C0A">
      <w:pPr>
        <w:pStyle w:val="TOC2"/>
        <w:tabs>
          <w:tab w:val="right" w:leader="dot" w:pos="9912"/>
        </w:tabs>
        <w:rPr>
          <w:rFonts w:asciiTheme="minorHAnsi" w:eastAsiaTheme="minorEastAsia" w:hAnsiTheme="minorHAnsi" w:cstheme="minorBidi"/>
          <w:smallCaps w:val="0"/>
          <w:noProof/>
          <w:sz w:val="22"/>
          <w:szCs w:val="22"/>
        </w:rPr>
      </w:pPr>
      <w:hyperlink w:anchor="_Toc2973888" w:history="1">
        <w:r w:rsidR="00B62973" w:rsidRPr="0039406E">
          <w:rPr>
            <w:rStyle w:val="Hyperlink"/>
            <w:noProof/>
          </w:rPr>
          <w:t>Clinical Diagnosis</w:t>
        </w:r>
        <w:r w:rsidR="00B62973">
          <w:rPr>
            <w:noProof/>
            <w:webHidden/>
          </w:rPr>
          <w:tab/>
        </w:r>
        <w:r w:rsidR="00B62973">
          <w:rPr>
            <w:noProof/>
            <w:webHidden/>
          </w:rPr>
          <w:fldChar w:fldCharType="begin"/>
        </w:r>
        <w:r w:rsidR="00B62973">
          <w:rPr>
            <w:noProof/>
            <w:webHidden/>
          </w:rPr>
          <w:instrText xml:space="preserve"> PAGEREF _Toc2973888 \h </w:instrText>
        </w:r>
        <w:r w:rsidR="00B62973">
          <w:rPr>
            <w:noProof/>
            <w:webHidden/>
          </w:rPr>
        </w:r>
        <w:r w:rsidR="00B62973">
          <w:rPr>
            <w:noProof/>
            <w:webHidden/>
          </w:rPr>
          <w:fldChar w:fldCharType="separate"/>
        </w:r>
        <w:r>
          <w:rPr>
            <w:noProof/>
            <w:webHidden/>
          </w:rPr>
          <w:t>9</w:t>
        </w:r>
        <w:r w:rsidR="00B62973">
          <w:rPr>
            <w:noProof/>
            <w:webHidden/>
          </w:rPr>
          <w:fldChar w:fldCharType="end"/>
        </w:r>
      </w:hyperlink>
    </w:p>
    <w:p w:rsidR="00B62973" w:rsidRDefault="00A36C0A">
      <w:pPr>
        <w:pStyle w:val="TOC2"/>
        <w:tabs>
          <w:tab w:val="right" w:leader="dot" w:pos="9912"/>
        </w:tabs>
        <w:rPr>
          <w:rFonts w:asciiTheme="minorHAnsi" w:eastAsiaTheme="minorEastAsia" w:hAnsiTheme="minorHAnsi" w:cstheme="minorBidi"/>
          <w:smallCaps w:val="0"/>
          <w:noProof/>
          <w:sz w:val="22"/>
          <w:szCs w:val="22"/>
        </w:rPr>
      </w:pPr>
      <w:hyperlink w:anchor="_Toc2973889" w:history="1">
        <w:r w:rsidR="00B62973" w:rsidRPr="0039406E">
          <w:rPr>
            <w:rStyle w:val="Hyperlink"/>
            <w:noProof/>
          </w:rPr>
          <w:t>MRI</w:t>
        </w:r>
        <w:r w:rsidR="00B62973">
          <w:rPr>
            <w:noProof/>
            <w:webHidden/>
          </w:rPr>
          <w:tab/>
        </w:r>
        <w:r w:rsidR="00B62973">
          <w:rPr>
            <w:noProof/>
            <w:webHidden/>
          </w:rPr>
          <w:fldChar w:fldCharType="begin"/>
        </w:r>
        <w:r w:rsidR="00B62973">
          <w:rPr>
            <w:noProof/>
            <w:webHidden/>
          </w:rPr>
          <w:instrText xml:space="preserve"> PAGEREF _Toc2973889 \h </w:instrText>
        </w:r>
        <w:r w:rsidR="00B62973">
          <w:rPr>
            <w:noProof/>
            <w:webHidden/>
          </w:rPr>
        </w:r>
        <w:r w:rsidR="00B62973">
          <w:rPr>
            <w:noProof/>
            <w:webHidden/>
          </w:rPr>
          <w:fldChar w:fldCharType="separate"/>
        </w:r>
        <w:r>
          <w:rPr>
            <w:noProof/>
            <w:webHidden/>
          </w:rPr>
          <w:t>9</w:t>
        </w:r>
        <w:r w:rsidR="00B62973">
          <w:rPr>
            <w:noProof/>
            <w:webHidden/>
          </w:rPr>
          <w:fldChar w:fldCharType="end"/>
        </w:r>
      </w:hyperlink>
    </w:p>
    <w:p w:rsidR="00B62973" w:rsidRDefault="00A36C0A">
      <w:pPr>
        <w:pStyle w:val="TOC3"/>
        <w:tabs>
          <w:tab w:val="right" w:leader="dot" w:pos="9912"/>
        </w:tabs>
        <w:rPr>
          <w:rFonts w:asciiTheme="minorHAnsi" w:eastAsiaTheme="minorEastAsia" w:hAnsiTheme="minorHAnsi" w:cstheme="minorBidi"/>
          <w:noProof/>
          <w:sz w:val="22"/>
          <w:szCs w:val="22"/>
        </w:rPr>
      </w:pPr>
      <w:hyperlink w:anchor="_Toc2973890" w:history="1">
        <w:r w:rsidR="00B62973" w:rsidRPr="0039406E">
          <w:rPr>
            <w:rStyle w:val="Hyperlink"/>
            <w:noProof/>
          </w:rPr>
          <w:t>Specificity</w:t>
        </w:r>
        <w:r w:rsidR="00B62973">
          <w:rPr>
            <w:noProof/>
            <w:webHidden/>
          </w:rPr>
          <w:tab/>
        </w:r>
        <w:r w:rsidR="00B62973">
          <w:rPr>
            <w:noProof/>
            <w:webHidden/>
          </w:rPr>
          <w:fldChar w:fldCharType="begin"/>
        </w:r>
        <w:r w:rsidR="00B62973">
          <w:rPr>
            <w:noProof/>
            <w:webHidden/>
          </w:rPr>
          <w:instrText xml:space="preserve"> PAGEREF _Toc2973890 \h </w:instrText>
        </w:r>
        <w:r w:rsidR="00B62973">
          <w:rPr>
            <w:noProof/>
            <w:webHidden/>
          </w:rPr>
        </w:r>
        <w:r w:rsidR="00B62973">
          <w:rPr>
            <w:noProof/>
            <w:webHidden/>
          </w:rPr>
          <w:fldChar w:fldCharType="separate"/>
        </w:r>
        <w:r>
          <w:rPr>
            <w:noProof/>
            <w:webHidden/>
          </w:rPr>
          <w:t>10</w:t>
        </w:r>
        <w:r w:rsidR="00B62973">
          <w:rPr>
            <w:noProof/>
            <w:webHidden/>
          </w:rPr>
          <w:fldChar w:fldCharType="end"/>
        </w:r>
      </w:hyperlink>
    </w:p>
    <w:p w:rsidR="00B62973" w:rsidRDefault="00A36C0A">
      <w:pPr>
        <w:pStyle w:val="TOC3"/>
        <w:tabs>
          <w:tab w:val="right" w:leader="dot" w:pos="9912"/>
        </w:tabs>
        <w:rPr>
          <w:rFonts w:asciiTheme="minorHAnsi" w:eastAsiaTheme="minorEastAsia" w:hAnsiTheme="minorHAnsi" w:cstheme="minorBidi"/>
          <w:noProof/>
          <w:sz w:val="22"/>
          <w:szCs w:val="22"/>
        </w:rPr>
      </w:pPr>
      <w:hyperlink w:anchor="_Toc2973891" w:history="1">
        <w:r w:rsidR="00B62973" w:rsidRPr="0039406E">
          <w:rPr>
            <w:rStyle w:val="Hyperlink"/>
            <w:noProof/>
          </w:rPr>
          <w:t>MRI criteria for definite MS diagnosis</w:t>
        </w:r>
        <w:r w:rsidR="00B62973">
          <w:rPr>
            <w:noProof/>
            <w:webHidden/>
          </w:rPr>
          <w:tab/>
        </w:r>
        <w:r w:rsidR="00B62973">
          <w:rPr>
            <w:noProof/>
            <w:webHidden/>
          </w:rPr>
          <w:fldChar w:fldCharType="begin"/>
        </w:r>
        <w:r w:rsidR="00B62973">
          <w:rPr>
            <w:noProof/>
            <w:webHidden/>
          </w:rPr>
          <w:instrText xml:space="preserve"> PAGEREF _Toc2973891 \h </w:instrText>
        </w:r>
        <w:r w:rsidR="00B62973">
          <w:rPr>
            <w:noProof/>
            <w:webHidden/>
          </w:rPr>
        </w:r>
        <w:r w:rsidR="00B62973">
          <w:rPr>
            <w:noProof/>
            <w:webHidden/>
          </w:rPr>
          <w:fldChar w:fldCharType="separate"/>
        </w:r>
        <w:r>
          <w:rPr>
            <w:noProof/>
            <w:webHidden/>
          </w:rPr>
          <w:t>10</w:t>
        </w:r>
        <w:r w:rsidR="00B62973">
          <w:rPr>
            <w:noProof/>
            <w:webHidden/>
          </w:rPr>
          <w:fldChar w:fldCharType="end"/>
        </w:r>
      </w:hyperlink>
    </w:p>
    <w:p w:rsidR="00B62973" w:rsidRDefault="00A36C0A">
      <w:pPr>
        <w:pStyle w:val="TOC3"/>
        <w:tabs>
          <w:tab w:val="right" w:leader="dot" w:pos="9912"/>
        </w:tabs>
        <w:rPr>
          <w:rFonts w:asciiTheme="minorHAnsi" w:eastAsiaTheme="minorEastAsia" w:hAnsiTheme="minorHAnsi" w:cstheme="minorBidi"/>
          <w:noProof/>
          <w:sz w:val="22"/>
          <w:szCs w:val="22"/>
        </w:rPr>
      </w:pPr>
      <w:hyperlink w:anchor="_Toc2973892" w:history="1">
        <w:r w:rsidR="00B62973" w:rsidRPr="0039406E">
          <w:rPr>
            <w:rStyle w:val="Hyperlink"/>
            <w:noProof/>
          </w:rPr>
          <w:t>Longitudinal MRI studies</w:t>
        </w:r>
        <w:r w:rsidR="00B62973">
          <w:rPr>
            <w:noProof/>
            <w:webHidden/>
          </w:rPr>
          <w:tab/>
        </w:r>
        <w:r w:rsidR="00B62973">
          <w:rPr>
            <w:noProof/>
            <w:webHidden/>
          </w:rPr>
          <w:fldChar w:fldCharType="begin"/>
        </w:r>
        <w:r w:rsidR="00B62973">
          <w:rPr>
            <w:noProof/>
            <w:webHidden/>
          </w:rPr>
          <w:instrText xml:space="preserve"> PAGEREF _Toc2973892 \h </w:instrText>
        </w:r>
        <w:r w:rsidR="00B62973">
          <w:rPr>
            <w:noProof/>
            <w:webHidden/>
          </w:rPr>
        </w:r>
        <w:r w:rsidR="00B62973">
          <w:rPr>
            <w:noProof/>
            <w:webHidden/>
          </w:rPr>
          <w:fldChar w:fldCharType="separate"/>
        </w:r>
        <w:r>
          <w:rPr>
            <w:noProof/>
            <w:webHidden/>
          </w:rPr>
          <w:t>10</w:t>
        </w:r>
        <w:r w:rsidR="00B62973">
          <w:rPr>
            <w:noProof/>
            <w:webHidden/>
          </w:rPr>
          <w:fldChar w:fldCharType="end"/>
        </w:r>
      </w:hyperlink>
    </w:p>
    <w:p w:rsidR="00B62973" w:rsidRDefault="00A36C0A">
      <w:pPr>
        <w:pStyle w:val="TOC3"/>
        <w:tabs>
          <w:tab w:val="right" w:leader="dot" w:pos="9912"/>
        </w:tabs>
        <w:rPr>
          <w:rFonts w:asciiTheme="minorHAnsi" w:eastAsiaTheme="minorEastAsia" w:hAnsiTheme="minorHAnsi" w:cstheme="minorBidi"/>
          <w:noProof/>
          <w:sz w:val="22"/>
          <w:szCs w:val="22"/>
        </w:rPr>
      </w:pPr>
      <w:hyperlink w:anchor="_Toc2973893" w:history="1">
        <w:r w:rsidR="00B62973" w:rsidRPr="0039406E">
          <w:rPr>
            <w:rStyle w:val="Hyperlink"/>
            <w:noProof/>
          </w:rPr>
          <w:t>MRI activity of disease</w:t>
        </w:r>
        <w:r w:rsidR="00B62973">
          <w:rPr>
            <w:noProof/>
            <w:webHidden/>
          </w:rPr>
          <w:tab/>
        </w:r>
        <w:r w:rsidR="00B62973">
          <w:rPr>
            <w:noProof/>
            <w:webHidden/>
          </w:rPr>
          <w:fldChar w:fldCharType="begin"/>
        </w:r>
        <w:r w:rsidR="00B62973">
          <w:rPr>
            <w:noProof/>
            <w:webHidden/>
          </w:rPr>
          <w:instrText xml:space="preserve"> PAGEREF _Toc2973893 \h </w:instrText>
        </w:r>
        <w:r w:rsidR="00B62973">
          <w:rPr>
            <w:noProof/>
            <w:webHidden/>
          </w:rPr>
        </w:r>
        <w:r w:rsidR="00B62973">
          <w:rPr>
            <w:noProof/>
            <w:webHidden/>
          </w:rPr>
          <w:fldChar w:fldCharType="separate"/>
        </w:r>
        <w:r>
          <w:rPr>
            <w:noProof/>
            <w:webHidden/>
          </w:rPr>
          <w:t>11</w:t>
        </w:r>
        <w:r w:rsidR="00B62973">
          <w:rPr>
            <w:noProof/>
            <w:webHidden/>
          </w:rPr>
          <w:fldChar w:fldCharType="end"/>
        </w:r>
      </w:hyperlink>
    </w:p>
    <w:p w:rsidR="00B62973" w:rsidRDefault="00A36C0A">
      <w:pPr>
        <w:pStyle w:val="TOC3"/>
        <w:tabs>
          <w:tab w:val="right" w:leader="dot" w:pos="9912"/>
        </w:tabs>
        <w:rPr>
          <w:rFonts w:asciiTheme="minorHAnsi" w:eastAsiaTheme="minorEastAsia" w:hAnsiTheme="minorHAnsi" w:cstheme="minorBidi"/>
          <w:noProof/>
          <w:sz w:val="22"/>
          <w:szCs w:val="22"/>
        </w:rPr>
      </w:pPr>
      <w:hyperlink w:anchor="_Toc2973894" w:history="1">
        <w:r w:rsidR="00B62973" w:rsidRPr="0039406E">
          <w:rPr>
            <w:rStyle w:val="Hyperlink"/>
            <w:noProof/>
          </w:rPr>
          <w:t>Additional MRI techniques</w:t>
        </w:r>
        <w:r w:rsidR="00B62973">
          <w:rPr>
            <w:noProof/>
            <w:webHidden/>
          </w:rPr>
          <w:tab/>
        </w:r>
        <w:r w:rsidR="00B62973">
          <w:rPr>
            <w:noProof/>
            <w:webHidden/>
          </w:rPr>
          <w:fldChar w:fldCharType="begin"/>
        </w:r>
        <w:r w:rsidR="00B62973">
          <w:rPr>
            <w:noProof/>
            <w:webHidden/>
          </w:rPr>
          <w:instrText xml:space="preserve"> PAGEREF _Toc2973894 \h </w:instrText>
        </w:r>
        <w:r w:rsidR="00B62973">
          <w:rPr>
            <w:noProof/>
            <w:webHidden/>
          </w:rPr>
        </w:r>
        <w:r w:rsidR="00B62973">
          <w:rPr>
            <w:noProof/>
            <w:webHidden/>
          </w:rPr>
          <w:fldChar w:fldCharType="separate"/>
        </w:r>
        <w:r>
          <w:rPr>
            <w:noProof/>
            <w:webHidden/>
          </w:rPr>
          <w:t>11</w:t>
        </w:r>
        <w:r w:rsidR="00B62973">
          <w:rPr>
            <w:noProof/>
            <w:webHidden/>
          </w:rPr>
          <w:fldChar w:fldCharType="end"/>
        </w:r>
      </w:hyperlink>
    </w:p>
    <w:p w:rsidR="00B62973" w:rsidRDefault="00A36C0A">
      <w:pPr>
        <w:pStyle w:val="TOC2"/>
        <w:tabs>
          <w:tab w:val="right" w:leader="dot" w:pos="9912"/>
        </w:tabs>
        <w:rPr>
          <w:rFonts w:asciiTheme="minorHAnsi" w:eastAsiaTheme="minorEastAsia" w:hAnsiTheme="minorHAnsi" w:cstheme="minorBidi"/>
          <w:smallCaps w:val="0"/>
          <w:noProof/>
          <w:sz w:val="22"/>
          <w:szCs w:val="22"/>
        </w:rPr>
      </w:pPr>
      <w:hyperlink w:anchor="_Toc2973895" w:history="1">
        <w:r w:rsidR="00B62973" w:rsidRPr="0039406E">
          <w:rPr>
            <w:rStyle w:val="Hyperlink"/>
            <w:noProof/>
          </w:rPr>
          <w:t>CSF</w:t>
        </w:r>
        <w:r w:rsidR="00B62973">
          <w:rPr>
            <w:noProof/>
            <w:webHidden/>
          </w:rPr>
          <w:tab/>
        </w:r>
        <w:r w:rsidR="00B62973">
          <w:rPr>
            <w:noProof/>
            <w:webHidden/>
          </w:rPr>
          <w:fldChar w:fldCharType="begin"/>
        </w:r>
        <w:r w:rsidR="00B62973">
          <w:rPr>
            <w:noProof/>
            <w:webHidden/>
          </w:rPr>
          <w:instrText xml:space="preserve"> PAGEREF _Toc2973895 \h </w:instrText>
        </w:r>
        <w:r w:rsidR="00B62973">
          <w:rPr>
            <w:noProof/>
            <w:webHidden/>
          </w:rPr>
        </w:r>
        <w:r w:rsidR="00B62973">
          <w:rPr>
            <w:noProof/>
            <w:webHidden/>
          </w:rPr>
          <w:fldChar w:fldCharType="separate"/>
        </w:r>
        <w:r>
          <w:rPr>
            <w:noProof/>
            <w:webHidden/>
          </w:rPr>
          <w:t>13</w:t>
        </w:r>
        <w:r w:rsidR="00B62973">
          <w:rPr>
            <w:noProof/>
            <w:webHidden/>
          </w:rPr>
          <w:fldChar w:fldCharType="end"/>
        </w:r>
      </w:hyperlink>
    </w:p>
    <w:p w:rsidR="00B62973" w:rsidRDefault="00A36C0A">
      <w:pPr>
        <w:pStyle w:val="TOC2"/>
        <w:tabs>
          <w:tab w:val="right" w:leader="dot" w:pos="9912"/>
        </w:tabs>
        <w:rPr>
          <w:rFonts w:asciiTheme="minorHAnsi" w:eastAsiaTheme="minorEastAsia" w:hAnsiTheme="minorHAnsi" w:cstheme="minorBidi"/>
          <w:smallCaps w:val="0"/>
          <w:noProof/>
          <w:sz w:val="22"/>
          <w:szCs w:val="22"/>
        </w:rPr>
      </w:pPr>
      <w:hyperlink w:anchor="_Toc2973896" w:history="1">
        <w:r w:rsidR="00B62973" w:rsidRPr="0039406E">
          <w:rPr>
            <w:rStyle w:val="Hyperlink"/>
            <w:noProof/>
          </w:rPr>
          <w:t>Evoked Potentials</w:t>
        </w:r>
        <w:r w:rsidR="00B62973">
          <w:rPr>
            <w:noProof/>
            <w:webHidden/>
          </w:rPr>
          <w:tab/>
        </w:r>
        <w:r w:rsidR="00B62973">
          <w:rPr>
            <w:noProof/>
            <w:webHidden/>
          </w:rPr>
          <w:fldChar w:fldCharType="begin"/>
        </w:r>
        <w:r w:rsidR="00B62973">
          <w:rPr>
            <w:noProof/>
            <w:webHidden/>
          </w:rPr>
          <w:instrText xml:space="preserve"> PAGEREF _Toc2973896 \h </w:instrText>
        </w:r>
        <w:r w:rsidR="00B62973">
          <w:rPr>
            <w:noProof/>
            <w:webHidden/>
          </w:rPr>
        </w:r>
        <w:r w:rsidR="00B62973">
          <w:rPr>
            <w:noProof/>
            <w:webHidden/>
          </w:rPr>
          <w:fldChar w:fldCharType="separate"/>
        </w:r>
        <w:r>
          <w:rPr>
            <w:noProof/>
            <w:webHidden/>
          </w:rPr>
          <w:t>13</w:t>
        </w:r>
        <w:r w:rsidR="00B62973">
          <w:rPr>
            <w:noProof/>
            <w:webHidden/>
          </w:rPr>
          <w:fldChar w:fldCharType="end"/>
        </w:r>
      </w:hyperlink>
    </w:p>
    <w:p w:rsidR="00B62973" w:rsidRDefault="00A36C0A">
      <w:pPr>
        <w:pStyle w:val="TOC2"/>
        <w:tabs>
          <w:tab w:val="right" w:leader="dot" w:pos="9912"/>
        </w:tabs>
        <w:rPr>
          <w:rFonts w:asciiTheme="minorHAnsi" w:eastAsiaTheme="minorEastAsia" w:hAnsiTheme="minorHAnsi" w:cstheme="minorBidi"/>
          <w:smallCaps w:val="0"/>
          <w:noProof/>
          <w:sz w:val="22"/>
          <w:szCs w:val="22"/>
        </w:rPr>
      </w:pPr>
      <w:hyperlink w:anchor="_Toc2973897" w:history="1">
        <w:r w:rsidR="00B62973" w:rsidRPr="0039406E">
          <w:rPr>
            <w:rStyle w:val="Hyperlink"/>
            <w:noProof/>
          </w:rPr>
          <w:t>Optical coherence tomography (OCT)</w:t>
        </w:r>
        <w:r w:rsidR="00B62973">
          <w:rPr>
            <w:noProof/>
            <w:webHidden/>
          </w:rPr>
          <w:tab/>
        </w:r>
        <w:r w:rsidR="00B62973">
          <w:rPr>
            <w:noProof/>
            <w:webHidden/>
          </w:rPr>
          <w:fldChar w:fldCharType="begin"/>
        </w:r>
        <w:r w:rsidR="00B62973">
          <w:rPr>
            <w:noProof/>
            <w:webHidden/>
          </w:rPr>
          <w:instrText xml:space="preserve"> PAGEREF _Toc2973897 \h </w:instrText>
        </w:r>
        <w:r w:rsidR="00B62973">
          <w:rPr>
            <w:noProof/>
            <w:webHidden/>
          </w:rPr>
        </w:r>
        <w:r w:rsidR="00B62973">
          <w:rPr>
            <w:noProof/>
            <w:webHidden/>
          </w:rPr>
          <w:fldChar w:fldCharType="separate"/>
        </w:r>
        <w:r>
          <w:rPr>
            <w:noProof/>
            <w:webHidden/>
          </w:rPr>
          <w:t>14</w:t>
        </w:r>
        <w:r w:rsidR="00B62973">
          <w:rPr>
            <w:noProof/>
            <w:webHidden/>
          </w:rPr>
          <w:fldChar w:fldCharType="end"/>
        </w:r>
      </w:hyperlink>
    </w:p>
    <w:p w:rsidR="00B62973" w:rsidRDefault="00A36C0A">
      <w:pPr>
        <w:pStyle w:val="TOC2"/>
        <w:tabs>
          <w:tab w:val="right" w:leader="dot" w:pos="9912"/>
        </w:tabs>
        <w:rPr>
          <w:rFonts w:asciiTheme="minorHAnsi" w:eastAsiaTheme="minorEastAsia" w:hAnsiTheme="minorHAnsi" w:cstheme="minorBidi"/>
          <w:smallCaps w:val="0"/>
          <w:noProof/>
          <w:sz w:val="22"/>
          <w:szCs w:val="22"/>
        </w:rPr>
      </w:pPr>
      <w:hyperlink w:anchor="_Toc2973898" w:history="1">
        <w:r w:rsidR="00B62973" w:rsidRPr="0039406E">
          <w:rPr>
            <w:rStyle w:val="Hyperlink"/>
            <w:noProof/>
          </w:rPr>
          <w:t>Blood Tests</w:t>
        </w:r>
        <w:r w:rsidR="00B62973">
          <w:rPr>
            <w:noProof/>
            <w:webHidden/>
          </w:rPr>
          <w:tab/>
        </w:r>
        <w:r w:rsidR="00B62973">
          <w:rPr>
            <w:noProof/>
            <w:webHidden/>
          </w:rPr>
          <w:fldChar w:fldCharType="begin"/>
        </w:r>
        <w:r w:rsidR="00B62973">
          <w:rPr>
            <w:noProof/>
            <w:webHidden/>
          </w:rPr>
          <w:instrText xml:space="preserve"> PAGEREF _Toc2973898 \h </w:instrText>
        </w:r>
        <w:r w:rsidR="00B62973">
          <w:rPr>
            <w:noProof/>
            <w:webHidden/>
          </w:rPr>
        </w:r>
        <w:r w:rsidR="00B62973">
          <w:rPr>
            <w:noProof/>
            <w:webHidden/>
          </w:rPr>
          <w:fldChar w:fldCharType="separate"/>
        </w:r>
        <w:r>
          <w:rPr>
            <w:noProof/>
            <w:webHidden/>
          </w:rPr>
          <w:t>14</w:t>
        </w:r>
        <w:r w:rsidR="00B62973">
          <w:rPr>
            <w:noProof/>
            <w:webHidden/>
          </w:rPr>
          <w:fldChar w:fldCharType="end"/>
        </w:r>
      </w:hyperlink>
    </w:p>
    <w:p w:rsidR="00B62973" w:rsidRDefault="00A36C0A">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73899" w:history="1">
        <w:r w:rsidR="00B62973" w:rsidRPr="0039406E">
          <w:rPr>
            <w:rStyle w:val="Hyperlink"/>
            <w:noProof/>
          </w:rPr>
          <w:t>Treatment</w:t>
        </w:r>
        <w:r w:rsidR="00B62973">
          <w:rPr>
            <w:noProof/>
            <w:webHidden/>
          </w:rPr>
          <w:tab/>
        </w:r>
        <w:r w:rsidR="00B62973">
          <w:rPr>
            <w:noProof/>
            <w:webHidden/>
          </w:rPr>
          <w:fldChar w:fldCharType="begin"/>
        </w:r>
        <w:r w:rsidR="00B62973">
          <w:rPr>
            <w:noProof/>
            <w:webHidden/>
          </w:rPr>
          <w:instrText xml:space="preserve"> PAGEREF _Toc2973899 \h </w:instrText>
        </w:r>
        <w:r w:rsidR="00B62973">
          <w:rPr>
            <w:noProof/>
            <w:webHidden/>
          </w:rPr>
        </w:r>
        <w:r w:rsidR="00B62973">
          <w:rPr>
            <w:noProof/>
            <w:webHidden/>
          </w:rPr>
          <w:fldChar w:fldCharType="separate"/>
        </w:r>
        <w:r>
          <w:rPr>
            <w:noProof/>
            <w:webHidden/>
          </w:rPr>
          <w:t>14</w:t>
        </w:r>
        <w:r w:rsidR="00B62973">
          <w:rPr>
            <w:noProof/>
            <w:webHidden/>
          </w:rPr>
          <w:fldChar w:fldCharType="end"/>
        </w:r>
      </w:hyperlink>
    </w:p>
    <w:p w:rsidR="00B62973" w:rsidRDefault="00A36C0A">
      <w:pPr>
        <w:pStyle w:val="TOC2"/>
        <w:tabs>
          <w:tab w:val="right" w:leader="dot" w:pos="9912"/>
        </w:tabs>
        <w:rPr>
          <w:rFonts w:asciiTheme="minorHAnsi" w:eastAsiaTheme="minorEastAsia" w:hAnsiTheme="minorHAnsi" w:cstheme="minorBidi"/>
          <w:smallCaps w:val="0"/>
          <w:noProof/>
          <w:sz w:val="22"/>
          <w:szCs w:val="22"/>
        </w:rPr>
      </w:pPr>
      <w:hyperlink w:anchor="_Toc2973900" w:history="1">
        <w:r w:rsidR="00B62973" w:rsidRPr="0039406E">
          <w:rPr>
            <w:rStyle w:val="Hyperlink"/>
            <w:noProof/>
          </w:rPr>
          <w:t>Lifestyle</w:t>
        </w:r>
        <w:r w:rsidR="00B62973">
          <w:rPr>
            <w:noProof/>
            <w:webHidden/>
          </w:rPr>
          <w:tab/>
        </w:r>
        <w:r w:rsidR="00B62973">
          <w:rPr>
            <w:noProof/>
            <w:webHidden/>
          </w:rPr>
          <w:fldChar w:fldCharType="begin"/>
        </w:r>
        <w:r w:rsidR="00B62973">
          <w:rPr>
            <w:noProof/>
            <w:webHidden/>
          </w:rPr>
          <w:instrText xml:space="preserve"> PAGEREF _Toc2973900 \h </w:instrText>
        </w:r>
        <w:r w:rsidR="00B62973">
          <w:rPr>
            <w:noProof/>
            <w:webHidden/>
          </w:rPr>
        </w:r>
        <w:r w:rsidR="00B62973">
          <w:rPr>
            <w:noProof/>
            <w:webHidden/>
          </w:rPr>
          <w:fldChar w:fldCharType="separate"/>
        </w:r>
        <w:r>
          <w:rPr>
            <w:noProof/>
            <w:webHidden/>
          </w:rPr>
          <w:t>14</w:t>
        </w:r>
        <w:r w:rsidR="00B62973">
          <w:rPr>
            <w:noProof/>
            <w:webHidden/>
          </w:rPr>
          <w:fldChar w:fldCharType="end"/>
        </w:r>
      </w:hyperlink>
    </w:p>
    <w:p w:rsidR="00B62973" w:rsidRDefault="00A36C0A">
      <w:pPr>
        <w:pStyle w:val="TOC2"/>
        <w:tabs>
          <w:tab w:val="right" w:leader="dot" w:pos="9912"/>
        </w:tabs>
        <w:rPr>
          <w:rFonts w:asciiTheme="minorHAnsi" w:eastAsiaTheme="minorEastAsia" w:hAnsiTheme="minorHAnsi" w:cstheme="minorBidi"/>
          <w:smallCaps w:val="0"/>
          <w:noProof/>
          <w:sz w:val="22"/>
          <w:szCs w:val="22"/>
        </w:rPr>
      </w:pPr>
      <w:hyperlink w:anchor="_Toc2973901" w:history="1">
        <w:r w:rsidR="00B62973" w:rsidRPr="0039406E">
          <w:rPr>
            <w:rStyle w:val="Hyperlink"/>
            <w:noProof/>
          </w:rPr>
          <w:t>Acute Exacerbations</w:t>
        </w:r>
        <w:r w:rsidR="00B62973">
          <w:rPr>
            <w:noProof/>
            <w:webHidden/>
          </w:rPr>
          <w:tab/>
        </w:r>
        <w:r w:rsidR="00B62973">
          <w:rPr>
            <w:noProof/>
            <w:webHidden/>
          </w:rPr>
          <w:fldChar w:fldCharType="begin"/>
        </w:r>
        <w:r w:rsidR="00B62973">
          <w:rPr>
            <w:noProof/>
            <w:webHidden/>
          </w:rPr>
          <w:instrText xml:space="preserve"> PAGEREF _Toc2973901 \h </w:instrText>
        </w:r>
        <w:r w:rsidR="00B62973">
          <w:rPr>
            <w:noProof/>
            <w:webHidden/>
          </w:rPr>
        </w:r>
        <w:r w:rsidR="00B62973">
          <w:rPr>
            <w:noProof/>
            <w:webHidden/>
          </w:rPr>
          <w:fldChar w:fldCharType="separate"/>
        </w:r>
        <w:r>
          <w:rPr>
            <w:noProof/>
            <w:webHidden/>
          </w:rPr>
          <w:t>14</w:t>
        </w:r>
        <w:r w:rsidR="00B62973">
          <w:rPr>
            <w:noProof/>
            <w:webHidden/>
          </w:rPr>
          <w:fldChar w:fldCharType="end"/>
        </w:r>
      </w:hyperlink>
    </w:p>
    <w:p w:rsidR="00B62973" w:rsidRDefault="00A36C0A">
      <w:pPr>
        <w:pStyle w:val="TOC2"/>
        <w:tabs>
          <w:tab w:val="right" w:leader="dot" w:pos="9912"/>
        </w:tabs>
        <w:rPr>
          <w:rFonts w:asciiTheme="minorHAnsi" w:eastAsiaTheme="minorEastAsia" w:hAnsiTheme="minorHAnsi" w:cstheme="minorBidi"/>
          <w:smallCaps w:val="0"/>
          <w:noProof/>
          <w:sz w:val="22"/>
          <w:szCs w:val="22"/>
        </w:rPr>
      </w:pPr>
      <w:hyperlink w:anchor="_Toc2973902" w:history="1">
        <w:r w:rsidR="00B62973" w:rsidRPr="0039406E">
          <w:rPr>
            <w:rStyle w:val="Hyperlink"/>
            <w:noProof/>
          </w:rPr>
          <w:t>Alteration of Natural Course - Disease-modifying Drugs</w:t>
        </w:r>
        <w:r w:rsidR="00B62973">
          <w:rPr>
            <w:noProof/>
            <w:webHidden/>
          </w:rPr>
          <w:tab/>
        </w:r>
        <w:r w:rsidR="00B62973">
          <w:rPr>
            <w:noProof/>
            <w:webHidden/>
          </w:rPr>
          <w:fldChar w:fldCharType="begin"/>
        </w:r>
        <w:r w:rsidR="00B62973">
          <w:rPr>
            <w:noProof/>
            <w:webHidden/>
          </w:rPr>
          <w:instrText xml:space="preserve"> PAGEREF _Toc2973902 \h </w:instrText>
        </w:r>
        <w:r w:rsidR="00B62973">
          <w:rPr>
            <w:noProof/>
            <w:webHidden/>
          </w:rPr>
        </w:r>
        <w:r w:rsidR="00B62973">
          <w:rPr>
            <w:noProof/>
            <w:webHidden/>
          </w:rPr>
          <w:fldChar w:fldCharType="separate"/>
        </w:r>
        <w:r>
          <w:rPr>
            <w:noProof/>
            <w:webHidden/>
          </w:rPr>
          <w:t>14</w:t>
        </w:r>
        <w:r w:rsidR="00B62973">
          <w:rPr>
            <w:noProof/>
            <w:webHidden/>
          </w:rPr>
          <w:fldChar w:fldCharType="end"/>
        </w:r>
      </w:hyperlink>
    </w:p>
    <w:p w:rsidR="00B62973" w:rsidRDefault="00A36C0A">
      <w:pPr>
        <w:pStyle w:val="TOC2"/>
        <w:tabs>
          <w:tab w:val="right" w:leader="dot" w:pos="9912"/>
        </w:tabs>
        <w:rPr>
          <w:rFonts w:asciiTheme="minorHAnsi" w:eastAsiaTheme="minorEastAsia" w:hAnsiTheme="minorHAnsi" w:cstheme="minorBidi"/>
          <w:smallCaps w:val="0"/>
          <w:noProof/>
          <w:sz w:val="22"/>
          <w:szCs w:val="22"/>
        </w:rPr>
      </w:pPr>
      <w:hyperlink w:anchor="_Toc2973903" w:history="1">
        <w:r w:rsidR="00B62973" w:rsidRPr="0039406E">
          <w:rPr>
            <w:rStyle w:val="Hyperlink"/>
            <w:noProof/>
          </w:rPr>
          <w:t>Symptomatic Treatment</w:t>
        </w:r>
        <w:r w:rsidR="00B62973">
          <w:rPr>
            <w:noProof/>
            <w:webHidden/>
          </w:rPr>
          <w:tab/>
        </w:r>
        <w:r w:rsidR="00B62973">
          <w:rPr>
            <w:noProof/>
            <w:webHidden/>
          </w:rPr>
          <w:fldChar w:fldCharType="begin"/>
        </w:r>
        <w:r w:rsidR="00B62973">
          <w:rPr>
            <w:noProof/>
            <w:webHidden/>
          </w:rPr>
          <w:instrText xml:space="preserve"> PAGEREF _Toc2973903 \h </w:instrText>
        </w:r>
        <w:r w:rsidR="00B62973">
          <w:rPr>
            <w:noProof/>
            <w:webHidden/>
          </w:rPr>
        </w:r>
        <w:r w:rsidR="00B62973">
          <w:rPr>
            <w:noProof/>
            <w:webHidden/>
          </w:rPr>
          <w:fldChar w:fldCharType="separate"/>
        </w:r>
        <w:r>
          <w:rPr>
            <w:noProof/>
            <w:webHidden/>
          </w:rPr>
          <w:t>16</w:t>
        </w:r>
        <w:r w:rsidR="00B62973">
          <w:rPr>
            <w:noProof/>
            <w:webHidden/>
          </w:rPr>
          <w:fldChar w:fldCharType="end"/>
        </w:r>
      </w:hyperlink>
    </w:p>
    <w:p w:rsidR="00B62973" w:rsidRDefault="00A36C0A">
      <w:pPr>
        <w:pStyle w:val="TOC2"/>
        <w:tabs>
          <w:tab w:val="right" w:leader="dot" w:pos="9912"/>
        </w:tabs>
        <w:rPr>
          <w:rFonts w:asciiTheme="minorHAnsi" w:eastAsiaTheme="minorEastAsia" w:hAnsiTheme="minorHAnsi" w:cstheme="minorBidi"/>
          <w:smallCaps w:val="0"/>
          <w:noProof/>
          <w:sz w:val="22"/>
          <w:szCs w:val="22"/>
        </w:rPr>
      </w:pPr>
      <w:hyperlink w:anchor="_Toc2973904" w:history="1">
        <w:r w:rsidR="00B62973" w:rsidRPr="0039406E">
          <w:rPr>
            <w:rStyle w:val="Hyperlink"/>
            <w:noProof/>
          </w:rPr>
          <w:t>Enhancement of Recovery</w:t>
        </w:r>
        <w:r w:rsidR="00B62973">
          <w:rPr>
            <w:noProof/>
            <w:webHidden/>
          </w:rPr>
          <w:tab/>
        </w:r>
        <w:r w:rsidR="00B62973">
          <w:rPr>
            <w:noProof/>
            <w:webHidden/>
          </w:rPr>
          <w:fldChar w:fldCharType="begin"/>
        </w:r>
        <w:r w:rsidR="00B62973">
          <w:rPr>
            <w:noProof/>
            <w:webHidden/>
          </w:rPr>
          <w:instrText xml:space="preserve"> PAGEREF _Toc2973904 \h </w:instrText>
        </w:r>
        <w:r w:rsidR="00B62973">
          <w:rPr>
            <w:noProof/>
            <w:webHidden/>
          </w:rPr>
        </w:r>
        <w:r w:rsidR="00B62973">
          <w:rPr>
            <w:noProof/>
            <w:webHidden/>
          </w:rPr>
          <w:fldChar w:fldCharType="separate"/>
        </w:r>
        <w:r>
          <w:rPr>
            <w:noProof/>
            <w:webHidden/>
          </w:rPr>
          <w:t>17</w:t>
        </w:r>
        <w:r w:rsidR="00B62973">
          <w:rPr>
            <w:noProof/>
            <w:webHidden/>
          </w:rPr>
          <w:fldChar w:fldCharType="end"/>
        </w:r>
      </w:hyperlink>
    </w:p>
    <w:p w:rsidR="00B62973" w:rsidRDefault="00A36C0A">
      <w:pPr>
        <w:pStyle w:val="TOC2"/>
        <w:tabs>
          <w:tab w:val="right" w:leader="dot" w:pos="9912"/>
        </w:tabs>
        <w:rPr>
          <w:rFonts w:asciiTheme="minorHAnsi" w:eastAsiaTheme="minorEastAsia" w:hAnsiTheme="minorHAnsi" w:cstheme="minorBidi"/>
          <w:smallCaps w:val="0"/>
          <w:noProof/>
          <w:sz w:val="22"/>
          <w:szCs w:val="22"/>
        </w:rPr>
      </w:pPr>
      <w:hyperlink w:anchor="_Toc2973905" w:history="1">
        <w:r w:rsidR="00B62973" w:rsidRPr="0039406E">
          <w:rPr>
            <w:rStyle w:val="Hyperlink"/>
            <w:noProof/>
          </w:rPr>
          <w:t>Pregnancy</w:t>
        </w:r>
        <w:r w:rsidR="00B62973">
          <w:rPr>
            <w:noProof/>
            <w:webHidden/>
          </w:rPr>
          <w:tab/>
        </w:r>
        <w:r w:rsidR="00B62973">
          <w:rPr>
            <w:noProof/>
            <w:webHidden/>
          </w:rPr>
          <w:fldChar w:fldCharType="begin"/>
        </w:r>
        <w:r w:rsidR="00B62973">
          <w:rPr>
            <w:noProof/>
            <w:webHidden/>
          </w:rPr>
          <w:instrText xml:space="preserve"> PAGEREF _Toc2973905 \h </w:instrText>
        </w:r>
        <w:r w:rsidR="00B62973">
          <w:rPr>
            <w:noProof/>
            <w:webHidden/>
          </w:rPr>
        </w:r>
        <w:r w:rsidR="00B62973">
          <w:rPr>
            <w:noProof/>
            <w:webHidden/>
          </w:rPr>
          <w:fldChar w:fldCharType="separate"/>
        </w:r>
        <w:r>
          <w:rPr>
            <w:noProof/>
            <w:webHidden/>
          </w:rPr>
          <w:t>17</w:t>
        </w:r>
        <w:r w:rsidR="00B62973">
          <w:rPr>
            <w:noProof/>
            <w:webHidden/>
          </w:rPr>
          <w:fldChar w:fldCharType="end"/>
        </w:r>
      </w:hyperlink>
    </w:p>
    <w:p w:rsidR="00B62973" w:rsidRDefault="00A36C0A">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73906" w:history="1">
        <w:r w:rsidR="00B62973" w:rsidRPr="0039406E">
          <w:rPr>
            <w:rStyle w:val="Hyperlink"/>
            <w:noProof/>
          </w:rPr>
          <w:t>Prognosis</w:t>
        </w:r>
        <w:r w:rsidR="00B62973">
          <w:rPr>
            <w:noProof/>
            <w:webHidden/>
          </w:rPr>
          <w:tab/>
        </w:r>
        <w:r w:rsidR="00B62973">
          <w:rPr>
            <w:noProof/>
            <w:webHidden/>
          </w:rPr>
          <w:fldChar w:fldCharType="begin"/>
        </w:r>
        <w:r w:rsidR="00B62973">
          <w:rPr>
            <w:noProof/>
            <w:webHidden/>
          </w:rPr>
          <w:instrText xml:space="preserve"> PAGEREF _Toc2973906 \h </w:instrText>
        </w:r>
        <w:r w:rsidR="00B62973">
          <w:rPr>
            <w:noProof/>
            <w:webHidden/>
          </w:rPr>
        </w:r>
        <w:r w:rsidR="00B62973">
          <w:rPr>
            <w:noProof/>
            <w:webHidden/>
          </w:rPr>
          <w:fldChar w:fldCharType="separate"/>
        </w:r>
        <w:r>
          <w:rPr>
            <w:noProof/>
            <w:webHidden/>
          </w:rPr>
          <w:t>17</w:t>
        </w:r>
        <w:r w:rsidR="00B62973">
          <w:rPr>
            <w:noProof/>
            <w:webHidden/>
          </w:rPr>
          <w:fldChar w:fldCharType="end"/>
        </w:r>
      </w:hyperlink>
    </w:p>
    <w:p w:rsidR="00C54E88" w:rsidRPr="00407D5D" w:rsidRDefault="008D0E47" w:rsidP="00366D27">
      <w:pPr>
        <w:rPr>
          <w:b/>
          <w:smallCaps/>
        </w:rPr>
      </w:pPr>
      <w:r>
        <w:rPr>
          <w:b/>
          <w:smallCaps/>
        </w:rPr>
        <w:fldChar w:fldCharType="end"/>
      </w:r>
    </w:p>
    <w:p w:rsidR="005F07DE" w:rsidRPr="00407D5D" w:rsidRDefault="005F07DE" w:rsidP="00366D27"/>
    <w:p w:rsidR="00C54E88" w:rsidRPr="00407D5D" w:rsidRDefault="00C54E88">
      <w:r w:rsidRPr="00407D5D">
        <w:t>MS – idiopathic chronic, slowly progressive inflammatory-demyelinating disorder of CNS white matter.</w:t>
      </w:r>
    </w:p>
    <w:p w:rsidR="00C54E88" w:rsidRPr="00407D5D" w:rsidRDefault="00C54E88"/>
    <w:p w:rsidR="00C54E88" w:rsidRPr="00407D5D" w:rsidRDefault="00C54E88">
      <w:pPr>
        <w:pStyle w:val="Nervous1"/>
      </w:pPr>
      <w:bookmarkStart w:id="1" w:name="_Toc2973862"/>
      <w:r w:rsidRPr="00407D5D">
        <w:t>Epidemiology</w:t>
      </w:r>
      <w:bookmarkEnd w:id="1"/>
    </w:p>
    <w:p w:rsidR="00C54E88" w:rsidRPr="00407D5D" w:rsidRDefault="00C54E88">
      <w:pPr>
        <w:numPr>
          <w:ilvl w:val="0"/>
          <w:numId w:val="3"/>
        </w:numPr>
      </w:pPr>
      <w:r w:rsidRPr="00407D5D">
        <w:rPr>
          <w:smallCaps/>
          <w:u w:val="single"/>
        </w:rPr>
        <w:t>prevalence</w:t>
      </w:r>
      <w:r w:rsidRPr="00407D5D">
        <w:t xml:space="preserve"> ≈ </w:t>
      </w:r>
      <w:r w:rsidRPr="00407D5D">
        <w:rPr>
          <w:color w:val="FF0000"/>
        </w:rPr>
        <w:t>1 per 1000 persons</w:t>
      </w:r>
      <w:r w:rsidRPr="00407D5D">
        <w:t xml:space="preserve"> in USA and Europe (350,000-400,000 patients in USA).</w:t>
      </w:r>
    </w:p>
    <w:p w:rsidR="00C54E88" w:rsidRPr="00407D5D" w:rsidRDefault="00C54E88">
      <w:pPr>
        <w:numPr>
          <w:ilvl w:val="0"/>
          <w:numId w:val="3"/>
        </w:numPr>
      </w:pPr>
      <w:r w:rsidRPr="00407D5D">
        <w:t xml:space="preserve">begins in </w:t>
      </w:r>
      <w:r w:rsidRPr="00407D5D">
        <w:rPr>
          <w:b/>
          <w:bCs/>
        </w:rPr>
        <w:t>young adults</w:t>
      </w:r>
      <w:r w:rsidRPr="00407D5D">
        <w:t xml:space="preserve"> (10-50 yrs; peak – 24 yrs), bu</w:t>
      </w:r>
      <w:r w:rsidR="00A33B82">
        <w:t>t any age group can be affected (5% cases are pediatric).</w:t>
      </w:r>
    </w:p>
    <w:p w:rsidR="00C54E88" w:rsidRPr="00407D5D" w:rsidRDefault="00C54E88">
      <w:pPr>
        <w:ind w:left="1440"/>
      </w:pPr>
      <w:r w:rsidRPr="00407D5D">
        <w:rPr>
          <w:shd w:val="clear" w:color="auto" w:fill="FFCCFF"/>
        </w:rPr>
        <w:t>Most common cause (after trauma) of disability in young adults</w:t>
      </w:r>
      <w:r w:rsidRPr="00407D5D">
        <w:t>!</w:t>
      </w:r>
    </w:p>
    <w:p w:rsidR="00C54E88" w:rsidRPr="00407D5D" w:rsidRDefault="00C54E88">
      <w:pPr>
        <w:numPr>
          <w:ilvl w:val="0"/>
          <w:numId w:val="3"/>
        </w:numPr>
      </w:pPr>
      <w:r w:rsidRPr="00407D5D">
        <w:rPr>
          <w:color w:val="FF0000"/>
        </w:rPr>
        <w:t>women</w:t>
      </w:r>
      <w:r w:rsidRPr="00407D5D">
        <w:t xml:space="preserve"> : men = 2 : 1.</w:t>
      </w:r>
    </w:p>
    <w:p w:rsidR="00C54E88" w:rsidRDefault="00C54E88">
      <w:pPr>
        <w:numPr>
          <w:ilvl w:val="0"/>
          <w:numId w:val="3"/>
        </w:numPr>
      </w:pPr>
      <w:r w:rsidRPr="00407D5D">
        <w:rPr>
          <w:color w:val="0000FF"/>
        </w:rPr>
        <w:t>1</w:t>
      </w:r>
      <w:r w:rsidRPr="00407D5D">
        <w:rPr>
          <w:color w:val="0000FF"/>
          <w:vertAlign w:val="superscript"/>
        </w:rPr>
        <w:t>st</w:t>
      </w:r>
      <w:r w:rsidRPr="00407D5D">
        <w:rPr>
          <w:color w:val="0000FF"/>
        </w:rPr>
        <w:t xml:space="preserve"> degree relatives</w:t>
      </w:r>
      <w:r w:rsidRPr="00407D5D">
        <w:t xml:space="preserve"> have 15-40-fold increased risk of MS (i.e. 4% of 1</w:t>
      </w:r>
      <w:r w:rsidRPr="00407D5D">
        <w:rPr>
          <w:vertAlign w:val="superscript"/>
        </w:rPr>
        <w:t>st</w:t>
      </w:r>
      <w:r w:rsidRPr="00407D5D">
        <w:t xml:space="preserve"> degree relatives develop MS); 15-20% MS patients have at least one affected relative.</w:t>
      </w:r>
    </w:p>
    <w:p w:rsidR="00F4050C" w:rsidRPr="00407D5D" w:rsidRDefault="00F4050C">
      <w:pPr>
        <w:numPr>
          <w:ilvl w:val="0"/>
          <w:numId w:val="3"/>
        </w:numPr>
      </w:pPr>
      <w:r w:rsidRPr="00F4050C">
        <w:rPr>
          <w:color w:val="FF0000"/>
        </w:rPr>
        <w:t>smoking</w:t>
      </w:r>
      <w:r>
        <w:t xml:space="preserve"> </w:t>
      </w:r>
      <w:r w:rsidRPr="00F4050C">
        <w:t>not only predispose</w:t>
      </w:r>
      <w:r>
        <w:t xml:space="preserve">s to getting MS </w:t>
      </w:r>
      <w:r w:rsidRPr="00F4050C">
        <w:t>but also it predisposes to MS being worse once it develops</w:t>
      </w:r>
      <w:r>
        <w:t>.</w:t>
      </w:r>
    </w:p>
    <w:p w:rsidR="00C54E88" w:rsidRPr="00407D5D" w:rsidRDefault="00C54E88">
      <w:pPr>
        <w:numPr>
          <w:ilvl w:val="0"/>
          <w:numId w:val="3"/>
        </w:numPr>
      </w:pPr>
      <w:r w:rsidRPr="00407D5D">
        <w:rPr>
          <w:u w:val="single"/>
        </w:rPr>
        <w:t>prevalence increases</w:t>
      </w:r>
      <w:r w:rsidRPr="00407D5D">
        <w:t xml:space="preserve"> proportional to </w:t>
      </w:r>
      <w:r w:rsidRPr="00407D5D">
        <w:rPr>
          <w:i/>
          <w:iCs/>
          <w:color w:val="0000FF"/>
        </w:rPr>
        <w:t>distance from equator</w:t>
      </w:r>
      <w:r w:rsidRPr="00407D5D">
        <w:t>, excluding polar regions:</w:t>
      </w:r>
    </w:p>
    <w:p w:rsidR="00C54E88" w:rsidRPr="00407D5D" w:rsidRDefault="00C54E88" w:rsidP="00FC1B89">
      <w:pPr>
        <w:pBdr>
          <w:top w:val="single" w:sz="4" w:space="1" w:color="auto"/>
          <w:left w:val="single" w:sz="4" w:space="4" w:color="auto"/>
          <w:bottom w:val="single" w:sz="4" w:space="1" w:color="auto"/>
          <w:right w:val="single" w:sz="4" w:space="4" w:color="auto"/>
        </w:pBdr>
        <w:spacing w:before="60" w:after="60"/>
        <w:ind w:left="2160" w:right="4252"/>
        <w:jc w:val="center"/>
      </w:pPr>
      <w:r w:rsidRPr="00407D5D">
        <w:t xml:space="preserve">MS is disease of </w:t>
      </w:r>
      <w:r w:rsidRPr="00407D5D">
        <w:rPr>
          <w:i/>
          <w:iCs/>
          <w:color w:val="FF0000"/>
        </w:rPr>
        <w:t>temperate climates</w:t>
      </w:r>
    </w:p>
    <w:p w:rsidR="00C54E88" w:rsidRPr="00407D5D" w:rsidRDefault="00C54E88">
      <w:pPr>
        <w:numPr>
          <w:ilvl w:val="1"/>
          <w:numId w:val="3"/>
        </w:numPr>
      </w:pPr>
      <w:r w:rsidRPr="00407D5D">
        <w:t xml:space="preserve">predilection for </w:t>
      </w:r>
      <w:r w:rsidRPr="00407D5D">
        <w:rPr>
          <w:b/>
          <w:bCs/>
          <w:color w:val="FF0000"/>
        </w:rPr>
        <w:t>whites</w:t>
      </w:r>
      <w:r w:rsidRPr="00407D5D">
        <w:t xml:space="preserve"> (esp. northern European heritage).</w:t>
      </w:r>
    </w:p>
    <w:p w:rsidR="00C54E88" w:rsidRPr="00407D5D" w:rsidRDefault="00C54E88">
      <w:pPr>
        <w:numPr>
          <w:ilvl w:val="1"/>
          <w:numId w:val="3"/>
        </w:numPr>
      </w:pPr>
      <w:r w:rsidRPr="00407D5D">
        <w:rPr>
          <w:b/>
          <w:bCs/>
          <w:color w:val="008000"/>
        </w:rPr>
        <w:t>Asian and black populations</w:t>
      </w:r>
      <w:r w:rsidRPr="00407D5D">
        <w:t xml:space="preserve"> have low risk.</w:t>
      </w:r>
    </w:p>
    <w:p w:rsidR="00C54E88" w:rsidRPr="00407D5D" w:rsidRDefault="00C54E88">
      <w:pPr>
        <w:numPr>
          <w:ilvl w:val="1"/>
          <w:numId w:val="3"/>
        </w:numPr>
      </w:pPr>
      <w:r w:rsidRPr="00407D5D">
        <w:t xml:space="preserve">virtually unknown among </w:t>
      </w:r>
      <w:r w:rsidRPr="00407D5D">
        <w:rPr>
          <w:b/>
          <w:bCs/>
          <w:color w:val="008000"/>
        </w:rPr>
        <w:t>black Africans</w:t>
      </w:r>
      <w:r w:rsidRPr="00407D5D">
        <w:t xml:space="preserve"> but occurs in African-Americans at half rate of whites (due to racial admixture or environmental factors).</w:t>
      </w:r>
    </w:p>
    <w:p w:rsidR="00C54E88" w:rsidRPr="00407D5D" w:rsidRDefault="00C54E88">
      <w:pPr>
        <w:numPr>
          <w:ilvl w:val="1"/>
          <w:numId w:val="3"/>
        </w:numPr>
      </w:pPr>
      <w:r w:rsidRPr="00407D5D">
        <w:rPr>
          <w:b/>
          <w:bCs/>
          <w:i/>
          <w:iCs/>
        </w:rPr>
        <w:t>immigrants</w:t>
      </w:r>
      <w:r w:rsidRPr="00407D5D">
        <w:t xml:space="preserve"> acquire MS risk inherent to their new place of residence; age at immigration is important (age &lt; 15 yrs is most susceptible to risk changes; individuals migrating after age 15 have risk of country of origin).</w:t>
      </w:r>
    </w:p>
    <w:p w:rsidR="00C54E88" w:rsidRPr="00407D5D" w:rsidRDefault="00C54E88" w:rsidP="00FC1B89">
      <w:pPr>
        <w:pBdr>
          <w:top w:val="single" w:sz="4" w:space="1" w:color="auto"/>
          <w:left w:val="single" w:sz="4" w:space="4" w:color="auto"/>
          <w:bottom w:val="single" w:sz="4" w:space="1" w:color="auto"/>
          <w:right w:val="single" w:sz="4" w:space="4" w:color="auto"/>
        </w:pBdr>
        <w:spacing w:before="60" w:after="60"/>
        <w:ind w:left="2160"/>
        <w:jc w:val="center"/>
      </w:pPr>
      <w:r w:rsidRPr="00407D5D">
        <w:t xml:space="preserve">Individuals take on relative risk of environment in which they spent </w:t>
      </w:r>
      <w:r w:rsidRPr="00407D5D">
        <w:rPr>
          <w:i/>
          <w:iCs/>
          <w:color w:val="FF0000"/>
        </w:rPr>
        <w:t>first 15 yrs</w:t>
      </w:r>
    </w:p>
    <w:p w:rsidR="00C54E88" w:rsidRPr="00407D5D" w:rsidRDefault="00C54E88">
      <w:pPr>
        <w:numPr>
          <w:ilvl w:val="0"/>
          <w:numId w:val="3"/>
        </w:numPr>
      </w:pPr>
      <w:r w:rsidRPr="00407D5D">
        <w:rPr>
          <w:smallCaps/>
          <w:u w:val="single"/>
        </w:rPr>
        <w:t>incidence</w:t>
      </w:r>
      <w:r w:rsidRPr="00407D5D">
        <w:t xml:space="preserve"> ranges in different populations 1.5-11 per 100,000 persons per year.</w:t>
      </w:r>
    </w:p>
    <w:p w:rsidR="00C54E88" w:rsidRPr="00407D5D" w:rsidRDefault="00C54E88">
      <w:pPr>
        <w:numPr>
          <w:ilvl w:val="0"/>
          <w:numId w:val="3"/>
        </w:numPr>
      </w:pPr>
      <w:r w:rsidRPr="00407D5D">
        <w:t xml:space="preserve">MS risk also correlates with </w:t>
      </w:r>
      <w:r w:rsidRPr="00407D5D">
        <w:rPr>
          <w:i/>
          <w:iCs/>
          <w:color w:val="0000FF"/>
        </w:rPr>
        <w:t>high socioeconomic status</w:t>
      </w:r>
      <w:r w:rsidRPr="00407D5D">
        <w:t xml:space="preserve"> (improved sanitation → delayed* initial exposures to infectious agents).</w:t>
      </w:r>
    </w:p>
    <w:p w:rsidR="00C54E88" w:rsidRPr="00407D5D" w:rsidRDefault="00C54E88" w:rsidP="00724FAD">
      <w:pPr>
        <w:ind w:left="2160"/>
      </w:pPr>
      <w:r w:rsidRPr="00407D5D">
        <w:t>*poliomyelitis and measles neurologic sequelae are more common when age of initial infection is delayed</w:t>
      </w:r>
    </w:p>
    <w:p w:rsidR="00C54E88" w:rsidRPr="00407D5D" w:rsidRDefault="00C54E88" w:rsidP="00724FAD"/>
    <w:p w:rsidR="00C54E88" w:rsidRPr="00407D5D" w:rsidRDefault="00C54E88" w:rsidP="00724FAD"/>
    <w:p w:rsidR="00C54E88" w:rsidRPr="00407D5D" w:rsidRDefault="00C54E88">
      <w:pPr>
        <w:pStyle w:val="Nervous1"/>
      </w:pPr>
      <w:bookmarkStart w:id="2" w:name="_Toc2973863"/>
      <w:r w:rsidRPr="00407D5D">
        <w:t>Etiopathophysiology</w:t>
      </w:r>
      <w:bookmarkEnd w:id="2"/>
    </w:p>
    <w:p w:rsidR="00C54E88" w:rsidRPr="00407D5D" w:rsidRDefault="00C54E88" w:rsidP="00523E5E">
      <w:pPr>
        <w:pStyle w:val="NormalWeb"/>
      </w:pPr>
      <w:r w:rsidRPr="00407D5D">
        <w:t xml:space="preserve">- </w:t>
      </w:r>
      <w:r w:rsidRPr="00407D5D">
        <w:rPr>
          <w:b/>
          <w:bCs/>
        </w:rPr>
        <w:t>autoimmune mechanisms</w:t>
      </w:r>
      <w:r w:rsidRPr="00407D5D">
        <w:t xml:space="preserve">, triggered by </w:t>
      </w:r>
      <w:r w:rsidRPr="00407D5D">
        <w:rPr>
          <w:b/>
          <w:bCs/>
        </w:rPr>
        <w:t>environmental factors</w:t>
      </w:r>
      <w:r w:rsidRPr="00407D5D">
        <w:t xml:space="preserve"> in </w:t>
      </w:r>
      <w:r w:rsidRPr="00407D5D">
        <w:rPr>
          <w:b/>
          <w:bCs/>
        </w:rPr>
        <w:t>genetically susceptible</w:t>
      </w:r>
      <w:r w:rsidRPr="00407D5D">
        <w:t xml:space="preserve"> individuals.</w:t>
      </w:r>
    </w:p>
    <w:p w:rsidR="00C54E88" w:rsidRPr="00407D5D" w:rsidRDefault="00C54E88" w:rsidP="00523E5E">
      <w:pPr>
        <w:pStyle w:val="NormalWeb"/>
        <w:jc w:val="right"/>
      </w:pPr>
      <w:r w:rsidRPr="00407D5D">
        <w:t xml:space="preserve">effects of demyelination </w:t>
      </w:r>
      <w:r w:rsidR="005E3B07">
        <w:t xml:space="preserve">→ </w:t>
      </w:r>
      <w:hyperlink r:id="rId7" w:history="1">
        <w:r w:rsidR="00B52984" w:rsidRPr="005E3B07">
          <w:rPr>
            <w:rStyle w:val="Hyperlink"/>
          </w:rPr>
          <w:t xml:space="preserve">see p. </w:t>
        </w:r>
        <w:r w:rsidRPr="005E3B07">
          <w:rPr>
            <w:rStyle w:val="Hyperlink"/>
          </w:rPr>
          <w:t>Dem3</w:t>
        </w:r>
        <w:r w:rsidR="00B52984" w:rsidRPr="005E3B07">
          <w:rPr>
            <w:rStyle w:val="Hyperlink"/>
          </w:rPr>
          <w:t xml:space="preserve"> &gt;&gt;</w:t>
        </w:r>
      </w:hyperlink>
    </w:p>
    <w:p w:rsidR="00C54E88" w:rsidRPr="00407D5D" w:rsidRDefault="00C54E88" w:rsidP="00523E5E">
      <w:pPr>
        <w:pStyle w:val="NormalWeb"/>
        <w:numPr>
          <w:ilvl w:val="0"/>
          <w:numId w:val="5"/>
        </w:numPr>
      </w:pPr>
      <w:r w:rsidRPr="00407D5D">
        <w:rPr>
          <w:u w:val="single"/>
        </w:rPr>
        <w:t>possible environmental events</w:t>
      </w:r>
      <w:r w:rsidRPr="00407D5D">
        <w:t>:</w:t>
      </w:r>
    </w:p>
    <w:p w:rsidR="00C54E88" w:rsidRPr="00407D5D" w:rsidRDefault="00C54E88">
      <w:pPr>
        <w:pStyle w:val="NormalWeb"/>
        <w:numPr>
          <w:ilvl w:val="1"/>
          <w:numId w:val="5"/>
        </w:numPr>
      </w:pPr>
      <w:r w:rsidRPr="00407D5D">
        <w:rPr>
          <w:b/>
          <w:bCs/>
          <w:color w:val="0000FF"/>
        </w:rPr>
        <w:t>Viral infection</w:t>
      </w:r>
      <w:r w:rsidRPr="00407D5D">
        <w:t xml:space="preserve"> is most plausible (possibly human herpesvirus); </w:t>
      </w:r>
      <w:r w:rsidR="005E3B07">
        <w:t xml:space="preserve"> </w:t>
      </w:r>
      <w:hyperlink w:anchor="Infection" w:history="1">
        <w:r w:rsidRPr="005E3B07">
          <w:rPr>
            <w:rStyle w:val="Hyperlink"/>
            <w:i/>
          </w:rPr>
          <w:t>see below</w:t>
        </w:r>
        <w:r w:rsidR="005E3B07" w:rsidRPr="005E3B07">
          <w:rPr>
            <w:rStyle w:val="Hyperlink"/>
          </w:rPr>
          <w:t xml:space="preserve"> &gt;&gt;</w:t>
        </w:r>
      </w:hyperlink>
    </w:p>
    <w:p w:rsidR="00C54E88" w:rsidRPr="00407D5D" w:rsidRDefault="00C54E88">
      <w:pPr>
        <w:pStyle w:val="NormalWeb"/>
        <w:numPr>
          <w:ilvl w:val="1"/>
          <w:numId w:val="5"/>
        </w:numPr>
      </w:pPr>
      <w:r w:rsidRPr="00407D5D">
        <w:rPr>
          <w:color w:val="0000FF"/>
        </w:rPr>
        <w:t>Vaccination</w:t>
      </w:r>
      <w:r w:rsidRPr="00407D5D">
        <w:t xml:space="preserve"> is frequently cited as precipitating event, although evidence is anecdotal.</w:t>
      </w:r>
    </w:p>
    <w:p w:rsidR="00C54E88" w:rsidRPr="00407D5D" w:rsidRDefault="00C54E88">
      <w:pPr>
        <w:pStyle w:val="NormalWeb"/>
        <w:numPr>
          <w:ilvl w:val="0"/>
          <w:numId w:val="13"/>
        </w:numPr>
      </w:pPr>
      <w:r w:rsidRPr="00407D5D">
        <w:t>patients with MS should be advised against routine influenza vaccination, especially if previous exacerbations have been preceded by vaccination.</w:t>
      </w:r>
    </w:p>
    <w:p w:rsidR="00C54E88" w:rsidRPr="00407D5D" w:rsidRDefault="00C54E88">
      <w:pPr>
        <w:pStyle w:val="NormalWeb"/>
        <w:numPr>
          <w:ilvl w:val="1"/>
          <w:numId w:val="5"/>
        </w:numPr>
      </w:pPr>
      <w:r w:rsidRPr="00407D5D">
        <w:rPr>
          <w:color w:val="0000FF"/>
        </w:rPr>
        <w:t>Head trauma</w:t>
      </w:r>
      <w:r w:rsidRPr="00407D5D">
        <w:t xml:space="preserve"> - studies have not verified any link.</w:t>
      </w:r>
    </w:p>
    <w:p w:rsidR="00C54E88" w:rsidRPr="00407D5D" w:rsidRDefault="00C54E88">
      <w:pPr>
        <w:pStyle w:val="NormalWeb"/>
        <w:numPr>
          <w:ilvl w:val="1"/>
          <w:numId w:val="5"/>
        </w:numPr>
      </w:pPr>
      <w:r w:rsidRPr="00407D5D">
        <w:rPr>
          <w:color w:val="0000FF"/>
        </w:rPr>
        <w:t>Pregnancy</w:t>
      </w:r>
      <w:r w:rsidRPr="00407D5D">
        <w:t xml:space="preserve"> does not alter MS risk, but influences disease activity (relapse rate↓ during last two trimesters, but ↑ in postpartum period).</w:t>
      </w:r>
    </w:p>
    <w:p w:rsidR="00C54E88" w:rsidRPr="00407D5D" w:rsidRDefault="00C54E88">
      <w:pPr>
        <w:pStyle w:val="NormalWeb"/>
        <w:ind w:left="1440"/>
      </w:pPr>
      <w:r w:rsidRPr="00407D5D">
        <w:t>N.B. pregnancy has no long-term effects on prognosis!</w:t>
      </w:r>
    </w:p>
    <w:p w:rsidR="00C54E88" w:rsidRPr="00407D5D" w:rsidRDefault="00C54E88" w:rsidP="00523E5E">
      <w:pPr>
        <w:pStyle w:val="NormalWeb"/>
        <w:numPr>
          <w:ilvl w:val="0"/>
          <w:numId w:val="5"/>
        </w:numPr>
      </w:pPr>
      <w:r w:rsidRPr="00407D5D">
        <w:t xml:space="preserve">studies reveal </w:t>
      </w:r>
      <w:r w:rsidRPr="00407D5D">
        <w:rPr>
          <w:smallCaps/>
        </w:rPr>
        <w:t>latent period</w:t>
      </w:r>
      <w:r w:rsidRPr="00407D5D">
        <w:t xml:space="preserve"> of ≈ 20 years between exposure to environmental factor and development of clinical symptoms (age at exposure is around 15, putative age at acquisition).</w:t>
      </w:r>
    </w:p>
    <w:p w:rsidR="00C54E88" w:rsidRPr="00407D5D" w:rsidRDefault="00C54E88"/>
    <w:p w:rsidR="00C54E88" w:rsidRPr="00407D5D" w:rsidRDefault="00C54E88" w:rsidP="00FC1B89">
      <w:pPr>
        <w:pBdr>
          <w:top w:val="single" w:sz="4" w:space="1" w:color="auto"/>
          <w:left w:val="single" w:sz="4" w:space="4" w:color="auto"/>
          <w:bottom w:val="single" w:sz="4" w:space="1" w:color="auto"/>
          <w:right w:val="single" w:sz="4" w:space="4" w:color="auto"/>
        </w:pBdr>
        <w:ind w:left="720" w:right="3118"/>
        <w:jc w:val="center"/>
      </w:pPr>
      <w:r w:rsidRPr="00407D5D">
        <w:rPr>
          <w:b/>
          <w:bCs/>
          <w:smallCaps/>
        </w:rPr>
        <w:t>infectious agent</w:t>
      </w:r>
      <w:r w:rsidRPr="00407D5D">
        <w:t xml:space="preserve"> of long latency acquired at time of puberty</w:t>
      </w:r>
    </w:p>
    <w:p w:rsidR="00C54E88" w:rsidRPr="00407D5D" w:rsidRDefault="00C54E88"/>
    <w:p w:rsidR="00C54E88" w:rsidRPr="00407D5D" w:rsidRDefault="00C54E88">
      <w:pPr>
        <w:pStyle w:val="Nervous6"/>
        <w:ind w:right="8222"/>
      </w:pPr>
      <w:bookmarkStart w:id="3" w:name="_Toc2973864"/>
      <w:r w:rsidRPr="00407D5D">
        <w:t>Autoimmunity</w:t>
      </w:r>
      <w:bookmarkEnd w:id="3"/>
    </w:p>
    <w:p w:rsidR="00C54E88" w:rsidRPr="00407D5D" w:rsidRDefault="00C54E88">
      <w:pPr>
        <w:pStyle w:val="NormalWeb"/>
        <w:numPr>
          <w:ilvl w:val="0"/>
          <w:numId w:val="5"/>
        </w:numPr>
      </w:pPr>
      <w:r w:rsidRPr="00407D5D">
        <w:rPr>
          <w:b/>
          <w:bCs/>
          <w:i/>
          <w:iCs/>
          <w:color w:val="0000FF"/>
        </w:rPr>
        <w:t>MBP (myelin basic protein)</w:t>
      </w:r>
      <w:r w:rsidRPr="00407D5D">
        <w:t xml:space="preserve"> is </w:t>
      </w:r>
      <w:r w:rsidRPr="00407D5D">
        <w:rPr>
          <w:rStyle w:val="Nervous9Char"/>
        </w:rPr>
        <w:t>leading candidate for autoimmune target</w:t>
      </w:r>
      <w:r w:rsidRPr="00407D5D">
        <w:t>.</w:t>
      </w:r>
    </w:p>
    <w:p w:rsidR="00C54E88" w:rsidRPr="00407D5D" w:rsidRDefault="00C54E88">
      <w:pPr>
        <w:pStyle w:val="NormalWeb"/>
        <w:numPr>
          <w:ilvl w:val="0"/>
          <w:numId w:val="5"/>
        </w:numPr>
      </w:pPr>
      <w:r w:rsidRPr="00407D5D">
        <w:rPr>
          <w:b/>
          <w:bCs/>
        </w:rPr>
        <w:t>molecular mimicry</w:t>
      </w:r>
      <w:r w:rsidRPr="00407D5D">
        <w:t xml:space="preserve"> is relevant in MS (several viral and bacterial peptides share structural similarities with MBP).</w:t>
      </w:r>
    </w:p>
    <w:p w:rsidR="00C54E88" w:rsidRPr="00407D5D" w:rsidRDefault="00C54E88">
      <w:pPr>
        <w:pStyle w:val="NormalWeb"/>
        <w:numPr>
          <w:ilvl w:val="0"/>
          <w:numId w:val="5"/>
        </w:numPr>
      </w:pPr>
      <w:r w:rsidRPr="00407D5D">
        <w:rPr>
          <w:b/>
          <w:bCs/>
        </w:rPr>
        <w:lastRenderedPageBreak/>
        <w:t>BBB leakage</w:t>
      </w:r>
      <w:r w:rsidRPr="00407D5D">
        <w:t xml:space="preserve"> (infection or injury) may break tolerance because it gives CNS-reactive lymphocytes easy access to otherwise inaccessible antigens.</w:t>
      </w:r>
    </w:p>
    <w:p w:rsidR="00C54E88" w:rsidRPr="00407D5D" w:rsidRDefault="00C54E88">
      <w:pPr>
        <w:pStyle w:val="NormalWeb"/>
        <w:numPr>
          <w:ilvl w:val="0"/>
          <w:numId w:val="5"/>
        </w:numPr>
      </w:pPr>
      <w:r w:rsidRPr="00407D5D">
        <w:t xml:space="preserve">in blood and CSF, </w:t>
      </w:r>
      <w:r w:rsidRPr="00407D5D">
        <w:rPr>
          <w:b/>
          <w:bCs/>
          <w:i/>
          <w:iCs/>
          <w:color w:val="0000FF"/>
        </w:rPr>
        <w:t>MBP</w:t>
      </w:r>
      <w:r w:rsidRPr="00407D5D">
        <w:t>-reactive B and T lymphocytes and anti-</w:t>
      </w:r>
      <w:r w:rsidRPr="00407D5D">
        <w:rPr>
          <w:b/>
          <w:bCs/>
          <w:i/>
          <w:iCs/>
          <w:color w:val="0000FF"/>
        </w:rPr>
        <w:t>MBP</w:t>
      </w:r>
      <w:r w:rsidRPr="00407D5D">
        <w:t xml:space="preserve"> IgG are often present in patients with MS and other neurological diseases (level of these findings correlates with extent of tissue injury but not necessarily with etiology*).</w:t>
      </w:r>
    </w:p>
    <w:p w:rsidR="00C54E88" w:rsidRPr="00407D5D" w:rsidRDefault="00C54E88">
      <w:pPr>
        <w:pStyle w:val="NormalWeb"/>
        <w:ind w:left="4320"/>
      </w:pPr>
      <w:r w:rsidRPr="00407D5D">
        <w:t>*</w:t>
      </w:r>
      <w:r w:rsidRPr="00407D5D">
        <w:rPr>
          <w:b/>
          <w:bCs/>
          <w:i/>
          <w:iCs/>
          <w:color w:val="0000FF"/>
        </w:rPr>
        <w:t>MBP</w:t>
      </w:r>
      <w:r w:rsidRPr="00407D5D">
        <w:t>-specific T and B cells may be secondary to release of sequestered CNS antigens by primary event.</w:t>
      </w:r>
    </w:p>
    <w:p w:rsidR="00C54E88" w:rsidRPr="00407D5D" w:rsidRDefault="00C54E88">
      <w:pPr>
        <w:pStyle w:val="NormalWeb"/>
        <w:numPr>
          <w:ilvl w:val="0"/>
          <w:numId w:val="5"/>
        </w:numPr>
      </w:pPr>
      <w:r w:rsidRPr="00407D5D">
        <w:t xml:space="preserve">animal </w:t>
      </w:r>
      <w:r w:rsidRPr="00407D5D">
        <w:rPr>
          <w:smallCaps/>
        </w:rPr>
        <w:t>experimental allergic encephalomyelitis</w:t>
      </w:r>
      <w:r w:rsidRPr="00407D5D">
        <w:t xml:space="preserve"> (EAE) is induced in genetically susceptible animals by immunization with normal CNS tissue and adjuvant; EAE can also be induced by immunization with </w:t>
      </w:r>
      <w:r w:rsidRPr="00407D5D">
        <w:rPr>
          <w:b/>
          <w:bCs/>
          <w:i/>
          <w:iCs/>
          <w:color w:val="0000FF"/>
        </w:rPr>
        <w:t>MBP</w:t>
      </w:r>
      <w:r w:rsidRPr="00407D5D">
        <w:t>.</w:t>
      </w:r>
    </w:p>
    <w:p w:rsidR="00C54E88" w:rsidRPr="00407D5D" w:rsidRDefault="00C54E88">
      <w:pPr>
        <w:pStyle w:val="NormalWeb"/>
        <w:numPr>
          <w:ilvl w:val="0"/>
          <w:numId w:val="12"/>
        </w:numPr>
      </w:pPr>
      <w:r w:rsidRPr="00407D5D">
        <w:t xml:space="preserve">chronic relapsing-remitting form of EAE is pathologically similar to MS. </w:t>
      </w:r>
    </w:p>
    <w:p w:rsidR="00C54E88" w:rsidRPr="00407D5D" w:rsidRDefault="00C54E88">
      <w:pPr>
        <w:pStyle w:val="NormalWeb"/>
        <w:numPr>
          <w:ilvl w:val="0"/>
          <w:numId w:val="42"/>
        </w:numPr>
      </w:pPr>
      <w:r w:rsidRPr="00407D5D">
        <w:t>unlike other autoimmune disorders, MS has no increased risk of other autoimmune conditions (even negative association between MS and RA); no increased risk of brain tumors or hematological malignancies.</w:t>
      </w:r>
    </w:p>
    <w:p w:rsidR="00C54E88" w:rsidRPr="00407D5D" w:rsidRDefault="00C54E88"/>
    <w:p w:rsidR="00C54E88" w:rsidRPr="00407D5D" w:rsidRDefault="00C54E88">
      <w:pPr>
        <w:pStyle w:val="Nervous6"/>
        <w:ind w:right="8647"/>
      </w:pPr>
      <w:bookmarkStart w:id="4" w:name="_Toc2973865"/>
      <w:bookmarkStart w:id="5" w:name="Infection"/>
      <w:r w:rsidRPr="00407D5D">
        <w:t>Infection</w:t>
      </w:r>
      <w:bookmarkEnd w:id="4"/>
    </w:p>
    <w:bookmarkEnd w:id="5"/>
    <w:p w:rsidR="00C54E88" w:rsidRPr="00407D5D" w:rsidRDefault="00C54E88">
      <w:pPr>
        <w:pStyle w:val="NormalWeb"/>
      </w:pPr>
      <w:r w:rsidRPr="00407D5D">
        <w:rPr>
          <w:u w:val="single"/>
        </w:rPr>
        <w:t>Many ways in which virus may be involved in pathogenesis</w:t>
      </w:r>
      <w:r w:rsidRPr="00407D5D">
        <w:t xml:space="preserve">: </w:t>
      </w:r>
    </w:p>
    <w:p w:rsidR="00C54E88" w:rsidRPr="00407D5D" w:rsidRDefault="00C54E88">
      <w:pPr>
        <w:numPr>
          <w:ilvl w:val="0"/>
          <w:numId w:val="6"/>
        </w:numPr>
      </w:pPr>
      <w:r w:rsidRPr="00407D5D">
        <w:t xml:space="preserve">Transient or persistent infection outside CNS - activates autoreactive T cells by molecular mimicry or by nonspecific means (e.g. as superantigens). </w:t>
      </w:r>
    </w:p>
    <w:p w:rsidR="00C54E88" w:rsidRPr="00407D5D" w:rsidRDefault="00C54E88">
      <w:pPr>
        <w:numPr>
          <w:ilvl w:val="0"/>
          <w:numId w:val="6"/>
        </w:numPr>
      </w:pPr>
      <w:r w:rsidRPr="00407D5D">
        <w:t>Transient CNS infection: breach BBB → release CNS antigens → autoimmunity.</w:t>
      </w:r>
    </w:p>
    <w:p w:rsidR="00C54E88" w:rsidRPr="00407D5D" w:rsidRDefault="00C54E88">
      <w:pPr>
        <w:numPr>
          <w:ilvl w:val="0"/>
          <w:numId w:val="6"/>
        </w:numPr>
      </w:pPr>
      <w:r w:rsidRPr="00407D5D">
        <w:t xml:space="preserve">Recurrent CNS infections - precipitate repeated inflammation and demyelination. </w:t>
      </w:r>
    </w:p>
    <w:p w:rsidR="00C54E88" w:rsidRPr="00407D5D" w:rsidRDefault="00C54E88">
      <w:pPr>
        <w:numPr>
          <w:ilvl w:val="0"/>
          <w:numId w:val="6"/>
        </w:numPr>
      </w:pPr>
      <w:r w:rsidRPr="00407D5D">
        <w:t xml:space="preserve">Persistent CNS viral infection - incites inflammatory reactions detrimental to oligodendrocytes or directly injures them. </w:t>
      </w:r>
    </w:p>
    <w:p w:rsidR="00C54E88" w:rsidRPr="00407D5D" w:rsidRDefault="00C54E88">
      <w:pPr>
        <w:pStyle w:val="NormalWeb"/>
        <w:numPr>
          <w:ilvl w:val="0"/>
          <w:numId w:val="7"/>
        </w:numPr>
      </w:pPr>
      <w:r w:rsidRPr="00407D5D">
        <w:t xml:space="preserve">new strain of </w:t>
      </w:r>
      <w:r w:rsidRPr="00407D5D">
        <w:rPr>
          <w:b/>
          <w:bCs/>
          <w:i/>
          <w:iCs/>
          <w:color w:val="0000FF"/>
        </w:rPr>
        <w:t>HSV (the MS strain)</w:t>
      </w:r>
      <w:r w:rsidRPr="00407D5D">
        <w:t xml:space="preserve"> and new virus (</w:t>
      </w:r>
      <w:r w:rsidRPr="00407D5D">
        <w:rPr>
          <w:b/>
          <w:bCs/>
          <w:i/>
          <w:iCs/>
          <w:color w:val="0000FF"/>
        </w:rPr>
        <w:t>Inoue-Melnick virus</w:t>
      </w:r>
      <w:r w:rsidRPr="00407D5D">
        <w:t>) were first isolated from CSF of MS patients.</w:t>
      </w:r>
    </w:p>
    <w:p w:rsidR="00C54E88" w:rsidRPr="00407D5D" w:rsidRDefault="00C54E88">
      <w:pPr>
        <w:pStyle w:val="NormalWeb"/>
        <w:numPr>
          <w:ilvl w:val="0"/>
          <w:numId w:val="7"/>
        </w:numPr>
      </w:pPr>
      <w:r w:rsidRPr="00407D5D">
        <w:t xml:space="preserve">newer molecular techniques have rejected claims to </w:t>
      </w:r>
      <w:r w:rsidRPr="00407D5D">
        <w:rPr>
          <w:color w:val="FF0000"/>
        </w:rPr>
        <w:t>HTLV-I</w:t>
      </w:r>
      <w:r w:rsidRPr="00407D5D">
        <w:t xml:space="preserve"> or any </w:t>
      </w:r>
      <w:r w:rsidRPr="00407D5D">
        <w:rPr>
          <w:color w:val="FF0000"/>
        </w:rPr>
        <w:t>retrovirus</w:t>
      </w:r>
      <w:r w:rsidRPr="00407D5D">
        <w:t>.</w:t>
      </w:r>
    </w:p>
    <w:p w:rsidR="00C54E88" w:rsidRPr="00407D5D" w:rsidRDefault="00C54E88">
      <w:pPr>
        <w:pStyle w:val="NormalWeb"/>
        <w:numPr>
          <w:ilvl w:val="0"/>
          <w:numId w:val="7"/>
        </w:numPr>
      </w:pPr>
      <w:r w:rsidRPr="00407D5D">
        <w:rPr>
          <w:b/>
          <w:bCs/>
          <w:i/>
          <w:iCs/>
          <w:color w:val="0000FF"/>
        </w:rPr>
        <w:t>human herpesvirus 6</w:t>
      </w:r>
      <w:r w:rsidRPr="00407D5D">
        <w:t xml:space="preserve"> (present in 70% brains from both controls and MS patients) is localized to oligodendrocyte </w:t>
      </w:r>
      <w:r w:rsidRPr="00407D5D">
        <w:rPr>
          <w:b/>
          <w:bCs/>
          <w:i/>
          <w:iCs/>
        </w:rPr>
        <w:t>nuclei</w:t>
      </w:r>
      <w:r w:rsidRPr="00407D5D">
        <w:t xml:space="preserve"> in MS patients and to oligodendrocyte </w:t>
      </w:r>
      <w:r w:rsidRPr="00407D5D">
        <w:rPr>
          <w:b/>
          <w:bCs/>
          <w:i/>
          <w:iCs/>
        </w:rPr>
        <w:t>cytoplasm</w:t>
      </w:r>
      <w:r w:rsidRPr="00407D5D">
        <w:t xml:space="preserve"> in controls - MS may depend on aberrant host response to this “normal” infection or defective virus that lacks ability to evade immune detection may be to blame.</w:t>
      </w:r>
    </w:p>
    <w:p w:rsidR="00C54E88" w:rsidRPr="00407D5D" w:rsidRDefault="00C54E88">
      <w:pPr>
        <w:pStyle w:val="NormalWeb"/>
        <w:numPr>
          <w:ilvl w:val="0"/>
          <w:numId w:val="7"/>
        </w:numPr>
      </w:pPr>
      <w:r w:rsidRPr="00407D5D">
        <w:rPr>
          <w:i/>
          <w:iCs/>
          <w:color w:val="0000FF"/>
        </w:rPr>
        <w:t>minor respiratory infections</w:t>
      </w:r>
      <w:r w:rsidRPr="00407D5D">
        <w:t xml:space="preserve"> precede 27% relapses.</w:t>
      </w:r>
    </w:p>
    <w:p w:rsidR="00C54E88" w:rsidRPr="00407D5D" w:rsidRDefault="00C54E88">
      <w:pPr>
        <w:pStyle w:val="NormalWeb"/>
        <w:numPr>
          <w:ilvl w:val="0"/>
          <w:numId w:val="7"/>
        </w:numPr>
      </w:pPr>
      <w:r w:rsidRPr="00407D5D">
        <w:rPr>
          <w:i/>
          <w:iCs/>
          <w:color w:val="0000FF"/>
        </w:rPr>
        <w:t>measles</w:t>
      </w:r>
      <w:r w:rsidRPr="00407D5D">
        <w:t xml:space="preserve"> occurs at later age in MS patients than controls (but MS incidence is not reduced by immunization against measles!).</w:t>
      </w:r>
    </w:p>
    <w:p w:rsidR="00C54E88" w:rsidRPr="00407D5D" w:rsidRDefault="00C54E88">
      <w:pPr>
        <w:pStyle w:val="NormalWeb"/>
        <w:numPr>
          <w:ilvl w:val="0"/>
          <w:numId w:val="7"/>
        </w:numPr>
      </w:pPr>
      <w:r w:rsidRPr="00407D5D">
        <w:t>perhaps no single virus is trigger for demyelination in all patients (several different viruses may be involved).</w:t>
      </w:r>
    </w:p>
    <w:p w:rsidR="00C54E88" w:rsidRPr="00407D5D" w:rsidRDefault="00C54E88">
      <w:pPr>
        <w:pStyle w:val="NormalWeb"/>
        <w:ind w:left="1440"/>
      </w:pPr>
      <w:r w:rsidRPr="00407D5D">
        <w:t>It is possible, that many common viruses may trigger disease in susceptible individuals!</w:t>
      </w:r>
    </w:p>
    <w:p w:rsidR="00C54E88" w:rsidRPr="00407D5D" w:rsidRDefault="00C54E88">
      <w:pPr>
        <w:pStyle w:val="NormalWeb"/>
        <w:numPr>
          <w:ilvl w:val="0"/>
          <w:numId w:val="7"/>
        </w:numPr>
      </w:pPr>
      <w:r w:rsidRPr="00407D5D">
        <w:t>infections of almost any type increase risk for exacerbation (result of immune system activation).</w:t>
      </w:r>
    </w:p>
    <w:p w:rsidR="00C54E88" w:rsidRPr="00407D5D" w:rsidRDefault="00C54E88">
      <w:pPr>
        <w:pStyle w:val="NormalWeb"/>
      </w:pPr>
    </w:p>
    <w:p w:rsidR="00C54E88" w:rsidRPr="00407D5D" w:rsidRDefault="00C54E88">
      <w:pPr>
        <w:pStyle w:val="Nervous6"/>
        <w:ind w:right="6662"/>
      </w:pPr>
      <w:bookmarkStart w:id="6" w:name="_Toc2973866"/>
      <w:r w:rsidRPr="00407D5D">
        <w:t>"Bystander" Demyelination</w:t>
      </w:r>
      <w:bookmarkEnd w:id="6"/>
    </w:p>
    <w:p w:rsidR="00C54E88" w:rsidRPr="00407D5D" w:rsidRDefault="00C54E88">
      <w:pPr>
        <w:pStyle w:val="NormalWeb"/>
      </w:pPr>
      <w:r w:rsidRPr="00407D5D">
        <w:t xml:space="preserve">Immune actions may mediate myelin injury in </w:t>
      </w:r>
      <w:r w:rsidRPr="00407D5D">
        <w:rPr>
          <w:b/>
          <w:bCs/>
        </w:rPr>
        <w:t>nonspecific manner</w:t>
      </w:r>
      <w:r w:rsidRPr="00407D5D">
        <w:t xml:space="preserve"> - many soluble products of immune response (other than Ig) are toxic to myelin and oligodendrocytes.</w:t>
      </w:r>
    </w:p>
    <w:p w:rsidR="00C54E88" w:rsidRPr="00407D5D" w:rsidRDefault="00C54E88">
      <w:pPr>
        <w:pStyle w:val="NormalWeb"/>
        <w:numPr>
          <w:ilvl w:val="0"/>
          <w:numId w:val="8"/>
        </w:numPr>
      </w:pPr>
      <w:r w:rsidRPr="00407D5D">
        <w:rPr>
          <w:b/>
          <w:bCs/>
          <w:i/>
          <w:iCs/>
          <w:color w:val="0000FF"/>
        </w:rPr>
        <w:t>activated complement</w:t>
      </w:r>
      <w:r w:rsidRPr="00407D5D">
        <w:t xml:space="preserve"> is capable of lysing oligodendrocytes.</w:t>
      </w:r>
    </w:p>
    <w:p w:rsidR="00C54E88" w:rsidRPr="00407D5D" w:rsidRDefault="00C54E88">
      <w:pPr>
        <w:pStyle w:val="NormalWeb"/>
        <w:numPr>
          <w:ilvl w:val="0"/>
          <w:numId w:val="8"/>
        </w:numPr>
      </w:pPr>
      <w:r w:rsidRPr="00407D5D">
        <w:rPr>
          <w:b/>
          <w:bCs/>
          <w:i/>
          <w:iCs/>
          <w:color w:val="0000FF"/>
        </w:rPr>
        <w:t>TNF-α</w:t>
      </w:r>
      <w:r w:rsidRPr="00407D5D">
        <w:t xml:space="preserve"> causes myelin disruption and oligodendrocyte apoptosis in vitro. </w:t>
      </w:r>
    </w:p>
    <w:p w:rsidR="00C54E88" w:rsidRPr="00407D5D" w:rsidRDefault="00C54E88">
      <w:pPr>
        <w:pStyle w:val="NormalWeb"/>
        <w:numPr>
          <w:ilvl w:val="0"/>
          <w:numId w:val="8"/>
        </w:numPr>
      </w:pPr>
      <w:r w:rsidRPr="00407D5D">
        <w:rPr>
          <w:b/>
          <w:bCs/>
          <w:i/>
          <w:iCs/>
          <w:color w:val="0000FF"/>
        </w:rPr>
        <w:t>arachidonic acid metabolites</w:t>
      </w:r>
      <w:r w:rsidRPr="00407D5D">
        <w:t xml:space="preserve"> may participate in myelinolysis.</w:t>
      </w:r>
    </w:p>
    <w:p w:rsidR="00C54E88" w:rsidRPr="00407D5D" w:rsidRDefault="00C54E88">
      <w:pPr>
        <w:pStyle w:val="NormalWeb"/>
        <w:numPr>
          <w:ilvl w:val="0"/>
          <w:numId w:val="8"/>
        </w:numPr>
      </w:pPr>
      <w:r w:rsidRPr="00407D5D">
        <w:rPr>
          <w:b/>
          <w:bCs/>
          <w:i/>
          <w:iCs/>
          <w:color w:val="0000FF"/>
        </w:rPr>
        <w:t>reactive oxygen species</w:t>
      </w:r>
      <w:r w:rsidRPr="00407D5D">
        <w:t xml:space="preserve"> (released by macrophages) cause lipid peroxidation → myelin damage.</w:t>
      </w:r>
    </w:p>
    <w:p w:rsidR="00C54E88" w:rsidRPr="00407D5D" w:rsidRDefault="00C54E88">
      <w:pPr>
        <w:pStyle w:val="NormalWeb"/>
      </w:pPr>
    </w:p>
    <w:p w:rsidR="00C54E88" w:rsidRPr="00407D5D" w:rsidRDefault="00C54E88">
      <w:pPr>
        <w:pStyle w:val="Nervous6"/>
        <w:spacing w:after="40"/>
        <w:ind w:right="8789"/>
      </w:pPr>
      <w:bookmarkStart w:id="7" w:name="_Toc2973867"/>
      <w:r w:rsidRPr="00407D5D">
        <w:t>Heredity</w:t>
      </w:r>
      <w:bookmarkEnd w:id="7"/>
    </w:p>
    <w:p w:rsidR="00C54E88" w:rsidRPr="00407D5D" w:rsidRDefault="00C54E88" w:rsidP="00167F2E">
      <w:pPr>
        <w:pStyle w:val="NormalWeb"/>
        <w:numPr>
          <w:ilvl w:val="0"/>
          <w:numId w:val="8"/>
        </w:numPr>
      </w:pPr>
      <w:r w:rsidRPr="00407D5D">
        <w:rPr>
          <w:b/>
          <w:bCs/>
          <w:i/>
          <w:iCs/>
          <w:highlight w:val="yellow"/>
        </w:rPr>
        <w:t>multiple independent genes</w:t>
      </w:r>
      <w:r w:rsidRPr="00407D5D">
        <w:t xml:space="preserve"> each with relatively small contribution to overall risk (</w:t>
      </w:r>
      <w:r w:rsidRPr="00407D5D">
        <w:rPr>
          <w:smallCaps/>
        </w:rPr>
        <w:t>polygenic</w:t>
      </w:r>
      <w:r w:rsidRPr="00407D5D">
        <w:t xml:space="preserve"> hereditary predisposition).</w:t>
      </w:r>
    </w:p>
    <w:p w:rsidR="00C54E88" w:rsidRPr="00407D5D" w:rsidRDefault="00C54E88" w:rsidP="00167F2E">
      <w:pPr>
        <w:pStyle w:val="NormalWeb"/>
        <w:numPr>
          <w:ilvl w:val="1"/>
          <w:numId w:val="9"/>
        </w:numPr>
      </w:pPr>
      <w:r w:rsidRPr="00407D5D">
        <w:t>MS rates in adopted relatives of MS patients verified that familial distribution is due to genetic factors rather than shared environment.</w:t>
      </w:r>
    </w:p>
    <w:p w:rsidR="00C54E88" w:rsidRPr="00407D5D" w:rsidRDefault="00C54E88" w:rsidP="00167F2E">
      <w:pPr>
        <w:pStyle w:val="NormalWeb"/>
        <w:numPr>
          <w:ilvl w:val="1"/>
          <w:numId w:val="9"/>
        </w:numPr>
      </w:pPr>
      <w:r w:rsidRPr="00407D5D">
        <w:t xml:space="preserve">monozygotic twins are more concordant for MS than dizygotic twins (26% vs. 2.4%), indicating </w:t>
      </w:r>
      <w:r w:rsidRPr="00407D5D">
        <w:rPr>
          <w:i/>
          <w:iCs/>
        </w:rPr>
        <w:t>genetic component</w:t>
      </w:r>
      <w:r w:rsidRPr="00407D5D">
        <w:t xml:space="preserve">; however, even after following monozygotic twins past age 50, less than 50% are concordant, suggesting role for </w:t>
      </w:r>
      <w:r w:rsidRPr="00407D5D">
        <w:rPr>
          <w:i/>
          <w:iCs/>
        </w:rPr>
        <w:t>environmental factors</w:t>
      </w:r>
      <w:r w:rsidRPr="00407D5D">
        <w:t>.</w:t>
      </w:r>
    </w:p>
    <w:p w:rsidR="00C54E88" w:rsidRPr="00407D5D" w:rsidRDefault="00C54E88">
      <w:pPr>
        <w:pStyle w:val="NormalWeb"/>
        <w:numPr>
          <w:ilvl w:val="0"/>
          <w:numId w:val="9"/>
        </w:numPr>
      </w:pPr>
      <w:r w:rsidRPr="00407D5D">
        <w:t xml:space="preserve">only </w:t>
      </w:r>
      <w:r w:rsidRPr="00407D5D">
        <w:rPr>
          <w:u w:val="single"/>
        </w:rPr>
        <w:t>definitively proven genetic association</w:t>
      </w:r>
      <w:r w:rsidRPr="00407D5D">
        <w:t xml:space="preserve"> in whites is with </w:t>
      </w:r>
      <w:r w:rsidRPr="00407D5D">
        <w:rPr>
          <w:b/>
          <w:bCs/>
          <w:i/>
          <w:iCs/>
          <w:color w:val="0000FF"/>
        </w:rPr>
        <w:t>HLA haplotype DR15, DQ6, Dw2</w:t>
      </w:r>
      <w:r w:rsidRPr="00407D5D">
        <w:t>.</w:t>
      </w:r>
    </w:p>
    <w:p w:rsidR="00C54E88" w:rsidRPr="00407D5D" w:rsidRDefault="00C54E88">
      <w:pPr>
        <w:pStyle w:val="NormalWeb"/>
        <w:numPr>
          <w:ilvl w:val="1"/>
          <w:numId w:val="9"/>
        </w:numPr>
      </w:pPr>
      <w:r w:rsidRPr="00407D5D">
        <w:t>risk conferred by this haplotype is small (relative risk of 3-4).</w:t>
      </w:r>
    </w:p>
    <w:p w:rsidR="00C54E88" w:rsidRPr="00407D5D" w:rsidRDefault="00C54E88">
      <w:pPr>
        <w:pStyle w:val="NormalWeb"/>
        <w:numPr>
          <w:ilvl w:val="1"/>
          <w:numId w:val="9"/>
        </w:numPr>
      </w:pPr>
      <w:r w:rsidRPr="00407D5D">
        <w:t>this haplotype is neither necessary nor sufficient for development of MS.</w:t>
      </w:r>
    </w:p>
    <w:p w:rsidR="00C54E88" w:rsidRPr="00407D5D" w:rsidRDefault="00C54E88">
      <w:pPr>
        <w:pStyle w:val="NormalWeb"/>
        <w:numPr>
          <w:ilvl w:val="0"/>
          <w:numId w:val="9"/>
        </w:numPr>
      </w:pPr>
      <w:r w:rsidRPr="00407D5D">
        <w:t xml:space="preserve">other candidate genes - </w:t>
      </w:r>
      <w:r w:rsidRPr="00407D5D">
        <w:rPr>
          <w:i/>
          <w:iCs/>
          <w:color w:val="0000FF"/>
        </w:rPr>
        <w:t>T-cell receptor (TCR) genes</w:t>
      </w:r>
      <w:r w:rsidRPr="00407D5D">
        <w:rPr>
          <w:szCs w:val="20"/>
        </w:rPr>
        <w:t xml:space="preserve"> on chromosome 7</w:t>
      </w:r>
      <w:r w:rsidRPr="00407D5D">
        <w:t xml:space="preserve">, </w:t>
      </w:r>
      <w:r w:rsidRPr="00407D5D">
        <w:rPr>
          <w:i/>
          <w:iCs/>
          <w:color w:val="0000FF"/>
        </w:rPr>
        <w:t>Ig heavy chain genes</w:t>
      </w:r>
      <w:r w:rsidRPr="00407D5D">
        <w:rPr>
          <w:szCs w:val="20"/>
        </w:rPr>
        <w:t xml:space="preserve"> on chromosome 19, </w:t>
      </w:r>
      <w:r w:rsidRPr="00407D5D">
        <w:rPr>
          <w:i/>
          <w:iCs/>
          <w:color w:val="0000FF"/>
        </w:rPr>
        <w:t>myelin basic protein gene</w:t>
      </w:r>
      <w:r w:rsidRPr="00407D5D">
        <w:rPr>
          <w:szCs w:val="20"/>
        </w:rPr>
        <w:t xml:space="preserve"> (only in Finnish MS population) on chromosome 18.</w:t>
      </w:r>
      <w:r w:rsidRPr="00407D5D">
        <w:t>.</w:t>
      </w:r>
    </w:p>
    <w:p w:rsidR="00C54E88" w:rsidRPr="00407D5D" w:rsidRDefault="00C54E88"/>
    <w:p w:rsidR="00C54E88" w:rsidRPr="00407D5D" w:rsidRDefault="00C54E88"/>
    <w:p w:rsidR="00C54E88" w:rsidRPr="00407D5D" w:rsidRDefault="00C54E88">
      <w:pPr>
        <w:pStyle w:val="Nervous1"/>
      </w:pPr>
      <w:bookmarkStart w:id="8" w:name="_Toc2973868"/>
      <w:r w:rsidRPr="00407D5D">
        <w:t>Pathology</w:t>
      </w:r>
      <w:bookmarkEnd w:id="8"/>
    </w:p>
    <w:p w:rsidR="00C54E88" w:rsidRPr="00407D5D" w:rsidRDefault="00C54E88">
      <w:r w:rsidRPr="00407D5D">
        <w:t xml:space="preserve">- multifocal areas (disseminated patches) of CNS white matter </w:t>
      </w:r>
      <w:r w:rsidRPr="00407D5D">
        <w:rPr>
          <w:b/>
          <w:bCs/>
          <w:i/>
          <w:iCs/>
          <w:color w:val="FF0000"/>
        </w:rPr>
        <w:t>inflammation</w:t>
      </w:r>
      <w:r w:rsidRPr="00407D5D">
        <w:t>,</w:t>
      </w:r>
      <w:r w:rsidRPr="00407D5D">
        <w:rPr>
          <w:b/>
          <w:bCs/>
          <w:i/>
          <w:iCs/>
          <w:color w:val="FF0000"/>
        </w:rPr>
        <w:t xml:space="preserve"> demyelination</w:t>
      </w:r>
      <w:r w:rsidRPr="00407D5D">
        <w:t xml:space="preserve"> with </w:t>
      </w:r>
      <w:r w:rsidRPr="00407D5D">
        <w:rPr>
          <w:b/>
          <w:bCs/>
          <w:i/>
          <w:iCs/>
          <w:color w:val="FF0000"/>
        </w:rPr>
        <w:t>loss of oligodendrocytes</w:t>
      </w:r>
      <w:r w:rsidRPr="00407D5D">
        <w:t xml:space="preserve">, and </w:t>
      </w:r>
      <w:r w:rsidRPr="00407D5D">
        <w:rPr>
          <w:b/>
          <w:bCs/>
          <w:i/>
          <w:iCs/>
          <w:color w:val="FF0000"/>
        </w:rPr>
        <w:t>astrogliosis</w:t>
      </w:r>
      <w:r w:rsidRPr="00407D5D">
        <w:t>.</w:t>
      </w:r>
    </w:p>
    <w:p w:rsidR="00C54E88" w:rsidRPr="00407D5D" w:rsidRDefault="00C54E88">
      <w:pPr>
        <w:numPr>
          <w:ilvl w:val="0"/>
          <w:numId w:val="1"/>
        </w:numPr>
      </w:pPr>
      <w:r w:rsidRPr="00407D5D">
        <w:t xml:space="preserve">relative preservation of </w:t>
      </w:r>
      <w:r w:rsidRPr="00407D5D">
        <w:rPr>
          <w:i/>
          <w:iCs/>
        </w:rPr>
        <w:t>axons</w:t>
      </w:r>
      <w:r w:rsidRPr="00407D5D">
        <w:t xml:space="preserve"> – this concept has been refuted! (in severe lesions axons may be entirely destroyed → secondary sclerotic degeneration of long tracts).</w:t>
      </w:r>
    </w:p>
    <w:p w:rsidR="00C54E88" w:rsidRPr="00407D5D" w:rsidRDefault="00C54E88">
      <w:pPr>
        <w:numPr>
          <w:ilvl w:val="0"/>
          <w:numId w:val="1"/>
        </w:numPr>
      </w:pPr>
      <w:r w:rsidRPr="00407D5D">
        <w:rPr>
          <w:u w:val="single"/>
        </w:rPr>
        <w:t>affects</w:t>
      </w:r>
      <w:r w:rsidRPr="00407D5D">
        <w:t xml:space="preserve"> </w:t>
      </w:r>
      <w:r w:rsidRPr="00407D5D">
        <w:rPr>
          <w:i/>
          <w:iCs/>
          <w:color w:val="0000FF"/>
        </w:rPr>
        <w:t>brain</w:t>
      </w:r>
      <w:r w:rsidRPr="00407D5D">
        <w:t xml:space="preserve">, </w:t>
      </w:r>
      <w:r w:rsidRPr="00407D5D">
        <w:rPr>
          <w:i/>
          <w:iCs/>
          <w:color w:val="0000FF"/>
        </w:rPr>
        <w:t>optic nerves</w:t>
      </w:r>
      <w:r w:rsidRPr="00407D5D">
        <w:t xml:space="preserve">, and </w:t>
      </w:r>
      <w:r w:rsidRPr="00407D5D">
        <w:rPr>
          <w:i/>
          <w:iCs/>
          <w:color w:val="0000FF"/>
        </w:rPr>
        <w:t>spinal cord</w:t>
      </w:r>
      <w:r w:rsidRPr="00407D5D">
        <w:t>.</w:t>
      </w:r>
    </w:p>
    <w:p w:rsidR="00C54E88" w:rsidRPr="00407D5D" w:rsidRDefault="00C54E88">
      <w:pPr>
        <w:numPr>
          <w:ilvl w:val="0"/>
          <w:numId w:val="1"/>
        </w:numPr>
      </w:pPr>
      <w:r w:rsidRPr="00407D5D">
        <w:t>inflammatory demyelination occurs in bouts (accompanied by clinical relapses).</w:t>
      </w:r>
    </w:p>
    <w:p w:rsidR="00C54E88" w:rsidRPr="00407D5D" w:rsidRDefault="00C54E88">
      <w:pPr>
        <w:pStyle w:val="NormalWeb"/>
      </w:pPr>
    </w:p>
    <w:p w:rsidR="00C54E88" w:rsidRPr="00FA4972" w:rsidRDefault="00C54E88">
      <w:pPr>
        <w:pStyle w:val="Nervous7"/>
        <w:pBdr>
          <w:top w:val="single" w:sz="4" w:space="1" w:color="auto"/>
          <w:left w:val="single" w:sz="4" w:space="4" w:color="auto"/>
          <w:bottom w:val="single" w:sz="4" w:space="1" w:color="auto"/>
          <w:right w:val="single" w:sz="4" w:space="4" w:color="auto"/>
        </w:pBdr>
        <w:ind w:right="8362"/>
        <w:jc w:val="center"/>
        <w:rPr>
          <w:sz w:val="28"/>
          <w14:shadow w14:blurRad="50800" w14:dist="38100" w14:dir="2700000" w14:sx="100000" w14:sy="100000" w14:kx="0" w14:ky="0" w14:algn="tl">
            <w14:srgbClr w14:val="000000">
              <w14:alpha w14:val="60000"/>
            </w14:srgbClr>
          </w14:shadow>
        </w:rPr>
      </w:pPr>
      <w:r w:rsidRPr="00FA4972">
        <w:rPr>
          <w:sz w:val="28"/>
          <w14:shadow w14:blurRad="50800" w14:dist="38100" w14:dir="2700000" w14:sx="100000" w14:sy="100000" w14:kx="0" w14:ky="0" w14:algn="tl">
            <w14:srgbClr w14:val="000000">
              <w14:alpha w14:val="60000"/>
            </w14:srgbClr>
          </w14:shadow>
        </w:rPr>
        <w:t>MS plaques</w:t>
      </w:r>
    </w:p>
    <w:p w:rsidR="00C54E88" w:rsidRPr="00407D5D" w:rsidRDefault="00C54E88">
      <w:pPr>
        <w:pStyle w:val="NormalWeb"/>
        <w:numPr>
          <w:ilvl w:val="0"/>
          <w:numId w:val="14"/>
        </w:numPr>
      </w:pPr>
      <w:r w:rsidRPr="00407D5D">
        <w:t>seen</w:t>
      </w:r>
      <w:r w:rsidRPr="00407D5D">
        <w:rPr>
          <w:szCs w:val="20"/>
        </w:rPr>
        <w:t xml:space="preserve"> on macroscopic examination</w:t>
      </w:r>
      <w:r w:rsidRPr="00407D5D">
        <w:t xml:space="preserve"> of brain </w:t>
      </w:r>
      <w:r w:rsidRPr="00407D5D">
        <w:rPr>
          <w:smallCaps/>
        </w:rPr>
        <w:t>sections</w:t>
      </w:r>
      <w:r w:rsidRPr="00407D5D">
        <w:t xml:space="preserve"> – numerous, irregular, sharply delimitated from surrounding normal white tissue:</w:t>
      </w:r>
    </w:p>
    <w:p w:rsidR="00C54E88" w:rsidRPr="00407D5D" w:rsidRDefault="00C54E88">
      <w:pPr>
        <w:pStyle w:val="NormalWeb"/>
        <w:ind w:left="2160"/>
      </w:pPr>
      <w:r w:rsidRPr="00407D5D">
        <w:t xml:space="preserve">grayish - in </w:t>
      </w:r>
      <w:r w:rsidRPr="00407D5D">
        <w:rPr>
          <w:b/>
          <w:bCs/>
          <w:i/>
          <w:iCs/>
        </w:rPr>
        <w:t>older</w:t>
      </w:r>
      <w:r w:rsidRPr="00407D5D">
        <w:t xml:space="preserve"> lesions;</w:t>
      </w:r>
    </w:p>
    <w:p w:rsidR="00C54E88" w:rsidRPr="00407D5D" w:rsidRDefault="00C54E88">
      <w:pPr>
        <w:pStyle w:val="NormalWeb"/>
        <w:ind w:left="2160"/>
      </w:pPr>
      <w:r w:rsidRPr="00407D5D">
        <w:t xml:space="preserve">pink - in </w:t>
      </w:r>
      <w:r w:rsidRPr="00407D5D">
        <w:rPr>
          <w:b/>
          <w:bCs/>
          <w:i/>
          <w:iCs/>
        </w:rPr>
        <w:t>acute</w:t>
      </w:r>
      <w:r w:rsidRPr="00407D5D">
        <w:t xml:space="preserve"> lesions.</w:t>
      </w:r>
    </w:p>
    <w:p w:rsidR="00C54E88" w:rsidRPr="00407D5D" w:rsidRDefault="00C54E88" w:rsidP="00167F2E">
      <w:pPr>
        <w:pStyle w:val="NormalWeb"/>
        <w:numPr>
          <w:ilvl w:val="0"/>
          <w:numId w:val="14"/>
        </w:numPr>
      </w:pPr>
      <w:r w:rsidRPr="00407D5D">
        <w:t xml:space="preserve">plaque </w:t>
      </w:r>
      <w:r w:rsidRPr="00407D5D">
        <w:rPr>
          <w:u w:val="single"/>
        </w:rPr>
        <w:t>size</w:t>
      </w:r>
      <w:r w:rsidRPr="00407D5D">
        <w:t xml:space="preserve"> varies: pinhead (1 mm) ÷ entire section area (e.g. whole hemisphere, entire spinal cord).</w:t>
      </w:r>
    </w:p>
    <w:p w:rsidR="00C54E88" w:rsidRPr="00407D5D" w:rsidRDefault="00C54E88">
      <w:pPr>
        <w:pStyle w:val="NormalWeb"/>
        <w:numPr>
          <w:ilvl w:val="0"/>
          <w:numId w:val="14"/>
        </w:numPr>
      </w:pPr>
      <w:r w:rsidRPr="00407D5D">
        <w:rPr>
          <w:u w:val="single"/>
        </w:rPr>
        <w:t>found</w:t>
      </w:r>
      <w:r w:rsidRPr="00407D5D">
        <w:t xml:space="preserve"> throughout </w:t>
      </w:r>
      <w:r w:rsidRPr="00FA4972">
        <w:rPr>
          <w:b/>
          <w:bCs/>
          <w:i/>
          <w:iCs/>
          <w:color w:val="0000FF"/>
          <w:szCs w:val="20"/>
          <w14:shadow w14:blurRad="50800" w14:dist="38100" w14:dir="2700000" w14:sx="100000" w14:sy="100000" w14:kx="0" w14:ky="0" w14:algn="tl">
            <w14:srgbClr w14:val="000000">
              <w14:alpha w14:val="60000"/>
            </w14:srgbClr>
          </w14:shadow>
        </w:rPr>
        <w:t>white matter of neuraxis</w:t>
      </w:r>
      <w:r w:rsidRPr="00407D5D">
        <w:t>:</w:t>
      </w:r>
    </w:p>
    <w:p w:rsidR="00C54E88" w:rsidRPr="00407D5D" w:rsidRDefault="00C54E88">
      <w:pPr>
        <w:pStyle w:val="NormalWeb"/>
        <w:numPr>
          <w:ilvl w:val="1"/>
          <w:numId w:val="14"/>
        </w:numPr>
      </w:pPr>
      <w:r w:rsidRPr="00407D5D">
        <w:rPr>
          <w:i/>
          <w:iCs/>
          <w:color w:val="0000FF"/>
        </w:rPr>
        <w:t>cerebral hemispheres</w:t>
      </w:r>
      <w:r w:rsidRPr="00407D5D">
        <w:t xml:space="preserve"> (esp. in </w:t>
      </w:r>
      <w:r w:rsidRPr="00407D5D">
        <w:rPr>
          <w:b/>
          <w:bCs/>
          <w:i/>
          <w:iCs/>
          <w:color w:val="FF0000"/>
        </w:rPr>
        <w:t>periventricular regions</w:t>
      </w:r>
      <w:r w:rsidRPr="00407D5D">
        <w:t xml:space="preserve"> - follow course of paraventricular veins; white matter that forms superior lateral angle of body of lateral ventricles is characteristically affected!).</w:t>
      </w:r>
    </w:p>
    <w:p w:rsidR="00C54E88" w:rsidRPr="00407D5D" w:rsidRDefault="00C54E88">
      <w:pPr>
        <w:pStyle w:val="NormalWeb"/>
        <w:ind w:left="2160"/>
      </w:pPr>
      <w:r w:rsidRPr="00407D5D">
        <w:rPr>
          <w:szCs w:val="20"/>
        </w:rPr>
        <w:t xml:space="preserve">N.B. occasionally, plaques are also present in </w:t>
      </w:r>
      <w:r w:rsidRPr="00407D5D">
        <w:rPr>
          <w:i/>
          <w:iCs/>
          <w:color w:val="0000FF"/>
        </w:rPr>
        <w:t>gray matter</w:t>
      </w:r>
      <w:r w:rsidRPr="00407D5D">
        <w:rPr>
          <w:szCs w:val="20"/>
        </w:rPr>
        <w:t xml:space="preserve"> (</w:t>
      </w:r>
      <w:r w:rsidRPr="00407D5D">
        <w:t>seen on external brain surfaces!) - myelinated fibers often run through gray matter!</w:t>
      </w:r>
    </w:p>
    <w:p w:rsidR="00C54E88" w:rsidRPr="00407D5D" w:rsidRDefault="00C54E88">
      <w:pPr>
        <w:pStyle w:val="NormalWeb"/>
        <w:numPr>
          <w:ilvl w:val="1"/>
          <w:numId w:val="14"/>
        </w:numPr>
      </w:pPr>
      <w:r w:rsidRPr="00407D5D">
        <w:t xml:space="preserve">not uncommon in </w:t>
      </w:r>
      <w:r w:rsidRPr="00407D5D">
        <w:rPr>
          <w:i/>
          <w:iCs/>
          <w:color w:val="0000FF"/>
        </w:rPr>
        <w:t>corpus callosum</w:t>
      </w:r>
      <w:r w:rsidRPr="00407D5D">
        <w:t>.</w:t>
      </w:r>
    </w:p>
    <w:p w:rsidR="00C54E88" w:rsidRPr="00407D5D" w:rsidRDefault="00C54E88">
      <w:pPr>
        <w:pStyle w:val="NormalWeb"/>
        <w:numPr>
          <w:ilvl w:val="1"/>
          <w:numId w:val="14"/>
        </w:numPr>
      </w:pPr>
      <w:r w:rsidRPr="00407D5D">
        <w:t xml:space="preserve">also in </w:t>
      </w:r>
      <w:r w:rsidRPr="00407D5D">
        <w:rPr>
          <w:i/>
          <w:iCs/>
          <w:color w:val="0000FF"/>
        </w:rPr>
        <w:t>brain stem</w:t>
      </w:r>
      <w:r w:rsidRPr="00407D5D">
        <w:t xml:space="preserve">, </w:t>
      </w:r>
      <w:r w:rsidRPr="00407D5D">
        <w:rPr>
          <w:i/>
          <w:iCs/>
          <w:color w:val="0000FF"/>
        </w:rPr>
        <w:t>cerebellum</w:t>
      </w:r>
      <w:r w:rsidRPr="00407D5D">
        <w:t xml:space="preserve">, </w:t>
      </w:r>
      <w:r w:rsidRPr="00407D5D">
        <w:rPr>
          <w:i/>
          <w:iCs/>
          <w:color w:val="0000FF"/>
        </w:rPr>
        <w:t>spinal cord</w:t>
      </w:r>
      <w:r w:rsidRPr="00407D5D">
        <w:t xml:space="preserve"> (esp. </w:t>
      </w:r>
      <w:r w:rsidRPr="00407D5D">
        <w:rPr>
          <w:b/>
          <w:bCs/>
          <w:i/>
          <w:iCs/>
          <w:color w:val="FF0000"/>
        </w:rPr>
        <w:t>cervical</w:t>
      </w:r>
      <w:r w:rsidRPr="00407D5D">
        <w:t xml:space="preserve">; predilection for </w:t>
      </w:r>
      <w:r w:rsidRPr="00407D5D">
        <w:rPr>
          <w:b/>
          <w:bCs/>
          <w:i/>
          <w:iCs/>
          <w:color w:val="FF0000"/>
        </w:rPr>
        <w:t>lateral &amp; posterior columns</w:t>
      </w:r>
      <w:r w:rsidRPr="00407D5D">
        <w:t xml:space="preserve">), </w:t>
      </w:r>
      <w:r w:rsidRPr="00407D5D">
        <w:rPr>
          <w:i/>
          <w:iCs/>
          <w:color w:val="0000FF"/>
        </w:rPr>
        <w:t>optic nerves-chiasm-tract</w:t>
      </w:r>
      <w:r w:rsidRPr="00407D5D">
        <w:t>.</w:t>
      </w:r>
    </w:p>
    <w:p w:rsidR="00C54E88" w:rsidRPr="00407D5D" w:rsidRDefault="00C54E88" w:rsidP="00167F2E">
      <w:pPr>
        <w:pStyle w:val="NormalWeb"/>
        <w:numPr>
          <w:ilvl w:val="0"/>
          <w:numId w:val="14"/>
        </w:numPr>
        <w:rPr>
          <w:color w:val="000000"/>
          <w:sz w:val="22"/>
        </w:rPr>
      </w:pPr>
      <w:r w:rsidRPr="00407D5D">
        <w:rPr>
          <w:smallCaps/>
        </w:rPr>
        <w:t>myelin sheath stains</w:t>
      </w:r>
      <w:r w:rsidRPr="00407D5D">
        <w:t xml:space="preserve"> - </w:t>
      </w:r>
      <w:r w:rsidRPr="00FA4972">
        <w:rPr>
          <w:b/>
          <w:bCs/>
          <w:i/>
          <w:iCs/>
          <w:color w:val="0000FF"/>
          <w14:shadow w14:blurRad="50800" w14:dist="38100" w14:dir="2700000" w14:sx="100000" w14:sy="100000" w14:kx="0" w14:ky="0" w14:algn="tl">
            <w14:srgbClr w14:val="000000">
              <w14:alpha w14:val="60000"/>
            </w14:srgbClr>
          </w14:shadow>
        </w:rPr>
        <w:t>areas of demyelination</w:t>
      </w:r>
      <w:r w:rsidRPr="00407D5D">
        <w:t xml:space="preserve"> in plaque regions; myelin sheaths that remain show swelling and fragmentation.</w:t>
      </w:r>
    </w:p>
    <w:p w:rsidR="00C54E88" w:rsidRPr="00407D5D" w:rsidRDefault="00C54E88" w:rsidP="00167F2E">
      <w:pPr>
        <w:pStyle w:val="NormalWeb"/>
        <w:numPr>
          <w:ilvl w:val="0"/>
          <w:numId w:val="14"/>
        </w:numPr>
        <w:rPr>
          <w:color w:val="000000"/>
          <w:sz w:val="22"/>
        </w:rPr>
      </w:pPr>
      <w:r w:rsidRPr="00407D5D">
        <w:t>borders between histologically normal tissue and demyelinated zones are well-demarcated.</w:t>
      </w:r>
    </w:p>
    <w:p w:rsidR="00C54E88" w:rsidRPr="00407D5D" w:rsidRDefault="00C54E88">
      <w:pPr>
        <w:pStyle w:val="NormalWeb"/>
      </w:pPr>
    </w:p>
    <w:p w:rsidR="00C54E88" w:rsidRPr="00407D5D" w:rsidRDefault="00C54E88">
      <w:pPr>
        <w:pStyle w:val="NormalWeb"/>
        <w:rPr>
          <w:caps/>
          <w:u w:val="double" w:color="FF0000"/>
        </w:rPr>
      </w:pPr>
      <w:r w:rsidRPr="00407D5D">
        <w:rPr>
          <w:caps/>
          <w:u w:val="double" w:color="FF0000"/>
        </w:rPr>
        <w:t>Acute plaques</w:t>
      </w:r>
      <w:r w:rsidRPr="00407D5D">
        <w:rPr>
          <w:caps/>
          <w:u w:color="FF0000"/>
        </w:rPr>
        <w:t xml:space="preserve"> (</w:t>
      </w:r>
      <w:r w:rsidRPr="00407D5D">
        <w:rPr>
          <w:caps/>
          <w:highlight w:val="yellow"/>
          <w:u w:color="FF0000"/>
        </w:rPr>
        <w:t>Edema &amp; inflammatioN</w:t>
      </w:r>
      <w:r w:rsidRPr="00407D5D">
        <w:rPr>
          <w:caps/>
          <w:u w:color="FF0000"/>
        </w:rPr>
        <w:t>)</w:t>
      </w:r>
    </w:p>
    <w:p w:rsidR="00C54E88" w:rsidRPr="00407D5D" w:rsidRDefault="00C54E88">
      <w:pPr>
        <w:pStyle w:val="NormalWeb"/>
        <w:numPr>
          <w:ilvl w:val="0"/>
          <w:numId w:val="16"/>
        </w:numPr>
      </w:pPr>
      <w:r w:rsidRPr="00407D5D">
        <w:t xml:space="preserve">earliest event in development of MS lesion is </w:t>
      </w:r>
      <w:r w:rsidRPr="00407D5D">
        <w:rPr>
          <w:b/>
          <w:bCs/>
          <w:color w:val="FF00FF"/>
        </w:rPr>
        <w:t>breakdown of BBB</w:t>
      </w:r>
      <w:r w:rsidRPr="00407D5D">
        <w:t xml:space="preserve"> → marked </w:t>
      </w:r>
      <w:r w:rsidRPr="00407D5D">
        <w:rPr>
          <w:b/>
          <w:bCs/>
          <w:smallCaps/>
          <w:color w:val="FF00FF"/>
        </w:rPr>
        <w:t>hypercellularity</w:t>
      </w:r>
      <w:r w:rsidRPr="00407D5D">
        <w:t>:</w:t>
      </w:r>
    </w:p>
    <w:p w:rsidR="00C54E88" w:rsidRPr="00407D5D" w:rsidRDefault="00C54E88" w:rsidP="00C54E88">
      <w:pPr>
        <w:pStyle w:val="NormalWeb"/>
        <w:numPr>
          <w:ilvl w:val="2"/>
          <w:numId w:val="14"/>
        </w:numPr>
        <w:tabs>
          <w:tab w:val="clear" w:pos="644"/>
          <w:tab w:val="num" w:pos="1080"/>
        </w:tabs>
        <w:ind w:left="1060"/>
      </w:pPr>
      <w:r w:rsidRPr="00407D5D">
        <w:rPr>
          <w:b/>
          <w:bCs/>
          <w:color w:val="0000FF"/>
        </w:rPr>
        <w:t>perivascular B lymphocyte infiltration</w:t>
      </w:r>
      <w:r w:rsidRPr="00407D5D">
        <w:rPr>
          <w:szCs w:val="20"/>
        </w:rPr>
        <w:t xml:space="preserve"> (perivenular cuffing; s</w:t>
      </w:r>
      <w:r w:rsidRPr="00407D5D">
        <w:t>mall active lesions are often centered on small veins</w:t>
      </w:r>
      <w:r w:rsidRPr="00407D5D">
        <w:rPr>
          <w:szCs w:val="20"/>
        </w:rPr>
        <w:t>).</w:t>
      </w:r>
    </w:p>
    <w:p w:rsidR="00C54E88" w:rsidRPr="00407D5D" w:rsidRDefault="00C54E88" w:rsidP="00C54E88">
      <w:pPr>
        <w:pStyle w:val="NormalWeb"/>
        <w:numPr>
          <w:ilvl w:val="2"/>
          <w:numId w:val="14"/>
        </w:numPr>
        <w:tabs>
          <w:tab w:val="clear" w:pos="644"/>
          <w:tab w:val="num" w:pos="1080"/>
        </w:tabs>
        <w:ind w:left="1060"/>
      </w:pPr>
      <w:r w:rsidRPr="00407D5D">
        <w:rPr>
          <w:b/>
          <w:bCs/>
          <w:color w:val="0000FF"/>
        </w:rPr>
        <w:t>T lymphocytes &amp; monocytes infiltrate CNS parenchyma</w:t>
      </w:r>
      <w:r w:rsidRPr="00407D5D">
        <w:t xml:space="preserve">; types of cells are similar to those found in CSF (i.e. predominant lymphocytes are </w:t>
      </w:r>
      <w:r w:rsidRPr="00407D5D">
        <w:rPr>
          <w:b/>
          <w:bCs/>
          <w:i/>
          <w:iCs/>
        </w:rPr>
        <w:t>helper-inducer T cells</w:t>
      </w:r>
      <w:r w:rsidRPr="00407D5D">
        <w:t xml:space="preserve"> CD4+CDw29+).</w:t>
      </w:r>
    </w:p>
    <w:p w:rsidR="00C54E88" w:rsidRPr="00407D5D" w:rsidRDefault="00C54E88" w:rsidP="00C54E88">
      <w:pPr>
        <w:pStyle w:val="NormalWeb"/>
        <w:numPr>
          <w:ilvl w:val="2"/>
          <w:numId w:val="14"/>
        </w:numPr>
        <w:tabs>
          <w:tab w:val="clear" w:pos="644"/>
          <w:tab w:val="num" w:pos="1080"/>
        </w:tabs>
        <w:ind w:left="1060"/>
      </w:pPr>
      <w:r w:rsidRPr="00407D5D">
        <w:rPr>
          <w:b/>
          <w:bCs/>
          <w:color w:val="0000FF"/>
        </w:rPr>
        <w:t>astrocytosis</w:t>
      </w:r>
      <w:r w:rsidRPr="00407D5D">
        <w:t xml:space="preserve"> (proliferation of astrocytes); astrocytes, which normally do not express MHC molecules, express class II molecules in active lesions (i.e. astrocytes are involved in antigen presentation to T cells).</w:t>
      </w:r>
    </w:p>
    <w:p w:rsidR="00C54E88" w:rsidRPr="00407D5D" w:rsidRDefault="00C54E88">
      <w:pPr>
        <w:pStyle w:val="NormalWeb"/>
        <w:numPr>
          <w:ilvl w:val="3"/>
          <w:numId w:val="14"/>
        </w:numPr>
      </w:pPr>
      <w:r w:rsidRPr="00407D5D">
        <w:t xml:space="preserve">chemical </w:t>
      </w:r>
      <w:r w:rsidRPr="00407D5D">
        <w:rPr>
          <w:b/>
          <w:bCs/>
          <w:i/>
          <w:iCs/>
          <w:color w:val="FF0000"/>
        </w:rPr>
        <w:t>breakdown of myelin</w:t>
      </w:r>
      <w:r w:rsidRPr="00407D5D">
        <w:rPr>
          <w:i/>
          <w:iCs/>
          <w:color w:val="FF0000"/>
        </w:rPr>
        <w:t xml:space="preserve"> </w:t>
      </w:r>
      <w:r w:rsidRPr="00407D5D">
        <w:t>occurs (axons are generally unaffected at this stage).</w:t>
      </w:r>
    </w:p>
    <w:p w:rsidR="00C54E88" w:rsidRPr="00407D5D" w:rsidRDefault="00C54E88" w:rsidP="00167F2E">
      <w:pPr>
        <w:ind w:left="2160"/>
      </w:pPr>
      <w:r w:rsidRPr="00407D5D">
        <w:t>N.B. it is not yet established whether cellular response leads to, or occurs as result of, myelin breakdown.</w:t>
      </w:r>
    </w:p>
    <w:p w:rsidR="00C54E88" w:rsidRPr="00407D5D" w:rsidRDefault="00C54E88" w:rsidP="00167F2E">
      <w:pPr>
        <w:pStyle w:val="NormalWeb"/>
        <w:numPr>
          <w:ilvl w:val="1"/>
          <w:numId w:val="14"/>
        </w:numPr>
      </w:pPr>
      <w:r w:rsidRPr="00407D5D">
        <w:rPr>
          <w:b/>
          <w:bCs/>
          <w:i/>
          <w:iCs/>
        </w:rPr>
        <w:t>phagocytes</w:t>
      </w:r>
      <w:r w:rsidRPr="00407D5D">
        <w:t xml:space="preserve"> (macrophages &amp; microglia) invariably occupy sites of active demyelination and are laden with lipid degradation products of myelin.</w:t>
      </w:r>
    </w:p>
    <w:p w:rsidR="00C54E88" w:rsidRPr="00407D5D" w:rsidRDefault="00C54E88">
      <w:pPr>
        <w:pStyle w:val="NormalWeb"/>
        <w:numPr>
          <w:ilvl w:val="0"/>
          <w:numId w:val="19"/>
        </w:numPr>
      </w:pPr>
      <w:r w:rsidRPr="00407D5D">
        <w:rPr>
          <w:b/>
          <w:bCs/>
          <w:i/>
          <w:iCs/>
        </w:rPr>
        <w:t>products of immune response</w:t>
      </w:r>
      <w:r w:rsidRPr="00407D5D">
        <w:t xml:space="preserve"> (oligoclonal IgGs, interleukins, interferons, tumor necrosis factor) accompany acute MS lesion.</w:t>
      </w:r>
    </w:p>
    <w:p w:rsidR="00C54E88" w:rsidRPr="00407D5D" w:rsidRDefault="00C54E88">
      <w:pPr>
        <w:pStyle w:val="NormalWeb"/>
        <w:numPr>
          <w:ilvl w:val="0"/>
          <w:numId w:val="14"/>
        </w:numPr>
      </w:pPr>
      <w:r w:rsidRPr="00407D5D">
        <w:rPr>
          <w:szCs w:val="20"/>
        </w:rPr>
        <w:t xml:space="preserve">plaques are typically </w:t>
      </w:r>
      <w:r w:rsidRPr="00407D5D">
        <w:rPr>
          <w:i/>
          <w:iCs/>
          <w:color w:val="0000FF"/>
          <w:szCs w:val="20"/>
        </w:rPr>
        <w:t>more numerous than anticipated</w:t>
      </w:r>
      <w:r w:rsidRPr="00407D5D">
        <w:rPr>
          <w:szCs w:val="20"/>
        </w:rPr>
        <w:t xml:space="preserve"> on basis of clinical criteria (</w:t>
      </w:r>
      <w:r w:rsidRPr="00407D5D">
        <w:t>for every 8-10 new MRI lesions, only one clinical manifestation typically can be demonstrated).</w:t>
      </w:r>
    </w:p>
    <w:p w:rsidR="00C54E88" w:rsidRPr="00407D5D" w:rsidRDefault="00C54E88" w:rsidP="008F53D2">
      <w:pPr>
        <w:spacing w:before="120"/>
        <w:ind w:left="2160"/>
      </w:pPr>
      <w:r w:rsidRPr="00407D5D">
        <w:t>Many plaques are clinically silent!</w:t>
      </w:r>
    </w:p>
    <w:p w:rsidR="00C54E88" w:rsidRPr="00407D5D" w:rsidRDefault="00C54E88">
      <w:pPr>
        <w:pStyle w:val="NormalWeb"/>
      </w:pPr>
    </w:p>
    <w:p w:rsidR="00C54E88" w:rsidRPr="00407D5D" w:rsidRDefault="00C54E88">
      <w:pPr>
        <w:pStyle w:val="NormalWeb"/>
      </w:pPr>
      <w:r w:rsidRPr="00407D5D">
        <w:t xml:space="preserve">With time, </w:t>
      </w:r>
      <w:r w:rsidRPr="00407D5D">
        <w:rPr>
          <w:caps/>
          <w:u w:val="double" w:color="FF0000"/>
        </w:rPr>
        <w:t xml:space="preserve">plaques </w:t>
      </w:r>
      <w:r w:rsidRPr="00407D5D">
        <w:rPr>
          <w:u w:val="double" w:color="FF0000"/>
        </w:rPr>
        <w:t>become</w:t>
      </w:r>
      <w:r w:rsidRPr="00407D5D">
        <w:rPr>
          <w:caps/>
          <w:u w:val="double" w:color="FF0000"/>
        </w:rPr>
        <w:t xml:space="preserve"> inactive</w:t>
      </w:r>
      <w:r w:rsidRPr="00407D5D">
        <w:rPr>
          <w:caps/>
          <w:u w:color="FF0000"/>
        </w:rPr>
        <w:t xml:space="preserve"> (</w:t>
      </w:r>
      <w:r w:rsidRPr="00407D5D">
        <w:rPr>
          <w:caps/>
          <w:highlight w:val="yellow"/>
          <w:u w:color="FF0000"/>
        </w:rPr>
        <w:t>demyelination &amp; sclerosis</w:t>
      </w:r>
      <w:r w:rsidRPr="00407D5D">
        <w:rPr>
          <w:caps/>
          <w:u w:color="FF0000"/>
        </w:rPr>
        <w:t>)</w:t>
      </w:r>
    </w:p>
    <w:p w:rsidR="00C54E88" w:rsidRPr="00407D5D" w:rsidRDefault="00C54E88">
      <w:pPr>
        <w:pStyle w:val="NormalWeb"/>
        <w:numPr>
          <w:ilvl w:val="0"/>
          <w:numId w:val="16"/>
        </w:numPr>
      </w:pPr>
      <w:r w:rsidRPr="00407D5D">
        <w:t>tissue edema reaches maximum after ≈ 1 month, after which lesions evolve over several months into permanently demyelinated gliotic scars (“multiple sclerosis”).</w:t>
      </w:r>
    </w:p>
    <w:p w:rsidR="00C54E88" w:rsidRPr="00407D5D" w:rsidRDefault="00C54E88">
      <w:pPr>
        <w:pStyle w:val="NormalWeb"/>
        <w:numPr>
          <w:ilvl w:val="0"/>
          <w:numId w:val="16"/>
        </w:numPr>
      </w:pPr>
      <w:r w:rsidRPr="00407D5D">
        <w:t>inactive plaques are</w:t>
      </w:r>
      <w:r w:rsidRPr="00407D5D">
        <w:rPr>
          <w:b/>
          <w:bCs/>
          <w:smallCaps/>
          <w:color w:val="FF00FF"/>
        </w:rPr>
        <w:t xml:space="preserve"> hypocellular</w:t>
      </w:r>
      <w:r w:rsidRPr="00407D5D">
        <w:t xml:space="preserve"> and devoid of myelin breakdown products.</w:t>
      </w:r>
    </w:p>
    <w:p w:rsidR="00C54E88" w:rsidRPr="00407D5D" w:rsidRDefault="00C54E88">
      <w:pPr>
        <w:pStyle w:val="NormalWeb"/>
        <w:numPr>
          <w:ilvl w:val="0"/>
          <w:numId w:val="18"/>
        </w:numPr>
      </w:pPr>
      <w:r w:rsidRPr="00407D5D">
        <w:t xml:space="preserve">total </w:t>
      </w:r>
      <w:r w:rsidRPr="00407D5D">
        <w:rPr>
          <w:b/>
          <w:bCs/>
          <w:i/>
          <w:iCs/>
        </w:rPr>
        <w:t>oligodendrocyte loss</w:t>
      </w:r>
      <w:r w:rsidRPr="00407D5D">
        <w:t xml:space="preserve">, extensive </w:t>
      </w:r>
      <w:r w:rsidRPr="00407D5D">
        <w:rPr>
          <w:b/>
          <w:bCs/>
          <w:i/>
          <w:iCs/>
        </w:rPr>
        <w:t>gliosis</w:t>
      </w:r>
      <w:r w:rsidRPr="00407D5D">
        <w:t>.</w:t>
      </w:r>
    </w:p>
    <w:p w:rsidR="00C54E88" w:rsidRPr="00407D5D" w:rsidRDefault="00C54E88">
      <w:pPr>
        <w:pStyle w:val="NormalWeb"/>
        <w:numPr>
          <w:ilvl w:val="3"/>
          <w:numId w:val="14"/>
        </w:numPr>
      </w:pPr>
      <w:r w:rsidRPr="00407D5D">
        <w:rPr>
          <w:szCs w:val="20"/>
        </w:rPr>
        <w:t xml:space="preserve">(nearly) complete </w:t>
      </w:r>
      <w:r w:rsidRPr="00407D5D">
        <w:rPr>
          <w:i/>
          <w:iCs/>
          <w:color w:val="FF0000"/>
        </w:rPr>
        <w:t>demyelination</w:t>
      </w:r>
      <w:r w:rsidRPr="00407D5D">
        <w:t>.</w:t>
      </w:r>
    </w:p>
    <w:p w:rsidR="00C54E88" w:rsidRPr="00407D5D" w:rsidRDefault="00C54E88" w:rsidP="00FC1B89">
      <w:pPr>
        <w:pStyle w:val="NormalWeb"/>
        <w:pBdr>
          <w:top w:val="single" w:sz="4" w:space="1" w:color="auto"/>
          <w:left w:val="single" w:sz="4" w:space="4" w:color="auto"/>
          <w:bottom w:val="single" w:sz="4" w:space="1" w:color="auto"/>
          <w:right w:val="single" w:sz="4" w:space="4" w:color="auto"/>
        </w:pBdr>
        <w:spacing w:before="120" w:after="120"/>
        <w:ind w:left="1440" w:right="1276"/>
        <w:jc w:val="center"/>
      </w:pPr>
      <w:r w:rsidRPr="00407D5D">
        <w:rPr>
          <w:szCs w:val="20"/>
          <w:shd w:val="clear" w:color="auto" w:fill="FFCCFF"/>
        </w:rPr>
        <w:t>Gliosis is most severe in MS lesions</w:t>
      </w:r>
      <w:r w:rsidRPr="00407D5D">
        <w:rPr>
          <w:szCs w:val="20"/>
        </w:rPr>
        <w:t xml:space="preserve"> (vs. other neuropathologic conditions)</w:t>
      </w:r>
    </w:p>
    <w:p w:rsidR="00C54E88" w:rsidRPr="00407D5D" w:rsidRDefault="00C54E88">
      <w:pPr>
        <w:pStyle w:val="NormalWeb"/>
        <w:numPr>
          <w:ilvl w:val="3"/>
          <w:numId w:val="14"/>
        </w:numPr>
      </w:pPr>
      <w:r w:rsidRPr="00407D5D">
        <w:rPr>
          <w:szCs w:val="20"/>
        </w:rPr>
        <w:t xml:space="preserve">in chronic active plaques, </w:t>
      </w:r>
      <w:r w:rsidRPr="00407D5D">
        <w:rPr>
          <w:i/>
          <w:iCs/>
          <w:szCs w:val="20"/>
        </w:rPr>
        <w:t>gradations in histologic findings</w:t>
      </w:r>
      <w:r w:rsidRPr="00407D5D">
        <w:rPr>
          <w:szCs w:val="20"/>
        </w:rPr>
        <w:t xml:space="preserve"> from center to lesion edge suggest that lesions expand by gradual concentric outward growth.</w:t>
      </w:r>
    </w:p>
    <w:p w:rsidR="00C54E88" w:rsidRPr="00407D5D" w:rsidRDefault="00C54E88">
      <w:pPr>
        <w:pStyle w:val="NormalWeb"/>
      </w:pPr>
    </w:p>
    <w:p w:rsidR="00C54E88" w:rsidRPr="00407D5D" w:rsidRDefault="00C54E88">
      <w:pPr>
        <w:pStyle w:val="NormalWeb"/>
      </w:pPr>
      <w:r w:rsidRPr="00407D5D">
        <w:rPr>
          <w:caps/>
          <w:u w:val="double" w:color="FF0000"/>
        </w:rPr>
        <w:t>Remyelination</w:t>
      </w:r>
      <w:r w:rsidRPr="00407D5D">
        <w:t xml:space="preserve"> in plaques (following early acute phase).</w:t>
      </w:r>
    </w:p>
    <w:p w:rsidR="00C54E88" w:rsidRPr="00407D5D" w:rsidRDefault="00C54E88">
      <w:pPr>
        <w:pStyle w:val="NormalWeb"/>
        <w:numPr>
          <w:ilvl w:val="3"/>
          <w:numId w:val="14"/>
        </w:numPr>
      </w:pPr>
      <w:r w:rsidRPr="00407D5D">
        <w:t>results from differentiation of immature oligodendrocytes.</w:t>
      </w:r>
    </w:p>
    <w:p w:rsidR="00C54E88" w:rsidRPr="00407D5D" w:rsidRDefault="00C54E88">
      <w:pPr>
        <w:pStyle w:val="NormalWeb"/>
        <w:numPr>
          <w:ilvl w:val="3"/>
          <w:numId w:val="14"/>
        </w:numPr>
      </w:pPr>
      <w:r w:rsidRPr="00407D5D">
        <w:t>remyelination is aberrant and incomplete (oligodendrocytes</w:t>
      </w:r>
      <w:r w:rsidRPr="00407D5D">
        <w:rPr>
          <w:szCs w:val="20"/>
        </w:rPr>
        <w:t xml:space="preserve"> are destroyed as infiltration and gliosis progress).</w:t>
      </w:r>
    </w:p>
    <w:p w:rsidR="00C54E88" w:rsidRPr="00407D5D" w:rsidRDefault="00C54E88">
      <w:pPr>
        <w:pStyle w:val="NormalWeb"/>
        <w:numPr>
          <w:ilvl w:val="3"/>
          <w:numId w:val="14"/>
        </w:numPr>
      </w:pPr>
      <w:r w:rsidRPr="00407D5D">
        <w:rPr>
          <w:b/>
          <w:bCs/>
          <w:i/>
          <w:iCs/>
          <w:color w:val="800080"/>
        </w:rPr>
        <w:t>“</w:t>
      </w:r>
      <w:r w:rsidRPr="00407D5D">
        <w:rPr>
          <w:b/>
          <w:bCs/>
          <w:i/>
          <w:iCs/>
          <w:smallCaps/>
          <w:color w:val="800080"/>
        </w:rPr>
        <w:t>shadow</w:t>
      </w:r>
      <w:r w:rsidRPr="00407D5D">
        <w:rPr>
          <w:b/>
          <w:bCs/>
          <w:i/>
          <w:iCs/>
          <w:color w:val="800080"/>
        </w:rPr>
        <w:t xml:space="preserve"> plaques”</w:t>
      </w:r>
      <w:r w:rsidRPr="00407D5D">
        <w:t xml:space="preserve"> - uniform areas of </w:t>
      </w:r>
      <w:r w:rsidRPr="00407D5D">
        <w:rPr>
          <w:b/>
          <w:bCs/>
        </w:rPr>
        <w:t>incomplete myelination</w:t>
      </w:r>
      <w:r w:rsidRPr="00407D5D">
        <w:t xml:space="preserve"> (incomplete remyelination or partial demyelination?) - border (between normal and affected white matter) is not sharply circumscribed.</w:t>
      </w:r>
    </w:p>
    <w:p w:rsidR="00C54E88" w:rsidRPr="00407D5D" w:rsidRDefault="00C54E88">
      <w:pPr>
        <w:pStyle w:val="NormalWeb"/>
        <w:ind w:left="720"/>
      </w:pPr>
      <w:r w:rsidRPr="00407D5D">
        <w:t>N.B. oligodendrocyte proliferation and remyelination is insufficient to explain remarkable clinical recovery observed in many patients!</w:t>
      </w:r>
    </w:p>
    <w:p w:rsidR="00C54E88" w:rsidRPr="00407D5D" w:rsidRDefault="00C54E88">
      <w:pPr>
        <w:pStyle w:val="NormalWeb"/>
      </w:pPr>
    </w:p>
    <w:p w:rsidR="00C54E88" w:rsidRPr="00407D5D" w:rsidRDefault="00C54E88">
      <w:pPr>
        <w:pStyle w:val="Nervous6"/>
        <w:ind w:right="9071"/>
      </w:pPr>
      <w:bookmarkStart w:id="9" w:name="_Toc2973869"/>
      <w:r w:rsidRPr="00407D5D">
        <w:t>Brain</w:t>
      </w:r>
      <w:bookmarkEnd w:id="9"/>
    </w:p>
    <w:p w:rsidR="00C54E88" w:rsidRPr="00407D5D" w:rsidRDefault="00C54E88">
      <w:pPr>
        <w:pStyle w:val="NormalWeb"/>
        <w:numPr>
          <w:ilvl w:val="0"/>
          <w:numId w:val="14"/>
        </w:numPr>
      </w:pPr>
      <w:r w:rsidRPr="00407D5D">
        <w:rPr>
          <w:smallCaps/>
        </w:rPr>
        <w:t>gross</w:t>
      </w:r>
      <w:r w:rsidRPr="00407D5D">
        <w:t xml:space="preserve"> </w:t>
      </w:r>
      <w:r w:rsidRPr="00407D5D">
        <w:rPr>
          <w:smallCaps/>
        </w:rPr>
        <w:t>external</w:t>
      </w:r>
      <w:r w:rsidRPr="00407D5D">
        <w:t xml:space="preserve"> appearance is normal (or mild atrophy).</w:t>
      </w:r>
    </w:p>
    <w:p w:rsidR="00C54E88" w:rsidRPr="00407D5D" w:rsidRDefault="00C54E88" w:rsidP="004922D4"/>
    <w:p w:rsidR="00C54E88" w:rsidRPr="00407D5D" w:rsidRDefault="00C54E88">
      <w:pPr>
        <w:pStyle w:val="Nervous6"/>
        <w:ind w:right="8504"/>
      </w:pPr>
      <w:bookmarkStart w:id="10" w:name="_Toc2973870"/>
      <w:r w:rsidRPr="00407D5D">
        <w:t>Spinal Cord</w:t>
      </w:r>
      <w:bookmarkEnd w:id="10"/>
    </w:p>
    <w:p w:rsidR="00C54E88" w:rsidRPr="00407D5D" w:rsidRDefault="00C54E88">
      <w:pPr>
        <w:pStyle w:val="NormalWeb"/>
        <w:numPr>
          <w:ilvl w:val="0"/>
          <w:numId w:val="14"/>
        </w:numPr>
      </w:pPr>
      <w:r w:rsidRPr="00407D5D">
        <w:rPr>
          <w:smallCaps/>
        </w:rPr>
        <w:t>gross</w:t>
      </w:r>
      <w:r w:rsidRPr="00407D5D">
        <w:t xml:space="preserve"> </w:t>
      </w:r>
      <w:r w:rsidRPr="00407D5D">
        <w:rPr>
          <w:smallCaps/>
        </w:rPr>
        <w:t>external</w:t>
      </w:r>
      <w:r w:rsidRPr="00407D5D">
        <w:t xml:space="preserve"> appearance is normal (or slightly shrunken with thickened pia arachnoid).</w:t>
      </w:r>
    </w:p>
    <w:p w:rsidR="00C54E88" w:rsidRPr="00407D5D" w:rsidRDefault="00C54E88">
      <w:pPr>
        <w:pStyle w:val="NormalWeb"/>
        <w:numPr>
          <w:ilvl w:val="0"/>
          <w:numId w:val="14"/>
        </w:numPr>
      </w:pPr>
      <w:r w:rsidRPr="00407D5D">
        <w:rPr>
          <w:i/>
          <w:iCs/>
          <w:color w:val="0000FF"/>
        </w:rPr>
        <w:t>swollen</w:t>
      </w:r>
      <w:r w:rsidRPr="00407D5D">
        <w:t xml:space="preserve"> over several segments in </w:t>
      </w:r>
      <w:r w:rsidRPr="00407D5D">
        <w:rPr>
          <w:b/>
          <w:bCs/>
          <w:i/>
          <w:iCs/>
        </w:rPr>
        <w:t>acute transverse lesion</w:t>
      </w:r>
      <w:r w:rsidRPr="00407D5D">
        <w:t>.</w:t>
      </w:r>
    </w:p>
    <w:p w:rsidR="00C54E88" w:rsidRPr="00407D5D" w:rsidRDefault="00C54E88">
      <w:pPr>
        <w:pStyle w:val="NormalWeb"/>
        <w:numPr>
          <w:ilvl w:val="0"/>
          <w:numId w:val="14"/>
        </w:numPr>
      </w:pPr>
      <w:r w:rsidRPr="00407D5D">
        <w:t xml:space="preserve">focal </w:t>
      </w:r>
      <w:r w:rsidRPr="00407D5D">
        <w:rPr>
          <w:i/>
          <w:iCs/>
          <w:color w:val="0000FF"/>
        </w:rPr>
        <w:t>atrophy</w:t>
      </w:r>
      <w:r w:rsidRPr="00407D5D">
        <w:t xml:space="preserve"> (myelomalacia) may result when plaques </w:t>
      </w:r>
      <w:r w:rsidRPr="00407D5D">
        <w:rPr>
          <w:b/>
          <w:bCs/>
          <w:i/>
          <w:iCs/>
        </w:rPr>
        <w:t>"burn out"</w:t>
      </w:r>
      <w:r w:rsidRPr="00407D5D">
        <w:t xml:space="preserve"> with time.</w:t>
      </w:r>
    </w:p>
    <w:p w:rsidR="00C54E88" w:rsidRPr="00407D5D" w:rsidRDefault="00C54E88" w:rsidP="004922D4"/>
    <w:p w:rsidR="00C54E88" w:rsidRPr="00407D5D" w:rsidRDefault="00C54E88">
      <w:pPr>
        <w:pStyle w:val="Nervous6"/>
        <w:ind w:right="8362"/>
      </w:pPr>
      <w:bookmarkStart w:id="11" w:name="_Toc2973871"/>
      <w:r w:rsidRPr="00407D5D">
        <w:t>Optic Nerves</w:t>
      </w:r>
      <w:bookmarkEnd w:id="11"/>
    </w:p>
    <w:p w:rsidR="00C54E88" w:rsidRPr="00407D5D" w:rsidRDefault="00C54E88">
      <w:pPr>
        <w:pStyle w:val="NormalWeb"/>
        <w:numPr>
          <w:ilvl w:val="0"/>
          <w:numId w:val="15"/>
        </w:numPr>
      </w:pPr>
      <w:r w:rsidRPr="00407D5D">
        <w:t>may be shrunken.</w:t>
      </w:r>
    </w:p>
    <w:p w:rsidR="00C54E88" w:rsidRPr="00407D5D" w:rsidRDefault="00C54E88">
      <w:pPr>
        <w:pStyle w:val="NormalWeb"/>
        <w:numPr>
          <w:ilvl w:val="0"/>
          <w:numId w:val="15"/>
        </w:numPr>
      </w:pPr>
      <w:r w:rsidRPr="00407D5D">
        <w:t>peripheral nerves, other cranial nerves are normal.</w:t>
      </w:r>
    </w:p>
    <w:p w:rsidR="00C54E88" w:rsidRDefault="00C54E88" w:rsidP="004922D4"/>
    <w:p w:rsidR="00B05093" w:rsidRPr="00407D5D" w:rsidRDefault="00B05093" w:rsidP="004922D4"/>
    <w:p w:rsidR="00C54E88" w:rsidRPr="00407D5D" w:rsidRDefault="00C54E88" w:rsidP="004922D4">
      <w:pPr>
        <w:rPr>
          <w:sz w:val="20"/>
        </w:rPr>
      </w:pPr>
      <w:r w:rsidRPr="00407D5D">
        <w:rPr>
          <w:sz w:val="20"/>
        </w:rPr>
        <w:t xml:space="preserve">A. Coronal </w:t>
      </w:r>
      <w:r w:rsidRPr="00407D5D">
        <w:rPr>
          <w:color w:val="0000FF"/>
          <w:sz w:val="20"/>
        </w:rPr>
        <w:t>brain</w:t>
      </w:r>
      <w:r w:rsidRPr="00407D5D">
        <w:rPr>
          <w:sz w:val="20"/>
        </w:rPr>
        <w:t xml:space="preserve"> slice - several focal areas of sclerosis </w:t>
      </w:r>
      <w:r w:rsidRPr="00407D5D">
        <w:rPr>
          <w:i/>
          <w:iCs/>
          <w:sz w:val="20"/>
        </w:rPr>
        <w:t>(arrows)</w:t>
      </w:r>
      <w:r w:rsidRPr="00407D5D">
        <w:rPr>
          <w:sz w:val="20"/>
        </w:rPr>
        <w:t>.</w:t>
      </w:r>
    </w:p>
    <w:p w:rsidR="00C54E88" w:rsidRPr="00407D5D" w:rsidRDefault="00C54E88" w:rsidP="004922D4">
      <w:pPr>
        <w:rPr>
          <w:sz w:val="20"/>
        </w:rPr>
      </w:pPr>
      <w:r w:rsidRPr="00407D5D">
        <w:rPr>
          <w:sz w:val="20"/>
        </w:rPr>
        <w:t xml:space="preserve">B. Coronal </w:t>
      </w:r>
      <w:r w:rsidRPr="00407D5D">
        <w:rPr>
          <w:color w:val="0000FF"/>
          <w:sz w:val="20"/>
        </w:rPr>
        <w:t>brain</w:t>
      </w:r>
      <w:r w:rsidRPr="00407D5D">
        <w:rPr>
          <w:sz w:val="20"/>
        </w:rPr>
        <w:t xml:space="preserve"> slice (Luxol fast blue stain) - numerous discrete areas of myelin loss.</w:t>
      </w:r>
    </w:p>
    <w:p w:rsidR="00C54E88" w:rsidRPr="00407D5D" w:rsidRDefault="00FA4972" w:rsidP="00FB408C">
      <w:r>
        <w:rPr>
          <w:noProof/>
        </w:rPr>
        <w:drawing>
          <wp:inline distT="0" distB="0" distL="0" distR="0" wp14:anchorId="40D1EA28" wp14:editId="5010CC22">
            <wp:extent cx="6296025" cy="2028825"/>
            <wp:effectExtent l="0" t="0" r="9525" b="9525"/>
            <wp:docPr id="34" name="Picture 1" descr="D:\Viktoro\Neuroscience\Dem. Demyelinating disorders\00. Pictures\MS - brain s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ktoro\Neuroscience\Dem. Demyelinating disorders\00. Pictures\MS - brain sli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6025" cy="2028825"/>
                    </a:xfrm>
                    <a:prstGeom prst="rect">
                      <a:avLst/>
                    </a:prstGeom>
                    <a:noFill/>
                    <a:ln>
                      <a:noFill/>
                    </a:ln>
                  </pic:spPr>
                </pic:pic>
              </a:graphicData>
            </a:graphic>
          </wp:inline>
        </w:drawing>
      </w:r>
    </w:p>
    <w:p w:rsidR="00C54E88" w:rsidRPr="00407D5D" w:rsidRDefault="00C54E88" w:rsidP="00FB408C"/>
    <w:p w:rsidR="00C54E88" w:rsidRPr="00407D5D" w:rsidRDefault="00C54E88" w:rsidP="00FB408C">
      <w:pPr>
        <w:rPr>
          <w:sz w:val="20"/>
        </w:rPr>
      </w:pPr>
      <w:r w:rsidRPr="00407D5D">
        <w:rPr>
          <w:sz w:val="20"/>
        </w:rPr>
        <w:t>Large grey-tan plaques in white matter:</w:t>
      </w:r>
    </w:p>
    <w:p w:rsidR="00FB408C" w:rsidRPr="00407D5D" w:rsidRDefault="00FA4972" w:rsidP="00FB408C">
      <w:r>
        <w:rPr>
          <w:noProof/>
        </w:rPr>
        <w:drawing>
          <wp:inline distT="0" distB="0" distL="0" distR="0" wp14:anchorId="2F7418C2" wp14:editId="13E68D3E">
            <wp:extent cx="4600575" cy="3028950"/>
            <wp:effectExtent l="0" t="0" r="9525" b="0"/>
            <wp:docPr id="2" name="Picture 2" descr="D:\Viktoro\Neuroscience\Dem. Demyelinating disorders\00. Pictures\MS - large pla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ktoro\Neuroscience\Dem. Demyelinating disorders\00. Pictures\MS - large plaqu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0575" cy="3028950"/>
                    </a:xfrm>
                    <a:prstGeom prst="rect">
                      <a:avLst/>
                    </a:prstGeom>
                    <a:noFill/>
                    <a:ln>
                      <a:noFill/>
                    </a:ln>
                  </pic:spPr>
                </pic:pic>
              </a:graphicData>
            </a:graphic>
          </wp:inline>
        </w:drawing>
      </w:r>
    </w:p>
    <w:p w:rsidR="00FB408C" w:rsidRPr="00407D5D" w:rsidRDefault="00FB408C" w:rsidP="00FB408C">
      <w:pPr>
        <w:rPr>
          <w:rStyle w:val="Hyperlink"/>
          <w:sz w:val="18"/>
          <w:szCs w:val="18"/>
        </w:rPr>
      </w:pPr>
      <w:r w:rsidRPr="00407D5D">
        <w:rPr>
          <w:color w:val="000000"/>
          <w:sz w:val="18"/>
          <w:szCs w:val="18"/>
        </w:rPr>
        <w:fldChar w:fldCharType="begin"/>
      </w:r>
      <w:r w:rsidRPr="00407D5D">
        <w:rPr>
          <w:color w:val="000000"/>
          <w:sz w:val="18"/>
          <w:szCs w:val="18"/>
        </w:rPr>
        <w:instrText xml:space="preserve"> HYPERLINK "http://library.med.utah.edu/WebPath/webpath.html" </w:instrText>
      </w:r>
      <w:r w:rsidR="00A36C0A" w:rsidRPr="00407D5D">
        <w:rPr>
          <w:color w:val="000000"/>
          <w:sz w:val="18"/>
          <w:szCs w:val="18"/>
        </w:rPr>
      </w:r>
      <w:r w:rsidRPr="00407D5D">
        <w:rPr>
          <w:color w:val="000000"/>
          <w:sz w:val="18"/>
          <w:szCs w:val="18"/>
        </w:rPr>
        <w:fldChar w:fldCharType="separate"/>
      </w:r>
      <w:r w:rsidRPr="00407D5D">
        <w:rPr>
          <w:rStyle w:val="Hyperlink"/>
          <w:sz w:val="18"/>
          <w:szCs w:val="18"/>
        </w:rPr>
        <w:t>Source of picture: “WebPath - The Internet Pathology Laboratory for Medical Education” (by Edward C. Klatt, MD) &gt;&gt;</w:t>
      </w:r>
    </w:p>
    <w:p w:rsidR="00FB408C" w:rsidRPr="00407D5D" w:rsidRDefault="00FB408C" w:rsidP="00FB408C">
      <w:pPr>
        <w:rPr>
          <w:color w:val="000000"/>
          <w:sz w:val="22"/>
        </w:rPr>
      </w:pPr>
      <w:r w:rsidRPr="00407D5D">
        <w:fldChar w:fldCharType="end"/>
      </w:r>
    </w:p>
    <w:p w:rsidR="00C54E88" w:rsidRPr="00407D5D" w:rsidRDefault="00FA4972" w:rsidP="004922D4">
      <w:r>
        <w:rPr>
          <w:noProof/>
        </w:rPr>
        <w:drawing>
          <wp:inline distT="0" distB="0" distL="0" distR="0" wp14:anchorId="0EC530EF" wp14:editId="3DF2F726">
            <wp:extent cx="4600575" cy="3028950"/>
            <wp:effectExtent l="0" t="0" r="9525" b="0"/>
            <wp:docPr id="3" name="Picture 3" descr="D:\Viktoro\Neuroscience\Dem. Demyelinating disorders\00. Pictures\MS - large plaq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ktoro\Neuroscience\Dem. Demyelinating disorders\00. Pictures\MS - large plaqu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0575" cy="3028950"/>
                    </a:xfrm>
                    <a:prstGeom prst="rect">
                      <a:avLst/>
                    </a:prstGeom>
                    <a:noFill/>
                    <a:ln>
                      <a:noFill/>
                    </a:ln>
                  </pic:spPr>
                </pic:pic>
              </a:graphicData>
            </a:graphic>
          </wp:inline>
        </w:drawing>
      </w:r>
    </w:p>
    <w:p w:rsidR="00FB408C" w:rsidRPr="00407D5D" w:rsidRDefault="00FB408C" w:rsidP="004922D4">
      <w:pPr>
        <w:rPr>
          <w:rStyle w:val="Hyperlink"/>
          <w:sz w:val="18"/>
          <w:szCs w:val="18"/>
        </w:rPr>
      </w:pPr>
      <w:r w:rsidRPr="00407D5D">
        <w:rPr>
          <w:color w:val="000000"/>
          <w:sz w:val="18"/>
          <w:szCs w:val="18"/>
        </w:rPr>
        <w:fldChar w:fldCharType="begin"/>
      </w:r>
      <w:r w:rsidRPr="00407D5D">
        <w:rPr>
          <w:color w:val="000000"/>
          <w:sz w:val="18"/>
          <w:szCs w:val="18"/>
        </w:rPr>
        <w:instrText xml:space="preserve"> HYPERLINK "http://library.med.utah.edu/WebPath/webpath.html" </w:instrText>
      </w:r>
      <w:r w:rsidR="00A36C0A" w:rsidRPr="00407D5D">
        <w:rPr>
          <w:color w:val="000000"/>
          <w:sz w:val="18"/>
          <w:szCs w:val="18"/>
        </w:rPr>
      </w:r>
      <w:r w:rsidRPr="00407D5D">
        <w:rPr>
          <w:color w:val="000000"/>
          <w:sz w:val="18"/>
          <w:szCs w:val="18"/>
        </w:rPr>
        <w:fldChar w:fldCharType="separate"/>
      </w:r>
      <w:r w:rsidRPr="00407D5D">
        <w:rPr>
          <w:rStyle w:val="Hyperlink"/>
          <w:sz w:val="18"/>
          <w:szCs w:val="18"/>
        </w:rPr>
        <w:t>Source of picture: “WebPath - The Internet Pathology Laboratory for Medical Education” (by Edward C. Klatt, MD) &gt;&gt;</w:t>
      </w:r>
    </w:p>
    <w:p w:rsidR="00C54E88" w:rsidRPr="00407D5D" w:rsidRDefault="00FB408C" w:rsidP="004922D4">
      <w:pPr>
        <w:rPr>
          <w:color w:val="000000"/>
          <w:sz w:val="22"/>
        </w:rPr>
      </w:pPr>
      <w:r w:rsidRPr="00407D5D">
        <w:fldChar w:fldCharType="end"/>
      </w:r>
    </w:p>
    <w:p w:rsidR="00C54E88" w:rsidRPr="00B05093" w:rsidRDefault="00C54E88" w:rsidP="00167F2E">
      <w:pPr>
        <w:rPr>
          <w:sz w:val="20"/>
        </w:rPr>
      </w:pPr>
      <w:r w:rsidRPr="00B05093">
        <w:rPr>
          <w:sz w:val="20"/>
        </w:rPr>
        <w:t>C. H&amp;E - perivascular mononucle</w:t>
      </w:r>
      <w:r w:rsidR="00167F2E" w:rsidRPr="00B05093">
        <w:rPr>
          <w:sz w:val="20"/>
        </w:rPr>
        <w:t>ar cells and prominent gliosis.</w:t>
      </w:r>
    </w:p>
    <w:p w:rsidR="00C54E88" w:rsidRPr="00B05093" w:rsidRDefault="00C54E88" w:rsidP="00167F2E">
      <w:pPr>
        <w:rPr>
          <w:color w:val="000000"/>
          <w:sz w:val="20"/>
        </w:rPr>
      </w:pPr>
      <w:r w:rsidRPr="00B05093">
        <w:rPr>
          <w:color w:val="000000"/>
          <w:sz w:val="20"/>
        </w:rPr>
        <w:t>D. Luxol fast blue/periodic acid-Schiff stain - perivascular inflammation and myelin loss.</w:t>
      </w:r>
    </w:p>
    <w:p w:rsidR="00C54E88" w:rsidRPr="00B05093" w:rsidRDefault="00FA4972" w:rsidP="004922D4">
      <w:pPr>
        <w:rPr>
          <w:sz w:val="20"/>
        </w:rPr>
      </w:pPr>
      <w:r>
        <w:rPr>
          <w:noProof/>
          <w:sz w:val="20"/>
        </w:rPr>
        <w:drawing>
          <wp:inline distT="0" distB="0" distL="0" distR="0" wp14:anchorId="2D003ABB" wp14:editId="7CD9EE2C">
            <wp:extent cx="6315075" cy="2095500"/>
            <wp:effectExtent l="0" t="0" r="9525" b="0"/>
            <wp:docPr id="4" name="Picture 4" descr="D:\Viktoro\Neuroscience\Dem. Demyelinating disorders\00. Pictures\MS - hist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ktoro\Neuroscience\Dem. Demyelinating disorders\00. Pictures\MS - histolog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5075" cy="2095500"/>
                    </a:xfrm>
                    <a:prstGeom prst="rect">
                      <a:avLst/>
                    </a:prstGeom>
                    <a:noFill/>
                    <a:ln>
                      <a:noFill/>
                    </a:ln>
                  </pic:spPr>
                </pic:pic>
              </a:graphicData>
            </a:graphic>
          </wp:inline>
        </w:drawing>
      </w:r>
    </w:p>
    <w:p w:rsidR="00C54E88" w:rsidRDefault="00C54E88" w:rsidP="004922D4">
      <w:pPr>
        <w:rPr>
          <w:sz w:val="20"/>
        </w:rPr>
      </w:pPr>
    </w:p>
    <w:p w:rsidR="00B05093" w:rsidRDefault="00B05093" w:rsidP="004922D4">
      <w:pPr>
        <w:rPr>
          <w:color w:val="000000"/>
          <w:sz w:val="20"/>
        </w:rPr>
      </w:pPr>
      <w:r w:rsidRPr="00B05093">
        <w:rPr>
          <w:color w:val="000000"/>
          <w:sz w:val="20"/>
        </w:rPr>
        <w:t>Perivascular infiltration with activated T cells, B cells, and macrophages:</w:t>
      </w:r>
    </w:p>
    <w:p w:rsidR="00B05093" w:rsidRDefault="00FA4972" w:rsidP="004922D4">
      <w:pPr>
        <w:rPr>
          <w:sz w:val="20"/>
        </w:rPr>
      </w:pPr>
      <w:r>
        <w:rPr>
          <w:noProof/>
          <w:sz w:val="20"/>
        </w:rPr>
        <w:drawing>
          <wp:inline distT="0" distB="0" distL="0" distR="0" wp14:anchorId="4F9310CF" wp14:editId="57F8B4BB">
            <wp:extent cx="5505450" cy="3562350"/>
            <wp:effectExtent l="0" t="0" r="0" b="0"/>
            <wp:docPr id="5" name="Picture 5" descr="D:\Viktoro\Neuroscience\Dem. Demyelinating disorders\00. Pictures\MS - perivascular infil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ktoro\Neuroscience\Dem. Demyelinating disorders\00. Pictures\MS - perivascular infiltra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5450" cy="3562350"/>
                    </a:xfrm>
                    <a:prstGeom prst="rect">
                      <a:avLst/>
                    </a:prstGeom>
                    <a:noFill/>
                    <a:ln>
                      <a:noFill/>
                    </a:ln>
                  </pic:spPr>
                </pic:pic>
              </a:graphicData>
            </a:graphic>
          </wp:inline>
        </w:drawing>
      </w:r>
    </w:p>
    <w:p w:rsidR="00B05093" w:rsidRDefault="00B05093" w:rsidP="004922D4">
      <w:pPr>
        <w:rPr>
          <w:sz w:val="20"/>
        </w:rPr>
      </w:pPr>
    </w:p>
    <w:p w:rsidR="00B05093" w:rsidRDefault="00B05093" w:rsidP="004922D4">
      <w:pPr>
        <w:rPr>
          <w:color w:val="000000"/>
          <w:sz w:val="20"/>
        </w:rPr>
      </w:pPr>
      <w:r w:rsidRPr="00B05093">
        <w:rPr>
          <w:color w:val="000000"/>
          <w:sz w:val="20"/>
        </w:rPr>
        <w:t>Chronic plaque - demyelination (Luxol fast blue/PAS stain myelin to intense blue), absence of inflammation at edge:</w:t>
      </w:r>
    </w:p>
    <w:p w:rsidR="00B05093" w:rsidRDefault="00FA4972" w:rsidP="004922D4">
      <w:pPr>
        <w:rPr>
          <w:color w:val="000000"/>
          <w:sz w:val="20"/>
        </w:rPr>
      </w:pPr>
      <w:r>
        <w:rPr>
          <w:noProof/>
          <w:sz w:val="20"/>
        </w:rPr>
        <w:drawing>
          <wp:inline distT="0" distB="0" distL="0" distR="0" wp14:anchorId="7B3A5A79" wp14:editId="08ADCD6B">
            <wp:extent cx="5505450" cy="3971925"/>
            <wp:effectExtent l="0" t="0" r="0" b="9525"/>
            <wp:docPr id="6" name="Picture 6" descr="D:\Viktoro\Neuroscience\Dem. Demyelinating disorders\00. Pictures\MS - demyelination (hist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ktoro\Neuroscience\Dem. Demyelinating disorders\00. Pictures\MS - demyelination (histolog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3971925"/>
                    </a:xfrm>
                    <a:prstGeom prst="rect">
                      <a:avLst/>
                    </a:prstGeom>
                    <a:noFill/>
                    <a:ln>
                      <a:noFill/>
                    </a:ln>
                  </pic:spPr>
                </pic:pic>
              </a:graphicData>
            </a:graphic>
          </wp:inline>
        </w:drawing>
      </w:r>
    </w:p>
    <w:p w:rsidR="00C54E88" w:rsidRPr="00407D5D" w:rsidRDefault="00C54E88" w:rsidP="00E90A1F"/>
    <w:tbl>
      <w:tblPr>
        <w:tblW w:w="0" w:type="auto"/>
        <w:tblLook w:val="0000" w:firstRow="0" w:lastRow="0" w:firstColumn="0" w:lastColumn="0" w:noHBand="0" w:noVBand="0"/>
      </w:tblPr>
      <w:tblGrid>
        <w:gridCol w:w="4961"/>
        <w:gridCol w:w="4961"/>
      </w:tblGrid>
      <w:tr w:rsidR="00C54E88" w:rsidRPr="00B05093">
        <w:tc>
          <w:tcPr>
            <w:tcW w:w="5069" w:type="dxa"/>
          </w:tcPr>
          <w:p w:rsidR="00C54E88" w:rsidRPr="00B05093" w:rsidRDefault="00C54E88" w:rsidP="00E90A1F">
            <w:pPr>
              <w:rPr>
                <w:color w:val="000000"/>
                <w:sz w:val="20"/>
              </w:rPr>
            </w:pPr>
            <w:r w:rsidRPr="00B05093">
              <w:rPr>
                <w:b/>
                <w:bCs/>
                <w:i/>
                <w:iCs/>
                <w:color w:val="000000"/>
                <w:sz w:val="20"/>
              </w:rPr>
              <w:t>Myelin-stain</w:t>
            </w:r>
            <w:r w:rsidRPr="00B05093">
              <w:rPr>
                <w:color w:val="000000"/>
                <w:sz w:val="20"/>
              </w:rPr>
              <w:t xml:space="preserve"> - sharp edge of demyelinated plaque and perivascular lymphocytic cuffs:</w:t>
            </w:r>
          </w:p>
          <w:p w:rsidR="00C54E88" w:rsidRPr="00B05093" w:rsidRDefault="00FA4972" w:rsidP="004922D4">
            <w:pPr>
              <w:rPr>
                <w:sz w:val="20"/>
              </w:rPr>
            </w:pPr>
            <w:r>
              <w:rPr>
                <w:noProof/>
                <w:sz w:val="20"/>
              </w:rPr>
              <w:drawing>
                <wp:inline distT="0" distB="0" distL="0" distR="0" wp14:anchorId="0EAE4649" wp14:editId="4ECB0BC7">
                  <wp:extent cx="3067050" cy="2152650"/>
                  <wp:effectExtent l="0" t="0" r="0" b="0"/>
                  <wp:docPr id="7" name="Picture 7" descr="D:\Viktoro\Neuroscience\Dem. Demyelinating disorders\00. Pictures\MS - histolog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ktoro\Neuroscience\Dem. Demyelinating disorders\00. Pictures\MS - histology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7050" cy="2152650"/>
                          </a:xfrm>
                          <a:prstGeom prst="rect">
                            <a:avLst/>
                          </a:prstGeom>
                          <a:noFill/>
                          <a:ln>
                            <a:noFill/>
                          </a:ln>
                        </pic:spPr>
                      </pic:pic>
                    </a:graphicData>
                  </a:graphic>
                </wp:inline>
              </w:drawing>
            </w:r>
          </w:p>
        </w:tc>
        <w:tc>
          <w:tcPr>
            <w:tcW w:w="5069" w:type="dxa"/>
            <w:vAlign w:val="center"/>
          </w:tcPr>
          <w:p w:rsidR="00C54E88" w:rsidRPr="00B05093" w:rsidRDefault="00C54E88" w:rsidP="00E90A1F">
            <w:pPr>
              <w:rPr>
                <w:color w:val="000000"/>
                <w:sz w:val="20"/>
              </w:rPr>
            </w:pPr>
            <w:r w:rsidRPr="00B05093">
              <w:rPr>
                <w:color w:val="000000"/>
                <w:sz w:val="20"/>
              </w:rPr>
              <w:t xml:space="preserve">The same lesion </w:t>
            </w:r>
            <w:r w:rsidRPr="00B05093">
              <w:rPr>
                <w:b/>
                <w:bCs/>
                <w:i/>
                <w:iCs/>
                <w:color w:val="000000"/>
                <w:sz w:val="20"/>
              </w:rPr>
              <w:t>stained for axons</w:t>
            </w:r>
            <w:r w:rsidRPr="00B05093">
              <w:rPr>
                <w:color w:val="000000"/>
                <w:sz w:val="20"/>
              </w:rPr>
              <w:t xml:space="preserve"> shows relative preservation:</w:t>
            </w:r>
          </w:p>
          <w:p w:rsidR="00C54E88" w:rsidRPr="00B05093" w:rsidRDefault="00FA4972" w:rsidP="004922D4">
            <w:pPr>
              <w:rPr>
                <w:sz w:val="20"/>
              </w:rPr>
            </w:pPr>
            <w:r>
              <w:rPr>
                <w:noProof/>
                <w:sz w:val="20"/>
              </w:rPr>
              <w:drawing>
                <wp:inline distT="0" distB="0" distL="0" distR="0" wp14:anchorId="5E8FA00B" wp14:editId="46FB9C2A">
                  <wp:extent cx="3057525" cy="2124075"/>
                  <wp:effectExtent l="0" t="0" r="9525" b="9525"/>
                  <wp:docPr id="8" name="Picture 8" descr="D:\Viktoro\Neuroscience\Dem. Demyelinating disorders\00. Pictures\MS - histology2 (stain for ax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ktoro\Neuroscience\Dem. Demyelinating disorders\00. Pictures\MS - histology2 (stain for axon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7525" cy="2124075"/>
                          </a:xfrm>
                          <a:prstGeom prst="rect">
                            <a:avLst/>
                          </a:prstGeom>
                          <a:noFill/>
                          <a:ln>
                            <a:noFill/>
                          </a:ln>
                        </pic:spPr>
                      </pic:pic>
                    </a:graphicData>
                  </a:graphic>
                </wp:inline>
              </w:drawing>
            </w:r>
          </w:p>
        </w:tc>
      </w:tr>
    </w:tbl>
    <w:p w:rsidR="00C54E88" w:rsidRPr="00407D5D" w:rsidRDefault="00C54E88" w:rsidP="004922D4"/>
    <w:tbl>
      <w:tblPr>
        <w:tblW w:w="0" w:type="auto"/>
        <w:tblLook w:val="0000" w:firstRow="0" w:lastRow="0" w:firstColumn="0" w:lastColumn="0" w:noHBand="0" w:noVBand="0"/>
      </w:tblPr>
      <w:tblGrid>
        <w:gridCol w:w="5526"/>
        <w:gridCol w:w="4396"/>
      </w:tblGrid>
      <w:tr w:rsidR="00C54E88" w:rsidRPr="00B05093">
        <w:tc>
          <w:tcPr>
            <w:tcW w:w="5211" w:type="dxa"/>
          </w:tcPr>
          <w:p w:rsidR="00C54E88" w:rsidRPr="00B05093" w:rsidRDefault="00C54E88" w:rsidP="00E90A1F">
            <w:pPr>
              <w:rPr>
                <w:sz w:val="20"/>
              </w:rPr>
            </w:pPr>
            <w:r w:rsidRPr="00B05093">
              <w:rPr>
                <w:sz w:val="20"/>
              </w:rPr>
              <w:t xml:space="preserve">Lesions in </w:t>
            </w:r>
            <w:r w:rsidRPr="00B05093">
              <w:rPr>
                <w:color w:val="0000FF"/>
                <w:sz w:val="20"/>
              </w:rPr>
              <w:t>brain stem</w:t>
            </w:r>
            <w:r w:rsidRPr="00B05093">
              <w:rPr>
                <w:sz w:val="20"/>
              </w:rPr>
              <w:t xml:space="preserve"> are usually numerous; sections stained by </w:t>
            </w:r>
            <w:r w:rsidRPr="00B05093">
              <w:rPr>
                <w:b/>
                <w:bCs/>
                <w:i/>
                <w:iCs/>
                <w:sz w:val="20"/>
              </w:rPr>
              <w:t>Weigert method</w:t>
            </w:r>
            <w:r w:rsidRPr="00B05093">
              <w:rPr>
                <w:sz w:val="20"/>
              </w:rPr>
              <w:t xml:space="preserve"> have characteristic "Holstein cow" appearance (note sharp demarcation of lesions):</w:t>
            </w:r>
          </w:p>
          <w:p w:rsidR="00C54E88" w:rsidRPr="00B05093" w:rsidRDefault="00FA4972" w:rsidP="004922D4">
            <w:pPr>
              <w:rPr>
                <w:sz w:val="20"/>
              </w:rPr>
            </w:pPr>
            <w:r>
              <w:rPr>
                <w:noProof/>
                <w:sz w:val="20"/>
              </w:rPr>
              <w:drawing>
                <wp:inline distT="0" distB="0" distL="0" distR="0" wp14:anchorId="3DA2CCC0" wp14:editId="2995C542">
                  <wp:extent cx="3362325" cy="2514600"/>
                  <wp:effectExtent l="0" t="0" r="9525" b="0"/>
                  <wp:docPr id="9" name="Picture 9" descr="D:\Viktoro\Neuroscience\Dem. Demyelinating disorders\00. Pictures\MS in brainstem (myelin s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ktoro\Neuroscience\Dem. Demyelinating disorders\00. Pictures\MS in brainstem (myelin stai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2325" cy="2514600"/>
                          </a:xfrm>
                          <a:prstGeom prst="rect">
                            <a:avLst/>
                          </a:prstGeom>
                          <a:noFill/>
                          <a:ln>
                            <a:noFill/>
                          </a:ln>
                        </pic:spPr>
                      </pic:pic>
                    </a:graphicData>
                  </a:graphic>
                </wp:inline>
              </w:drawing>
            </w:r>
          </w:p>
        </w:tc>
        <w:tc>
          <w:tcPr>
            <w:tcW w:w="4927" w:type="dxa"/>
          </w:tcPr>
          <w:p w:rsidR="00C54E88" w:rsidRPr="00B05093" w:rsidRDefault="00C54E88" w:rsidP="00E90A1F">
            <w:pPr>
              <w:rPr>
                <w:sz w:val="20"/>
              </w:rPr>
            </w:pPr>
            <w:r w:rsidRPr="00B05093">
              <w:rPr>
                <w:b/>
                <w:bCs/>
                <w:i/>
                <w:iCs/>
                <w:sz w:val="20"/>
              </w:rPr>
              <w:t>Luxol fast blue PAS stain</w:t>
            </w:r>
            <w:r w:rsidRPr="00B05093">
              <w:rPr>
                <w:sz w:val="20"/>
              </w:rPr>
              <w:t xml:space="preserve"> for myelin - unstained regions of demyelination </w:t>
            </w:r>
            <w:r w:rsidRPr="00B05093">
              <w:rPr>
                <w:color w:val="0000FF"/>
                <w:sz w:val="20"/>
              </w:rPr>
              <w:t>around 4</w:t>
            </w:r>
            <w:r w:rsidRPr="00B05093">
              <w:rPr>
                <w:color w:val="0000FF"/>
                <w:sz w:val="20"/>
                <w:vertAlign w:val="superscript"/>
              </w:rPr>
              <w:t>th</w:t>
            </w:r>
            <w:r w:rsidRPr="00B05093">
              <w:rPr>
                <w:color w:val="0000FF"/>
                <w:sz w:val="20"/>
              </w:rPr>
              <w:t xml:space="preserve"> ventricle</w:t>
            </w:r>
            <w:r w:rsidRPr="00B05093">
              <w:rPr>
                <w:sz w:val="20"/>
              </w:rPr>
              <w:t>:</w:t>
            </w:r>
          </w:p>
          <w:p w:rsidR="00C54E88" w:rsidRPr="00B05093" w:rsidRDefault="00FA4972" w:rsidP="004922D4">
            <w:pPr>
              <w:rPr>
                <w:sz w:val="20"/>
              </w:rPr>
            </w:pPr>
            <w:r>
              <w:rPr>
                <w:noProof/>
                <w:sz w:val="20"/>
              </w:rPr>
              <w:drawing>
                <wp:inline distT="0" distB="0" distL="0" distR="0" wp14:anchorId="71BD30D7" wp14:editId="0207AD55">
                  <wp:extent cx="2562225" cy="2409825"/>
                  <wp:effectExtent l="0" t="0" r="9525" b="9525"/>
                  <wp:docPr id="10" name="Picture 10" descr="D:\Viktoro\Neuroscience\Dem. Demyelinating disorders\00. Pictures\MS in brainstem (unsta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ktoro\Neuroscience\Dem. Demyelinating disorders\00. Pictures\MS in brainstem (unstain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225" cy="2409825"/>
                          </a:xfrm>
                          <a:prstGeom prst="rect">
                            <a:avLst/>
                          </a:prstGeom>
                          <a:noFill/>
                          <a:ln>
                            <a:noFill/>
                          </a:ln>
                        </pic:spPr>
                      </pic:pic>
                    </a:graphicData>
                  </a:graphic>
                </wp:inline>
              </w:drawing>
            </w:r>
          </w:p>
        </w:tc>
      </w:tr>
    </w:tbl>
    <w:p w:rsidR="00C54E88" w:rsidRPr="00407D5D" w:rsidRDefault="00C54E88" w:rsidP="004922D4"/>
    <w:p w:rsidR="00C54E88" w:rsidRDefault="00FA4972">
      <w:r>
        <w:rPr>
          <w:noProof/>
        </w:rPr>
        <w:drawing>
          <wp:inline distT="0" distB="0" distL="0" distR="0" wp14:anchorId="7B9147DA" wp14:editId="0F7E7C53">
            <wp:extent cx="4200525" cy="2724150"/>
            <wp:effectExtent l="0" t="0" r="9525" b="0"/>
            <wp:docPr id="11" name="Picture 11" descr="D:\Viktoro\Neuroscience\Dem. Demyelinating disorders\00. Pictures\MS - histolog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ktoro\Neuroscience\Dem. Demyelinating disorders\00. Pictures\MS - histology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00525" cy="2724150"/>
                    </a:xfrm>
                    <a:prstGeom prst="rect">
                      <a:avLst/>
                    </a:prstGeom>
                    <a:noFill/>
                    <a:ln>
                      <a:noFill/>
                    </a:ln>
                  </pic:spPr>
                </pic:pic>
              </a:graphicData>
            </a:graphic>
          </wp:inline>
        </w:drawing>
      </w:r>
    </w:p>
    <w:p w:rsidR="00665473" w:rsidRPr="0035154A" w:rsidRDefault="00A36C0A" w:rsidP="00665473">
      <w:pPr>
        <w:rPr>
          <w:color w:val="000000"/>
          <w:sz w:val="18"/>
          <w:szCs w:val="18"/>
        </w:rPr>
      </w:pPr>
      <w:hyperlink r:id="rId19" w:tgtFrame="_blank" w:history="1">
        <w:r w:rsidR="00665473" w:rsidRPr="0035154A">
          <w:rPr>
            <w:rStyle w:val="Hyperlink"/>
            <w:sz w:val="18"/>
            <w:szCs w:val="18"/>
          </w:rPr>
          <w:t>Source of picture: James C.E. Underwood “General and Systematic Pathology” (1992); Churchill Livingstone; ISBN-13: 978-0443037122 &gt;&gt;</w:t>
        </w:r>
      </w:hyperlink>
    </w:p>
    <w:p w:rsidR="007966DE" w:rsidRPr="00407D5D" w:rsidRDefault="007966DE"/>
    <w:p w:rsidR="007966DE" w:rsidRPr="00665473" w:rsidRDefault="007966DE">
      <w:pPr>
        <w:rPr>
          <w:sz w:val="20"/>
        </w:rPr>
      </w:pPr>
      <w:r w:rsidRPr="00665473">
        <w:rPr>
          <w:sz w:val="20"/>
        </w:rPr>
        <w:t>Chronic plaque - sharply defined area of myelin loss (appears pale) containing fibrillary astrocytes; few lymphocytes and macrophages around blood vessels (V) in plaque; normal myelinated white matter appears blue:</w:t>
      </w:r>
    </w:p>
    <w:p w:rsidR="007966DE" w:rsidRDefault="00FA4972" w:rsidP="007966DE">
      <w:pPr>
        <w:ind w:left="720"/>
      </w:pPr>
      <w:r w:rsidRPr="00407D5D">
        <w:rPr>
          <w:noProof/>
        </w:rPr>
        <w:drawing>
          <wp:inline distT="0" distB="0" distL="0" distR="0" wp14:anchorId="02742597" wp14:editId="3CD2D67E">
            <wp:extent cx="4791075" cy="3209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1075" cy="3209925"/>
                    </a:xfrm>
                    <a:prstGeom prst="rect">
                      <a:avLst/>
                    </a:prstGeom>
                    <a:noFill/>
                    <a:ln>
                      <a:noFill/>
                    </a:ln>
                  </pic:spPr>
                </pic:pic>
              </a:graphicData>
            </a:graphic>
          </wp:inline>
        </w:drawing>
      </w:r>
    </w:p>
    <w:p w:rsidR="00665473" w:rsidRPr="0035154A" w:rsidRDefault="00A36C0A" w:rsidP="00665473">
      <w:pPr>
        <w:rPr>
          <w:color w:val="000000"/>
          <w:sz w:val="18"/>
          <w:szCs w:val="18"/>
        </w:rPr>
      </w:pPr>
      <w:hyperlink r:id="rId21" w:tgtFrame="_blank" w:history="1">
        <w:r w:rsidR="00665473" w:rsidRPr="0035154A">
          <w:rPr>
            <w:rStyle w:val="Hyperlink"/>
            <w:sz w:val="18"/>
            <w:szCs w:val="18"/>
          </w:rPr>
          <w:t>Source of picture: James C.E. Underwood “General and Systematic Pathology” (1992); Churchill Livingstone; ISBN-13: 978-0443037122 &gt;&gt;</w:t>
        </w:r>
      </w:hyperlink>
    </w:p>
    <w:p w:rsidR="00C54E88" w:rsidRPr="00407D5D" w:rsidRDefault="00C54E88"/>
    <w:p w:rsidR="005B7977" w:rsidRDefault="00FA4972" w:rsidP="005B7977">
      <w:r>
        <w:rPr>
          <w:noProof/>
        </w:rPr>
        <w:drawing>
          <wp:inline distT="0" distB="0" distL="0" distR="0" wp14:anchorId="7F7B61EF" wp14:editId="3B690D94">
            <wp:extent cx="2876550" cy="3971925"/>
            <wp:effectExtent l="0" t="0" r="0" b="9525"/>
            <wp:docPr id="13" name="Picture 13" descr="D:\Viktoro\Neuroscience\Dem. Demyelinating disorders\00. Pictures\MS - plaque (mi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iktoro\Neuroscience\Dem. Demyelinating disorders\00. Pictures\MS - plaque (micr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3971925"/>
                    </a:xfrm>
                    <a:prstGeom prst="rect">
                      <a:avLst/>
                    </a:prstGeom>
                    <a:noFill/>
                    <a:ln>
                      <a:noFill/>
                    </a:ln>
                  </pic:spPr>
                </pic:pic>
              </a:graphicData>
            </a:graphic>
          </wp:inline>
        </w:drawing>
      </w:r>
      <w:r>
        <w:rPr>
          <w:noProof/>
        </w:rPr>
        <w:drawing>
          <wp:inline distT="0" distB="0" distL="0" distR="0" wp14:anchorId="483AB511" wp14:editId="0F411FE6">
            <wp:extent cx="3152775" cy="4848225"/>
            <wp:effectExtent l="0" t="0" r="9525" b="9525"/>
            <wp:docPr id="14" name="Picture 14" descr="D:\Viktoro\Neuroscience\Dem. Demyelinating disorders\00. Pictures\MS - plaque (mac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iktoro\Neuroscience\Dem. Demyelinating disorders\00. Pictures\MS - plaque (macro)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2775" cy="4848225"/>
                    </a:xfrm>
                    <a:prstGeom prst="rect">
                      <a:avLst/>
                    </a:prstGeom>
                    <a:noFill/>
                    <a:ln>
                      <a:noFill/>
                    </a:ln>
                  </pic:spPr>
                </pic:pic>
              </a:graphicData>
            </a:graphic>
          </wp:inline>
        </w:drawing>
      </w:r>
    </w:p>
    <w:p w:rsidR="00FC3321" w:rsidRPr="00407D5D" w:rsidRDefault="00FC3321" w:rsidP="005B7977"/>
    <w:p w:rsidR="00A1089D" w:rsidRDefault="00FA4972" w:rsidP="005B7977">
      <w:r>
        <w:rPr>
          <w:noProof/>
        </w:rPr>
        <w:drawing>
          <wp:inline distT="0" distB="0" distL="0" distR="0" wp14:anchorId="50718269" wp14:editId="2DA4D767">
            <wp:extent cx="2705100" cy="1971675"/>
            <wp:effectExtent l="0" t="0" r="0" b="9525"/>
            <wp:docPr id="15" name="Picture 15" descr="D:\Viktoro\Neuroscience\Dem. Demyelinating disorders\00. Pictures\MS - spinal cord (hist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iktoro\Neuroscience\Dem. Demyelinating disorders\00. Pictures\MS - spinal cord (histolog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100" cy="1971675"/>
                    </a:xfrm>
                    <a:prstGeom prst="rect">
                      <a:avLst/>
                    </a:prstGeom>
                    <a:noFill/>
                    <a:ln>
                      <a:noFill/>
                    </a:ln>
                  </pic:spPr>
                </pic:pic>
              </a:graphicData>
            </a:graphic>
          </wp:inline>
        </w:drawing>
      </w:r>
      <w:r w:rsidR="005B7977" w:rsidRPr="00407D5D">
        <w:t xml:space="preserve"> </w:t>
      </w:r>
      <w:r>
        <w:rPr>
          <w:noProof/>
        </w:rPr>
        <w:drawing>
          <wp:inline distT="0" distB="0" distL="0" distR="0" wp14:anchorId="27E85B6B" wp14:editId="1807D8E9">
            <wp:extent cx="2638425" cy="2305050"/>
            <wp:effectExtent l="0" t="0" r="9525" b="0"/>
            <wp:docPr id="16" name="Picture 16" descr="D:\Viktoro\Neuroscience\Dem. Demyelinating disorders\00. Pictures\MS - plaque (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iktoro\Neuroscience\Dem. Demyelinating disorders\00. Pictures\MS - plaque (macr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8425" cy="2305050"/>
                    </a:xfrm>
                    <a:prstGeom prst="rect">
                      <a:avLst/>
                    </a:prstGeom>
                    <a:noFill/>
                    <a:ln>
                      <a:noFill/>
                    </a:ln>
                  </pic:spPr>
                </pic:pic>
              </a:graphicData>
            </a:graphic>
          </wp:inline>
        </w:drawing>
      </w:r>
    </w:p>
    <w:p w:rsidR="00FC3321" w:rsidRPr="00407D5D" w:rsidRDefault="00FC3321" w:rsidP="005B7977"/>
    <w:p w:rsidR="005B7977" w:rsidRPr="00407D5D" w:rsidRDefault="00FA4972" w:rsidP="005B7977">
      <w:pPr>
        <w:rPr>
          <w:color w:val="006666"/>
        </w:rPr>
      </w:pPr>
      <w:r w:rsidRPr="00407D5D">
        <w:rPr>
          <w:noProof/>
          <w:color w:val="006666"/>
        </w:rPr>
        <w:drawing>
          <wp:inline distT="0" distB="0" distL="0" distR="0" wp14:anchorId="00192F9A" wp14:editId="6143C8F6">
            <wp:extent cx="4314825" cy="3181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4825" cy="3181350"/>
                    </a:xfrm>
                    <a:prstGeom prst="rect">
                      <a:avLst/>
                    </a:prstGeom>
                    <a:noFill/>
                    <a:ln>
                      <a:noFill/>
                    </a:ln>
                  </pic:spPr>
                </pic:pic>
              </a:graphicData>
            </a:graphic>
          </wp:inline>
        </w:drawing>
      </w:r>
    </w:p>
    <w:p w:rsidR="00C54E88" w:rsidRPr="00407D5D" w:rsidRDefault="00C54E88"/>
    <w:p w:rsidR="005B7977" w:rsidRPr="00407D5D" w:rsidRDefault="005B7977"/>
    <w:p w:rsidR="00C54E88" w:rsidRPr="00407D5D" w:rsidRDefault="00C54E88">
      <w:pPr>
        <w:pStyle w:val="Nervous1"/>
      </w:pPr>
      <w:bookmarkStart w:id="12" w:name="_Toc2973872"/>
      <w:r w:rsidRPr="00407D5D">
        <w:t>Clinical Features</w:t>
      </w:r>
      <w:bookmarkEnd w:id="12"/>
    </w:p>
    <w:p w:rsidR="00C54E88" w:rsidRPr="00407D5D" w:rsidRDefault="00C54E88">
      <w:r w:rsidRPr="00407D5D">
        <w:t xml:space="preserve">- distinct </w:t>
      </w:r>
      <w:r w:rsidRPr="00407D5D">
        <w:rPr>
          <w:i/>
          <w:iCs/>
          <w:smallCaps/>
          <w:highlight w:val="yellow"/>
        </w:rPr>
        <w:t>episodes of neurologic deficits</w:t>
      </w:r>
      <w:r w:rsidRPr="00407D5D">
        <w:t xml:space="preserve">, </w:t>
      </w:r>
      <w:r w:rsidRPr="00407D5D">
        <w:rPr>
          <w:rStyle w:val="Nervous9Char"/>
        </w:rPr>
        <w:t>separated in time</w:t>
      </w:r>
      <w:r w:rsidRPr="00407D5D">
        <w:t xml:space="preserve">, attributable to white matter lesions that are </w:t>
      </w:r>
      <w:r w:rsidRPr="00407D5D">
        <w:rPr>
          <w:rStyle w:val="Nervous9Char"/>
        </w:rPr>
        <w:t>separated in space</w:t>
      </w:r>
      <w:r w:rsidRPr="00407D5D">
        <w:t>.</w:t>
      </w:r>
    </w:p>
    <w:p w:rsidR="00C54E88" w:rsidRPr="00407D5D" w:rsidRDefault="00C54E88" w:rsidP="00703843">
      <w:pPr>
        <w:pBdr>
          <w:top w:val="single" w:sz="4" w:space="1" w:color="auto"/>
          <w:left w:val="single" w:sz="4" w:space="4" w:color="auto"/>
          <w:bottom w:val="single" w:sz="4" w:space="1" w:color="auto"/>
          <w:right w:val="single" w:sz="4" w:space="4" w:color="auto"/>
        </w:pBdr>
        <w:spacing w:before="120" w:after="120"/>
        <w:ind w:left="720" w:right="5387"/>
        <w:jc w:val="center"/>
        <w:rPr>
          <w:smallCaps/>
        </w:rPr>
      </w:pPr>
      <w:r w:rsidRPr="00407D5D">
        <w:rPr>
          <w:smallCaps/>
        </w:rPr>
        <w:t xml:space="preserve">multiple in </w:t>
      </w:r>
      <w:r w:rsidRPr="00407D5D">
        <w:rPr>
          <w:smallCaps/>
          <w:color w:val="0000FF"/>
        </w:rPr>
        <w:t>space</w:t>
      </w:r>
      <w:r w:rsidRPr="00407D5D">
        <w:rPr>
          <w:smallCaps/>
        </w:rPr>
        <w:t xml:space="preserve"> + multiple in </w:t>
      </w:r>
      <w:r w:rsidRPr="00407D5D">
        <w:rPr>
          <w:smallCaps/>
          <w:color w:val="0000FF"/>
        </w:rPr>
        <w:t>time</w:t>
      </w:r>
    </w:p>
    <w:p w:rsidR="00C54E88" w:rsidRPr="00407D5D" w:rsidRDefault="00C54E88">
      <w:pPr>
        <w:spacing w:before="120"/>
      </w:pPr>
      <w:r w:rsidRPr="00407D5D">
        <w:t xml:space="preserve">The only predictable factor in MS is its </w:t>
      </w:r>
      <w:r w:rsidRPr="00407D5D">
        <w:rPr>
          <w:color w:val="FF0000"/>
        </w:rPr>
        <w:t>unpredictability in individual patient</w:t>
      </w:r>
      <w:r w:rsidRPr="00407D5D">
        <w:t>.</w:t>
      </w:r>
    </w:p>
    <w:p w:rsidR="00C54E88" w:rsidRPr="00407D5D" w:rsidRDefault="00C54E88"/>
    <w:p w:rsidR="00C54E88" w:rsidRPr="00407D5D" w:rsidRDefault="00C54E88">
      <w:pPr>
        <w:pStyle w:val="NormalWeb"/>
      </w:pPr>
      <w:r w:rsidRPr="00407D5D">
        <w:rPr>
          <w:u w:val="single"/>
        </w:rPr>
        <w:t>MS can cause wide variety of clinical features</w:t>
      </w:r>
    </w:p>
    <w:p w:rsidR="00C54E88" w:rsidRPr="00407D5D" w:rsidRDefault="00C54E88" w:rsidP="00703843">
      <w:pPr>
        <w:pStyle w:val="NormalWeb"/>
        <w:pBdr>
          <w:top w:val="single" w:sz="4" w:space="1" w:color="auto"/>
          <w:left w:val="single" w:sz="4" w:space="4" w:color="auto"/>
          <w:bottom w:val="single" w:sz="4" w:space="1" w:color="auto"/>
          <w:right w:val="single" w:sz="4" w:space="4" w:color="auto"/>
        </w:pBdr>
        <w:spacing w:before="120" w:after="120"/>
        <w:ind w:left="720" w:right="1558"/>
        <w:jc w:val="center"/>
      </w:pPr>
      <w:r w:rsidRPr="00407D5D">
        <w:t xml:space="preserve">Any symptoms from </w:t>
      </w:r>
      <w:r w:rsidRPr="00407D5D">
        <w:rPr>
          <w:b/>
          <w:bCs/>
          <w:color w:val="FF0000"/>
        </w:rPr>
        <w:t>any part of neuraxis</w:t>
      </w:r>
      <w:r w:rsidRPr="00407D5D">
        <w:t>* from spinal cord to cerebral cortex</w:t>
      </w:r>
    </w:p>
    <w:p w:rsidR="00C54E88" w:rsidRPr="00407D5D" w:rsidRDefault="00C54E88">
      <w:pPr>
        <w:pStyle w:val="NormalWeb"/>
        <w:spacing w:after="120"/>
        <w:ind w:left="2160"/>
        <w:jc w:val="right"/>
      </w:pPr>
      <w:r w:rsidRPr="00407D5D">
        <w:t xml:space="preserve">*predominantly </w:t>
      </w:r>
      <w:r w:rsidRPr="00407D5D">
        <w:rPr>
          <w:b/>
          <w:bCs/>
          <w:color w:val="FF0000"/>
        </w:rPr>
        <w:t>white matter long tracts</w:t>
      </w:r>
      <w:r w:rsidRPr="00407D5D">
        <w:t xml:space="preserve"> – pyramidal pathways, cerebellar pathways, medial longitudinal fasciculus, optic nerve, posterior columns.</w:t>
      </w:r>
    </w:p>
    <w:p w:rsidR="00C54E88" w:rsidRPr="00407D5D" w:rsidRDefault="00C54E88">
      <w:pPr>
        <w:pStyle w:val="NormalWeb"/>
        <w:numPr>
          <w:ilvl w:val="0"/>
          <w:numId w:val="20"/>
        </w:numPr>
      </w:pPr>
      <w:r w:rsidRPr="00407D5D">
        <w:t>many signs and symptoms are characteristic, and few are virtually pathognomonic.</w:t>
      </w:r>
    </w:p>
    <w:p w:rsidR="00C54E88" w:rsidRPr="00407D5D" w:rsidRDefault="00C54E88">
      <w:pPr>
        <w:pStyle w:val="NormalWeb"/>
        <w:numPr>
          <w:ilvl w:val="0"/>
          <w:numId w:val="20"/>
        </w:numPr>
      </w:pPr>
      <w:r w:rsidRPr="00407D5D">
        <w:t>some symptoms are atypical and some are so rare as to suggest different diagnosis.</w:t>
      </w:r>
    </w:p>
    <w:p w:rsidR="00C54E88" w:rsidRPr="00407D5D" w:rsidRDefault="00C54E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5244"/>
      </w:tblGrid>
      <w:tr w:rsidR="00C54E88" w:rsidRPr="00407D5D">
        <w:tc>
          <w:tcPr>
            <w:tcW w:w="4503" w:type="dxa"/>
            <w:shd w:val="clear" w:color="auto" w:fill="D9D9D9"/>
          </w:tcPr>
          <w:p w:rsidR="00C54E88" w:rsidRPr="00407D5D" w:rsidRDefault="00C54E88">
            <w:pPr>
              <w:jc w:val="center"/>
            </w:pPr>
            <w:r w:rsidRPr="00407D5D">
              <w:rPr>
                <w:b/>
                <w:bCs/>
              </w:rPr>
              <w:t>Clinical Features Suggestive of MS</w:t>
            </w:r>
          </w:p>
        </w:tc>
        <w:tc>
          <w:tcPr>
            <w:tcW w:w="5244" w:type="dxa"/>
            <w:shd w:val="clear" w:color="auto" w:fill="D9D9D9"/>
          </w:tcPr>
          <w:p w:rsidR="00C54E88" w:rsidRPr="00407D5D" w:rsidRDefault="00C54E88">
            <w:pPr>
              <w:jc w:val="center"/>
            </w:pPr>
            <w:r w:rsidRPr="00407D5D">
              <w:rPr>
                <w:b/>
                <w:bCs/>
              </w:rPr>
              <w:t>Clinical Features Not Suggestive</w:t>
            </w:r>
            <w:r w:rsidRPr="00407D5D">
              <w:rPr>
                <w:bCs/>
              </w:rPr>
              <w:t>*</w:t>
            </w:r>
            <w:r w:rsidRPr="00407D5D">
              <w:rPr>
                <w:b/>
                <w:bCs/>
              </w:rPr>
              <w:t xml:space="preserve"> of MS</w:t>
            </w:r>
          </w:p>
        </w:tc>
      </w:tr>
      <w:tr w:rsidR="00C54E88" w:rsidRPr="00407D5D">
        <w:tc>
          <w:tcPr>
            <w:tcW w:w="4503" w:type="dxa"/>
          </w:tcPr>
          <w:p w:rsidR="00C54E88" w:rsidRPr="00407D5D" w:rsidRDefault="00C54E88">
            <w:r w:rsidRPr="00407D5D">
              <w:t>Onset at age 15-50</w:t>
            </w:r>
          </w:p>
          <w:p w:rsidR="00C54E88" w:rsidRPr="00407D5D" w:rsidRDefault="00C54E88">
            <w:r w:rsidRPr="00407D5D">
              <w:t>Relapsing-remitting course</w:t>
            </w:r>
          </w:p>
          <w:p w:rsidR="00C54E88" w:rsidRPr="00407D5D" w:rsidRDefault="00C54E88">
            <w:r w:rsidRPr="00407D5D">
              <w:t>Diurnal fatigue pattern</w:t>
            </w:r>
          </w:p>
          <w:p w:rsidR="00C54E88" w:rsidRPr="00407D5D" w:rsidRDefault="00C54E88">
            <w:r w:rsidRPr="00407D5D">
              <w:t>Worsening symptoms with heat, exercise</w:t>
            </w:r>
          </w:p>
          <w:p w:rsidR="00C54E88" w:rsidRPr="00407D5D" w:rsidRDefault="00C54E88">
            <w:pPr>
              <w:rPr>
                <w:b/>
                <w:bCs/>
              </w:rPr>
            </w:pPr>
            <w:r w:rsidRPr="00407D5D">
              <w:t>Paroxysmal symptoms</w:t>
            </w:r>
          </w:p>
        </w:tc>
        <w:tc>
          <w:tcPr>
            <w:tcW w:w="5244" w:type="dxa"/>
          </w:tcPr>
          <w:p w:rsidR="00C54E88" w:rsidRPr="00407D5D" w:rsidRDefault="00C54E88">
            <w:r w:rsidRPr="00407D5D">
              <w:t>Onset before 10 or after 55 yrs</w:t>
            </w:r>
          </w:p>
          <w:p w:rsidR="00C54E88" w:rsidRPr="00407D5D" w:rsidRDefault="00C54E88">
            <w:pPr>
              <w:rPr>
                <w:b/>
                <w:bCs/>
              </w:rPr>
            </w:pPr>
            <w:r w:rsidRPr="00407D5D">
              <w:t>Continued progression from onset without relapses</w:t>
            </w:r>
          </w:p>
        </w:tc>
      </w:tr>
      <w:tr w:rsidR="00C54E88" w:rsidRPr="00407D5D">
        <w:tc>
          <w:tcPr>
            <w:tcW w:w="4503" w:type="dxa"/>
          </w:tcPr>
          <w:p w:rsidR="00C54E88" w:rsidRPr="00407D5D" w:rsidRDefault="00C54E88">
            <w:r w:rsidRPr="00407D5D">
              <w:t>Optic neuritis</w:t>
            </w:r>
          </w:p>
          <w:p w:rsidR="00C54E88" w:rsidRPr="00407D5D" w:rsidRDefault="00C54E88">
            <w:r w:rsidRPr="00407D5D">
              <w:t>Lhermitte sign</w:t>
            </w:r>
          </w:p>
          <w:p w:rsidR="00C54E88" w:rsidRPr="00407D5D" w:rsidRDefault="00C54E88">
            <w:r w:rsidRPr="00407D5D">
              <w:t>Partial transverse myelitis</w:t>
            </w:r>
          </w:p>
          <w:p w:rsidR="00C54E88" w:rsidRPr="00407D5D" w:rsidRDefault="00C54E88">
            <w:r w:rsidRPr="00407D5D">
              <w:t>Internuclear ophthalmoplegia</w:t>
            </w:r>
          </w:p>
          <w:p w:rsidR="00C54E88" w:rsidRPr="00407D5D" w:rsidRDefault="00C54E88">
            <w:r w:rsidRPr="00407D5D">
              <w:t>Sensory useless hand</w:t>
            </w:r>
          </w:p>
          <w:p w:rsidR="00C54E88" w:rsidRPr="00407D5D" w:rsidRDefault="00C54E88">
            <w:r w:rsidRPr="00407D5D">
              <w:t>Acute urinary retention (esp. in young men)</w:t>
            </w:r>
          </w:p>
        </w:tc>
        <w:tc>
          <w:tcPr>
            <w:tcW w:w="5244" w:type="dxa"/>
          </w:tcPr>
          <w:p w:rsidR="00C54E88" w:rsidRPr="00407D5D" w:rsidRDefault="00C54E88">
            <w:r w:rsidRPr="00407D5D">
              <w:t>Early dementia</w:t>
            </w:r>
          </w:p>
          <w:p w:rsidR="00C54E88" w:rsidRPr="00407D5D" w:rsidRDefault="00C54E88">
            <w:r w:rsidRPr="00407D5D">
              <w:t>Encephalopathy</w:t>
            </w:r>
          </w:p>
          <w:p w:rsidR="00C54E88" w:rsidRPr="00407D5D" w:rsidRDefault="00C54E88">
            <w:r w:rsidRPr="00407D5D">
              <w:t>Seizures</w:t>
            </w:r>
          </w:p>
          <w:p w:rsidR="00C54E88" w:rsidRPr="00407D5D" w:rsidRDefault="00C54E88">
            <w:r w:rsidRPr="00407D5D">
              <w:t>Aphasia, Agnosia, Apraxia</w:t>
            </w:r>
          </w:p>
          <w:p w:rsidR="00C54E88" w:rsidRPr="00407D5D" w:rsidRDefault="00C54E88">
            <w:r w:rsidRPr="00407D5D">
              <w:t>Homonymous or bitemporal hemianopia</w:t>
            </w:r>
          </w:p>
          <w:p w:rsidR="00C54E88" w:rsidRPr="00407D5D" w:rsidRDefault="00C54E88">
            <w:r w:rsidRPr="00407D5D">
              <w:t>Extrapyramidal symptoms</w:t>
            </w:r>
          </w:p>
          <w:p w:rsidR="00C54E88" w:rsidRPr="00407D5D" w:rsidRDefault="00C54E88">
            <w:r w:rsidRPr="00407D5D">
              <w:t>Uveitis</w:t>
            </w:r>
          </w:p>
          <w:p w:rsidR="00C54E88" w:rsidRPr="00407D5D" w:rsidRDefault="00C54E88">
            <w:r w:rsidRPr="00407D5D">
              <w:t>Peripheral neuropathy</w:t>
            </w:r>
          </w:p>
        </w:tc>
      </w:tr>
    </w:tbl>
    <w:p w:rsidR="00C54E88" w:rsidRPr="00407D5D" w:rsidRDefault="00C54E88" w:rsidP="00FD54FD">
      <w:pPr>
        <w:ind w:left="5040"/>
      </w:pPr>
      <w:r w:rsidRPr="00407D5D">
        <w:t>*features may be seen in MS, but are atypical and prompt consideration of alternate explanations.</w:t>
      </w:r>
    </w:p>
    <w:p w:rsidR="00C54E88" w:rsidRPr="00407D5D" w:rsidRDefault="00C54E88"/>
    <w:p w:rsidR="00C54E88" w:rsidRPr="00407D5D" w:rsidRDefault="00C54E88">
      <w:pPr>
        <w:pStyle w:val="NormalWeb"/>
      </w:pPr>
      <w:r w:rsidRPr="00407D5D">
        <w:rPr>
          <w:u w:val="single"/>
        </w:rPr>
        <w:t>Some clinicians classify MS</w:t>
      </w:r>
      <w:r w:rsidRPr="00407D5D">
        <w:t xml:space="preserve"> into </w:t>
      </w:r>
      <w:r w:rsidRPr="00407D5D">
        <w:rPr>
          <w:i/>
          <w:iCs/>
        </w:rPr>
        <w:t>spinal</w:t>
      </w:r>
      <w:r w:rsidRPr="00407D5D">
        <w:t xml:space="preserve">, </w:t>
      </w:r>
      <w:r w:rsidRPr="00407D5D">
        <w:rPr>
          <w:i/>
          <w:iCs/>
        </w:rPr>
        <w:t>brain stem</w:t>
      </w:r>
      <w:r w:rsidRPr="00407D5D">
        <w:t xml:space="preserve">, </w:t>
      </w:r>
      <w:r w:rsidRPr="00407D5D">
        <w:rPr>
          <w:i/>
          <w:iCs/>
        </w:rPr>
        <w:t>cerebellar</w:t>
      </w:r>
      <w:r w:rsidRPr="00407D5D">
        <w:t xml:space="preserve">, and </w:t>
      </w:r>
      <w:r w:rsidRPr="00407D5D">
        <w:rPr>
          <w:i/>
          <w:iCs/>
        </w:rPr>
        <w:t>cerebral</w:t>
      </w:r>
      <w:r w:rsidRPr="00407D5D">
        <w:t xml:space="preserve"> forms.</w:t>
      </w:r>
    </w:p>
    <w:p w:rsidR="00C54E88" w:rsidRPr="00407D5D" w:rsidRDefault="00C54E88">
      <w:pPr>
        <w:pStyle w:val="NormalWeb"/>
        <w:numPr>
          <w:ilvl w:val="0"/>
          <w:numId w:val="17"/>
        </w:numPr>
      </w:pPr>
      <w:r w:rsidRPr="00407D5D">
        <w:t>these "forms" are often combined, and such classification is of no clinical value.</w:t>
      </w:r>
    </w:p>
    <w:p w:rsidR="00C54E88" w:rsidRPr="00407D5D" w:rsidRDefault="00C54E88">
      <w:pPr>
        <w:pStyle w:val="NormalWeb"/>
        <w:numPr>
          <w:ilvl w:val="0"/>
          <w:numId w:val="17"/>
        </w:numPr>
      </w:pPr>
      <w:r w:rsidRPr="00407D5D">
        <w:t xml:space="preserve">in fact, </w:t>
      </w:r>
      <w:r w:rsidRPr="00407D5D">
        <w:rPr>
          <w:b/>
          <w:bCs/>
          <w:i/>
          <w:iCs/>
          <w:color w:val="0000FF"/>
        </w:rPr>
        <w:t>combination of anatomically unrelated symptoms &amp; signs</w:t>
      </w:r>
      <w:r w:rsidRPr="00407D5D">
        <w:t xml:space="preserve"> forms basis for clinical diagnosis of MS.</w:t>
      </w:r>
    </w:p>
    <w:p w:rsidR="00C54E88" w:rsidRPr="00407D5D" w:rsidRDefault="00C54E88"/>
    <w:p w:rsidR="00C54E88" w:rsidRPr="00407D5D" w:rsidRDefault="00C54E88">
      <w:pPr>
        <w:pStyle w:val="Nervous6"/>
        <w:ind w:right="7795"/>
      </w:pPr>
      <w:bookmarkStart w:id="13" w:name="_Toc2973873"/>
      <w:r w:rsidRPr="00407D5D">
        <w:t>Sensory symptoms</w:t>
      </w:r>
      <w:bookmarkEnd w:id="13"/>
    </w:p>
    <w:p w:rsidR="00C54E88" w:rsidRPr="00407D5D" w:rsidRDefault="00C54E88">
      <w:pPr>
        <w:pStyle w:val="NormalWeb"/>
      </w:pPr>
      <w:r w:rsidRPr="00407D5D">
        <w:t xml:space="preserve">- most common presenting manifestation in MS; </w:t>
      </w:r>
      <w:r w:rsidRPr="00407D5D">
        <w:rPr>
          <w:u w:val="single" w:color="FF0000"/>
        </w:rPr>
        <w:t>ultimately develop in all patients</w:t>
      </w:r>
      <w:r w:rsidRPr="00407D5D">
        <w:t xml:space="preserve">: </w:t>
      </w:r>
    </w:p>
    <w:p w:rsidR="00C54E88" w:rsidRPr="00407D5D" w:rsidRDefault="00C54E88">
      <w:pPr>
        <w:pStyle w:val="NormalWeb"/>
        <w:numPr>
          <w:ilvl w:val="0"/>
          <w:numId w:val="21"/>
        </w:numPr>
      </w:pPr>
      <w:r w:rsidRPr="00407D5D">
        <w:t>Paresthesias (tingling)</w:t>
      </w:r>
    </w:p>
    <w:p w:rsidR="00C54E88" w:rsidRPr="00407D5D" w:rsidRDefault="00C54E88">
      <w:pPr>
        <w:pStyle w:val="NormalWeb"/>
        <w:numPr>
          <w:ilvl w:val="0"/>
          <w:numId w:val="21"/>
        </w:numPr>
      </w:pPr>
      <w:r w:rsidRPr="00407D5D">
        <w:t>Dysesthesias (burning) and hyperesthesias.</w:t>
      </w:r>
    </w:p>
    <w:p w:rsidR="00C54E88" w:rsidRPr="00407D5D" w:rsidRDefault="00C54E88">
      <w:pPr>
        <w:pStyle w:val="NormalWeb"/>
        <w:numPr>
          <w:ilvl w:val="0"/>
          <w:numId w:val="21"/>
        </w:numPr>
      </w:pPr>
      <w:r w:rsidRPr="00407D5D">
        <w:t>Loss of sensation (proprioception &gt;&gt; temperature, pain, tactile sensation)</w:t>
      </w:r>
    </w:p>
    <w:p w:rsidR="00C54E88" w:rsidRPr="00407D5D" w:rsidRDefault="00C54E88">
      <w:pPr>
        <w:pStyle w:val="NormalWeb"/>
        <w:numPr>
          <w:ilvl w:val="1"/>
          <w:numId w:val="21"/>
        </w:numPr>
      </w:pPr>
      <w:r w:rsidRPr="00407D5D">
        <w:t xml:space="preserve">occur in practically </w:t>
      </w:r>
      <w:r w:rsidRPr="00407D5D">
        <w:rPr>
          <w:b/>
          <w:bCs/>
          <w:i/>
          <w:iCs/>
        </w:rPr>
        <w:t>any distribution</w:t>
      </w:r>
      <w:r w:rsidRPr="00407D5D">
        <w:t>: limbs, trunk, face, combinations.</w:t>
      </w:r>
    </w:p>
    <w:p w:rsidR="00C54E88" w:rsidRPr="00407D5D" w:rsidRDefault="00C54E88">
      <w:pPr>
        <w:pStyle w:val="NormalWeb"/>
        <w:numPr>
          <w:ilvl w:val="1"/>
          <w:numId w:val="21"/>
        </w:numPr>
      </w:pPr>
      <w:r w:rsidRPr="00407D5D">
        <w:t>common scenario - numbness / tingling beginning in one foot, ascending ipsilaterally and then contralaterally; may ascend to trunk, producing sensory level; may involve upper extremities.</w:t>
      </w:r>
    </w:p>
    <w:p w:rsidR="00C54E88" w:rsidRPr="00407D5D" w:rsidRDefault="00C54E88">
      <w:pPr>
        <w:pStyle w:val="NormalWeb"/>
        <w:numPr>
          <w:ilvl w:val="1"/>
          <w:numId w:val="21"/>
        </w:numPr>
      </w:pPr>
      <w:r w:rsidRPr="00407D5D">
        <w:t>large portion of patients have persistent proprioceptive sensory loss in distal extremities.</w:t>
      </w:r>
    </w:p>
    <w:p w:rsidR="00C54E88" w:rsidRPr="00407D5D" w:rsidRDefault="00C54E88">
      <w:pPr>
        <w:pStyle w:val="NormalWeb"/>
        <w:numPr>
          <w:ilvl w:val="1"/>
          <w:numId w:val="21"/>
        </w:numPr>
      </w:pPr>
      <w:r w:rsidRPr="00407D5D">
        <w:t xml:space="preserve">distinctive sensory relapses are </w:t>
      </w:r>
      <w:r w:rsidRPr="00407D5D">
        <w:rPr>
          <w:b/>
          <w:bCs/>
          <w:smallCaps/>
          <w:color w:val="800080"/>
        </w:rPr>
        <w:t>sensory cord syndrome</w:t>
      </w:r>
      <w:r w:rsidRPr="00407D5D">
        <w:t xml:space="preserve"> and </w:t>
      </w:r>
      <w:r w:rsidRPr="00407D5D">
        <w:rPr>
          <w:b/>
          <w:bCs/>
          <w:smallCaps/>
          <w:color w:val="800080"/>
        </w:rPr>
        <w:t>sensory</w:t>
      </w:r>
      <w:r w:rsidRPr="00407D5D">
        <w:t xml:space="preserve"> </w:t>
      </w:r>
      <w:r w:rsidRPr="00407D5D">
        <w:rPr>
          <w:b/>
          <w:bCs/>
          <w:smallCaps/>
          <w:color w:val="800080"/>
        </w:rPr>
        <w:t>useless hand</w:t>
      </w:r>
      <w:r w:rsidRPr="00407D5D">
        <w:t xml:space="preserve">. </w:t>
      </w:r>
    </w:p>
    <w:p w:rsidR="00C54E88" w:rsidRPr="00407D5D" w:rsidRDefault="00C54E88">
      <w:pPr>
        <w:pStyle w:val="NormalWeb"/>
      </w:pPr>
    </w:p>
    <w:p w:rsidR="00C54E88" w:rsidRPr="00407D5D" w:rsidRDefault="00C54E88">
      <w:pPr>
        <w:pStyle w:val="NormalWeb"/>
      </w:pPr>
      <w:r w:rsidRPr="00407D5D">
        <w:rPr>
          <w:b/>
          <w:bCs/>
          <w:smallCaps/>
          <w:color w:val="800080"/>
          <w:u w:val="single"/>
        </w:rPr>
        <w:t>sensory cord syndrome</w:t>
      </w:r>
      <w:r w:rsidRPr="00407D5D">
        <w:t xml:space="preserve"> - evolving lesion in </w:t>
      </w:r>
      <w:r w:rsidRPr="00407D5D">
        <w:rPr>
          <w:i/>
          <w:iCs/>
        </w:rPr>
        <w:t>medial posterior column</w:t>
      </w:r>
      <w:r w:rsidRPr="00407D5D">
        <w:t xml:space="preserve"> ipsilateral to first symptoms. </w:t>
      </w:r>
    </w:p>
    <w:p w:rsidR="00C54E88" w:rsidRPr="00407D5D" w:rsidRDefault="00C54E88">
      <w:pPr>
        <w:pStyle w:val="NormalWeb"/>
        <w:numPr>
          <w:ilvl w:val="0"/>
          <w:numId w:val="22"/>
        </w:numPr>
      </w:pPr>
      <w:r w:rsidRPr="00407D5D">
        <w:t>common in MS (suggest MS diagnosis when occurs in young persons and remits spontaneously or in response to corticosteroids).</w:t>
      </w:r>
    </w:p>
    <w:p w:rsidR="00C54E88" w:rsidRPr="00407D5D" w:rsidRDefault="00C54E88">
      <w:pPr>
        <w:pStyle w:val="NormalWeb"/>
        <w:numPr>
          <w:ilvl w:val="0"/>
          <w:numId w:val="22"/>
        </w:numPr>
      </w:pPr>
      <w:r w:rsidRPr="00407D5D">
        <w:t>Brown-Séquard syndrome may occur.</w:t>
      </w:r>
    </w:p>
    <w:p w:rsidR="00C54E88" w:rsidRPr="00407D5D" w:rsidRDefault="00C54E88">
      <w:pPr>
        <w:pStyle w:val="NormalWeb"/>
      </w:pPr>
    </w:p>
    <w:p w:rsidR="00C54E88" w:rsidRPr="00407D5D" w:rsidRDefault="00C54E88">
      <w:pPr>
        <w:pStyle w:val="NormalWeb"/>
      </w:pPr>
      <w:r w:rsidRPr="00407D5D">
        <w:rPr>
          <w:b/>
          <w:bCs/>
          <w:smallCaps/>
          <w:color w:val="800080"/>
          <w:u w:val="single"/>
        </w:rPr>
        <w:t>sensory useless hand</w:t>
      </w:r>
      <w:r w:rsidRPr="00407D5D">
        <w:t xml:space="preserve"> (very specific symptom!) - lesion in </w:t>
      </w:r>
      <w:r w:rsidRPr="00407D5D">
        <w:rPr>
          <w:i/>
          <w:iCs/>
        </w:rPr>
        <w:t>lemniscal pathways</w:t>
      </w:r>
      <w:r w:rsidRPr="00407D5D">
        <w:t xml:space="preserve"> (in cervical spinal cord or brain stem).</w:t>
      </w:r>
    </w:p>
    <w:p w:rsidR="00C54E88" w:rsidRPr="00407D5D" w:rsidRDefault="00C54E88">
      <w:pPr>
        <w:pStyle w:val="NormalWeb"/>
        <w:numPr>
          <w:ilvl w:val="0"/>
          <w:numId w:val="23"/>
        </w:numPr>
      </w:pPr>
      <w:r w:rsidRPr="00407D5D">
        <w:t>subjective numbness, heaviness, and lost discriminatory &amp; proprioceptive function → difficulty writing, typing, buttoning clothes, holding objects (esp. when not looking at hand).</w:t>
      </w:r>
    </w:p>
    <w:p w:rsidR="00C54E88" w:rsidRPr="00407D5D" w:rsidRDefault="00C54E88">
      <w:pPr>
        <w:pStyle w:val="NormalWeb"/>
        <w:numPr>
          <w:ilvl w:val="0"/>
          <w:numId w:val="23"/>
        </w:numPr>
      </w:pPr>
      <w:r w:rsidRPr="00407D5D">
        <w:t>can occur bilaterally even without lower extremity symptoms.</w:t>
      </w:r>
    </w:p>
    <w:p w:rsidR="00C54E88" w:rsidRPr="00407D5D" w:rsidRDefault="00C54E88">
      <w:pPr>
        <w:pStyle w:val="NormalWeb"/>
        <w:numPr>
          <w:ilvl w:val="0"/>
          <w:numId w:val="23"/>
        </w:numPr>
      </w:pPr>
      <w:r w:rsidRPr="00407D5D">
        <w:t>remits over several months.</w:t>
      </w:r>
    </w:p>
    <w:p w:rsidR="00C54E88" w:rsidRPr="00407D5D" w:rsidRDefault="00C54E88">
      <w:pPr>
        <w:pStyle w:val="NormalWeb"/>
      </w:pPr>
    </w:p>
    <w:p w:rsidR="00C54E88" w:rsidRPr="00407D5D" w:rsidRDefault="00C54E88">
      <w:pPr>
        <w:pStyle w:val="NormalWeb"/>
      </w:pPr>
      <w:r w:rsidRPr="00407D5D">
        <w:rPr>
          <w:b/>
          <w:bCs/>
        </w:rPr>
        <w:t>Pain</w:t>
      </w:r>
      <w:r w:rsidRPr="00407D5D">
        <w:t xml:space="preserve"> </w:t>
      </w:r>
      <w:r w:rsidR="00A20D7A" w:rsidRPr="00407D5D">
        <w:t>(</w:t>
      </w:r>
      <w:r w:rsidRPr="00407D5D">
        <w:t>not major manifestation of MS</w:t>
      </w:r>
      <w:r w:rsidR="00A20D7A" w:rsidRPr="00407D5D">
        <w:t>);</w:t>
      </w:r>
    </w:p>
    <w:p w:rsidR="00C54E88" w:rsidRPr="00407D5D" w:rsidRDefault="00C54E88">
      <w:pPr>
        <w:pStyle w:val="NormalWeb"/>
        <w:numPr>
          <w:ilvl w:val="0"/>
          <w:numId w:val="24"/>
        </w:numPr>
      </w:pPr>
      <w:r w:rsidRPr="00407D5D">
        <w:t>can be distressing to patient.</w:t>
      </w:r>
    </w:p>
    <w:p w:rsidR="00C54E88" w:rsidRPr="00407D5D" w:rsidRDefault="00C54E88">
      <w:pPr>
        <w:pStyle w:val="NormalWeb"/>
        <w:numPr>
          <w:ilvl w:val="0"/>
          <w:numId w:val="24"/>
        </w:numPr>
      </w:pPr>
      <w:r w:rsidRPr="00407D5D">
        <w:t>most commonly - lower extremity dysesthetic pain, paresthetic paroxysms, uncomfortable pressure or tightness surrounding leg or trunk.</w:t>
      </w:r>
    </w:p>
    <w:p w:rsidR="00C54E88" w:rsidRPr="00407D5D" w:rsidRDefault="00C54E88"/>
    <w:p w:rsidR="00C54E88" w:rsidRPr="00407D5D" w:rsidRDefault="00C54E88">
      <w:pPr>
        <w:pStyle w:val="Nervous6"/>
        <w:ind w:right="7088"/>
      </w:pPr>
      <w:bookmarkStart w:id="14" w:name="_Toc2973874"/>
      <w:r w:rsidRPr="00407D5D">
        <w:t>Pyramidal dysfunction</w:t>
      </w:r>
      <w:bookmarkEnd w:id="14"/>
    </w:p>
    <w:p w:rsidR="00C54E88" w:rsidRPr="00407D5D" w:rsidRDefault="00C54E88">
      <w:pPr>
        <w:pStyle w:val="NormalWeb"/>
      </w:pPr>
      <w:r w:rsidRPr="00407D5D">
        <w:t>- common in MS:</w:t>
      </w:r>
    </w:p>
    <w:p w:rsidR="00C54E88" w:rsidRPr="00407D5D" w:rsidRDefault="00C54E88">
      <w:pPr>
        <w:pStyle w:val="NormalWeb"/>
        <w:numPr>
          <w:ilvl w:val="0"/>
          <w:numId w:val="28"/>
        </w:numPr>
      </w:pPr>
      <w:r w:rsidRPr="00407D5D">
        <w:t>Loss of dexterity</w:t>
      </w:r>
    </w:p>
    <w:p w:rsidR="00C54E88" w:rsidRPr="00407D5D" w:rsidRDefault="00C54E88">
      <w:pPr>
        <w:pStyle w:val="NormalWeb"/>
        <w:numPr>
          <w:ilvl w:val="0"/>
          <w:numId w:val="28"/>
        </w:numPr>
      </w:pPr>
      <w:r w:rsidRPr="00407D5D">
        <w:t>Weakness (esp. limb weakness)</w:t>
      </w:r>
    </w:p>
    <w:p w:rsidR="00C54E88" w:rsidRPr="00407D5D" w:rsidRDefault="00C54E88">
      <w:pPr>
        <w:pStyle w:val="NormalWeb"/>
        <w:numPr>
          <w:ilvl w:val="0"/>
          <w:numId w:val="28"/>
        </w:numPr>
      </w:pPr>
      <w:r w:rsidRPr="00407D5D">
        <w:t>Spasticity!!! (legs &gt; arms)</w:t>
      </w:r>
    </w:p>
    <w:p w:rsidR="00C54E88" w:rsidRPr="00407D5D" w:rsidRDefault="00C54E88">
      <w:pPr>
        <w:pStyle w:val="NormalWeb"/>
        <w:numPr>
          <w:ilvl w:val="0"/>
          <w:numId w:val="28"/>
        </w:numPr>
      </w:pPr>
      <w:r w:rsidRPr="00407D5D">
        <w:t>Hyperreflexia!, clonus</w:t>
      </w:r>
    </w:p>
    <w:p w:rsidR="00C54E88" w:rsidRPr="00407D5D" w:rsidRDefault="00C54E88">
      <w:pPr>
        <w:pStyle w:val="NormalWeb"/>
        <w:numPr>
          <w:ilvl w:val="0"/>
          <w:numId w:val="28"/>
        </w:numPr>
      </w:pPr>
      <w:r w:rsidRPr="00407D5D">
        <w:rPr>
          <w:szCs w:val="20"/>
        </w:rPr>
        <w:t>Extensor plantar response</w:t>
      </w:r>
    </w:p>
    <w:p w:rsidR="00C54E88" w:rsidRPr="00407D5D" w:rsidRDefault="00C54E88" w:rsidP="00C54E88">
      <w:pPr>
        <w:pStyle w:val="NormalWeb"/>
        <w:numPr>
          <w:ilvl w:val="0"/>
          <w:numId w:val="28"/>
        </w:numPr>
        <w:ind w:left="1276" w:hanging="425"/>
      </w:pPr>
      <w:r w:rsidRPr="00407D5D">
        <w:t>Disuse atrophy (lesions of exiting LMN fibers or of anterior horn itself can cause pseudoradiculopathy → segmental weakness, denervation atrophy).</w:t>
      </w:r>
    </w:p>
    <w:p w:rsidR="00C54E88" w:rsidRPr="00407D5D" w:rsidRDefault="00C54E88" w:rsidP="00C54E88">
      <w:pPr>
        <w:pStyle w:val="NormalWeb"/>
        <w:numPr>
          <w:ilvl w:val="0"/>
          <w:numId w:val="28"/>
        </w:numPr>
        <w:ind w:left="1276" w:hanging="425"/>
      </w:pPr>
      <w:r w:rsidRPr="00407D5D">
        <w:t>Superficial reflexes↓ (esp. upper and lower abdominal).</w:t>
      </w:r>
    </w:p>
    <w:p w:rsidR="00C54E88" w:rsidRPr="00407D5D" w:rsidRDefault="00C54E88">
      <w:pPr>
        <w:pStyle w:val="NormalWeb"/>
        <w:numPr>
          <w:ilvl w:val="1"/>
          <w:numId w:val="28"/>
        </w:numPr>
      </w:pPr>
      <w:r w:rsidRPr="00407D5D">
        <w:t>weakness of one limb, paraparesis, quadriparesis, hemiparesis, facial weakness are common.</w:t>
      </w:r>
    </w:p>
    <w:p w:rsidR="00C54E88" w:rsidRPr="00407D5D" w:rsidRDefault="00C54E88">
      <w:pPr>
        <w:pStyle w:val="NormalWeb"/>
        <w:numPr>
          <w:ilvl w:val="1"/>
          <w:numId w:val="28"/>
        </w:numPr>
      </w:pPr>
      <w:r w:rsidRPr="00407D5D">
        <w:t>weakness of trunk muscles → abnormal postures, respiratory muscle weakness.</w:t>
      </w:r>
    </w:p>
    <w:p w:rsidR="00C54E88" w:rsidRPr="00407D5D" w:rsidRDefault="00C54E88">
      <w:pPr>
        <w:pStyle w:val="NormalWeb"/>
        <w:numPr>
          <w:ilvl w:val="1"/>
          <w:numId w:val="28"/>
        </w:numPr>
      </w:pPr>
      <w:r w:rsidRPr="00407D5D">
        <w:t xml:space="preserve">subtle deficits are worsened by </w:t>
      </w:r>
      <w:r w:rsidRPr="00407D5D">
        <w:rPr>
          <w:b/>
          <w:bCs/>
          <w:i/>
          <w:iCs/>
          <w:color w:val="FF0000"/>
        </w:rPr>
        <w:t>exercise</w:t>
      </w:r>
      <w:r w:rsidRPr="00407D5D">
        <w:t xml:space="preserve"> or </w:t>
      </w:r>
      <w:r w:rsidRPr="00407D5D">
        <w:rPr>
          <w:b/>
          <w:bCs/>
          <w:i/>
          <w:iCs/>
          <w:color w:val="FF0000"/>
        </w:rPr>
        <w:t>heat</w:t>
      </w:r>
      <w:r w:rsidRPr="00407D5D">
        <w:t>.</w:t>
      </w:r>
    </w:p>
    <w:p w:rsidR="00C54E88" w:rsidRPr="00407D5D" w:rsidRDefault="00C54E88" w:rsidP="004922D4"/>
    <w:p w:rsidR="00C54E88" w:rsidRPr="00407D5D" w:rsidRDefault="00C54E88">
      <w:pPr>
        <w:pStyle w:val="Nervous6"/>
        <w:ind w:right="8222"/>
      </w:pPr>
      <w:bookmarkStart w:id="15" w:name="_Toc2973875"/>
      <w:r w:rsidRPr="00407D5D">
        <w:t>Optic neuritis</w:t>
      </w:r>
      <w:bookmarkEnd w:id="15"/>
    </w:p>
    <w:p w:rsidR="00C54E88" w:rsidRPr="00407D5D" w:rsidRDefault="00C54E88">
      <w:pPr>
        <w:pStyle w:val="NormalWeb"/>
      </w:pPr>
      <w:r w:rsidRPr="00407D5D">
        <w:t>- initial symptom in 17% patients.</w:t>
      </w:r>
    </w:p>
    <w:p w:rsidR="00C54E88" w:rsidRPr="00407D5D" w:rsidRDefault="00C54E88" w:rsidP="002E065A">
      <w:pPr>
        <w:pStyle w:val="NormalWeb"/>
        <w:pBdr>
          <w:top w:val="single" w:sz="4" w:space="1" w:color="auto"/>
          <w:left w:val="single" w:sz="4" w:space="4" w:color="auto"/>
          <w:bottom w:val="single" w:sz="4" w:space="1" w:color="auto"/>
          <w:right w:val="single" w:sz="4" w:space="4" w:color="auto"/>
        </w:pBdr>
        <w:spacing w:before="120" w:after="120"/>
        <w:ind w:left="720" w:right="1843"/>
        <w:jc w:val="center"/>
      </w:pPr>
      <w:r w:rsidRPr="00407D5D">
        <w:t>Eye is only organ outside nervous system that is sometimes involved in MS</w:t>
      </w:r>
    </w:p>
    <w:p w:rsidR="00C54E88" w:rsidRPr="00407D5D" w:rsidRDefault="00C54E88">
      <w:pPr>
        <w:pStyle w:val="NormalWeb"/>
        <w:numPr>
          <w:ilvl w:val="0"/>
          <w:numId w:val="29"/>
        </w:numPr>
      </w:pPr>
      <w:r w:rsidRPr="00407D5D">
        <w:t>occurs in &gt; 50% patients during their lifetime; patients without history of optic neuritis often have evidence of optic nerve involvement on funduscopy or visual evoked potentials.</w:t>
      </w:r>
    </w:p>
    <w:p w:rsidR="00C54E88" w:rsidRPr="00407D5D" w:rsidRDefault="00C54E88">
      <w:pPr>
        <w:pStyle w:val="NormalWeb"/>
        <w:numPr>
          <w:ilvl w:val="0"/>
          <w:numId w:val="29"/>
        </w:numPr>
      </w:pPr>
      <w:r w:rsidRPr="00407D5D">
        <w:rPr>
          <w:u w:val="single"/>
        </w:rPr>
        <w:t>most common manifestation</w:t>
      </w:r>
      <w:r w:rsidRPr="00407D5D">
        <w:t xml:space="preserve"> – </w:t>
      </w:r>
      <w:r w:rsidRPr="00407D5D">
        <w:rPr>
          <w:b/>
          <w:bCs/>
          <w:color w:val="0000FF"/>
        </w:rPr>
        <w:t>unilateral visual loss</w:t>
      </w:r>
      <w:r w:rsidRPr="00407D5D">
        <w:t xml:space="preserve"> (up to blindness) that evolves over few days.</w:t>
      </w:r>
    </w:p>
    <w:p w:rsidR="00C54E88" w:rsidRPr="00407D5D" w:rsidRDefault="00C54E88">
      <w:pPr>
        <w:pStyle w:val="NormalWeb"/>
        <w:numPr>
          <w:ilvl w:val="0"/>
          <w:numId w:val="30"/>
        </w:numPr>
      </w:pPr>
      <w:r w:rsidRPr="00407D5D">
        <w:rPr>
          <w:b/>
          <w:bCs/>
          <w:i/>
          <w:iCs/>
        </w:rPr>
        <w:t>periocular pain</w:t>
      </w:r>
      <w:r w:rsidRPr="00407D5D">
        <w:t xml:space="preserve"> (esp. with eye movement) usually accompanies and may precede visual symptoms.</w:t>
      </w:r>
    </w:p>
    <w:p w:rsidR="00C54E88" w:rsidRPr="00407D5D" w:rsidRDefault="00C54E88">
      <w:pPr>
        <w:pStyle w:val="NormalWeb"/>
        <w:numPr>
          <w:ilvl w:val="0"/>
          <w:numId w:val="30"/>
        </w:numPr>
      </w:pPr>
      <w:r w:rsidRPr="00407D5D">
        <w:t xml:space="preserve">patients may complain of "patchy loss of vision" with </w:t>
      </w:r>
      <w:r w:rsidRPr="00407D5D">
        <w:rPr>
          <w:b/>
          <w:bCs/>
          <w:i/>
          <w:iCs/>
        </w:rPr>
        <w:t>cecocentral scotoma</w:t>
      </w:r>
      <w:r w:rsidRPr="00407D5D">
        <w:t>.</w:t>
      </w:r>
    </w:p>
    <w:p w:rsidR="00C54E88" w:rsidRPr="00407D5D" w:rsidRDefault="00C54E88">
      <w:pPr>
        <w:pStyle w:val="NormalWeb"/>
        <w:numPr>
          <w:ilvl w:val="0"/>
          <w:numId w:val="30"/>
        </w:numPr>
      </w:pPr>
      <w:r w:rsidRPr="00407D5D">
        <w:rPr>
          <w:b/>
          <w:bCs/>
          <w:i/>
          <w:iCs/>
        </w:rPr>
        <w:t>afferent pupillary defect</w:t>
      </w:r>
      <w:r w:rsidRPr="00407D5D">
        <w:t xml:space="preserve"> (Marcus-Gunn pupil).</w:t>
      </w:r>
    </w:p>
    <w:p w:rsidR="00C54E88" w:rsidRPr="00407D5D" w:rsidRDefault="00C54E88">
      <w:pPr>
        <w:pStyle w:val="NormalWeb"/>
        <w:numPr>
          <w:ilvl w:val="0"/>
          <w:numId w:val="30"/>
        </w:numPr>
      </w:pPr>
      <w:r w:rsidRPr="00407D5D">
        <w:rPr>
          <w:color w:val="0000FF"/>
        </w:rPr>
        <w:t>bilateral</w:t>
      </w:r>
      <w:r w:rsidRPr="00407D5D">
        <w:t xml:space="preserve"> simultaneous optic neuritis is uncommon (except in children and Asians), but formal visual field testing reveals unexpected defects in clinically normal eye. </w:t>
      </w:r>
    </w:p>
    <w:p w:rsidR="00C54E88" w:rsidRPr="00407D5D" w:rsidRDefault="00C54E88">
      <w:pPr>
        <w:pStyle w:val="NormalWeb"/>
        <w:numPr>
          <w:ilvl w:val="0"/>
          <w:numId w:val="29"/>
        </w:numPr>
      </w:pPr>
      <w:r w:rsidRPr="00407D5D">
        <w:rPr>
          <w:b/>
          <w:bCs/>
          <w:smallCaps/>
        </w:rPr>
        <w:t>funduscopy</w:t>
      </w:r>
      <w:r w:rsidRPr="00407D5D">
        <w:t xml:space="preserve"> is normal; occasionally, papillitis (optic disc swelling with preserved spontaneous venous pulsations →→→ pallor), venous sheathing*.</w:t>
      </w:r>
    </w:p>
    <w:p w:rsidR="00C54E88" w:rsidRPr="00407D5D" w:rsidRDefault="00C54E88">
      <w:pPr>
        <w:pStyle w:val="NormalWeb"/>
        <w:ind w:left="1440"/>
        <w:jc w:val="right"/>
      </w:pPr>
      <w:r w:rsidRPr="00407D5D">
        <w:t>*</w:t>
      </w:r>
      <w:r w:rsidRPr="00407D5D">
        <w:rPr>
          <w:color w:val="0000FF"/>
        </w:rPr>
        <w:t>retinal periphlebitis</w:t>
      </w:r>
      <w:r w:rsidRPr="00407D5D">
        <w:t xml:space="preserve"> (histologically identical to perivascular inflammation in CNS - it is interesting, because retina has peripheral type of myelin produced by Schwann cells)</w:t>
      </w:r>
    </w:p>
    <w:p w:rsidR="00C54E88" w:rsidRPr="00407D5D" w:rsidRDefault="00C54E88">
      <w:pPr>
        <w:pStyle w:val="NormalWeb"/>
        <w:numPr>
          <w:ilvl w:val="0"/>
          <w:numId w:val="29"/>
        </w:numPr>
      </w:pPr>
      <w:r w:rsidRPr="00407D5D">
        <w:t xml:space="preserve">most begin to </w:t>
      </w:r>
      <w:r w:rsidRPr="00407D5D">
        <w:rPr>
          <w:u w:val="single"/>
        </w:rPr>
        <w:t>recover</w:t>
      </w:r>
      <w:r w:rsidRPr="00407D5D">
        <w:t xml:space="preserve"> within 2 weeks → </w:t>
      </w:r>
      <w:r w:rsidRPr="00407D5D">
        <w:rPr>
          <w:b/>
          <w:bCs/>
          <w:i/>
          <w:iCs/>
        </w:rPr>
        <w:t>significant visual recovery</w:t>
      </w:r>
      <w:r w:rsidRPr="00407D5D">
        <w:t>.</w:t>
      </w:r>
    </w:p>
    <w:p w:rsidR="00C54E88" w:rsidRPr="00407D5D" w:rsidRDefault="00C54E88">
      <w:pPr>
        <w:pStyle w:val="NormalWeb"/>
        <w:numPr>
          <w:ilvl w:val="0"/>
          <w:numId w:val="30"/>
        </w:numPr>
      </w:pPr>
      <w:r w:rsidRPr="00407D5D">
        <w:t xml:space="preserve">may leave persistent </w:t>
      </w:r>
      <w:r w:rsidRPr="00407D5D">
        <w:rPr>
          <w:i/>
          <w:iCs/>
        </w:rPr>
        <w:t>visual blurring</w:t>
      </w:r>
      <w:r w:rsidRPr="00407D5D">
        <w:t xml:space="preserve">, </w:t>
      </w:r>
      <w:r w:rsidRPr="00407D5D">
        <w:rPr>
          <w:i/>
          <w:iCs/>
        </w:rPr>
        <w:t>altered color perception</w:t>
      </w:r>
      <w:r w:rsidRPr="00407D5D">
        <w:t xml:space="preserve">*, </w:t>
      </w:r>
      <w:r w:rsidRPr="00407D5D">
        <w:rPr>
          <w:i/>
          <w:iCs/>
        </w:rPr>
        <w:t>Uhthoff sign</w:t>
      </w:r>
      <w:r w:rsidRPr="00407D5D">
        <w:t xml:space="preserve"> (visual blurring during strenuous activity or with passive exposure to heat).</w:t>
      </w:r>
    </w:p>
    <w:p w:rsidR="00C54E88" w:rsidRPr="00407D5D" w:rsidRDefault="00C54E88" w:rsidP="00004907">
      <w:pPr>
        <w:jc w:val="right"/>
      </w:pPr>
      <w:r w:rsidRPr="00407D5D">
        <w:t>*perception of red color as different shades of orange or gray</w:t>
      </w:r>
    </w:p>
    <w:p w:rsidR="00C54E88" w:rsidRPr="00407D5D" w:rsidRDefault="00C54E88" w:rsidP="00004907"/>
    <w:p w:rsidR="00C54E88" w:rsidRPr="00407D5D" w:rsidRDefault="00C54E88">
      <w:pPr>
        <w:pStyle w:val="Nervous6"/>
        <w:ind w:right="7088"/>
      </w:pPr>
      <w:bookmarkStart w:id="16" w:name="_Toc2973876"/>
      <w:r w:rsidRPr="00407D5D">
        <w:t>Cerebellar dysfunction</w:t>
      </w:r>
      <w:bookmarkEnd w:id="16"/>
    </w:p>
    <w:p w:rsidR="00C54E88" w:rsidRPr="00407D5D" w:rsidRDefault="00C54E88">
      <w:pPr>
        <w:pStyle w:val="NormalWeb"/>
      </w:pPr>
      <w:r w:rsidRPr="00407D5D">
        <w:t>- uncommon at onset.</w:t>
      </w:r>
    </w:p>
    <w:p w:rsidR="00C54E88" w:rsidRPr="00407D5D" w:rsidRDefault="00C54E88">
      <w:pPr>
        <w:pStyle w:val="NormalWeb"/>
        <w:numPr>
          <w:ilvl w:val="0"/>
          <w:numId w:val="31"/>
        </w:numPr>
      </w:pPr>
      <w:r w:rsidRPr="00407D5D">
        <w:t>manifestations include dysmetria, dysdiadochokinesia, action tremor, dysrhythmia, breakdown of complex motor movements, loss of balance.</w:t>
      </w:r>
    </w:p>
    <w:p w:rsidR="00C54E88" w:rsidRPr="00407D5D" w:rsidRDefault="00C54E88">
      <w:pPr>
        <w:pStyle w:val="NormalWeb"/>
        <w:numPr>
          <w:ilvl w:val="0"/>
          <w:numId w:val="31"/>
        </w:numPr>
      </w:pPr>
      <w:r w:rsidRPr="00407D5D">
        <w:t xml:space="preserve">patients with long-standing MS develop </w:t>
      </w:r>
      <w:r w:rsidRPr="00407D5D">
        <w:rPr>
          <w:b/>
          <w:bCs/>
          <w:i/>
          <w:iCs/>
        </w:rPr>
        <w:t>"jiggling" gait</w:t>
      </w:r>
      <w:r w:rsidRPr="00407D5D">
        <w:t xml:space="preserve"> and </w:t>
      </w:r>
      <w:r w:rsidRPr="00407D5D">
        <w:rPr>
          <w:b/>
          <w:bCs/>
          <w:i/>
          <w:iCs/>
        </w:rPr>
        <w:t>ataxic dysarthria</w:t>
      </w:r>
      <w:r w:rsidRPr="00407D5D">
        <w:t xml:space="preserve"> (</w:t>
      </w:r>
      <w:r w:rsidRPr="00407D5D">
        <w:rPr>
          <w:szCs w:val="20"/>
        </w:rPr>
        <w:t>scanning speech).</w:t>
      </w:r>
    </w:p>
    <w:p w:rsidR="00004907" w:rsidRPr="00407D5D" w:rsidRDefault="00004907" w:rsidP="00004907">
      <w:pPr>
        <w:pStyle w:val="NormalWeb"/>
      </w:pPr>
    </w:p>
    <w:p w:rsidR="00C54E88" w:rsidRPr="00407D5D" w:rsidRDefault="00C54E88" w:rsidP="002E065A">
      <w:pPr>
        <w:pBdr>
          <w:top w:val="single" w:sz="4" w:space="1" w:color="auto"/>
          <w:left w:val="single" w:sz="4" w:space="4" w:color="auto"/>
          <w:bottom w:val="single" w:sz="4" w:space="1" w:color="auto"/>
          <w:right w:val="single" w:sz="4" w:space="4" w:color="auto"/>
        </w:pBdr>
        <w:ind w:left="1440" w:right="850"/>
        <w:jc w:val="center"/>
      </w:pPr>
      <w:r w:rsidRPr="00407D5D">
        <w:rPr>
          <w:highlight w:val="yellow"/>
        </w:rPr>
        <w:t>Gait disturbance</w:t>
      </w:r>
      <w:r w:rsidRPr="00407D5D">
        <w:t xml:space="preserve"> is due to </w:t>
      </w:r>
      <w:r w:rsidRPr="00407D5D">
        <w:rPr>
          <w:color w:val="0000FF"/>
        </w:rPr>
        <w:t>spinal</w:t>
      </w:r>
      <w:r w:rsidRPr="00407D5D">
        <w:t xml:space="preserve"> &amp; </w:t>
      </w:r>
      <w:r w:rsidRPr="00407D5D">
        <w:rPr>
          <w:color w:val="0000FF"/>
        </w:rPr>
        <w:t>cerebellar</w:t>
      </w:r>
      <w:r w:rsidRPr="00407D5D">
        <w:t xml:space="preserve"> </w:t>
      </w:r>
      <w:r w:rsidRPr="00407D5D">
        <w:rPr>
          <w:b/>
          <w:bCs/>
          <w:smallCaps/>
        </w:rPr>
        <w:t>ataxia</w:t>
      </w:r>
      <w:r w:rsidRPr="00407D5D">
        <w:t xml:space="preserve"> + spastic leg </w:t>
      </w:r>
      <w:r w:rsidRPr="00407D5D">
        <w:rPr>
          <w:b/>
          <w:bCs/>
          <w:smallCaps/>
        </w:rPr>
        <w:t>weakness</w:t>
      </w:r>
    </w:p>
    <w:p w:rsidR="00C54E88" w:rsidRPr="00407D5D" w:rsidRDefault="00C54E88" w:rsidP="00004907"/>
    <w:p w:rsidR="00C54E88" w:rsidRPr="00407D5D" w:rsidRDefault="00C54E88">
      <w:pPr>
        <w:pStyle w:val="Nervous6"/>
        <w:ind w:right="7087"/>
      </w:pPr>
      <w:bookmarkStart w:id="17" w:name="_Toc2973877"/>
      <w:r w:rsidRPr="00407D5D">
        <w:t>Autonomic dysfunction</w:t>
      </w:r>
      <w:bookmarkEnd w:id="17"/>
    </w:p>
    <w:p w:rsidR="00C54E88" w:rsidRPr="00407D5D" w:rsidRDefault="00C54E88">
      <w:pPr>
        <w:pStyle w:val="NormalWeb"/>
      </w:pPr>
      <w:r w:rsidRPr="00407D5D">
        <w:t>- frequently encountered in MS patients:</w:t>
      </w:r>
    </w:p>
    <w:p w:rsidR="00C54E88" w:rsidRPr="00407D5D" w:rsidRDefault="00C54E88">
      <w:pPr>
        <w:pStyle w:val="NormalWeb"/>
        <w:numPr>
          <w:ilvl w:val="0"/>
          <w:numId w:val="32"/>
        </w:numPr>
      </w:pPr>
      <w:r w:rsidRPr="00407D5D">
        <w:t xml:space="preserve">Spinal lesions → </w:t>
      </w:r>
      <w:r w:rsidRPr="00407D5D">
        <w:rPr>
          <w:b/>
          <w:bCs/>
          <w:color w:val="0000FF"/>
          <w:u w:val="double" w:color="FF0000"/>
        </w:rPr>
        <w:t>detrusor hyperreflexia</w:t>
      </w:r>
      <w:r w:rsidRPr="00407D5D">
        <w:t xml:space="preserve"> → urinary urgency, frequency, urge </w:t>
      </w:r>
      <w:r w:rsidRPr="00407D5D">
        <w:rPr>
          <w:smallCaps/>
        </w:rPr>
        <w:t>incontinence</w:t>
      </w:r>
      <w:r w:rsidRPr="00407D5D">
        <w:t xml:space="preserve"> (may be transient but are commonly persistent).</w:t>
      </w:r>
    </w:p>
    <w:p w:rsidR="00C54E88" w:rsidRPr="00407D5D" w:rsidRDefault="00C54E88">
      <w:pPr>
        <w:pStyle w:val="NormalWeb"/>
        <w:numPr>
          <w:ilvl w:val="0"/>
          <w:numId w:val="32"/>
        </w:numPr>
      </w:pPr>
      <w:r w:rsidRPr="00407D5D">
        <w:t xml:space="preserve">Interruption of brain stem micturition center input → </w:t>
      </w:r>
      <w:r w:rsidRPr="00407D5D">
        <w:rPr>
          <w:b/>
          <w:bCs/>
          <w:color w:val="0000FF"/>
          <w:u w:val="double" w:color="FF0000"/>
        </w:rPr>
        <w:t>detrusor-sphincter dyssynergia</w:t>
      </w:r>
      <w:r w:rsidRPr="00407D5D">
        <w:t xml:space="preserve"> →→→ hydronephrosis → chronic renal failure.</w:t>
      </w:r>
    </w:p>
    <w:p w:rsidR="00C54E88" w:rsidRPr="00407D5D" w:rsidRDefault="00C54E88">
      <w:pPr>
        <w:pStyle w:val="NormalWeb"/>
        <w:numPr>
          <w:ilvl w:val="0"/>
          <w:numId w:val="32"/>
        </w:numPr>
      </w:pPr>
      <w:r w:rsidRPr="00407D5D">
        <w:t xml:space="preserve">Impaired vesicular sensation → high capacity bladder → </w:t>
      </w:r>
      <w:r w:rsidRPr="00407D5D">
        <w:rPr>
          <w:b/>
          <w:bCs/>
          <w:color w:val="0000FF"/>
        </w:rPr>
        <w:t>bladder atonia</w:t>
      </w:r>
      <w:r w:rsidRPr="00407D5D">
        <w:t xml:space="preserve"> with thinning and irreversible detrusor disruption → overflow incontinence.</w:t>
      </w:r>
    </w:p>
    <w:p w:rsidR="00C54E88" w:rsidRPr="00407D5D" w:rsidRDefault="00C54E88">
      <w:pPr>
        <w:pStyle w:val="NormalWeb"/>
        <w:numPr>
          <w:ilvl w:val="0"/>
          <w:numId w:val="32"/>
        </w:numPr>
      </w:pPr>
      <w:r w:rsidRPr="00407D5D">
        <w:t xml:space="preserve">Perineal sensory loss → </w:t>
      </w:r>
      <w:r w:rsidRPr="00407D5D">
        <w:rPr>
          <w:b/>
          <w:bCs/>
          <w:color w:val="0000FF"/>
        </w:rPr>
        <w:t>fecal incontinence</w:t>
      </w:r>
      <w:r w:rsidRPr="00407D5D">
        <w:t>.</w:t>
      </w:r>
    </w:p>
    <w:p w:rsidR="00C54E88" w:rsidRPr="00407D5D" w:rsidRDefault="00C54E88">
      <w:pPr>
        <w:pStyle w:val="NormalWeb"/>
        <w:numPr>
          <w:ilvl w:val="0"/>
          <w:numId w:val="32"/>
        </w:numPr>
      </w:pPr>
      <w:r w:rsidRPr="00407D5D">
        <w:t xml:space="preserve">Diminished libido (≈ 66% patients), </w:t>
      </w:r>
      <w:r w:rsidRPr="00407D5D">
        <w:rPr>
          <w:b/>
          <w:bCs/>
          <w:color w:val="0000FF"/>
        </w:rPr>
        <w:t>erectile dysfunction</w:t>
      </w:r>
      <w:r w:rsidRPr="00407D5D">
        <w:t xml:space="preserve"> (33%), deficient vaginal lubrication (33%).</w:t>
      </w:r>
    </w:p>
    <w:p w:rsidR="00C54E88" w:rsidRPr="00407D5D" w:rsidRDefault="00C54E88">
      <w:pPr>
        <w:pStyle w:val="NormalWeb"/>
        <w:numPr>
          <w:ilvl w:val="0"/>
          <w:numId w:val="32"/>
        </w:numPr>
      </w:pPr>
      <w:r w:rsidRPr="00407D5D">
        <w:rPr>
          <w:b/>
          <w:bCs/>
          <w:color w:val="0000FF"/>
        </w:rPr>
        <w:t>Abnormal sweating</w:t>
      </w:r>
      <w:r w:rsidRPr="00407D5D">
        <w:rPr>
          <w:szCs w:val="20"/>
        </w:rPr>
        <w:t xml:space="preserve"> (40%).</w:t>
      </w:r>
    </w:p>
    <w:p w:rsidR="00C54E88" w:rsidRPr="00407D5D" w:rsidRDefault="00C54E88">
      <w:pPr>
        <w:pStyle w:val="NormalWeb"/>
        <w:numPr>
          <w:ilvl w:val="0"/>
          <w:numId w:val="32"/>
        </w:numPr>
      </w:pPr>
      <w:r w:rsidRPr="00407D5D">
        <w:rPr>
          <w:color w:val="0000FF"/>
        </w:rPr>
        <w:t>Impairment of cardiovascular control</w:t>
      </w:r>
      <w:r w:rsidRPr="00407D5D">
        <w:rPr>
          <w:szCs w:val="20"/>
        </w:rPr>
        <w:t xml:space="preserve"> is less common and usually minor (most consistently as reduced heart rate variation with deep breathing).</w:t>
      </w:r>
    </w:p>
    <w:p w:rsidR="00C54E88" w:rsidRPr="00407D5D" w:rsidRDefault="00C54E88" w:rsidP="004922D4"/>
    <w:p w:rsidR="00C54E88" w:rsidRPr="00407D5D" w:rsidRDefault="00C54E88">
      <w:pPr>
        <w:pStyle w:val="Nervous6"/>
        <w:ind w:right="7229"/>
      </w:pPr>
      <w:bookmarkStart w:id="18" w:name="_Toc2973878"/>
      <w:r w:rsidRPr="00407D5D">
        <w:t>Brainstem dysfunction</w:t>
      </w:r>
      <w:bookmarkEnd w:id="18"/>
    </w:p>
    <w:p w:rsidR="00C54E88" w:rsidRPr="00407D5D" w:rsidRDefault="00C54E88">
      <w:pPr>
        <w:pStyle w:val="NormalWeb"/>
        <w:numPr>
          <w:ilvl w:val="0"/>
          <w:numId w:val="33"/>
        </w:numPr>
      </w:pPr>
      <w:r w:rsidRPr="00407D5D">
        <w:rPr>
          <w:b/>
          <w:bCs/>
          <w:color w:val="0000FF"/>
        </w:rPr>
        <w:t>Central vertigo with nystagmus</w:t>
      </w:r>
    </w:p>
    <w:p w:rsidR="00C54E88" w:rsidRPr="00407D5D" w:rsidRDefault="00C54E88">
      <w:pPr>
        <w:pStyle w:val="NormalWeb"/>
        <w:numPr>
          <w:ilvl w:val="0"/>
          <w:numId w:val="34"/>
        </w:numPr>
      </w:pPr>
      <w:r w:rsidRPr="00407D5D">
        <w:rPr>
          <w:i/>
          <w:iCs/>
        </w:rPr>
        <w:t>intense vertigo</w:t>
      </w:r>
      <w:r w:rsidRPr="00407D5D">
        <w:t xml:space="preserve"> with nausea and emesis is occasional manifestation of relapse.</w:t>
      </w:r>
    </w:p>
    <w:p w:rsidR="00C54E88" w:rsidRPr="00407D5D" w:rsidRDefault="00C54E88">
      <w:pPr>
        <w:pStyle w:val="NormalWeb"/>
        <w:numPr>
          <w:ilvl w:val="0"/>
          <w:numId w:val="34"/>
        </w:numPr>
      </w:pPr>
      <w:r w:rsidRPr="00407D5D">
        <w:t xml:space="preserve">more persistent </w:t>
      </w:r>
      <w:r w:rsidRPr="00407D5D">
        <w:rPr>
          <w:i/>
          <w:iCs/>
        </w:rPr>
        <w:t>mild vertigo</w:t>
      </w:r>
      <w:r w:rsidRPr="00407D5D">
        <w:t xml:space="preserve"> precipitated by movement may be residua after acute relapse.</w:t>
      </w:r>
    </w:p>
    <w:p w:rsidR="00C54E88" w:rsidRPr="00407D5D" w:rsidRDefault="00C54E88">
      <w:pPr>
        <w:pStyle w:val="NormalWeb"/>
        <w:numPr>
          <w:ilvl w:val="0"/>
          <w:numId w:val="33"/>
        </w:numPr>
        <w:spacing w:before="120"/>
      </w:pPr>
      <w:r w:rsidRPr="00407D5D">
        <w:rPr>
          <w:b/>
          <w:bCs/>
          <w:color w:val="0000FF"/>
        </w:rPr>
        <w:t>Internuclear ophthalmoplegia</w:t>
      </w:r>
      <w:r w:rsidRPr="00407D5D">
        <w:t xml:space="preserve"> (lesion in </w:t>
      </w:r>
      <w:r w:rsidRPr="00407D5D">
        <w:rPr>
          <w:i/>
          <w:iCs/>
        </w:rPr>
        <w:t>medial longitudinal fasciculus</w:t>
      </w:r>
      <w:r w:rsidRPr="00407D5D">
        <w:t>) - most common cause of diplopia in MS patients.</w:t>
      </w:r>
    </w:p>
    <w:p w:rsidR="00C54E88" w:rsidRPr="00407D5D" w:rsidRDefault="00C54E88">
      <w:pPr>
        <w:pStyle w:val="NormalWeb"/>
        <w:numPr>
          <w:ilvl w:val="0"/>
          <w:numId w:val="35"/>
        </w:numPr>
      </w:pPr>
      <w:r w:rsidRPr="00407D5D">
        <w:rPr>
          <w:b/>
          <w:bCs/>
          <w:i/>
          <w:iCs/>
        </w:rPr>
        <w:t>bilateral</w:t>
      </w:r>
      <w:r w:rsidRPr="00407D5D">
        <w:t xml:space="preserve"> internuclear ophthalmoplegias are strongly suggestive of MS!</w:t>
      </w:r>
    </w:p>
    <w:p w:rsidR="00C54E88" w:rsidRPr="00407D5D" w:rsidRDefault="00C54E88">
      <w:pPr>
        <w:pStyle w:val="NormalWeb"/>
        <w:numPr>
          <w:ilvl w:val="0"/>
          <w:numId w:val="35"/>
        </w:numPr>
      </w:pPr>
      <w:r w:rsidRPr="00407D5D">
        <w:t>cranial nerve impairment is unusual cause of diplopia in MS patients.</w:t>
      </w:r>
    </w:p>
    <w:p w:rsidR="00C54E88" w:rsidRPr="00407D5D" w:rsidRDefault="00C54E88">
      <w:pPr>
        <w:pStyle w:val="NormalWeb"/>
        <w:numPr>
          <w:ilvl w:val="0"/>
          <w:numId w:val="33"/>
        </w:numPr>
        <w:spacing w:before="120"/>
      </w:pPr>
      <w:r w:rsidRPr="00407D5D">
        <w:rPr>
          <w:b/>
          <w:bCs/>
          <w:color w:val="0000FF"/>
        </w:rPr>
        <w:t>Cranial nerve</w:t>
      </w:r>
      <w:r w:rsidRPr="00407D5D">
        <w:t xml:space="preserve"> </w:t>
      </w:r>
      <w:r w:rsidRPr="00407D5D">
        <w:rPr>
          <w:b/>
          <w:bCs/>
          <w:color w:val="0000FF"/>
        </w:rPr>
        <w:t>nuclei</w:t>
      </w:r>
      <w:r w:rsidRPr="00407D5D">
        <w:t xml:space="preserve"> lesions (esp. CN5, CN7).</w:t>
      </w:r>
    </w:p>
    <w:p w:rsidR="00C54E88" w:rsidRPr="00407D5D" w:rsidRDefault="00C54E88" w:rsidP="004922D4"/>
    <w:p w:rsidR="00C54E88" w:rsidRPr="00407D5D" w:rsidRDefault="00C54E88">
      <w:pPr>
        <w:pStyle w:val="NormalWeb"/>
        <w:spacing w:before="120"/>
      </w:pPr>
      <w:r w:rsidRPr="00407D5D">
        <w:rPr>
          <w:b/>
          <w:bCs/>
          <w:smallCaps/>
          <w:color w:val="CCFFCC"/>
          <w:highlight w:val="black"/>
        </w:rPr>
        <w:t xml:space="preserve"> Cognitive disorders</w:t>
      </w:r>
      <w:r w:rsidRPr="00407D5D">
        <w:t xml:space="preserve"> (40-70%)</w:t>
      </w:r>
    </w:p>
    <w:p w:rsidR="00C54E88" w:rsidRPr="00407D5D" w:rsidRDefault="00C54E88">
      <w:pPr>
        <w:pStyle w:val="NormalWeb"/>
        <w:numPr>
          <w:ilvl w:val="0"/>
          <w:numId w:val="36"/>
        </w:numPr>
      </w:pPr>
      <w:r w:rsidRPr="00407D5D">
        <w:rPr>
          <w:b/>
          <w:bCs/>
        </w:rPr>
        <w:t>total lesion load</w:t>
      </w:r>
      <w:r w:rsidRPr="00407D5D">
        <w:t xml:space="preserve"> (seen on MRI) correlates with degree of cognitive decline.</w:t>
      </w:r>
    </w:p>
    <w:p w:rsidR="00C54E88" w:rsidRPr="00407D5D" w:rsidRDefault="00C54E88">
      <w:pPr>
        <w:pStyle w:val="NormalWeb"/>
        <w:numPr>
          <w:ilvl w:val="0"/>
          <w:numId w:val="36"/>
        </w:numPr>
      </w:pPr>
      <w:r w:rsidRPr="00407D5D">
        <w:rPr>
          <w:u w:val="single"/>
        </w:rPr>
        <w:t>often problems are subtle</w:t>
      </w:r>
      <w:r w:rsidRPr="00407D5D">
        <w:t xml:space="preserve"> (not detected on standard mental status evaluation):</w:t>
      </w:r>
    </w:p>
    <w:p w:rsidR="00C54E88" w:rsidRPr="00407D5D" w:rsidRDefault="00C54E88">
      <w:pPr>
        <w:pStyle w:val="NormalWeb"/>
        <w:numPr>
          <w:ilvl w:val="1"/>
          <w:numId w:val="36"/>
        </w:numPr>
      </w:pPr>
      <w:r w:rsidRPr="00407D5D">
        <w:t>memory loss</w:t>
      </w:r>
    </w:p>
    <w:p w:rsidR="00C54E88" w:rsidRPr="00407D5D" w:rsidRDefault="00C54E88">
      <w:pPr>
        <w:pStyle w:val="NormalWeb"/>
        <w:numPr>
          <w:ilvl w:val="1"/>
          <w:numId w:val="36"/>
        </w:numPr>
      </w:pPr>
      <w:r w:rsidRPr="00407D5D">
        <w:t>inattention</w:t>
      </w:r>
    </w:p>
    <w:p w:rsidR="00C54E88" w:rsidRPr="00407D5D" w:rsidRDefault="00C54E88">
      <w:pPr>
        <w:pStyle w:val="NormalWeb"/>
        <w:numPr>
          <w:ilvl w:val="1"/>
          <w:numId w:val="36"/>
        </w:numPr>
      </w:pPr>
      <w:r w:rsidRPr="00407D5D">
        <w:t>slow information processing</w:t>
      </w:r>
    </w:p>
    <w:p w:rsidR="00C54E88" w:rsidRPr="00407D5D" w:rsidRDefault="00C54E88">
      <w:pPr>
        <w:pStyle w:val="NormalWeb"/>
        <w:numPr>
          <w:ilvl w:val="1"/>
          <w:numId w:val="36"/>
        </w:numPr>
      </w:pPr>
      <w:r w:rsidRPr="00407D5D">
        <w:t>difficulty with abstract concepts and complex reasoning.</w:t>
      </w:r>
    </w:p>
    <w:p w:rsidR="00A62F87" w:rsidRPr="00407D5D" w:rsidRDefault="00A62F87">
      <w:pPr>
        <w:pStyle w:val="NormalWeb"/>
        <w:numPr>
          <w:ilvl w:val="0"/>
          <w:numId w:val="36"/>
        </w:numPr>
      </w:pPr>
      <w:r w:rsidRPr="00407D5D">
        <w:t xml:space="preserve">transient and patchy distribution of lesions often leads to somatic preoccupation in affected individuals, suggesting </w:t>
      </w:r>
      <w:r w:rsidRPr="00407D5D">
        <w:rPr>
          <w:i/>
        </w:rPr>
        <w:t>somatoform disorder</w:t>
      </w:r>
      <w:r w:rsidRPr="00407D5D">
        <w:t>.</w:t>
      </w:r>
    </w:p>
    <w:p w:rsidR="00C54E88" w:rsidRPr="00407D5D" w:rsidRDefault="00C54E88">
      <w:pPr>
        <w:pStyle w:val="NormalWeb"/>
        <w:numPr>
          <w:ilvl w:val="0"/>
          <w:numId w:val="36"/>
        </w:numPr>
      </w:pPr>
      <w:r w:rsidRPr="00407D5D">
        <w:rPr>
          <w:b/>
          <w:i/>
        </w:rPr>
        <w:t>frank dementia</w:t>
      </w:r>
      <w:r w:rsidRPr="00407D5D">
        <w:t xml:space="preserve"> may appear late in disease course.</w:t>
      </w:r>
    </w:p>
    <w:p w:rsidR="00C54E88" w:rsidRPr="00407D5D" w:rsidRDefault="00C54E88">
      <w:pPr>
        <w:pStyle w:val="NormalWeb"/>
        <w:numPr>
          <w:ilvl w:val="0"/>
          <w:numId w:val="36"/>
        </w:numPr>
      </w:pPr>
      <w:r w:rsidRPr="00407D5D">
        <w:rPr>
          <w:i/>
          <w:iCs/>
          <w:color w:val="008000"/>
        </w:rPr>
        <w:t>general intelligence</w:t>
      </w:r>
      <w:r w:rsidRPr="00407D5D">
        <w:t xml:space="preserve"> is not typically affected.</w:t>
      </w:r>
    </w:p>
    <w:p w:rsidR="00C54E88" w:rsidRPr="00407D5D" w:rsidRDefault="00C54E88">
      <w:pPr>
        <w:pStyle w:val="NormalWeb"/>
        <w:numPr>
          <w:ilvl w:val="0"/>
          <w:numId w:val="36"/>
        </w:numPr>
      </w:pPr>
      <w:r w:rsidRPr="00407D5D">
        <w:rPr>
          <w:i/>
          <w:iCs/>
          <w:color w:val="008000"/>
        </w:rPr>
        <w:t>cortical symptoms</w:t>
      </w:r>
      <w:r w:rsidRPr="00407D5D">
        <w:t xml:space="preserve"> (aphasia, apraxia, agnosia) are distinctly unusual!</w:t>
      </w:r>
    </w:p>
    <w:p w:rsidR="00C54E88" w:rsidRPr="00407D5D" w:rsidRDefault="00C54E88">
      <w:pPr>
        <w:pStyle w:val="NormalWeb"/>
        <w:numPr>
          <w:ilvl w:val="0"/>
          <w:numId w:val="36"/>
        </w:numPr>
      </w:pPr>
      <w:r w:rsidRPr="00407D5D">
        <w:rPr>
          <w:i/>
          <w:iCs/>
          <w:color w:val="008000"/>
        </w:rPr>
        <w:t>disconnection syndromes</w:t>
      </w:r>
      <w:r w:rsidRPr="00407D5D">
        <w:t xml:space="preserve"> (e.g. alexia without agraphia, conduction aphasia, pure word deafness) have not been reported in MS patients.</w:t>
      </w:r>
    </w:p>
    <w:p w:rsidR="00C54E88" w:rsidRPr="00407D5D" w:rsidRDefault="00C54E88" w:rsidP="004922D4"/>
    <w:p w:rsidR="00C54E88" w:rsidRPr="00407D5D" w:rsidRDefault="00C54E88">
      <w:pPr>
        <w:pStyle w:val="Nervous6"/>
        <w:ind w:right="7513"/>
      </w:pPr>
      <w:bookmarkStart w:id="19" w:name="_Toc2973879"/>
      <w:r w:rsidRPr="00407D5D">
        <w:t>Affective disorders</w:t>
      </w:r>
      <w:bookmarkEnd w:id="19"/>
    </w:p>
    <w:p w:rsidR="00C54E88" w:rsidRPr="00407D5D" w:rsidRDefault="00C54E88">
      <w:pPr>
        <w:pStyle w:val="NormalWeb"/>
      </w:pPr>
      <w:r w:rsidRPr="00407D5D">
        <w:t>- more frequent than in general population:</w:t>
      </w:r>
    </w:p>
    <w:p w:rsidR="00C54E88" w:rsidRPr="00407D5D" w:rsidRDefault="00C54E88">
      <w:pPr>
        <w:pStyle w:val="NormalWeb"/>
        <w:numPr>
          <w:ilvl w:val="0"/>
          <w:numId w:val="37"/>
        </w:numPr>
      </w:pPr>
      <w:r w:rsidRPr="00407D5D">
        <w:rPr>
          <w:b/>
          <w:bCs/>
          <w:color w:val="0000FF"/>
        </w:rPr>
        <w:t>anxiety</w:t>
      </w:r>
    </w:p>
    <w:p w:rsidR="00C54E88" w:rsidRPr="00407D5D" w:rsidRDefault="00C54E88">
      <w:pPr>
        <w:pStyle w:val="NormalWeb"/>
        <w:numPr>
          <w:ilvl w:val="0"/>
          <w:numId w:val="37"/>
        </w:numPr>
      </w:pPr>
      <w:r w:rsidRPr="00407D5D">
        <w:rPr>
          <w:b/>
          <w:bCs/>
          <w:color w:val="0000FF"/>
        </w:rPr>
        <w:t>depression</w:t>
      </w:r>
      <w:r w:rsidRPr="00407D5D">
        <w:t xml:space="preserve"> &amp; suicide*</w:t>
      </w:r>
    </w:p>
    <w:p w:rsidR="00C54E88" w:rsidRPr="00407D5D" w:rsidRDefault="00C54E88">
      <w:pPr>
        <w:pStyle w:val="NormalWeb"/>
        <w:ind w:left="284"/>
        <w:jc w:val="right"/>
      </w:pPr>
      <w:r w:rsidRPr="00407D5D">
        <w:t>*result of reactive depression + brain lesions by itself</w:t>
      </w:r>
    </w:p>
    <w:p w:rsidR="00C54E88" w:rsidRPr="00407D5D" w:rsidRDefault="00C54E88">
      <w:pPr>
        <w:pStyle w:val="NormalWeb"/>
        <w:numPr>
          <w:ilvl w:val="0"/>
          <w:numId w:val="36"/>
        </w:numPr>
      </w:pPr>
      <w:r w:rsidRPr="00407D5D">
        <w:t>not related to lesion load visualized by MRI.</w:t>
      </w:r>
    </w:p>
    <w:p w:rsidR="00C54E88" w:rsidRPr="00407D5D" w:rsidRDefault="00C54E88">
      <w:pPr>
        <w:pStyle w:val="NormalWeb"/>
        <w:numPr>
          <w:ilvl w:val="0"/>
          <w:numId w:val="36"/>
        </w:numPr>
      </w:pPr>
      <w:r w:rsidRPr="00407D5D">
        <w:t xml:space="preserve">interruption of inhibitory corticobulbar fibers → </w:t>
      </w:r>
      <w:r w:rsidRPr="00407D5D">
        <w:rPr>
          <w:b/>
          <w:bCs/>
          <w:color w:val="0000FF"/>
        </w:rPr>
        <w:t>pseudobulbar affect</w:t>
      </w:r>
      <w:r w:rsidRPr="00407D5D">
        <w:t xml:space="preserve"> (uncontrollable weeping or laughter noncongruent with mood).</w:t>
      </w:r>
    </w:p>
    <w:p w:rsidR="00C54E88" w:rsidRPr="00407D5D" w:rsidRDefault="00C54E88">
      <w:pPr>
        <w:pStyle w:val="NormalWeb"/>
        <w:numPr>
          <w:ilvl w:val="0"/>
          <w:numId w:val="36"/>
        </w:numPr>
      </w:pPr>
      <w:r w:rsidRPr="00407D5D">
        <w:rPr>
          <w:b/>
          <w:bCs/>
          <w:smallCaps/>
        </w:rPr>
        <w:t>hysterical hyperbole</w:t>
      </w:r>
      <w:r w:rsidRPr="00407D5D">
        <w:t xml:space="preserve"> (more common in MS than in any other neurologic disease!) - patients exaggerate and extend symptoms that have obvious anatomic basis </w:t>
      </w:r>
      <w:r w:rsidRPr="00407D5D">
        <w:rPr>
          <w:sz w:val="20"/>
        </w:rPr>
        <w:t>(e.g. patient with right optic neuritis may complain of difficulty seeing with other eye; numbness of hand may be extended to involve entire arm; true diplopia may be transformed into polyopia, triplopia, quadriplopia, or monocular double vision)</w:t>
      </w:r>
    </w:p>
    <w:p w:rsidR="00C54E88" w:rsidRPr="00407D5D" w:rsidRDefault="00C54E88">
      <w:pPr>
        <w:pStyle w:val="NormalWeb"/>
      </w:pPr>
    </w:p>
    <w:p w:rsidR="00C54E88" w:rsidRPr="00407D5D" w:rsidRDefault="00C54E88">
      <w:pPr>
        <w:pStyle w:val="Nervous6"/>
        <w:ind w:right="8930"/>
      </w:pPr>
      <w:bookmarkStart w:id="20" w:name="_Toc2973880"/>
      <w:r w:rsidRPr="00407D5D">
        <w:t>Fatigue</w:t>
      </w:r>
      <w:bookmarkEnd w:id="20"/>
    </w:p>
    <w:p w:rsidR="00C54E88" w:rsidRPr="00407D5D" w:rsidRDefault="00C54E88">
      <w:pPr>
        <w:pStyle w:val="NormalWeb"/>
      </w:pPr>
      <w:r w:rsidRPr="00407D5D">
        <w:t xml:space="preserve">- </w:t>
      </w:r>
      <w:r w:rsidRPr="00407D5D">
        <w:rPr>
          <w:rStyle w:val="Nervous9Char"/>
        </w:rPr>
        <w:t>pervasive symptom</w:t>
      </w:r>
      <w:r w:rsidRPr="00407D5D">
        <w:t xml:space="preserve"> among MS patients!!!</w:t>
      </w:r>
    </w:p>
    <w:p w:rsidR="00C54E88" w:rsidRPr="00407D5D" w:rsidRDefault="00C54E88">
      <w:pPr>
        <w:pStyle w:val="NormalWeb"/>
        <w:numPr>
          <w:ilvl w:val="0"/>
          <w:numId w:val="38"/>
        </w:numPr>
      </w:pPr>
      <w:r w:rsidRPr="00407D5D">
        <w:rPr>
          <w:i/>
          <w:iCs/>
          <w:color w:val="FF0000"/>
        </w:rPr>
        <w:t>not related</w:t>
      </w:r>
      <w:r w:rsidRPr="00407D5D">
        <w:t xml:space="preserve"> to physical disability or depression!</w:t>
      </w:r>
    </w:p>
    <w:p w:rsidR="00C54E88" w:rsidRPr="00407D5D" w:rsidRDefault="00C54E88">
      <w:pPr>
        <w:pStyle w:val="NormalWeb"/>
        <w:numPr>
          <w:ilvl w:val="0"/>
          <w:numId w:val="38"/>
        </w:numPr>
      </w:pPr>
      <w:r w:rsidRPr="00407D5D">
        <w:t xml:space="preserve">patients lack initiative for both </w:t>
      </w:r>
      <w:r w:rsidRPr="00407D5D">
        <w:rPr>
          <w:i/>
          <w:iCs/>
          <w:smallCaps/>
        </w:rPr>
        <w:t>physical</w:t>
      </w:r>
      <w:r w:rsidRPr="00407D5D">
        <w:t xml:space="preserve"> and </w:t>
      </w:r>
      <w:r w:rsidRPr="00407D5D">
        <w:rPr>
          <w:i/>
          <w:iCs/>
          <w:smallCaps/>
        </w:rPr>
        <w:t>mental</w:t>
      </w:r>
      <w:r w:rsidRPr="00407D5D">
        <w:t xml:space="preserve"> activity and become easily tired.</w:t>
      </w:r>
    </w:p>
    <w:p w:rsidR="00C54E88" w:rsidRPr="00407D5D" w:rsidRDefault="00C54E88">
      <w:pPr>
        <w:pStyle w:val="NormalWeb"/>
        <w:numPr>
          <w:ilvl w:val="0"/>
          <w:numId w:val="38"/>
        </w:numPr>
      </w:pPr>
      <w:r w:rsidRPr="00407D5D">
        <w:rPr>
          <w:b/>
          <w:bCs/>
        </w:rPr>
        <w:t>diurnal pattern</w:t>
      </w:r>
      <w:r w:rsidRPr="00407D5D">
        <w:t xml:space="preserve"> is characteristic (follows </w:t>
      </w:r>
      <w:r w:rsidRPr="00407D5D">
        <w:rPr>
          <w:b/>
          <w:bCs/>
          <w:i/>
          <w:iCs/>
        </w:rPr>
        <w:t>circadian pattern of body temperature fluctuations</w:t>
      </w:r>
      <w:r w:rsidRPr="00407D5D">
        <w:t xml:space="preserve"> - worse symptoms in afternoon, improvement in late evening).</w:t>
      </w:r>
    </w:p>
    <w:p w:rsidR="00C54E88" w:rsidRPr="00407D5D" w:rsidRDefault="00C54E88" w:rsidP="004922D4"/>
    <w:p w:rsidR="00C54E88" w:rsidRPr="00407D5D" w:rsidRDefault="00C54E88" w:rsidP="004922D4"/>
    <w:p w:rsidR="00C54E88" w:rsidRPr="00407D5D" w:rsidRDefault="00C54E88">
      <w:pPr>
        <w:pStyle w:val="Nervous5"/>
        <w:ind w:right="6094"/>
      </w:pPr>
      <w:bookmarkStart w:id="21" w:name="_Toc2973881"/>
      <w:r w:rsidRPr="00407D5D">
        <w:t>Paroxysmal symptoms</w:t>
      </w:r>
      <w:bookmarkEnd w:id="21"/>
    </w:p>
    <w:p w:rsidR="00C54E88" w:rsidRPr="00407D5D" w:rsidRDefault="00C54E88">
      <w:pPr>
        <w:pStyle w:val="NormalWeb"/>
      </w:pPr>
      <w:r w:rsidRPr="00407D5D">
        <w:t>- characteristic of MS.</w:t>
      </w:r>
    </w:p>
    <w:p w:rsidR="00C54E88" w:rsidRPr="00407D5D" w:rsidRDefault="00C54E88">
      <w:pPr>
        <w:pStyle w:val="NormalWeb"/>
        <w:numPr>
          <w:ilvl w:val="0"/>
          <w:numId w:val="39"/>
        </w:numPr>
      </w:pPr>
      <w:r w:rsidRPr="00407D5D">
        <w:t xml:space="preserve">due to </w:t>
      </w:r>
      <w:r w:rsidRPr="00407D5D">
        <w:rPr>
          <w:b/>
          <w:bCs/>
          <w:i/>
          <w:iCs/>
        </w:rPr>
        <w:t>lateral spread of excitation</w:t>
      </w:r>
      <w:r w:rsidRPr="00407D5D">
        <w:t xml:space="preserve"> or </w:t>
      </w:r>
      <w:r w:rsidRPr="00407D5D">
        <w:rPr>
          <w:b/>
          <w:bCs/>
          <w:i/>
          <w:iCs/>
        </w:rPr>
        <w:t>ephaptic transmission</w:t>
      </w:r>
      <w:r w:rsidRPr="00407D5D">
        <w:t xml:space="preserve"> (between denuded axons).</w:t>
      </w:r>
    </w:p>
    <w:p w:rsidR="00C54E88" w:rsidRPr="00407D5D" w:rsidRDefault="00C54E88">
      <w:pPr>
        <w:pStyle w:val="NormalWeb"/>
        <w:numPr>
          <w:ilvl w:val="0"/>
          <w:numId w:val="39"/>
        </w:numPr>
      </w:pPr>
      <w:r w:rsidRPr="00407D5D">
        <w:rPr>
          <w:b/>
          <w:bCs/>
          <w:szCs w:val="20"/>
        </w:rPr>
        <w:t>stereotyped</w:t>
      </w:r>
      <w:r w:rsidRPr="00407D5D">
        <w:rPr>
          <w:szCs w:val="20"/>
        </w:rPr>
        <w:t xml:space="preserve">, recurrent phenomena of </w:t>
      </w:r>
      <w:r w:rsidRPr="00407D5D">
        <w:rPr>
          <w:b/>
          <w:bCs/>
        </w:rPr>
        <w:t>brief duration</w:t>
      </w:r>
      <w:r w:rsidRPr="00407D5D">
        <w:t xml:space="preserve"> (seconds ÷ minutes; vs. </w:t>
      </w:r>
      <w:r w:rsidRPr="00407D5D">
        <w:rPr>
          <w:i/>
          <w:iCs/>
        </w:rPr>
        <w:t>relapse</w:t>
      </w:r>
      <w:r w:rsidRPr="00407D5D">
        <w:t xml:space="preserve"> &gt; 24 hours).</w:t>
      </w:r>
    </w:p>
    <w:p w:rsidR="00C54E88" w:rsidRPr="00407D5D" w:rsidRDefault="00C54E88">
      <w:pPr>
        <w:pStyle w:val="NormalWeb"/>
        <w:ind w:left="720"/>
        <w:rPr>
          <w:sz w:val="22"/>
        </w:rPr>
      </w:pPr>
      <w:r w:rsidRPr="00407D5D">
        <w:rPr>
          <w:sz w:val="22"/>
        </w:rPr>
        <w:t>e.g. diplopia may last for seconds, paresthesias may last for seconds or hours, diminution of visual acuity may be equally short-lived.</w:t>
      </w:r>
    </w:p>
    <w:p w:rsidR="00C54E88" w:rsidRPr="00407D5D" w:rsidRDefault="00C54E88">
      <w:pPr>
        <w:pStyle w:val="NormalWeb"/>
        <w:numPr>
          <w:ilvl w:val="0"/>
          <w:numId w:val="39"/>
        </w:numPr>
      </w:pPr>
      <w:r w:rsidRPr="00407D5D">
        <w:t>occur frequently (dozens of times per day).</w:t>
      </w:r>
    </w:p>
    <w:p w:rsidR="00C54E88" w:rsidRPr="00407D5D" w:rsidRDefault="00C54E88">
      <w:pPr>
        <w:pStyle w:val="NormalWeb"/>
        <w:numPr>
          <w:ilvl w:val="0"/>
          <w:numId w:val="39"/>
        </w:numPr>
      </w:pPr>
      <w:r w:rsidRPr="00407D5D">
        <w:rPr>
          <w:szCs w:val="20"/>
        </w:rPr>
        <w:t>occur early in MS course.</w:t>
      </w:r>
    </w:p>
    <w:p w:rsidR="00C54E88" w:rsidRPr="00407D5D" w:rsidRDefault="00C54E88">
      <w:pPr>
        <w:pStyle w:val="NormalWeb"/>
        <w:numPr>
          <w:ilvl w:val="0"/>
          <w:numId w:val="39"/>
        </w:numPr>
      </w:pPr>
      <w:r w:rsidRPr="00407D5D">
        <w:t xml:space="preserve">may be </w:t>
      </w:r>
      <w:r w:rsidRPr="00407D5D">
        <w:rPr>
          <w:u w:val="single"/>
        </w:rPr>
        <w:t>precipitated</w:t>
      </w:r>
      <w:r w:rsidRPr="00407D5D">
        <w:t xml:space="preserve"> by hyperventilation, certain sensory input, particular postures.</w:t>
      </w:r>
    </w:p>
    <w:p w:rsidR="00C54E88" w:rsidRPr="00407D5D" w:rsidRDefault="00C54E88">
      <w:pPr>
        <w:pStyle w:val="NormalWeb"/>
        <w:ind w:left="720"/>
      </w:pPr>
      <w:r w:rsidRPr="00407D5D">
        <w:t xml:space="preserve">Because of </w:t>
      </w:r>
      <w:r w:rsidRPr="00407D5D">
        <w:rPr>
          <w:b/>
          <w:bCs/>
        </w:rPr>
        <w:t>transient &amp; bizarre nature</w:t>
      </w:r>
      <w:r w:rsidRPr="00407D5D">
        <w:t xml:space="preserve"> of paroxysmal symptoms, they are frequently deemed </w:t>
      </w:r>
      <w:r w:rsidRPr="00407D5D">
        <w:rPr>
          <w:i/>
          <w:iCs/>
          <w:color w:val="FF0000"/>
        </w:rPr>
        <w:t>hysterical</w:t>
      </w:r>
      <w:r w:rsidRPr="00407D5D">
        <w:t>!</w:t>
      </w:r>
    </w:p>
    <w:p w:rsidR="00C54E88" w:rsidRPr="00407D5D" w:rsidRDefault="00C54E88">
      <w:pPr>
        <w:pStyle w:val="NormalWeb"/>
      </w:pPr>
    </w:p>
    <w:p w:rsidR="00C54E88" w:rsidRPr="00407D5D" w:rsidRDefault="00C54E88">
      <w:pPr>
        <w:pStyle w:val="Nervous6"/>
        <w:ind w:right="7795"/>
      </w:pPr>
      <w:bookmarkStart w:id="22" w:name="_Toc2973882"/>
      <w:r w:rsidRPr="00407D5D">
        <w:t>Motor paroxysms</w:t>
      </w:r>
      <w:bookmarkEnd w:id="22"/>
    </w:p>
    <w:p w:rsidR="00C54E88" w:rsidRPr="00407D5D" w:rsidRDefault="00C54E88">
      <w:pPr>
        <w:pStyle w:val="NormalWeb"/>
        <w:numPr>
          <w:ilvl w:val="0"/>
          <w:numId w:val="39"/>
        </w:numPr>
      </w:pPr>
      <w:r w:rsidRPr="00407D5D">
        <w:rPr>
          <w:b/>
          <w:bCs/>
          <w:smallCaps/>
          <w:color w:val="0000FF"/>
        </w:rPr>
        <w:t>tonic spasms</w:t>
      </w:r>
      <w:r w:rsidRPr="00407D5D">
        <w:t xml:space="preserve"> (paroxysmal dystonia) in arm &amp; leg on one side (but face, one limb, or bilateral limbs are sometimes involved); begin during recovery after acute relapse; intense pain and ipsilateral or crossed sensory symptoms may accompany them; remit after few months.</w:t>
      </w:r>
    </w:p>
    <w:p w:rsidR="00C54E88" w:rsidRPr="00407D5D" w:rsidRDefault="00C54E88">
      <w:pPr>
        <w:pStyle w:val="NormalWeb"/>
        <w:numPr>
          <w:ilvl w:val="0"/>
          <w:numId w:val="39"/>
        </w:numPr>
      </w:pPr>
      <w:r w:rsidRPr="00407D5D">
        <w:t xml:space="preserve">other paroxysms - </w:t>
      </w:r>
      <w:r w:rsidRPr="00407D5D">
        <w:rPr>
          <w:smallCaps/>
          <w:color w:val="0000FF"/>
        </w:rPr>
        <w:t>facial myokymia</w:t>
      </w:r>
      <w:r w:rsidRPr="00407D5D">
        <w:t xml:space="preserve"> and </w:t>
      </w:r>
      <w:r w:rsidRPr="00407D5D">
        <w:rPr>
          <w:smallCaps/>
          <w:color w:val="0000FF"/>
        </w:rPr>
        <w:t>hemifacial</w:t>
      </w:r>
      <w:r w:rsidRPr="00407D5D">
        <w:rPr>
          <w:color w:val="0000FF"/>
        </w:rPr>
        <w:t xml:space="preserve"> </w:t>
      </w:r>
      <w:r w:rsidRPr="00407D5D">
        <w:rPr>
          <w:smallCaps/>
          <w:color w:val="0000FF"/>
        </w:rPr>
        <w:t>spasm</w:t>
      </w:r>
      <w:r w:rsidRPr="00407D5D">
        <w:t>, dysarthria and ataxia, dyskinesia, diplopia.</w:t>
      </w:r>
    </w:p>
    <w:p w:rsidR="00C54E88" w:rsidRPr="00407D5D" w:rsidRDefault="00C54E88">
      <w:pPr>
        <w:pStyle w:val="NormalWeb"/>
        <w:numPr>
          <w:ilvl w:val="0"/>
          <w:numId w:val="39"/>
        </w:numPr>
      </w:pPr>
      <w:r w:rsidRPr="00407D5D">
        <w:rPr>
          <w:smallCaps/>
          <w:color w:val="0000FF"/>
        </w:rPr>
        <w:t>paroxysmal weakness</w:t>
      </w:r>
      <w:r w:rsidRPr="00407D5D">
        <w:t xml:space="preserve"> is uncommon.</w:t>
      </w:r>
    </w:p>
    <w:p w:rsidR="00C54E88" w:rsidRPr="00407D5D" w:rsidRDefault="00C54E88">
      <w:pPr>
        <w:pStyle w:val="NormalWeb"/>
      </w:pPr>
    </w:p>
    <w:p w:rsidR="00C54E88" w:rsidRPr="00407D5D" w:rsidRDefault="00C54E88">
      <w:pPr>
        <w:pStyle w:val="Nervous6"/>
        <w:ind w:right="7654"/>
      </w:pPr>
      <w:bookmarkStart w:id="23" w:name="_Toc2973883"/>
      <w:r w:rsidRPr="00407D5D">
        <w:t>Sensory paroxysms</w:t>
      </w:r>
      <w:bookmarkEnd w:id="23"/>
    </w:p>
    <w:p w:rsidR="00C54E88" w:rsidRPr="00407D5D" w:rsidRDefault="00C54E88">
      <w:pPr>
        <w:pStyle w:val="NormalWeb"/>
        <w:numPr>
          <w:ilvl w:val="0"/>
          <w:numId w:val="40"/>
        </w:numPr>
      </w:pPr>
      <w:r w:rsidRPr="00407D5D">
        <w:t>tingling, prickling, burning, itching.</w:t>
      </w:r>
    </w:p>
    <w:p w:rsidR="00C54E88" w:rsidRPr="00407D5D" w:rsidRDefault="00C54E88">
      <w:pPr>
        <w:pStyle w:val="NormalWeb"/>
        <w:numPr>
          <w:ilvl w:val="0"/>
          <w:numId w:val="40"/>
        </w:numPr>
      </w:pPr>
      <w:r w:rsidRPr="00407D5D">
        <w:t xml:space="preserve">sharp neuralgic pain, </w:t>
      </w:r>
      <w:r w:rsidRPr="00407D5D">
        <w:rPr>
          <w:b/>
          <w:bCs/>
        </w:rPr>
        <w:t>trigeminal neuralgia</w:t>
      </w:r>
      <w:r w:rsidRPr="00407D5D">
        <w:t xml:space="preserve"> (trigeminal neuralgia in person &lt; 40 yrs is suggestive of MS).</w:t>
      </w:r>
    </w:p>
    <w:p w:rsidR="00C54E88" w:rsidRPr="00407D5D" w:rsidRDefault="00C54E88">
      <w:pPr>
        <w:pStyle w:val="NormalWeb"/>
        <w:numPr>
          <w:ilvl w:val="0"/>
          <w:numId w:val="40"/>
        </w:numPr>
      </w:pPr>
      <w:r w:rsidRPr="00407D5D">
        <w:rPr>
          <w:b/>
          <w:bCs/>
          <w:smallCaps/>
          <w:color w:val="008000"/>
        </w:rPr>
        <w:t>Lhermitte</w:t>
      </w:r>
      <w:r w:rsidRPr="00407D5D">
        <w:rPr>
          <w:b/>
          <w:bCs/>
          <w:color w:val="008000"/>
        </w:rPr>
        <w:t xml:space="preserve"> sign</w:t>
      </w:r>
      <w:r w:rsidRPr="00407D5D">
        <w:t xml:space="preserve"> - </w:t>
      </w:r>
      <w:r w:rsidRPr="00407D5D">
        <w:rPr>
          <w:szCs w:val="20"/>
        </w:rPr>
        <w:t xml:space="preserve">momentary </w:t>
      </w:r>
      <w:r w:rsidRPr="00407D5D">
        <w:t xml:space="preserve">electric-shock-like feeling that travels down spine or into extremities when neck is flexed (passively or actively) - indicates lesion of </w:t>
      </w:r>
      <w:r w:rsidRPr="00407D5D">
        <w:rPr>
          <w:i/>
          <w:iCs/>
          <w:color w:val="FF0000"/>
        </w:rPr>
        <w:t>posterior columns in cervical spinal cord</w:t>
      </w:r>
      <w:r w:rsidRPr="00407D5D">
        <w:t>.</w:t>
      </w:r>
    </w:p>
    <w:p w:rsidR="00C54E88" w:rsidRPr="00407D5D" w:rsidRDefault="00C54E88">
      <w:pPr>
        <w:pStyle w:val="NormalWeb"/>
      </w:pPr>
    </w:p>
    <w:p w:rsidR="00C54E88" w:rsidRPr="00407D5D" w:rsidRDefault="00C54E88">
      <w:pPr>
        <w:pStyle w:val="NormalWeb"/>
      </w:pPr>
      <w:r w:rsidRPr="00407D5D">
        <w:rPr>
          <w:u w:val="single"/>
        </w:rPr>
        <w:t>Transient symptom worsening</w:t>
      </w:r>
      <w:r w:rsidRPr="00407D5D">
        <w:t xml:space="preserve"> (due to conduction block) follows </w:t>
      </w:r>
      <w:r w:rsidRPr="00407D5D">
        <w:rPr>
          <w:b/>
          <w:bCs/>
          <w:i/>
          <w:iCs/>
          <w:color w:val="FF0000"/>
        </w:rPr>
        <w:t>elevation of body temperature</w:t>
      </w:r>
      <w:r w:rsidRPr="00407D5D">
        <w:t xml:space="preserve"> (0,5</w:t>
      </w:r>
      <w:r w:rsidRPr="00407D5D">
        <w:sym w:font="Symbol" w:char="F0B0"/>
      </w:r>
      <w:r w:rsidRPr="00407D5D">
        <w:t>C ↑ may be enough).</w:t>
      </w:r>
    </w:p>
    <w:p w:rsidR="00C54E88" w:rsidRPr="00407D5D" w:rsidRDefault="00C54E88">
      <w:pPr>
        <w:pStyle w:val="NormalWeb"/>
        <w:numPr>
          <w:ilvl w:val="1"/>
          <w:numId w:val="40"/>
        </w:numPr>
      </w:pPr>
      <w:r w:rsidRPr="00407D5D">
        <w:t xml:space="preserve">example is </w:t>
      </w:r>
      <w:r w:rsidRPr="00407D5D">
        <w:rPr>
          <w:b/>
          <w:bCs/>
          <w:i/>
          <w:iCs/>
        </w:rPr>
        <w:t>Uhthoff phenomenon</w:t>
      </w:r>
      <w:r w:rsidRPr="00407D5D">
        <w:t xml:space="preserve"> after strenuous physical activity in increased ambient temperature.</w:t>
      </w:r>
    </w:p>
    <w:p w:rsidR="00C54E88" w:rsidRPr="00407D5D" w:rsidRDefault="00C54E88">
      <w:pPr>
        <w:pStyle w:val="NormalWeb"/>
        <w:numPr>
          <w:ilvl w:val="1"/>
          <w:numId w:val="40"/>
        </w:numPr>
      </w:pPr>
      <w:r w:rsidRPr="00407D5D">
        <w:rPr>
          <w:b/>
          <w:bCs/>
        </w:rPr>
        <w:t>intercurrent infection</w:t>
      </w:r>
      <w:r w:rsidRPr="00407D5D">
        <w:t xml:space="preserve"> with fever → symptom worsening (may be confused with relapse).</w:t>
      </w:r>
    </w:p>
    <w:p w:rsidR="00C54E88" w:rsidRPr="00407D5D" w:rsidRDefault="00C54E88">
      <w:pPr>
        <w:pStyle w:val="NormalWeb"/>
        <w:numPr>
          <w:ilvl w:val="1"/>
          <w:numId w:val="40"/>
        </w:numPr>
      </w:pPr>
      <w:r w:rsidRPr="00407D5D">
        <w:t>symptoms disappear within hours of regaining normal body temperature.</w:t>
      </w:r>
    </w:p>
    <w:p w:rsidR="00C54E88" w:rsidRPr="00407D5D" w:rsidRDefault="00C54E88" w:rsidP="004922D4"/>
    <w:p w:rsidR="00C54E88" w:rsidRPr="00407D5D" w:rsidRDefault="00C54E88">
      <w:pPr>
        <w:pStyle w:val="NormalWeb"/>
      </w:pPr>
      <w:r w:rsidRPr="00407D5D">
        <w:rPr>
          <w:b/>
          <w:bCs/>
          <w:smallCaps/>
          <w:u w:val="single"/>
        </w:rPr>
        <w:t>Seizures</w:t>
      </w:r>
      <w:r w:rsidRPr="00407D5D">
        <w:t xml:space="preserve"> occur in 5-10% patients (most commonly focal motor seizures ± secondary generalization):</w:t>
      </w:r>
    </w:p>
    <w:p w:rsidR="00C54E88" w:rsidRPr="00407D5D" w:rsidRDefault="00C54E88">
      <w:pPr>
        <w:pStyle w:val="NormalWeb"/>
        <w:numPr>
          <w:ilvl w:val="0"/>
          <w:numId w:val="41"/>
        </w:numPr>
      </w:pPr>
      <w:r w:rsidRPr="00407D5D">
        <w:t>onset early in course of MS → tend to remit.</w:t>
      </w:r>
    </w:p>
    <w:p w:rsidR="00C54E88" w:rsidRPr="00407D5D" w:rsidRDefault="00C54E88">
      <w:pPr>
        <w:pStyle w:val="NormalWeb"/>
        <w:numPr>
          <w:ilvl w:val="0"/>
          <w:numId w:val="41"/>
        </w:numPr>
      </w:pPr>
      <w:r w:rsidRPr="00407D5D">
        <w:t>onset late in course of MS - chronic problem (difficult to control).</w:t>
      </w:r>
    </w:p>
    <w:p w:rsidR="00C54E88" w:rsidRPr="00407D5D" w:rsidRDefault="00C54E88" w:rsidP="004922D4"/>
    <w:p w:rsidR="00C54E88" w:rsidRPr="00407D5D" w:rsidRDefault="00C54E88" w:rsidP="004922D4"/>
    <w:p w:rsidR="00C54E88" w:rsidRPr="00407D5D" w:rsidRDefault="00C54E88">
      <w:pPr>
        <w:pStyle w:val="Nervous5"/>
        <w:ind w:right="7795"/>
      </w:pPr>
      <w:bookmarkStart w:id="24" w:name="_Toc2973884"/>
      <w:r w:rsidRPr="00407D5D">
        <w:t>First episode</w:t>
      </w:r>
      <w:bookmarkEnd w:id="24"/>
    </w:p>
    <w:p w:rsidR="00C54E88" w:rsidRPr="00407D5D" w:rsidRDefault="00C54E88">
      <w:pPr>
        <w:pStyle w:val="NormalWeb"/>
        <w:numPr>
          <w:ilvl w:val="0"/>
          <w:numId w:val="44"/>
        </w:numPr>
      </w:pPr>
      <w:r w:rsidRPr="00407D5D">
        <w:rPr>
          <w:i/>
          <w:iCs/>
          <w:color w:val="0000FF"/>
        </w:rPr>
        <w:t>suggestive of MS</w:t>
      </w:r>
      <w:r w:rsidRPr="00407D5D">
        <w:t xml:space="preserve"> if follows </w:t>
      </w:r>
      <w:r w:rsidRPr="00407D5D">
        <w:rPr>
          <w:b/>
          <w:bCs/>
          <w:i/>
          <w:iCs/>
        </w:rPr>
        <w:t>typical time course of relapse</w:t>
      </w:r>
      <w:r w:rsidRPr="00407D5D">
        <w:t>: progression over &lt; 2 weeks →  ± period of stabilization → improvement or resolution (over months).</w:t>
      </w:r>
    </w:p>
    <w:p w:rsidR="00C54E88" w:rsidRPr="00407D5D" w:rsidRDefault="00C54E88">
      <w:pPr>
        <w:pStyle w:val="NormalWeb"/>
        <w:ind w:left="720"/>
      </w:pPr>
      <w:r w:rsidRPr="00407D5D">
        <w:t xml:space="preserve">N.B. onset is acute, but </w:t>
      </w:r>
      <w:r w:rsidRPr="00407D5D">
        <w:rPr>
          <w:i/>
          <w:iCs/>
          <w:color w:val="FF0000"/>
        </w:rPr>
        <w:t>not apoplectic</w:t>
      </w:r>
      <w:r w:rsidRPr="00407D5D">
        <w:t>!</w:t>
      </w:r>
    </w:p>
    <w:p w:rsidR="00C54E88" w:rsidRPr="00407D5D" w:rsidRDefault="00C54E88">
      <w:pPr>
        <w:pStyle w:val="NormalWeb"/>
        <w:numPr>
          <w:ilvl w:val="0"/>
          <w:numId w:val="44"/>
        </w:numPr>
      </w:pPr>
      <w:r w:rsidRPr="00407D5D">
        <w:rPr>
          <w:b/>
          <w:bCs/>
          <w:i/>
          <w:iCs/>
        </w:rPr>
        <w:t>insidious progression of deficits localized to single CNS</w:t>
      </w:r>
      <w:r w:rsidRPr="00407D5D">
        <w:t xml:space="preserve"> </w:t>
      </w:r>
      <w:r w:rsidRPr="00407D5D">
        <w:rPr>
          <w:b/>
          <w:bCs/>
          <w:i/>
          <w:iCs/>
        </w:rPr>
        <w:t>site</w:t>
      </w:r>
      <w:r w:rsidRPr="00407D5D">
        <w:t xml:space="preserve"> can also be due to MS, but </w:t>
      </w:r>
      <w:r w:rsidRPr="00407D5D">
        <w:rPr>
          <w:i/>
          <w:iCs/>
          <w:color w:val="0000FF"/>
        </w:rPr>
        <w:t>other possible causes</w:t>
      </w:r>
      <w:r w:rsidRPr="00407D5D">
        <w:t xml:space="preserve"> must be excluded.</w:t>
      </w:r>
    </w:p>
    <w:p w:rsidR="00C54E88" w:rsidRPr="00407D5D" w:rsidRDefault="00C54E88">
      <w:pPr>
        <w:pStyle w:val="NormalWeb"/>
      </w:pPr>
    </w:p>
    <w:p w:rsidR="00C54E88" w:rsidRPr="00407D5D" w:rsidRDefault="00C54E88">
      <w:pPr>
        <w:pStyle w:val="NormalWeb"/>
        <w:numPr>
          <w:ilvl w:val="1"/>
          <w:numId w:val="44"/>
        </w:numPr>
      </w:pPr>
      <w:r w:rsidRPr="00407D5D">
        <w:t xml:space="preserve">most important feature predicting further relapses (i.e. MS) is </w:t>
      </w:r>
      <w:r w:rsidRPr="00407D5D">
        <w:rPr>
          <w:i/>
          <w:iCs/>
          <w:color w:val="FF0000"/>
        </w:rPr>
        <w:t>presence of MRI lesions</w:t>
      </w:r>
      <w:r w:rsidRPr="00407D5D">
        <w:t xml:space="preserve"> at time of first episode.</w:t>
      </w:r>
    </w:p>
    <w:p w:rsidR="00C54E88" w:rsidRPr="00407D5D" w:rsidRDefault="00C54E88">
      <w:pPr>
        <w:pStyle w:val="NormalWeb"/>
        <w:numPr>
          <w:ilvl w:val="1"/>
          <w:numId w:val="44"/>
        </w:numPr>
      </w:pPr>
      <w:r w:rsidRPr="00407D5D">
        <w:t xml:space="preserve">another predictive feature could be presence of </w:t>
      </w:r>
      <w:r w:rsidRPr="00407D5D">
        <w:rPr>
          <w:i/>
          <w:iCs/>
          <w:color w:val="FF0000"/>
        </w:rPr>
        <w:t>anti-MBP</w:t>
      </w:r>
      <w:r w:rsidRPr="00407D5D">
        <w:t xml:space="preserve"> and </w:t>
      </w:r>
      <w:r w:rsidRPr="00407D5D">
        <w:rPr>
          <w:i/>
          <w:iCs/>
          <w:color w:val="FF0000"/>
        </w:rPr>
        <w:t>anti-MOG</w:t>
      </w:r>
      <w:r w:rsidRPr="00407D5D">
        <w:t xml:space="preserve"> antibodies in blood.</w:t>
      </w:r>
    </w:p>
    <w:p w:rsidR="00C54E88" w:rsidRPr="00407D5D" w:rsidRDefault="00C54E88">
      <w:pPr>
        <w:pStyle w:val="NormalWeb"/>
      </w:pPr>
    </w:p>
    <w:p w:rsidR="00C54E88" w:rsidRPr="00407D5D" w:rsidRDefault="00C54E88">
      <w:pPr>
        <w:pStyle w:val="NormalWeb"/>
        <w:spacing w:after="120"/>
      </w:pPr>
      <w:r w:rsidRPr="00407D5D">
        <w:rPr>
          <w:highlight w:val="yellow"/>
          <w:u w:val="single"/>
        </w:rPr>
        <w:t>MS onset</w:t>
      </w:r>
      <w:r w:rsidRPr="00407D5D">
        <w:t xml:space="preserve"> - </w:t>
      </w:r>
      <w:r w:rsidRPr="00407D5D">
        <w:rPr>
          <w:b/>
          <w:bCs/>
        </w:rPr>
        <w:t>monosymptomatic</w:t>
      </w:r>
      <w:r w:rsidRPr="00407D5D">
        <w:t xml:space="preserve"> (45-79%) or </w:t>
      </w:r>
      <w:r w:rsidRPr="00407D5D">
        <w:rPr>
          <w:b/>
          <w:bCs/>
        </w:rPr>
        <w:t>polysymptomatic</w:t>
      </w:r>
      <w:r w:rsidRPr="00407D5D">
        <w:t xml:space="preserve"> (21-55%):</w:t>
      </w:r>
    </w:p>
    <w:tbl>
      <w:tblPr>
        <w:tblW w:w="2430" w:type="pct"/>
        <w:tblCellSpacing w:w="0" w:type="dxa"/>
        <w:tblInd w:w="72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135"/>
        <w:gridCol w:w="1679"/>
      </w:tblGrid>
      <w:tr w:rsidR="00C54E88" w:rsidRPr="00407D5D">
        <w:trPr>
          <w:tblHeader/>
          <w:tblCellSpacing w:w="0" w:type="dxa"/>
        </w:trPr>
        <w:tc>
          <w:tcPr>
            <w:tcW w:w="3256" w:type="pct"/>
            <w:tcBorders>
              <w:top w:val="outset" w:sz="6" w:space="0" w:color="auto"/>
              <w:left w:val="outset" w:sz="6" w:space="0" w:color="auto"/>
              <w:bottom w:val="outset" w:sz="6" w:space="0" w:color="auto"/>
              <w:right w:val="outset" w:sz="6" w:space="0" w:color="auto"/>
            </w:tcBorders>
            <w:shd w:val="clear" w:color="auto" w:fill="D9D9D9"/>
            <w:vAlign w:val="bottom"/>
          </w:tcPr>
          <w:p w:rsidR="00C54E88" w:rsidRPr="00407D5D" w:rsidRDefault="00C54E88">
            <w:pPr>
              <w:jc w:val="center"/>
              <w:rPr>
                <w:rFonts w:eastAsia="Arial Unicode MS"/>
                <w:b/>
                <w:bCs/>
              </w:rPr>
            </w:pPr>
            <w:r w:rsidRPr="00407D5D">
              <w:rPr>
                <w:b/>
                <w:bCs/>
                <w:i/>
                <w:iCs/>
              </w:rPr>
              <w:t>Clinical Feature</w:t>
            </w:r>
          </w:p>
        </w:tc>
        <w:tc>
          <w:tcPr>
            <w:tcW w:w="1744" w:type="pct"/>
            <w:tcBorders>
              <w:top w:val="outset" w:sz="6" w:space="0" w:color="auto"/>
              <w:left w:val="outset" w:sz="6" w:space="0" w:color="auto"/>
              <w:bottom w:val="outset" w:sz="6" w:space="0" w:color="auto"/>
              <w:right w:val="outset" w:sz="6" w:space="0" w:color="auto"/>
            </w:tcBorders>
            <w:shd w:val="clear" w:color="auto" w:fill="D9D9D9"/>
            <w:vAlign w:val="bottom"/>
          </w:tcPr>
          <w:p w:rsidR="00C54E88" w:rsidRPr="00407D5D" w:rsidRDefault="00C54E88">
            <w:pPr>
              <w:jc w:val="center"/>
              <w:rPr>
                <w:rFonts w:eastAsia="Arial Unicode MS"/>
                <w:b/>
                <w:bCs/>
              </w:rPr>
            </w:pPr>
            <w:r w:rsidRPr="00407D5D">
              <w:rPr>
                <w:b/>
                <w:bCs/>
                <w:i/>
                <w:iCs/>
              </w:rPr>
              <w:t>% Frequency</w:t>
            </w:r>
          </w:p>
        </w:tc>
      </w:tr>
      <w:tr w:rsidR="00C54E88" w:rsidRPr="00407D5D">
        <w:trPr>
          <w:tblCellSpacing w:w="0" w:type="dxa"/>
        </w:trPr>
        <w:tc>
          <w:tcPr>
            <w:tcW w:w="3256" w:type="pct"/>
            <w:tcBorders>
              <w:top w:val="outset" w:sz="6" w:space="0" w:color="auto"/>
              <w:left w:val="outset" w:sz="6" w:space="0" w:color="auto"/>
              <w:bottom w:val="outset" w:sz="6" w:space="0" w:color="auto"/>
              <w:right w:val="outset" w:sz="6" w:space="0" w:color="auto"/>
            </w:tcBorders>
          </w:tcPr>
          <w:p w:rsidR="00C54E88" w:rsidRPr="00407D5D" w:rsidRDefault="00C54E88">
            <w:pPr>
              <w:rPr>
                <w:rFonts w:eastAsia="Arial Unicode MS"/>
              </w:rPr>
            </w:pPr>
            <w:r w:rsidRPr="00407D5D">
              <w:t xml:space="preserve">Weakness </w:t>
            </w:r>
          </w:p>
        </w:tc>
        <w:tc>
          <w:tcPr>
            <w:tcW w:w="174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10-40</w:t>
            </w:r>
          </w:p>
        </w:tc>
      </w:tr>
      <w:tr w:rsidR="00C54E88" w:rsidRPr="00407D5D">
        <w:trPr>
          <w:tblCellSpacing w:w="0" w:type="dxa"/>
        </w:trPr>
        <w:tc>
          <w:tcPr>
            <w:tcW w:w="3256" w:type="pct"/>
            <w:tcBorders>
              <w:top w:val="outset" w:sz="6" w:space="0" w:color="auto"/>
              <w:left w:val="outset" w:sz="6" w:space="0" w:color="auto"/>
              <w:bottom w:val="outset" w:sz="6" w:space="0" w:color="auto"/>
              <w:right w:val="outset" w:sz="6" w:space="0" w:color="auto"/>
            </w:tcBorders>
          </w:tcPr>
          <w:p w:rsidR="00C54E88" w:rsidRPr="00407D5D" w:rsidRDefault="00C54E88">
            <w:pPr>
              <w:rPr>
                <w:rFonts w:eastAsia="Arial Unicode MS"/>
              </w:rPr>
            </w:pPr>
            <w:r w:rsidRPr="00407D5D">
              <w:t xml:space="preserve">Paresthesias </w:t>
            </w:r>
          </w:p>
        </w:tc>
        <w:tc>
          <w:tcPr>
            <w:tcW w:w="174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21-40</w:t>
            </w:r>
          </w:p>
        </w:tc>
      </w:tr>
      <w:tr w:rsidR="00C54E88" w:rsidRPr="00407D5D">
        <w:trPr>
          <w:tblCellSpacing w:w="0" w:type="dxa"/>
        </w:trPr>
        <w:tc>
          <w:tcPr>
            <w:tcW w:w="3256" w:type="pct"/>
            <w:tcBorders>
              <w:top w:val="outset" w:sz="6" w:space="0" w:color="auto"/>
              <w:left w:val="outset" w:sz="6" w:space="0" w:color="auto"/>
              <w:bottom w:val="outset" w:sz="6" w:space="0" w:color="auto"/>
              <w:right w:val="outset" w:sz="6" w:space="0" w:color="auto"/>
            </w:tcBorders>
          </w:tcPr>
          <w:p w:rsidR="00C54E88" w:rsidRPr="00407D5D" w:rsidRDefault="00C54E88">
            <w:pPr>
              <w:rPr>
                <w:rFonts w:eastAsia="Arial Unicode MS"/>
              </w:rPr>
            </w:pPr>
            <w:r w:rsidRPr="00407D5D">
              <w:t xml:space="preserve">Sensory loss </w:t>
            </w:r>
          </w:p>
        </w:tc>
        <w:tc>
          <w:tcPr>
            <w:tcW w:w="174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13-39</w:t>
            </w:r>
          </w:p>
        </w:tc>
      </w:tr>
      <w:tr w:rsidR="00C54E88" w:rsidRPr="00407D5D">
        <w:trPr>
          <w:tblCellSpacing w:w="0" w:type="dxa"/>
        </w:trPr>
        <w:tc>
          <w:tcPr>
            <w:tcW w:w="3256" w:type="pct"/>
            <w:tcBorders>
              <w:top w:val="outset" w:sz="6" w:space="0" w:color="auto"/>
              <w:left w:val="outset" w:sz="6" w:space="0" w:color="auto"/>
              <w:bottom w:val="outset" w:sz="6" w:space="0" w:color="auto"/>
              <w:right w:val="outset" w:sz="6" w:space="0" w:color="auto"/>
            </w:tcBorders>
          </w:tcPr>
          <w:p w:rsidR="00C54E88" w:rsidRPr="00407D5D" w:rsidRDefault="00C54E88">
            <w:pPr>
              <w:rPr>
                <w:rFonts w:eastAsia="Arial Unicode MS"/>
              </w:rPr>
            </w:pPr>
            <w:r w:rsidRPr="00407D5D">
              <w:t>Optic neuritis (vision blurring)</w:t>
            </w:r>
          </w:p>
        </w:tc>
        <w:tc>
          <w:tcPr>
            <w:tcW w:w="174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14-29</w:t>
            </w:r>
          </w:p>
        </w:tc>
      </w:tr>
      <w:tr w:rsidR="00C54E88" w:rsidRPr="00407D5D">
        <w:trPr>
          <w:tblCellSpacing w:w="0" w:type="dxa"/>
        </w:trPr>
        <w:tc>
          <w:tcPr>
            <w:tcW w:w="3256" w:type="pct"/>
            <w:tcBorders>
              <w:top w:val="outset" w:sz="6" w:space="0" w:color="auto"/>
              <w:left w:val="outset" w:sz="6" w:space="0" w:color="auto"/>
              <w:bottom w:val="outset" w:sz="6" w:space="0" w:color="auto"/>
              <w:right w:val="outset" w:sz="6" w:space="0" w:color="auto"/>
            </w:tcBorders>
          </w:tcPr>
          <w:p w:rsidR="00C54E88" w:rsidRPr="00407D5D" w:rsidRDefault="00C54E88">
            <w:pPr>
              <w:rPr>
                <w:rFonts w:eastAsia="Arial Unicode MS"/>
              </w:rPr>
            </w:pPr>
            <w:r w:rsidRPr="00407D5D">
              <w:t xml:space="preserve">Diplopia </w:t>
            </w:r>
          </w:p>
        </w:tc>
        <w:tc>
          <w:tcPr>
            <w:tcW w:w="174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8-18</w:t>
            </w:r>
          </w:p>
        </w:tc>
      </w:tr>
      <w:tr w:rsidR="00C54E88" w:rsidRPr="00407D5D">
        <w:trPr>
          <w:tblCellSpacing w:w="0" w:type="dxa"/>
        </w:trPr>
        <w:tc>
          <w:tcPr>
            <w:tcW w:w="3256" w:type="pct"/>
            <w:tcBorders>
              <w:top w:val="outset" w:sz="6" w:space="0" w:color="auto"/>
              <w:left w:val="outset" w:sz="6" w:space="0" w:color="auto"/>
              <w:bottom w:val="outset" w:sz="6" w:space="0" w:color="auto"/>
              <w:right w:val="outset" w:sz="6" w:space="0" w:color="auto"/>
            </w:tcBorders>
          </w:tcPr>
          <w:p w:rsidR="00C54E88" w:rsidRPr="00407D5D" w:rsidRDefault="00C54E88">
            <w:pPr>
              <w:rPr>
                <w:rFonts w:eastAsia="Arial Unicode MS"/>
              </w:rPr>
            </w:pPr>
            <w:r w:rsidRPr="00407D5D">
              <w:t xml:space="preserve">Ataxia </w:t>
            </w:r>
          </w:p>
        </w:tc>
        <w:tc>
          <w:tcPr>
            <w:tcW w:w="174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2-18</w:t>
            </w:r>
          </w:p>
        </w:tc>
      </w:tr>
      <w:tr w:rsidR="00C54E88" w:rsidRPr="00407D5D">
        <w:trPr>
          <w:tblCellSpacing w:w="0" w:type="dxa"/>
        </w:trPr>
        <w:tc>
          <w:tcPr>
            <w:tcW w:w="3256" w:type="pct"/>
            <w:tcBorders>
              <w:top w:val="outset" w:sz="6" w:space="0" w:color="auto"/>
              <w:left w:val="outset" w:sz="6" w:space="0" w:color="auto"/>
              <w:bottom w:val="outset" w:sz="6" w:space="0" w:color="auto"/>
              <w:right w:val="outset" w:sz="6" w:space="0" w:color="auto"/>
            </w:tcBorders>
          </w:tcPr>
          <w:p w:rsidR="00C54E88" w:rsidRPr="00407D5D" w:rsidRDefault="00C54E88">
            <w:pPr>
              <w:rPr>
                <w:rFonts w:eastAsia="Arial Unicode MS"/>
              </w:rPr>
            </w:pPr>
            <w:r w:rsidRPr="00407D5D">
              <w:t xml:space="preserve">Bladder dysfunction </w:t>
            </w:r>
          </w:p>
        </w:tc>
        <w:tc>
          <w:tcPr>
            <w:tcW w:w="174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0-13</w:t>
            </w:r>
          </w:p>
        </w:tc>
      </w:tr>
      <w:tr w:rsidR="00C54E88" w:rsidRPr="00407D5D">
        <w:trPr>
          <w:tblCellSpacing w:w="0" w:type="dxa"/>
        </w:trPr>
        <w:tc>
          <w:tcPr>
            <w:tcW w:w="3256" w:type="pct"/>
            <w:tcBorders>
              <w:top w:val="outset" w:sz="6" w:space="0" w:color="auto"/>
              <w:left w:val="outset" w:sz="6" w:space="0" w:color="auto"/>
              <w:bottom w:val="outset" w:sz="6" w:space="0" w:color="auto"/>
              <w:right w:val="outset" w:sz="6" w:space="0" w:color="auto"/>
            </w:tcBorders>
          </w:tcPr>
          <w:p w:rsidR="00C54E88" w:rsidRPr="00407D5D" w:rsidRDefault="00C54E88">
            <w:pPr>
              <w:rPr>
                <w:rFonts w:eastAsia="Arial Unicode MS"/>
              </w:rPr>
            </w:pPr>
            <w:r w:rsidRPr="00407D5D">
              <w:t xml:space="preserve">Vertigo </w:t>
            </w:r>
          </w:p>
        </w:tc>
        <w:tc>
          <w:tcPr>
            <w:tcW w:w="174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2-9</w:t>
            </w:r>
          </w:p>
        </w:tc>
      </w:tr>
    </w:tbl>
    <w:p w:rsidR="00C54E88" w:rsidRPr="00407D5D" w:rsidRDefault="00C54E88"/>
    <w:p w:rsidR="00C54E88" w:rsidRPr="00407D5D" w:rsidRDefault="00C54E88">
      <w:r w:rsidRPr="00407D5D">
        <w:rPr>
          <w:u w:val="single"/>
        </w:rPr>
        <w:t>Resume</w:t>
      </w:r>
      <w:r w:rsidRPr="00407D5D">
        <w:t xml:space="preserve">: 30% patients present with </w:t>
      </w:r>
      <w:r w:rsidRPr="00407D5D">
        <w:rPr>
          <w:b/>
          <w:bCs/>
          <w:i/>
          <w:iCs/>
        </w:rPr>
        <w:t>visual</w:t>
      </w:r>
      <w:r w:rsidRPr="00407D5D">
        <w:t xml:space="preserve"> symptoms, 30% with </w:t>
      </w:r>
      <w:r w:rsidRPr="00407D5D">
        <w:rPr>
          <w:b/>
          <w:bCs/>
          <w:i/>
          <w:iCs/>
        </w:rPr>
        <w:t>sensory</w:t>
      </w:r>
      <w:r w:rsidRPr="00407D5D">
        <w:t xml:space="preserve"> symptoms, 20% with </w:t>
      </w:r>
      <w:r w:rsidRPr="00407D5D">
        <w:rPr>
          <w:b/>
          <w:bCs/>
          <w:i/>
          <w:iCs/>
        </w:rPr>
        <w:t>gait / balance</w:t>
      </w:r>
      <w:r w:rsidRPr="00407D5D">
        <w:t xml:space="preserve"> disturbance, 20% with various </w:t>
      </w:r>
      <w:r w:rsidRPr="00407D5D">
        <w:rPr>
          <w:b/>
          <w:bCs/>
          <w:i/>
          <w:iCs/>
        </w:rPr>
        <w:t>other</w:t>
      </w:r>
      <w:r w:rsidRPr="00407D5D">
        <w:t xml:space="preserve"> symptoms.</w:t>
      </w:r>
    </w:p>
    <w:p w:rsidR="00C54E88" w:rsidRPr="00407D5D" w:rsidRDefault="00C54E88"/>
    <w:p w:rsidR="00C54E88" w:rsidRPr="00407D5D" w:rsidRDefault="00C54E88" w:rsidP="00213338">
      <w:pPr>
        <w:pStyle w:val="NormalWeb"/>
        <w:pBdr>
          <w:top w:val="single" w:sz="4" w:space="1" w:color="auto"/>
          <w:left w:val="single" w:sz="4" w:space="4" w:color="auto"/>
          <w:bottom w:val="single" w:sz="4" w:space="1" w:color="auto"/>
          <w:right w:val="single" w:sz="4" w:space="4" w:color="auto"/>
        </w:pBdr>
        <w:ind w:left="720" w:right="424"/>
      </w:pPr>
      <w:r w:rsidRPr="00407D5D">
        <w:t xml:space="preserve">Most commonly affected systems are </w:t>
      </w:r>
      <w:r w:rsidRPr="00407D5D">
        <w:rPr>
          <w:b/>
          <w:bCs/>
          <w:color w:val="FF0000"/>
        </w:rPr>
        <w:t>optic nerves</w:t>
      </w:r>
      <w:r w:rsidRPr="00407D5D">
        <w:t xml:space="preserve">, </w:t>
      </w:r>
      <w:r w:rsidRPr="00407D5D">
        <w:rPr>
          <w:b/>
          <w:bCs/>
          <w:color w:val="FF0000"/>
        </w:rPr>
        <w:t>pyramidal tracts</w:t>
      </w:r>
      <w:r w:rsidRPr="00407D5D">
        <w:t xml:space="preserve">, </w:t>
      </w:r>
      <w:r w:rsidRPr="00407D5D">
        <w:rPr>
          <w:b/>
          <w:bCs/>
          <w:color w:val="FF0000"/>
        </w:rPr>
        <w:t>posterior columns</w:t>
      </w:r>
      <w:r w:rsidRPr="00407D5D">
        <w:t xml:space="preserve">, </w:t>
      </w:r>
      <w:r w:rsidRPr="00407D5D">
        <w:rPr>
          <w:b/>
          <w:bCs/>
          <w:color w:val="FF0000"/>
        </w:rPr>
        <w:t>cerebellum</w:t>
      </w:r>
      <w:r w:rsidRPr="00407D5D">
        <w:t xml:space="preserve">, </w:t>
      </w:r>
      <w:r w:rsidRPr="00407D5D">
        <w:rPr>
          <w:b/>
          <w:bCs/>
          <w:color w:val="FF0000"/>
        </w:rPr>
        <w:t>central vestibular system</w:t>
      </w:r>
      <w:r w:rsidRPr="00407D5D">
        <w:t xml:space="preserve">, </w:t>
      </w:r>
      <w:r w:rsidRPr="00407D5D">
        <w:rPr>
          <w:b/>
          <w:bCs/>
          <w:color w:val="FF0000"/>
        </w:rPr>
        <w:t>medial longitudinal fasciculus</w:t>
      </w:r>
      <w:r w:rsidRPr="00407D5D">
        <w:t>.</w:t>
      </w:r>
    </w:p>
    <w:p w:rsidR="00C54E88" w:rsidRPr="00407D5D" w:rsidRDefault="00C54E88" w:rsidP="004922D4"/>
    <w:p w:rsidR="00C54E88" w:rsidRPr="00407D5D" w:rsidRDefault="00C54E88" w:rsidP="004922D4"/>
    <w:p w:rsidR="00C54E88" w:rsidRPr="00407D5D" w:rsidRDefault="00C54E88">
      <w:pPr>
        <w:pStyle w:val="Nervous5"/>
        <w:ind w:right="7228"/>
      </w:pPr>
      <w:bookmarkStart w:id="25" w:name="_Toc2973885"/>
      <w:r w:rsidRPr="00407D5D">
        <w:t>Clinical Course</w:t>
      </w:r>
      <w:bookmarkEnd w:id="25"/>
    </w:p>
    <w:p w:rsidR="00C54E88" w:rsidRPr="00407D5D" w:rsidRDefault="00C54E88">
      <w:pPr>
        <w:pStyle w:val="NormalWeb"/>
      </w:pPr>
      <w:r w:rsidRPr="00407D5D">
        <w:t xml:space="preserve">- varies from </w:t>
      </w:r>
      <w:r w:rsidRPr="00407D5D">
        <w:rPr>
          <w:i/>
          <w:iCs/>
        </w:rPr>
        <w:t>benign, largely symptom-free disease</w:t>
      </w:r>
      <w:r w:rsidRPr="00407D5D">
        <w:t xml:space="preserve"> to </w:t>
      </w:r>
      <w:r w:rsidRPr="00407D5D">
        <w:rPr>
          <w:i/>
          <w:iCs/>
        </w:rPr>
        <w:t>rapidly progressive-disabling disorder</w:t>
      </w:r>
      <w:r w:rsidRPr="00407D5D">
        <w:t xml:space="preserve">. </w:t>
      </w:r>
    </w:p>
    <w:p w:rsidR="00C54E88" w:rsidRPr="00407D5D" w:rsidRDefault="00C54E88"/>
    <w:p w:rsidR="00C54E88" w:rsidRPr="00407D5D" w:rsidRDefault="00C54E88">
      <w:pPr>
        <w:pStyle w:val="NormalWeb"/>
      </w:pPr>
      <w:r w:rsidRPr="00407D5D">
        <w:rPr>
          <w:u w:val="single"/>
        </w:rPr>
        <w:t>MS can progress in different forms</w:t>
      </w:r>
      <w:r w:rsidRPr="00407D5D">
        <w:t>:</w:t>
      </w:r>
    </w:p>
    <w:p w:rsidR="00C54E88" w:rsidRPr="00407D5D" w:rsidRDefault="00C54E88">
      <w:pPr>
        <w:pStyle w:val="NormalWeb"/>
        <w:numPr>
          <w:ilvl w:val="0"/>
          <w:numId w:val="26"/>
        </w:numPr>
        <w:spacing w:before="120"/>
      </w:pPr>
      <w:r w:rsidRPr="00FA4972">
        <w:rPr>
          <w:b/>
          <w:bCs/>
          <w:color w:val="996633"/>
          <w14:shadow w14:blurRad="50800" w14:dist="38100" w14:dir="2700000" w14:sx="100000" w14:sy="100000" w14:kx="0" w14:ky="0" w14:algn="tl">
            <w14:srgbClr w14:val="000000">
              <w14:alpha w14:val="60000"/>
            </w14:srgbClr>
          </w14:shadow>
        </w:rPr>
        <w:t>Relapsing-remitting (RR)</w:t>
      </w:r>
      <w:r w:rsidRPr="00407D5D">
        <w:t xml:space="preserve"> – begins in </w:t>
      </w:r>
      <w:r w:rsidRPr="00407D5D">
        <w:rPr>
          <w:highlight w:val="yellow"/>
        </w:rPr>
        <w:t>85%</w:t>
      </w:r>
      <w:r w:rsidRPr="00407D5D">
        <w:t xml:space="preserve"> patients - patients improve after acute attacks (complete remissions occur in at least 70% patients), because relapses represent </w:t>
      </w:r>
      <w:r w:rsidRPr="00407D5D">
        <w:rPr>
          <w:i/>
          <w:iCs/>
          <w:color w:val="0000FF"/>
        </w:rPr>
        <w:t>reversible edema &amp; inflammation</w:t>
      </w:r>
      <w:r w:rsidRPr="00407D5D">
        <w:t>.</w:t>
      </w:r>
    </w:p>
    <w:p w:rsidR="00C54E88" w:rsidRPr="00407D5D" w:rsidRDefault="00C54E88">
      <w:pPr>
        <w:pStyle w:val="NormalWeb"/>
        <w:numPr>
          <w:ilvl w:val="0"/>
          <w:numId w:val="26"/>
        </w:numPr>
        <w:spacing w:before="120"/>
      </w:pPr>
      <w:r w:rsidRPr="00FA4972">
        <w:rPr>
          <w:b/>
          <w:bCs/>
          <w:color w:val="996633"/>
          <w14:shadow w14:blurRad="50800" w14:dist="38100" w14:dir="2700000" w14:sx="100000" w14:sy="100000" w14:kx="0" w14:ky="0" w14:algn="tl">
            <w14:srgbClr w14:val="000000">
              <w14:alpha w14:val="60000"/>
            </w14:srgbClr>
          </w14:shadow>
        </w:rPr>
        <w:t>Primary progressive (PP)</w:t>
      </w:r>
      <w:r w:rsidRPr="00407D5D">
        <w:t xml:space="preserve"> – begins in </w:t>
      </w:r>
      <w:r w:rsidRPr="00407D5D">
        <w:rPr>
          <w:highlight w:val="yellow"/>
        </w:rPr>
        <w:t>15%</w:t>
      </w:r>
      <w:r w:rsidRPr="00407D5D">
        <w:t xml:space="preserve"> cases (esp. &gt; 40-45 yrs.) – patients accumulate disability without interruption from time of disease onset; </w:t>
      </w:r>
    </w:p>
    <w:p w:rsidR="00C54E88" w:rsidRPr="00407D5D" w:rsidRDefault="00C54E88">
      <w:pPr>
        <w:pStyle w:val="NormalWeb"/>
        <w:numPr>
          <w:ilvl w:val="0"/>
          <w:numId w:val="43"/>
        </w:numPr>
      </w:pPr>
      <w:r w:rsidRPr="00407D5D">
        <w:t>accumulate disability faster than other patients.</w:t>
      </w:r>
    </w:p>
    <w:p w:rsidR="00C54E88" w:rsidRPr="00407D5D" w:rsidRDefault="00C54E88">
      <w:pPr>
        <w:pStyle w:val="NormalWeb"/>
        <w:numPr>
          <w:ilvl w:val="0"/>
          <w:numId w:val="43"/>
        </w:numPr>
      </w:pPr>
      <w:r w:rsidRPr="00407D5D">
        <w:t>abnormalities are more diffuse (lower intracranial T2 focal lesion burden).</w:t>
      </w:r>
    </w:p>
    <w:p w:rsidR="00C54E88" w:rsidRPr="00407D5D" w:rsidRDefault="00C54E88">
      <w:pPr>
        <w:pStyle w:val="NormalWeb"/>
        <w:numPr>
          <w:ilvl w:val="0"/>
          <w:numId w:val="43"/>
        </w:numPr>
      </w:pPr>
      <w:r w:rsidRPr="00407D5D">
        <w:t xml:space="preserve">greater </w:t>
      </w:r>
      <w:r w:rsidRPr="00407D5D">
        <w:rPr>
          <w:color w:val="FF0000"/>
        </w:rPr>
        <w:t>spinal cord</w:t>
      </w:r>
      <w:r w:rsidRPr="00407D5D">
        <w:t xml:space="preserve"> involvement (more weakness of legs as well as incontinence).</w:t>
      </w:r>
    </w:p>
    <w:p w:rsidR="00C54E88" w:rsidRPr="00407D5D" w:rsidRDefault="00C54E88">
      <w:pPr>
        <w:pStyle w:val="NormalWeb"/>
        <w:numPr>
          <w:ilvl w:val="0"/>
          <w:numId w:val="43"/>
        </w:numPr>
      </w:pPr>
      <w:r w:rsidRPr="00407D5D">
        <w:rPr>
          <w:i/>
          <w:iCs/>
          <w:color w:val="FF0000"/>
        </w:rPr>
        <w:t>respond poorly to current therapeutic options</w:t>
      </w:r>
      <w:r w:rsidRPr="00407D5D">
        <w:t>!!!</w:t>
      </w:r>
    </w:p>
    <w:p w:rsidR="00C54E88" w:rsidRPr="00407D5D" w:rsidRDefault="00C54E88">
      <w:pPr>
        <w:pStyle w:val="NormalWeb"/>
        <w:numPr>
          <w:ilvl w:val="0"/>
          <w:numId w:val="26"/>
        </w:numPr>
        <w:spacing w:before="120"/>
      </w:pPr>
      <w:r w:rsidRPr="00FA4972">
        <w:rPr>
          <w:b/>
          <w:bCs/>
          <w:color w:val="996633"/>
          <w14:shadow w14:blurRad="50800" w14:dist="38100" w14:dir="2700000" w14:sx="100000" w14:sy="100000" w14:kx="0" w14:ky="0" w14:algn="tl">
            <w14:srgbClr w14:val="000000">
              <w14:alpha w14:val="60000"/>
            </w14:srgbClr>
          </w14:shadow>
        </w:rPr>
        <w:t>Secondary progressive (SP)</w:t>
      </w:r>
      <w:r w:rsidRPr="00407D5D">
        <w:t xml:space="preserve"> – follows RR in 50% cases in 10 years from onset;</w:t>
      </w:r>
    </w:p>
    <w:p w:rsidR="00C54E88" w:rsidRPr="00407D5D" w:rsidRDefault="00C54E88">
      <w:pPr>
        <w:pStyle w:val="NormalWeb"/>
        <w:numPr>
          <w:ilvl w:val="0"/>
          <w:numId w:val="43"/>
        </w:numPr>
      </w:pPr>
      <w:r w:rsidRPr="00407D5D">
        <w:t>gradual disability progression between attacks or after attacks are no longer evident.</w:t>
      </w:r>
    </w:p>
    <w:p w:rsidR="00C54E88" w:rsidRPr="00407D5D" w:rsidRDefault="00C54E88">
      <w:pPr>
        <w:pStyle w:val="NormalWeb"/>
        <w:numPr>
          <w:ilvl w:val="0"/>
          <w:numId w:val="43"/>
        </w:numPr>
      </w:pPr>
      <w:r w:rsidRPr="00407D5D">
        <w:t xml:space="preserve">result of </w:t>
      </w:r>
      <w:r w:rsidRPr="00407D5D">
        <w:rPr>
          <w:i/>
          <w:iCs/>
          <w:color w:val="0000FF"/>
        </w:rPr>
        <w:t>irreversible demyelination-axon loss-gliosis</w:t>
      </w:r>
      <w:r w:rsidRPr="00407D5D">
        <w:t>.</w:t>
      </w:r>
    </w:p>
    <w:p w:rsidR="00C54E88" w:rsidRPr="00407D5D" w:rsidRDefault="00C54E88">
      <w:pPr>
        <w:pStyle w:val="NormalWeb"/>
        <w:numPr>
          <w:ilvl w:val="0"/>
          <w:numId w:val="26"/>
        </w:numPr>
        <w:spacing w:before="120"/>
      </w:pPr>
      <w:r w:rsidRPr="00FA4972">
        <w:rPr>
          <w:b/>
          <w:bCs/>
          <w:color w:val="996633"/>
          <w14:shadow w14:blurRad="50800" w14:dist="38100" w14:dir="2700000" w14:sx="100000" w14:sy="100000" w14:kx="0" w14:ky="0" w14:algn="tl">
            <w14:srgbClr w14:val="000000">
              <w14:alpha w14:val="60000"/>
            </w14:srgbClr>
          </w14:shadow>
        </w:rPr>
        <w:t>Relapsing progressive (RP)</w:t>
      </w:r>
      <w:r w:rsidRPr="00407D5D">
        <w:t xml:space="preserve"> – rare form – patients have RR, but accumulate disability between and during attacks (i.e. occasional relapses superimposed on progressive course) – may be as subset of PP.</w:t>
      </w:r>
    </w:p>
    <w:p w:rsidR="00C54E88" w:rsidRPr="00407D5D" w:rsidRDefault="00C54E88">
      <w:pPr>
        <w:pStyle w:val="NormalWeb"/>
      </w:pPr>
    </w:p>
    <w:tbl>
      <w:tblPr>
        <w:tblW w:w="0" w:type="auto"/>
        <w:tblInd w:w="250" w:type="dxa"/>
        <w:tblLook w:val="0000" w:firstRow="0" w:lastRow="0" w:firstColumn="0" w:lastColumn="0" w:noHBand="0" w:noVBand="0"/>
      </w:tblPr>
      <w:tblGrid>
        <w:gridCol w:w="3119"/>
        <w:gridCol w:w="5103"/>
      </w:tblGrid>
      <w:tr w:rsidR="00C54E88" w:rsidRPr="00407D5D">
        <w:tc>
          <w:tcPr>
            <w:tcW w:w="3119" w:type="dxa"/>
          </w:tcPr>
          <w:p w:rsidR="00C54E88" w:rsidRPr="00407D5D" w:rsidRDefault="00C54E88">
            <w:pPr>
              <w:pStyle w:val="NormalWeb"/>
              <w:rPr>
                <w:szCs w:val="20"/>
              </w:rPr>
            </w:pPr>
          </w:p>
          <w:p w:rsidR="00C54E88" w:rsidRPr="00407D5D" w:rsidRDefault="00C54E88">
            <w:pPr>
              <w:pStyle w:val="NormalWeb"/>
              <w:rPr>
                <w:szCs w:val="20"/>
              </w:rPr>
            </w:pPr>
          </w:p>
          <w:p w:rsidR="00C54E88" w:rsidRPr="00407D5D" w:rsidRDefault="00C54E88">
            <w:pPr>
              <w:pStyle w:val="NormalWeb"/>
              <w:rPr>
                <w:szCs w:val="20"/>
              </w:rPr>
            </w:pPr>
          </w:p>
          <w:p w:rsidR="00C54E88" w:rsidRPr="00407D5D" w:rsidRDefault="00C54E88">
            <w:pPr>
              <w:pStyle w:val="NormalWeb"/>
              <w:rPr>
                <w:szCs w:val="20"/>
              </w:rPr>
            </w:pPr>
          </w:p>
          <w:p w:rsidR="00C54E88" w:rsidRPr="00407D5D" w:rsidRDefault="00C54E88">
            <w:pPr>
              <w:pStyle w:val="NormalWeb"/>
              <w:rPr>
                <w:szCs w:val="20"/>
              </w:rPr>
            </w:pPr>
            <w:r w:rsidRPr="00407D5D">
              <w:rPr>
                <w:b/>
                <w:bCs/>
                <w:szCs w:val="20"/>
              </w:rPr>
              <w:t>A, B</w:t>
            </w:r>
            <w:r w:rsidRPr="00407D5D">
              <w:rPr>
                <w:szCs w:val="20"/>
              </w:rPr>
              <w:t xml:space="preserve"> - relapsing-remitting</w:t>
            </w:r>
          </w:p>
          <w:p w:rsidR="00C54E88" w:rsidRPr="00407D5D" w:rsidRDefault="00C54E88">
            <w:pPr>
              <w:pStyle w:val="NormalWeb"/>
              <w:rPr>
                <w:szCs w:val="20"/>
              </w:rPr>
            </w:pPr>
          </w:p>
          <w:p w:rsidR="00C54E88" w:rsidRPr="00407D5D" w:rsidRDefault="00C54E88">
            <w:pPr>
              <w:pStyle w:val="NormalWeb"/>
              <w:rPr>
                <w:szCs w:val="20"/>
              </w:rPr>
            </w:pPr>
          </w:p>
          <w:p w:rsidR="00C54E88" w:rsidRPr="00407D5D" w:rsidRDefault="00C54E88">
            <w:pPr>
              <w:pStyle w:val="NormalWeb"/>
              <w:rPr>
                <w:szCs w:val="20"/>
              </w:rPr>
            </w:pPr>
          </w:p>
          <w:p w:rsidR="00C54E88" w:rsidRPr="00407D5D" w:rsidRDefault="00C54E88">
            <w:pPr>
              <w:pStyle w:val="NormalWeb"/>
              <w:rPr>
                <w:szCs w:val="20"/>
              </w:rPr>
            </w:pPr>
            <w:r w:rsidRPr="00407D5D">
              <w:rPr>
                <w:b/>
                <w:bCs/>
                <w:szCs w:val="20"/>
              </w:rPr>
              <w:t>C, D</w:t>
            </w:r>
            <w:r w:rsidRPr="00407D5D">
              <w:rPr>
                <w:szCs w:val="20"/>
              </w:rPr>
              <w:t xml:space="preserve"> - secondary-progressive</w:t>
            </w:r>
          </w:p>
          <w:p w:rsidR="00C54E88" w:rsidRPr="00407D5D" w:rsidRDefault="00C54E88">
            <w:pPr>
              <w:pStyle w:val="NormalWeb"/>
              <w:rPr>
                <w:szCs w:val="20"/>
              </w:rPr>
            </w:pPr>
          </w:p>
          <w:p w:rsidR="00C54E88" w:rsidRPr="00407D5D" w:rsidRDefault="00C54E88">
            <w:pPr>
              <w:pStyle w:val="NormalWeb"/>
              <w:rPr>
                <w:szCs w:val="20"/>
              </w:rPr>
            </w:pPr>
          </w:p>
          <w:p w:rsidR="00C54E88" w:rsidRPr="00407D5D" w:rsidRDefault="00C54E88">
            <w:pPr>
              <w:pStyle w:val="NormalWeb"/>
              <w:rPr>
                <w:szCs w:val="20"/>
              </w:rPr>
            </w:pPr>
          </w:p>
          <w:p w:rsidR="00C54E88" w:rsidRPr="00407D5D" w:rsidRDefault="00C54E88">
            <w:pPr>
              <w:pStyle w:val="NormalWeb"/>
              <w:rPr>
                <w:szCs w:val="20"/>
              </w:rPr>
            </w:pPr>
            <w:r w:rsidRPr="00407D5D">
              <w:rPr>
                <w:b/>
                <w:bCs/>
                <w:szCs w:val="20"/>
              </w:rPr>
              <w:t>E, F</w:t>
            </w:r>
            <w:r w:rsidRPr="00407D5D">
              <w:rPr>
                <w:szCs w:val="20"/>
              </w:rPr>
              <w:t xml:space="preserve"> - primary-progressive</w:t>
            </w:r>
          </w:p>
          <w:p w:rsidR="00C54E88" w:rsidRPr="00407D5D" w:rsidRDefault="00C54E88">
            <w:pPr>
              <w:pStyle w:val="NormalWeb"/>
              <w:rPr>
                <w:szCs w:val="20"/>
              </w:rPr>
            </w:pPr>
          </w:p>
          <w:p w:rsidR="00C54E88" w:rsidRPr="00407D5D" w:rsidRDefault="00C54E88">
            <w:pPr>
              <w:pStyle w:val="NormalWeb"/>
              <w:rPr>
                <w:szCs w:val="20"/>
              </w:rPr>
            </w:pPr>
          </w:p>
          <w:p w:rsidR="00C54E88" w:rsidRPr="00407D5D" w:rsidRDefault="00C54E88">
            <w:pPr>
              <w:pStyle w:val="NormalWeb"/>
              <w:rPr>
                <w:szCs w:val="20"/>
              </w:rPr>
            </w:pPr>
          </w:p>
          <w:p w:rsidR="00C54E88" w:rsidRPr="00407D5D" w:rsidRDefault="00C54E88">
            <w:pPr>
              <w:pStyle w:val="NormalWeb"/>
            </w:pPr>
            <w:r w:rsidRPr="00407D5D">
              <w:rPr>
                <w:b/>
                <w:bCs/>
                <w:szCs w:val="20"/>
              </w:rPr>
              <w:t>G</w:t>
            </w:r>
            <w:r w:rsidRPr="00407D5D">
              <w:rPr>
                <w:szCs w:val="20"/>
              </w:rPr>
              <w:t xml:space="preserve"> – relapsing-progressive</w:t>
            </w:r>
          </w:p>
          <w:p w:rsidR="00C54E88" w:rsidRPr="00407D5D" w:rsidRDefault="00C54E88">
            <w:pPr>
              <w:pStyle w:val="NormalWeb"/>
            </w:pPr>
          </w:p>
        </w:tc>
        <w:tc>
          <w:tcPr>
            <w:tcW w:w="5103" w:type="dxa"/>
          </w:tcPr>
          <w:p w:rsidR="00C54E88" w:rsidRPr="00407D5D" w:rsidRDefault="00FA4972">
            <w:pPr>
              <w:pStyle w:val="NormalWeb"/>
              <w:jc w:val="center"/>
            </w:pPr>
            <w:r>
              <w:rPr>
                <w:noProof/>
              </w:rPr>
              <w:drawing>
                <wp:inline distT="0" distB="0" distL="0" distR="0" wp14:anchorId="0081710B" wp14:editId="00DA74CA">
                  <wp:extent cx="3019425" cy="3438525"/>
                  <wp:effectExtent l="0" t="0" r="9525" b="9525"/>
                  <wp:docPr id="18" name="Picture 18" descr="D:\Viktoro\Neuroscience\Dem. Demyelinating disorders\00. Pictures\MS - clinical cour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iktoro\Neuroscience\Dem. Demyelinating disorders\00. Pictures\MS - clinical course.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9425" cy="3438525"/>
                          </a:xfrm>
                          <a:prstGeom prst="rect">
                            <a:avLst/>
                          </a:prstGeom>
                          <a:noFill/>
                          <a:ln>
                            <a:noFill/>
                          </a:ln>
                        </pic:spPr>
                      </pic:pic>
                    </a:graphicData>
                  </a:graphic>
                </wp:inline>
              </w:drawing>
            </w:r>
          </w:p>
        </w:tc>
      </w:tr>
    </w:tbl>
    <w:p w:rsidR="00C54E88" w:rsidRPr="00407D5D" w:rsidRDefault="00C54E88">
      <w:pPr>
        <w:pStyle w:val="NormalWeb"/>
      </w:pPr>
    </w:p>
    <w:p w:rsidR="00C54E88" w:rsidRPr="00407D5D" w:rsidRDefault="00C54E88">
      <w:pPr>
        <w:pStyle w:val="NormalWeb"/>
      </w:pPr>
      <w:r w:rsidRPr="00407D5D">
        <w:t>N.B. physical &amp; cognitive disability progression may occur in absence of clinical exacerbations! (i.e. all patients have relentless progression of disease, even in absence of clinical attacks)</w:t>
      </w:r>
    </w:p>
    <w:p w:rsidR="00C54E88" w:rsidRPr="00407D5D" w:rsidRDefault="00C54E88">
      <w:pPr>
        <w:pStyle w:val="NormalWeb"/>
      </w:pPr>
    </w:p>
    <w:p w:rsidR="00C54E88" w:rsidRPr="00407D5D" w:rsidRDefault="00C54E88">
      <w:pPr>
        <w:pStyle w:val="NormalWeb"/>
      </w:pPr>
      <w:r w:rsidRPr="00407D5D">
        <w:rPr>
          <w:u w:val="single"/>
        </w:rPr>
        <w:t xml:space="preserve">Most patients have classic </w:t>
      </w:r>
      <w:r w:rsidRPr="00407D5D">
        <w:rPr>
          <w:b/>
          <w:bCs/>
          <w:smallCaps/>
          <w:u w:val="single"/>
        </w:rPr>
        <w:t>relapsing-remitting</w:t>
      </w:r>
      <w:r w:rsidRPr="00407D5D">
        <w:rPr>
          <w:b/>
          <w:bCs/>
          <w:u w:val="single"/>
        </w:rPr>
        <w:t xml:space="preserve"> course</w:t>
      </w:r>
      <w:r w:rsidRPr="00407D5D">
        <w:t>:</w:t>
      </w:r>
    </w:p>
    <w:p w:rsidR="00C54E88" w:rsidRPr="00407D5D" w:rsidRDefault="00C54E88">
      <w:pPr>
        <w:pStyle w:val="NormalWeb"/>
        <w:numPr>
          <w:ilvl w:val="0"/>
          <w:numId w:val="25"/>
        </w:numPr>
      </w:pPr>
      <w:r w:rsidRPr="00407D5D">
        <w:t xml:space="preserve">patients have 5-10 new MRI lesions per year and 1-2 clinical exacerbations. </w:t>
      </w:r>
    </w:p>
    <w:p w:rsidR="00C54E88" w:rsidRPr="00407D5D" w:rsidRDefault="00C54E88">
      <w:pPr>
        <w:pStyle w:val="NormalWeb"/>
        <w:numPr>
          <w:ilvl w:val="0"/>
          <w:numId w:val="25"/>
        </w:numPr>
      </w:pPr>
      <w:r w:rsidRPr="00407D5D">
        <w:rPr>
          <w:u w:val="single"/>
        </w:rPr>
        <w:t>relapses are characterized by</w:t>
      </w:r>
      <w:r w:rsidRPr="00407D5D">
        <w:t>:</w:t>
      </w:r>
    </w:p>
    <w:p w:rsidR="00C54E88" w:rsidRPr="00407D5D" w:rsidRDefault="00C54E88">
      <w:pPr>
        <w:pStyle w:val="NormalWeb"/>
        <w:numPr>
          <w:ilvl w:val="1"/>
          <w:numId w:val="25"/>
        </w:numPr>
      </w:pPr>
      <w:r w:rsidRPr="00407D5D">
        <w:t>duration &gt; 24 hours;</w:t>
      </w:r>
    </w:p>
    <w:p w:rsidR="00C54E88" w:rsidRPr="00407D5D" w:rsidRDefault="00C54E88">
      <w:pPr>
        <w:pStyle w:val="NormalWeb"/>
        <w:numPr>
          <w:ilvl w:val="1"/>
          <w:numId w:val="25"/>
        </w:numPr>
      </w:pPr>
      <w:r w:rsidRPr="00407D5D">
        <w:t>reappearance of previous signs (80%) or appearance of new symptoms (20%).</w:t>
      </w:r>
    </w:p>
    <w:p w:rsidR="00C54E88" w:rsidRPr="00407D5D" w:rsidRDefault="00C54E88">
      <w:pPr>
        <w:ind w:left="2160"/>
      </w:pPr>
      <w:r w:rsidRPr="00407D5D">
        <w:t>Differentiate from "</w:t>
      </w:r>
      <w:r w:rsidRPr="00407D5D">
        <w:rPr>
          <w:smallCaps/>
          <w:highlight w:val="yellow"/>
        </w:rPr>
        <w:t>pseudo-exacerbation</w:t>
      </w:r>
      <w:r w:rsidRPr="00407D5D">
        <w:t>" - worsening of old signs/symptoms as result of concurrent infection or fever.</w:t>
      </w:r>
    </w:p>
    <w:p w:rsidR="00C54E88" w:rsidRPr="00407D5D" w:rsidRDefault="00C54E88">
      <w:pPr>
        <w:pStyle w:val="NormalWeb"/>
        <w:numPr>
          <w:ilvl w:val="0"/>
          <w:numId w:val="25"/>
        </w:numPr>
      </w:pPr>
      <w:r w:rsidRPr="00407D5D">
        <w:t>at first, recovery from relapses is almost complete (remissions may last 10 years), but then neurologic disabilities accrue gradually (frequency of relapses tends to decrease during course of time, but there is steady neurologic deterioration and residual symptoms increase).</w:t>
      </w:r>
    </w:p>
    <w:p w:rsidR="00C54E88" w:rsidRPr="00407D5D" w:rsidRDefault="00C54E88"/>
    <w:p w:rsidR="00C54E88" w:rsidRPr="00407D5D" w:rsidRDefault="00C54E88">
      <w:pPr>
        <w:ind w:left="142" w:hanging="142"/>
      </w:pPr>
      <w:r w:rsidRPr="00407D5D">
        <w:t xml:space="preserve">Patients reach </w:t>
      </w:r>
      <w:r w:rsidRPr="00407D5D">
        <w:rPr>
          <w:i/>
          <w:iCs/>
          <w:smallCaps/>
          <w:color w:val="CC3300"/>
        </w:rPr>
        <w:t>clinical threshold</w:t>
      </w:r>
      <w:r w:rsidRPr="00407D5D">
        <w:t xml:space="preserve"> (reflection of irreversible </w:t>
      </w:r>
      <w:r w:rsidRPr="00407D5D">
        <w:rPr>
          <w:b/>
          <w:bCs/>
          <w:i/>
          <w:iCs/>
        </w:rPr>
        <w:t>axonal involvement</w:t>
      </w:r>
      <w:r w:rsidRPr="00407D5D">
        <w:t xml:space="preserve">), after which deterioration occurs in </w:t>
      </w:r>
      <w:r w:rsidRPr="00407D5D">
        <w:rPr>
          <w:color w:val="FF0000"/>
        </w:rPr>
        <w:t>continuous course</w:t>
      </w:r>
      <w:r w:rsidRPr="00407D5D">
        <w:t xml:space="preserve"> and more </w:t>
      </w:r>
      <w:r w:rsidRPr="00407D5D">
        <w:rPr>
          <w:color w:val="FF0000"/>
        </w:rPr>
        <w:t>ominous MRI signs</w:t>
      </w:r>
      <w:r w:rsidRPr="00407D5D">
        <w:t xml:space="preserve"> appear (e.g. T1 hypointensities, brain or spinal cord atrophy - manifestations of neurodegenerative process, indicating that MS is not only inflammatory disease).</w:t>
      </w:r>
    </w:p>
    <w:p w:rsidR="00C54E88" w:rsidRPr="00407D5D" w:rsidRDefault="00C54E88"/>
    <w:p w:rsidR="00C54E88" w:rsidRPr="00407D5D" w:rsidRDefault="00C54E88">
      <w:pPr>
        <w:pStyle w:val="NormalWeb"/>
        <w:spacing w:before="120"/>
      </w:pPr>
      <w:r w:rsidRPr="00407D5D">
        <w:rPr>
          <w:b/>
          <w:bCs/>
          <w:smallCaps/>
          <w:highlight w:val="green"/>
        </w:rPr>
        <w:t>Marburg variant (acute MS)</w:t>
      </w:r>
      <w:r w:rsidRPr="00407D5D">
        <w:t xml:space="preserve"> - fulminant course during several months.</w:t>
      </w:r>
    </w:p>
    <w:p w:rsidR="00C54E88" w:rsidRPr="00407D5D" w:rsidRDefault="00C54E88">
      <w:pPr>
        <w:pStyle w:val="NormalWeb"/>
        <w:numPr>
          <w:ilvl w:val="0"/>
          <w:numId w:val="79"/>
        </w:numPr>
      </w:pPr>
      <w:r w:rsidRPr="00407D5D">
        <w:t>occurs in young individuals.</w:t>
      </w:r>
    </w:p>
    <w:p w:rsidR="00C54E88" w:rsidRPr="00407D5D" w:rsidRDefault="00C54E88">
      <w:pPr>
        <w:pStyle w:val="NormalWeb"/>
        <w:numPr>
          <w:ilvl w:val="0"/>
          <w:numId w:val="79"/>
        </w:numPr>
      </w:pPr>
      <w:r w:rsidRPr="00407D5D">
        <w:t>plaques are large and numerous (widespread myelin destruction with some axon loss).</w:t>
      </w:r>
    </w:p>
    <w:p w:rsidR="00C54E88" w:rsidRPr="00407D5D" w:rsidRDefault="00C54E88"/>
    <w:p w:rsidR="00C54E88" w:rsidRPr="00407D5D" w:rsidRDefault="00C54E88"/>
    <w:p w:rsidR="00C54E88" w:rsidRPr="00407D5D" w:rsidRDefault="00C54E88">
      <w:pPr>
        <w:pStyle w:val="Nervous5"/>
        <w:tabs>
          <w:tab w:val="left" w:pos="6096"/>
        </w:tabs>
        <w:ind w:right="3826"/>
        <w:rPr>
          <w:caps w:val="0"/>
        </w:rPr>
      </w:pPr>
      <w:bookmarkStart w:id="26" w:name="_Toc2973886"/>
      <w:r w:rsidRPr="00407D5D">
        <w:rPr>
          <w:caps w:val="0"/>
        </w:rPr>
        <w:t>Kurtzke Expanded Disability Status Scale (EDSS)</w:t>
      </w:r>
      <w:bookmarkEnd w:id="26"/>
    </w:p>
    <w:p w:rsidR="00C54E88" w:rsidRPr="00407D5D" w:rsidRDefault="00C54E88">
      <w:pPr>
        <w:pStyle w:val="NormalWeb"/>
      </w:pPr>
      <w:r w:rsidRPr="00407D5D">
        <w:t>Score is derived from severity scores in each of six systems (sensory, motor, sphincter, brain stem, vision, cerebral) as well as ambulation and work ability.</w:t>
      </w:r>
    </w:p>
    <w:p w:rsidR="00C54E88" w:rsidRPr="00407D5D" w:rsidRDefault="00C54E88">
      <w:pPr>
        <w:ind w:left="142" w:hanging="142"/>
        <w:rPr>
          <w:b/>
          <w:bCs/>
          <w:sz w:val="18"/>
        </w:rPr>
      </w:pPr>
    </w:p>
    <w:p w:rsidR="00C54E88" w:rsidRPr="00407D5D" w:rsidRDefault="00C54E88">
      <w:pPr>
        <w:ind w:left="142" w:hanging="142"/>
        <w:rPr>
          <w:sz w:val="18"/>
        </w:rPr>
      </w:pPr>
      <w:r w:rsidRPr="00407D5D">
        <w:rPr>
          <w:b/>
          <w:bCs/>
          <w:sz w:val="18"/>
        </w:rPr>
        <w:t>0</w:t>
      </w:r>
      <w:r w:rsidRPr="00407D5D">
        <w:rPr>
          <w:sz w:val="18"/>
        </w:rPr>
        <w:t xml:space="preserve"> - normal neurologic examination (all grade 0 in functional systems [FS]; cerebral grade 1 acceptable).</w:t>
      </w:r>
    </w:p>
    <w:p w:rsidR="00C54E88" w:rsidRPr="00407D5D" w:rsidRDefault="00C54E88">
      <w:pPr>
        <w:ind w:left="142" w:hanging="142"/>
        <w:rPr>
          <w:sz w:val="18"/>
        </w:rPr>
      </w:pPr>
      <w:r w:rsidRPr="00407D5D">
        <w:rPr>
          <w:b/>
          <w:bCs/>
          <w:sz w:val="18"/>
        </w:rPr>
        <w:t>1</w:t>
      </w:r>
      <w:r w:rsidRPr="00407D5D">
        <w:rPr>
          <w:sz w:val="18"/>
        </w:rPr>
        <w:t xml:space="preserve"> - no disability, minimal signs in one FS (i.e. one grade 1 excluding cerebral grade 1).</w:t>
      </w:r>
    </w:p>
    <w:p w:rsidR="00C54E88" w:rsidRPr="00407D5D" w:rsidRDefault="00C54E88">
      <w:pPr>
        <w:ind w:left="142" w:hanging="142"/>
        <w:rPr>
          <w:sz w:val="18"/>
        </w:rPr>
      </w:pPr>
      <w:r w:rsidRPr="00407D5D">
        <w:rPr>
          <w:b/>
          <w:bCs/>
          <w:sz w:val="18"/>
        </w:rPr>
        <w:t>1.5</w:t>
      </w:r>
      <w:r w:rsidRPr="00407D5D">
        <w:rPr>
          <w:sz w:val="18"/>
        </w:rPr>
        <w:t xml:space="preserve"> - no disability, minimal signs in more than one FS (more than one grade 1 excluding cerebral grade 1).</w:t>
      </w:r>
    </w:p>
    <w:p w:rsidR="00C54E88" w:rsidRPr="00407D5D" w:rsidRDefault="00C54E88">
      <w:pPr>
        <w:ind w:left="142" w:hanging="142"/>
        <w:rPr>
          <w:sz w:val="18"/>
        </w:rPr>
      </w:pPr>
      <w:r w:rsidRPr="00407D5D">
        <w:rPr>
          <w:b/>
          <w:bCs/>
          <w:sz w:val="18"/>
        </w:rPr>
        <w:t>2.0</w:t>
      </w:r>
      <w:r w:rsidRPr="00407D5D">
        <w:rPr>
          <w:sz w:val="18"/>
        </w:rPr>
        <w:t xml:space="preserve"> - minimal disability in one FS (one FS grade 2, others 0 or 1).</w:t>
      </w:r>
    </w:p>
    <w:p w:rsidR="00C54E88" w:rsidRPr="00407D5D" w:rsidRDefault="00C54E88">
      <w:pPr>
        <w:ind w:left="142" w:hanging="142"/>
        <w:rPr>
          <w:sz w:val="18"/>
        </w:rPr>
      </w:pPr>
      <w:r w:rsidRPr="00407D5D">
        <w:rPr>
          <w:b/>
          <w:bCs/>
          <w:sz w:val="18"/>
        </w:rPr>
        <w:t>2.5</w:t>
      </w:r>
      <w:r w:rsidRPr="00407D5D">
        <w:rPr>
          <w:sz w:val="18"/>
        </w:rPr>
        <w:t xml:space="preserve"> - minimal disability in two FS (two FS grade 2, others 0 or 1).</w:t>
      </w:r>
    </w:p>
    <w:p w:rsidR="00C54E88" w:rsidRPr="00407D5D" w:rsidRDefault="00C54E88">
      <w:pPr>
        <w:ind w:left="142" w:hanging="142"/>
        <w:rPr>
          <w:sz w:val="18"/>
        </w:rPr>
      </w:pPr>
      <w:r w:rsidRPr="00407D5D">
        <w:rPr>
          <w:b/>
          <w:bCs/>
          <w:sz w:val="18"/>
        </w:rPr>
        <w:t>3.0</w:t>
      </w:r>
      <w:r w:rsidRPr="00407D5D">
        <w:rPr>
          <w:sz w:val="18"/>
        </w:rPr>
        <w:t xml:space="preserve"> - moderate disability in one FS (one FS grade 3, others 0 or 1), or mild disability in three or four FS (three or four FS grade 2, others 0 or 1).</w:t>
      </w:r>
    </w:p>
    <w:p w:rsidR="00C54E88" w:rsidRPr="00407D5D" w:rsidRDefault="00C54E88">
      <w:pPr>
        <w:ind w:left="142" w:hanging="142"/>
        <w:rPr>
          <w:sz w:val="18"/>
        </w:rPr>
      </w:pPr>
      <w:r w:rsidRPr="00407D5D">
        <w:rPr>
          <w:b/>
          <w:bCs/>
          <w:sz w:val="18"/>
        </w:rPr>
        <w:t>3.5</w:t>
      </w:r>
      <w:r w:rsidRPr="00407D5D">
        <w:rPr>
          <w:sz w:val="18"/>
        </w:rPr>
        <w:t xml:space="preserve"> - fully ambulatory but with moderate disability in one FS (one grade 3 and one or two FS grade 2) or two FS grade 3, others 0 or 1, or five FS grade 2, others 0 or 1.</w:t>
      </w:r>
    </w:p>
    <w:p w:rsidR="00C54E88" w:rsidRPr="00407D5D" w:rsidRDefault="00C54E88">
      <w:pPr>
        <w:ind w:left="142" w:hanging="142"/>
        <w:rPr>
          <w:sz w:val="18"/>
        </w:rPr>
      </w:pPr>
      <w:r w:rsidRPr="00407D5D">
        <w:rPr>
          <w:b/>
          <w:bCs/>
          <w:sz w:val="18"/>
        </w:rPr>
        <w:t>4.0</w:t>
      </w:r>
      <w:r w:rsidRPr="00407D5D">
        <w:rPr>
          <w:sz w:val="18"/>
        </w:rPr>
        <w:t xml:space="preserve"> - fully ambulatory without aid, self-sufficient, up and about some 12 hours day despite relatively severe disability consisting of one FS grade 4 (others 0 or 1), or combinations of lesser grades exceeding limits of previous steps; able to walk without aid or rest some 500 meters (0.3 miles).</w:t>
      </w:r>
    </w:p>
    <w:p w:rsidR="00C54E88" w:rsidRPr="00407D5D" w:rsidRDefault="00C54E88">
      <w:pPr>
        <w:ind w:left="142" w:hanging="142"/>
        <w:rPr>
          <w:sz w:val="18"/>
        </w:rPr>
      </w:pPr>
      <w:r w:rsidRPr="00407D5D">
        <w:rPr>
          <w:b/>
          <w:bCs/>
          <w:sz w:val="18"/>
        </w:rPr>
        <w:t>4.5</w:t>
      </w:r>
      <w:r w:rsidRPr="00407D5D">
        <w:rPr>
          <w:sz w:val="18"/>
        </w:rPr>
        <w:t xml:space="preserve"> - fully ambulatory without aid, up and about much of day, able to work full day, may otherwise have some limitation of full activity or require minimal assistance; characterized by relatively severe disability, usually consisting of one FS grade 4 (others 0 or 1) or combinations of lesser grades exceeding limits of previous steps; able to walk without aid or rest for some 300 meters (975 ft).</w:t>
      </w:r>
    </w:p>
    <w:p w:rsidR="00C54E88" w:rsidRPr="00407D5D" w:rsidRDefault="00C54E88">
      <w:pPr>
        <w:ind w:left="142" w:hanging="142"/>
        <w:rPr>
          <w:sz w:val="18"/>
        </w:rPr>
      </w:pPr>
      <w:r w:rsidRPr="00407D5D">
        <w:rPr>
          <w:b/>
          <w:bCs/>
          <w:sz w:val="18"/>
        </w:rPr>
        <w:t>5.0</w:t>
      </w:r>
      <w:r w:rsidRPr="00407D5D">
        <w:rPr>
          <w:sz w:val="18"/>
        </w:rPr>
        <w:t xml:space="preserve"> - ambulatory without aid or rest for about 200 meters (650 feet); disability severe enough to impair full daily activities (e.g. to work full day without special provisions); usual FS equivalents are one grade 5 alone, others 0 or 1, or combinations of lesser grades usually exceeding specifications for step 4.0.</w:t>
      </w:r>
    </w:p>
    <w:p w:rsidR="00C54E88" w:rsidRPr="00407D5D" w:rsidRDefault="00C54E88">
      <w:pPr>
        <w:ind w:left="142" w:hanging="142"/>
        <w:rPr>
          <w:sz w:val="18"/>
        </w:rPr>
      </w:pPr>
      <w:r w:rsidRPr="00407D5D">
        <w:rPr>
          <w:b/>
          <w:bCs/>
          <w:sz w:val="18"/>
        </w:rPr>
        <w:t>5.5</w:t>
      </w:r>
      <w:r w:rsidRPr="00407D5D">
        <w:rPr>
          <w:sz w:val="18"/>
        </w:rPr>
        <w:t xml:space="preserve"> - ambulatory without aid or rest for about 100 meters (325 ft); disability severe enough to impair full daily activities; usual FS equivalents are one grade 5 alone, others 0 or 1, or combinations of lesser grades usually exceeding specifications for step 4.0.</w:t>
      </w:r>
    </w:p>
    <w:p w:rsidR="00C54E88" w:rsidRPr="00407D5D" w:rsidRDefault="00C54E88">
      <w:pPr>
        <w:ind w:left="142" w:hanging="142"/>
        <w:rPr>
          <w:sz w:val="18"/>
        </w:rPr>
      </w:pPr>
      <w:r w:rsidRPr="00407D5D">
        <w:rPr>
          <w:b/>
          <w:bCs/>
          <w:sz w:val="18"/>
        </w:rPr>
        <w:t>6.0</w:t>
      </w:r>
      <w:r w:rsidRPr="00407D5D">
        <w:rPr>
          <w:sz w:val="18"/>
        </w:rPr>
        <w:t xml:space="preserve"> - intermittent or constant unilateral assistance (cane, crutch, brace) required to walk about 100 meters (325 ft) with or without resting; usual FS equivalents are combinations with more than two FS grade 3+.</w:t>
      </w:r>
    </w:p>
    <w:p w:rsidR="00C54E88" w:rsidRPr="00407D5D" w:rsidRDefault="00C54E88">
      <w:pPr>
        <w:ind w:left="142" w:hanging="142"/>
        <w:rPr>
          <w:sz w:val="18"/>
        </w:rPr>
      </w:pPr>
      <w:r w:rsidRPr="00407D5D">
        <w:rPr>
          <w:b/>
          <w:bCs/>
          <w:sz w:val="18"/>
        </w:rPr>
        <w:t>6.5</w:t>
      </w:r>
      <w:r w:rsidRPr="00407D5D">
        <w:rPr>
          <w:sz w:val="18"/>
        </w:rPr>
        <w:t xml:space="preserve"> - Constant bilateral assistance (canes, crutches, braces) required to walk about 20 meters (65 ft); usual FS equivalents are combinations with more than two FS grade 3+</w:t>
      </w:r>
    </w:p>
    <w:p w:rsidR="00C54E88" w:rsidRPr="00407D5D" w:rsidRDefault="00C54E88">
      <w:pPr>
        <w:ind w:left="142" w:hanging="142"/>
        <w:rPr>
          <w:sz w:val="18"/>
        </w:rPr>
      </w:pPr>
      <w:r w:rsidRPr="00407D5D">
        <w:rPr>
          <w:b/>
          <w:bCs/>
          <w:sz w:val="18"/>
        </w:rPr>
        <w:t>7.0</w:t>
      </w:r>
      <w:r w:rsidRPr="00407D5D">
        <w:rPr>
          <w:sz w:val="18"/>
        </w:rPr>
        <w:t xml:space="preserve"> - unable to walk beyond about 5 meters (16 ft) even with aid, essentially restricted to wheelchair; wheels self in standard wheelchair full day and transfers alone; up and about in wheelchair some 12 hours day; usual FS equivalents are combinations with more than one FS grade 4+; very rarely pyramidal grade 5 alone.</w:t>
      </w:r>
    </w:p>
    <w:p w:rsidR="00C54E88" w:rsidRPr="00407D5D" w:rsidRDefault="00C54E88">
      <w:pPr>
        <w:ind w:left="142" w:hanging="142"/>
        <w:rPr>
          <w:sz w:val="18"/>
        </w:rPr>
      </w:pPr>
      <w:r w:rsidRPr="00407D5D">
        <w:rPr>
          <w:b/>
          <w:bCs/>
          <w:sz w:val="18"/>
        </w:rPr>
        <w:t>7.5</w:t>
      </w:r>
      <w:r w:rsidRPr="00407D5D">
        <w:rPr>
          <w:sz w:val="18"/>
        </w:rPr>
        <w:t xml:space="preserve"> - unable to take more than few steps; restricted to wheelchair; may need aid in transfers, wheels self but cannot carry on in standard wheelchair full day; may require motorized wheelchair; usual FS equivalents are combinations with more than one FS grade 4+.</w:t>
      </w:r>
    </w:p>
    <w:p w:rsidR="00C54E88" w:rsidRPr="00407D5D" w:rsidRDefault="00C54E88">
      <w:pPr>
        <w:ind w:left="142" w:hanging="142"/>
        <w:rPr>
          <w:sz w:val="18"/>
        </w:rPr>
      </w:pPr>
      <w:r w:rsidRPr="00407D5D">
        <w:rPr>
          <w:b/>
          <w:bCs/>
          <w:sz w:val="18"/>
        </w:rPr>
        <w:t>8.0</w:t>
      </w:r>
      <w:r w:rsidRPr="00407D5D">
        <w:rPr>
          <w:sz w:val="18"/>
        </w:rPr>
        <w:t xml:space="preserve"> - essentially restricted to bed or chair or perambulated in wheelchair; but may be out of bed much of day; retains many self-care functions; generally has effective use of arms; usual FS equivalents are combinations, generally grade 4+ in several systems.</w:t>
      </w:r>
    </w:p>
    <w:p w:rsidR="00C54E88" w:rsidRPr="00407D5D" w:rsidRDefault="00C54E88">
      <w:pPr>
        <w:ind w:left="142" w:hanging="142"/>
        <w:rPr>
          <w:sz w:val="18"/>
        </w:rPr>
      </w:pPr>
      <w:r w:rsidRPr="00407D5D">
        <w:rPr>
          <w:b/>
          <w:bCs/>
          <w:sz w:val="18"/>
        </w:rPr>
        <w:t>8.5</w:t>
      </w:r>
      <w:r w:rsidRPr="00407D5D">
        <w:rPr>
          <w:sz w:val="18"/>
        </w:rPr>
        <w:t xml:space="preserve"> - essentially restricted to bed for much of day; has some effective use of arm(s); retains some self-care functions; usual FS equivalents are combinations, generally grade 4+ in several systems.</w:t>
      </w:r>
    </w:p>
    <w:p w:rsidR="00C54E88" w:rsidRPr="00407D5D" w:rsidRDefault="00C54E88">
      <w:pPr>
        <w:ind w:left="142" w:hanging="142"/>
        <w:rPr>
          <w:sz w:val="18"/>
        </w:rPr>
      </w:pPr>
      <w:r w:rsidRPr="00407D5D">
        <w:rPr>
          <w:b/>
          <w:bCs/>
          <w:sz w:val="18"/>
        </w:rPr>
        <w:t>9.0</w:t>
      </w:r>
      <w:r w:rsidRPr="00407D5D">
        <w:rPr>
          <w:sz w:val="18"/>
        </w:rPr>
        <w:t xml:space="preserve"> - helpless bed patient; can communicate and eat; usual FS equivalents are combinations, mostly grade 4.</w:t>
      </w:r>
    </w:p>
    <w:p w:rsidR="00C54E88" w:rsidRPr="00407D5D" w:rsidRDefault="00C54E88">
      <w:pPr>
        <w:ind w:left="142" w:hanging="142"/>
        <w:rPr>
          <w:sz w:val="18"/>
        </w:rPr>
      </w:pPr>
      <w:r w:rsidRPr="00407D5D">
        <w:rPr>
          <w:b/>
          <w:bCs/>
          <w:sz w:val="18"/>
        </w:rPr>
        <w:t>9.5</w:t>
      </w:r>
      <w:r w:rsidRPr="00407D5D">
        <w:rPr>
          <w:sz w:val="18"/>
        </w:rPr>
        <w:t xml:space="preserve"> - totally helpless bed patient; unable to communicate effectively or eat/swallow; usual FS equivalents are combinations, almost all grade 4+.</w:t>
      </w:r>
    </w:p>
    <w:p w:rsidR="00C54E88" w:rsidRPr="00407D5D" w:rsidRDefault="00C54E88">
      <w:pPr>
        <w:ind w:left="142" w:hanging="142"/>
        <w:rPr>
          <w:sz w:val="18"/>
        </w:rPr>
      </w:pPr>
      <w:r w:rsidRPr="00407D5D">
        <w:rPr>
          <w:b/>
          <w:bCs/>
          <w:sz w:val="18"/>
        </w:rPr>
        <w:t>10</w:t>
      </w:r>
      <w:r w:rsidRPr="00407D5D">
        <w:rPr>
          <w:sz w:val="18"/>
        </w:rPr>
        <w:t xml:space="preserve"> - death due to MS.</w:t>
      </w:r>
    </w:p>
    <w:p w:rsidR="00C54E88" w:rsidRPr="00407D5D" w:rsidRDefault="00C54E88"/>
    <w:p w:rsidR="00C54E88" w:rsidRPr="00407D5D" w:rsidRDefault="00C54E88"/>
    <w:p w:rsidR="00C54E88" w:rsidRPr="00407D5D" w:rsidRDefault="00C54E88">
      <w:pPr>
        <w:pStyle w:val="Nervous1"/>
      </w:pPr>
      <w:bookmarkStart w:id="27" w:name="_Toc2973887"/>
      <w:r w:rsidRPr="00407D5D">
        <w:t>Diagnosis</w:t>
      </w:r>
      <w:bookmarkEnd w:id="27"/>
    </w:p>
    <w:p w:rsidR="00C54E88" w:rsidRPr="00407D5D" w:rsidRDefault="00C54E88">
      <w:r w:rsidRPr="00407D5D">
        <w:rPr>
          <w:b/>
          <w:bCs/>
          <w:color w:val="FF0000"/>
        </w:rPr>
        <w:t>No specific test for MS is available</w:t>
      </w:r>
      <w:r w:rsidRPr="00407D5D">
        <w:t xml:space="preserve"> - MS remains </w:t>
      </w:r>
      <w:r w:rsidRPr="00407D5D">
        <w:rPr>
          <w:b/>
          <w:bCs/>
          <w:smallCaps/>
        </w:rPr>
        <w:t>clinical diagnosis</w:t>
      </w:r>
      <w:r w:rsidRPr="00407D5D">
        <w:t>, although MRI, evoked potentials, and CSF examination can help clarify less certain cases (e.g. MRI or evoked potentials can detect second silent lesion required for formal MS diagnosis).</w:t>
      </w:r>
    </w:p>
    <w:p w:rsidR="00C54E88" w:rsidRPr="00407D5D" w:rsidRDefault="00C54E88">
      <w:pPr>
        <w:numPr>
          <w:ilvl w:val="0"/>
          <w:numId w:val="2"/>
        </w:numPr>
      </w:pPr>
      <w:r w:rsidRPr="00407D5D">
        <w:t>although certain clinical features are characteristic of MS, investigative studies are often needed to confirm clinical suspicion and exclude other possibilities (e.g. recurrent strokes, SLE).</w:t>
      </w:r>
    </w:p>
    <w:p w:rsidR="00C54E88" w:rsidRPr="00407D5D" w:rsidRDefault="00C54E88" w:rsidP="00176DA4">
      <w:pPr>
        <w:ind w:left="1440"/>
      </w:pPr>
      <w:r w:rsidRPr="00407D5D">
        <w:t>N.B. laboratory tests support diagnosis but are not directly diagnostic!</w:t>
      </w:r>
    </w:p>
    <w:p w:rsidR="00C54E88" w:rsidRPr="00407D5D" w:rsidRDefault="00C54E88"/>
    <w:p w:rsidR="00C54E88" w:rsidRPr="00407D5D" w:rsidRDefault="00C54E88">
      <w:pPr>
        <w:pStyle w:val="Nervous5"/>
        <w:ind w:right="6803"/>
      </w:pPr>
      <w:bookmarkStart w:id="28" w:name="_Toc2973888"/>
      <w:r w:rsidRPr="00407D5D">
        <w:t>Clinical Diagnosis</w:t>
      </w:r>
      <w:bookmarkEnd w:id="28"/>
    </w:p>
    <w:p w:rsidR="00C54E88" w:rsidRPr="00407D5D" w:rsidRDefault="00C54E88">
      <w:pPr>
        <w:pStyle w:val="NormalWeb"/>
        <w:numPr>
          <w:ilvl w:val="0"/>
          <w:numId w:val="4"/>
        </w:numPr>
        <w:rPr>
          <w:rFonts w:eastAsia="Arial Unicode MS"/>
        </w:rPr>
      </w:pPr>
      <w:r w:rsidRPr="00407D5D">
        <w:t xml:space="preserve">onset at </w:t>
      </w:r>
      <w:r w:rsidRPr="00407D5D">
        <w:rPr>
          <w:b/>
          <w:bCs/>
          <w:color w:val="0000FF"/>
        </w:rPr>
        <w:t>a</w:t>
      </w:r>
      <w:r w:rsidR="006A64B8">
        <w:rPr>
          <w:b/>
          <w:bCs/>
          <w:color w:val="0000FF"/>
        </w:rPr>
        <w:t>ny a</w:t>
      </w:r>
      <w:r w:rsidRPr="00407D5D">
        <w:rPr>
          <w:b/>
          <w:bCs/>
          <w:color w:val="0000FF"/>
        </w:rPr>
        <w:t>ge</w:t>
      </w:r>
      <w:r w:rsidR="006A64B8">
        <w:t xml:space="preserve"> (lower age limit</w:t>
      </w:r>
      <w:r w:rsidR="006A64B8" w:rsidRPr="006A64B8">
        <w:t xml:space="preserve"> </w:t>
      </w:r>
      <w:r w:rsidR="006A64B8">
        <w:t>no longer exists).</w:t>
      </w:r>
    </w:p>
    <w:p w:rsidR="00C54E88" w:rsidRPr="00407D5D" w:rsidRDefault="00C54E88">
      <w:pPr>
        <w:pStyle w:val="NormalWeb"/>
        <w:numPr>
          <w:ilvl w:val="0"/>
          <w:numId w:val="4"/>
        </w:numPr>
        <w:rPr>
          <w:rFonts w:eastAsia="Arial Unicode MS"/>
        </w:rPr>
      </w:pPr>
      <w:r w:rsidRPr="00407D5D">
        <w:t xml:space="preserve">involves </w:t>
      </w:r>
      <w:r w:rsidRPr="00407D5D">
        <w:rPr>
          <w:b/>
          <w:bCs/>
          <w:color w:val="0000FF"/>
        </w:rPr>
        <w:t>≥ 2 areas of CNS white-matter</w:t>
      </w:r>
      <w:r w:rsidRPr="00407D5D">
        <w:t>.</w:t>
      </w:r>
    </w:p>
    <w:p w:rsidR="00C54E88" w:rsidRPr="00407D5D" w:rsidRDefault="00C54E88">
      <w:pPr>
        <w:pStyle w:val="NormalWeb"/>
        <w:numPr>
          <w:ilvl w:val="0"/>
          <w:numId w:val="4"/>
        </w:numPr>
        <w:rPr>
          <w:rFonts w:eastAsia="Arial Unicode MS"/>
        </w:rPr>
      </w:pPr>
      <w:r w:rsidRPr="00407D5D">
        <w:rPr>
          <w:b/>
          <w:bCs/>
          <w:color w:val="0000FF"/>
        </w:rPr>
        <w:t>clinical episodes</w:t>
      </w:r>
    </w:p>
    <w:p w:rsidR="00C54E88" w:rsidRPr="00407D5D" w:rsidRDefault="00C54E88">
      <w:pPr>
        <w:pStyle w:val="NormalWeb"/>
        <w:numPr>
          <w:ilvl w:val="1"/>
          <w:numId w:val="4"/>
        </w:numPr>
        <w:rPr>
          <w:rFonts w:eastAsia="Arial Unicode MS"/>
        </w:rPr>
      </w:pPr>
      <w:r w:rsidRPr="00407D5D">
        <w:rPr>
          <w:color w:val="0000FF"/>
        </w:rPr>
        <w:t xml:space="preserve">≥ 2 separate </w:t>
      </w:r>
      <w:r w:rsidRPr="00407D5D">
        <w:rPr>
          <w:color w:val="000000"/>
        </w:rPr>
        <w:t>clinical episodes</w:t>
      </w:r>
      <w:r w:rsidRPr="00407D5D">
        <w:t>, each lasting ≥ 24 hours, ≥ 1 month apart.</w:t>
      </w:r>
    </w:p>
    <w:p w:rsidR="00C54E88" w:rsidRPr="00407D5D" w:rsidRDefault="00C54E88">
      <w:pPr>
        <w:pStyle w:val="NormalWeb"/>
        <w:numPr>
          <w:ilvl w:val="1"/>
          <w:numId w:val="4"/>
        </w:numPr>
        <w:rPr>
          <w:rFonts w:eastAsia="Arial Unicode MS"/>
        </w:rPr>
      </w:pPr>
      <w:r w:rsidRPr="00407D5D">
        <w:t xml:space="preserve">gradual or stepwise </w:t>
      </w:r>
      <w:r w:rsidRPr="00407D5D">
        <w:rPr>
          <w:color w:val="0000FF"/>
        </w:rPr>
        <w:t>progression</w:t>
      </w:r>
      <w:r w:rsidRPr="00407D5D">
        <w:t xml:space="preserve"> over at least 6 months (in primary progressive course)</w:t>
      </w:r>
    </w:p>
    <w:p w:rsidR="00C54E88" w:rsidRPr="00407D5D" w:rsidRDefault="00C54E88">
      <w:r w:rsidRPr="00407D5D">
        <w:t>N.B. diagnosis can rarely be made with assurance at time of first attack!</w:t>
      </w:r>
    </w:p>
    <w:p w:rsidR="00C54E88" w:rsidRPr="00407D5D" w:rsidRDefault="00C54E88"/>
    <w:p w:rsidR="00C54E88" w:rsidRPr="00407D5D" w:rsidRDefault="00C54E88">
      <w:pPr>
        <w:pStyle w:val="NormalWeb"/>
      </w:pPr>
      <w:r w:rsidRPr="00407D5D">
        <w:rPr>
          <w:b/>
          <w:bCs/>
          <w:color w:val="009999"/>
        </w:rPr>
        <w:t>Clinically definite MS</w:t>
      </w:r>
      <w:r w:rsidRPr="00407D5D">
        <w:t xml:space="preserve"> - at least 2 attacks + 2 separate CNS lesions (clinical or paraclinical*).</w:t>
      </w:r>
    </w:p>
    <w:p w:rsidR="00C54E88" w:rsidRPr="00407D5D" w:rsidRDefault="00C54E88">
      <w:pPr>
        <w:pStyle w:val="NormalWeb"/>
        <w:jc w:val="right"/>
      </w:pPr>
      <w:r w:rsidRPr="00407D5D">
        <w:t xml:space="preserve">*paraclinical = abnormalities on MRI or evoked potential studies </w:t>
      </w:r>
    </w:p>
    <w:p w:rsidR="00C54E88" w:rsidRPr="00407D5D" w:rsidRDefault="00C54E88">
      <w:pPr>
        <w:pStyle w:val="NormalWeb"/>
      </w:pPr>
      <w:r w:rsidRPr="00407D5D">
        <w:rPr>
          <w:b/>
          <w:bCs/>
          <w:color w:val="009999"/>
        </w:rPr>
        <w:t>Clinically probable MS</w:t>
      </w:r>
      <w:r w:rsidRPr="00407D5D">
        <w:t>:</w:t>
      </w:r>
    </w:p>
    <w:p w:rsidR="00C54E88" w:rsidRPr="00407D5D" w:rsidRDefault="00C54E88">
      <w:pPr>
        <w:pStyle w:val="NormalWeb"/>
        <w:numPr>
          <w:ilvl w:val="0"/>
          <w:numId w:val="46"/>
        </w:numPr>
      </w:pPr>
      <w:r w:rsidRPr="00407D5D">
        <w:t>2 attacks + 1 CNS lesion</w:t>
      </w:r>
    </w:p>
    <w:p w:rsidR="00C54E88" w:rsidRPr="00407D5D" w:rsidRDefault="00C54E88">
      <w:pPr>
        <w:pStyle w:val="NormalWeb"/>
        <w:numPr>
          <w:ilvl w:val="0"/>
          <w:numId w:val="46"/>
        </w:numPr>
      </w:pPr>
      <w:r w:rsidRPr="00407D5D">
        <w:t>1 attack + 2 CNS lesions (clinical or paraclinical);</w:t>
      </w:r>
    </w:p>
    <w:p w:rsidR="00C54E88" w:rsidRPr="00407D5D" w:rsidRDefault="00C54E88">
      <w:pPr>
        <w:pStyle w:val="NormalWeb"/>
        <w:numPr>
          <w:ilvl w:val="1"/>
          <w:numId w:val="46"/>
        </w:numPr>
      </w:pPr>
      <w:r w:rsidRPr="00407D5D">
        <w:t>to exclude simultaneous development of lesions (as in ADEM!), when using paraclinical evidence it must be known that studies were normal at time of that attack or new MRI lesions have developed (</w:t>
      </w:r>
      <w:r w:rsidRPr="00407D5D">
        <w:rPr>
          <w:sz w:val="22"/>
        </w:rPr>
        <w:t>presence of both enhancing and nonenhancing white matter lesions on single MR image is not evidence of dissemination in time as well as space, because these can also be seen in ADEM</w:t>
      </w:r>
      <w:r w:rsidRPr="00407D5D">
        <w:t>).</w:t>
      </w:r>
    </w:p>
    <w:p w:rsidR="00C54E88" w:rsidRPr="00407D5D" w:rsidRDefault="00C54E88">
      <w:pPr>
        <w:pStyle w:val="NormalWeb"/>
        <w:spacing w:before="120"/>
      </w:pPr>
      <w:r w:rsidRPr="00407D5D">
        <w:rPr>
          <w:b/>
          <w:bCs/>
          <w:color w:val="009999"/>
        </w:rPr>
        <w:t>Laboratory-supported definite MS</w:t>
      </w:r>
      <w:r w:rsidRPr="00407D5D">
        <w:t xml:space="preserve"> - clinically probable MS + supportive CSF findings.</w:t>
      </w:r>
    </w:p>
    <w:p w:rsidR="00C54E88" w:rsidRPr="00407D5D" w:rsidRDefault="00C54E88">
      <w:pPr>
        <w:pStyle w:val="NormalWeb"/>
        <w:spacing w:before="120"/>
        <w:ind w:left="567" w:hanging="567"/>
      </w:pPr>
      <w:r w:rsidRPr="00407D5D">
        <w:rPr>
          <w:b/>
          <w:bCs/>
          <w:color w:val="009999"/>
        </w:rPr>
        <w:t>Laboratory-supported probable MS</w:t>
      </w:r>
      <w:r w:rsidRPr="00407D5D">
        <w:t xml:space="preserve"> - at least 2 attacks + supportive CSF findings, but normal neurological examination and no paraclinical evidence of CNS lesions.</w:t>
      </w:r>
    </w:p>
    <w:p w:rsidR="00C54E88" w:rsidRPr="00407D5D" w:rsidRDefault="00C54E88">
      <w:pPr>
        <w:pStyle w:val="NormalWeb"/>
        <w:spacing w:before="120"/>
      </w:pPr>
      <w:r w:rsidRPr="00407D5D">
        <w:rPr>
          <w:b/>
          <w:bCs/>
          <w:color w:val="009999"/>
        </w:rPr>
        <w:t>Possible MS</w:t>
      </w:r>
      <w:r w:rsidRPr="00407D5D">
        <w:t xml:space="preserve"> - suspected cases that do not fit above criteria.</w:t>
      </w:r>
    </w:p>
    <w:p w:rsidR="00C54E88" w:rsidRPr="00407D5D" w:rsidRDefault="00C54E88" w:rsidP="004922D4"/>
    <w:p w:rsidR="00C54E88" w:rsidRPr="00407D5D" w:rsidRDefault="00C54E88" w:rsidP="00176DA4">
      <w:pPr>
        <w:spacing w:after="120"/>
      </w:pPr>
      <w:r w:rsidRPr="00407D5D">
        <w:rPr>
          <w:u w:val="single"/>
        </w:rPr>
        <w:t>Washington Committee Criteria</w:t>
      </w:r>
      <w:r w:rsidRPr="00407D5D">
        <w:t>:</w:t>
      </w:r>
    </w:p>
    <w:tbl>
      <w:tblPr>
        <w:tblW w:w="4124"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648"/>
        <w:gridCol w:w="1069"/>
        <w:gridCol w:w="1258"/>
        <w:gridCol w:w="840"/>
        <w:gridCol w:w="1536"/>
        <w:gridCol w:w="1819"/>
      </w:tblGrid>
      <w:tr w:rsidR="00C54E88" w:rsidRPr="00407D5D">
        <w:trPr>
          <w:tblHeader/>
          <w:tblCellSpacing w:w="0" w:type="dxa"/>
        </w:trPr>
        <w:tc>
          <w:tcPr>
            <w:tcW w:w="1009" w:type="pct"/>
            <w:tcBorders>
              <w:top w:val="outset" w:sz="6" w:space="0" w:color="auto"/>
              <w:left w:val="outset" w:sz="6" w:space="0" w:color="auto"/>
              <w:bottom w:val="outset" w:sz="6" w:space="0" w:color="auto"/>
              <w:right w:val="outset" w:sz="6" w:space="0" w:color="auto"/>
            </w:tcBorders>
            <w:shd w:val="clear" w:color="auto" w:fill="D9D9D9"/>
            <w:vAlign w:val="center"/>
          </w:tcPr>
          <w:p w:rsidR="00C54E88" w:rsidRPr="00407D5D" w:rsidRDefault="00C54E88">
            <w:pPr>
              <w:jc w:val="center"/>
              <w:rPr>
                <w:rFonts w:eastAsia="Arial Unicode MS"/>
                <w:b/>
                <w:bCs/>
              </w:rPr>
            </w:pPr>
            <w:r w:rsidRPr="00407D5D">
              <w:rPr>
                <w:b/>
                <w:bCs/>
              </w:rPr>
              <w:t>Category</w:t>
            </w:r>
          </w:p>
        </w:tc>
        <w:tc>
          <w:tcPr>
            <w:tcW w:w="654" w:type="pct"/>
            <w:tcBorders>
              <w:top w:val="outset" w:sz="6" w:space="0" w:color="auto"/>
              <w:left w:val="outset" w:sz="6" w:space="0" w:color="auto"/>
              <w:bottom w:val="outset" w:sz="6" w:space="0" w:color="auto"/>
              <w:right w:val="outset" w:sz="6" w:space="0" w:color="auto"/>
            </w:tcBorders>
            <w:shd w:val="clear" w:color="auto" w:fill="D9D9D9"/>
            <w:vAlign w:val="center"/>
          </w:tcPr>
          <w:p w:rsidR="00C54E88" w:rsidRPr="00407D5D" w:rsidRDefault="00C54E88">
            <w:pPr>
              <w:jc w:val="center"/>
              <w:rPr>
                <w:rFonts w:eastAsia="Arial Unicode MS"/>
                <w:b/>
                <w:bCs/>
              </w:rPr>
            </w:pPr>
            <w:r w:rsidRPr="00407D5D">
              <w:rPr>
                <w:b/>
                <w:bCs/>
              </w:rPr>
              <w:t>Attacks</w:t>
            </w:r>
          </w:p>
        </w:tc>
        <w:tc>
          <w:tcPr>
            <w:tcW w:w="770" w:type="pct"/>
            <w:tcBorders>
              <w:top w:val="outset" w:sz="6" w:space="0" w:color="auto"/>
              <w:left w:val="outset" w:sz="6" w:space="0" w:color="auto"/>
              <w:bottom w:val="outset" w:sz="6" w:space="0" w:color="auto"/>
              <w:right w:val="outset" w:sz="6" w:space="0" w:color="auto"/>
            </w:tcBorders>
            <w:shd w:val="clear" w:color="auto" w:fill="D9D9D9"/>
            <w:vAlign w:val="center"/>
          </w:tcPr>
          <w:p w:rsidR="00C54E88" w:rsidRPr="00407D5D" w:rsidRDefault="00C54E88">
            <w:pPr>
              <w:jc w:val="center"/>
              <w:rPr>
                <w:rFonts w:eastAsia="Arial Unicode MS"/>
                <w:b/>
                <w:bCs/>
              </w:rPr>
            </w:pPr>
            <w:r w:rsidRPr="00407D5D">
              <w:rPr>
                <w:b/>
                <w:bCs/>
              </w:rPr>
              <w:t>Clinical Evidence</w:t>
            </w:r>
          </w:p>
        </w:tc>
        <w:tc>
          <w:tcPr>
            <w:tcW w:w="514" w:type="pct"/>
            <w:tcBorders>
              <w:top w:val="outset" w:sz="6" w:space="0" w:color="auto"/>
              <w:left w:val="outset" w:sz="6" w:space="0" w:color="auto"/>
              <w:bottom w:val="outset" w:sz="6" w:space="0" w:color="auto"/>
              <w:right w:val="outset" w:sz="6" w:space="0" w:color="auto"/>
            </w:tcBorders>
            <w:shd w:val="clear" w:color="auto" w:fill="D9D9D9"/>
            <w:vAlign w:val="center"/>
          </w:tcPr>
          <w:p w:rsidR="00C54E88" w:rsidRPr="00407D5D" w:rsidRDefault="00C54E88">
            <w:pPr>
              <w:jc w:val="center"/>
              <w:rPr>
                <w:rFonts w:eastAsia="Arial Unicode MS"/>
                <w:b/>
                <w:bCs/>
              </w:rPr>
            </w:pPr>
          </w:p>
        </w:tc>
        <w:tc>
          <w:tcPr>
            <w:tcW w:w="940" w:type="pct"/>
            <w:tcBorders>
              <w:top w:val="outset" w:sz="6" w:space="0" w:color="auto"/>
              <w:left w:val="outset" w:sz="6" w:space="0" w:color="auto"/>
              <w:bottom w:val="outset" w:sz="6" w:space="0" w:color="auto"/>
              <w:right w:val="outset" w:sz="6" w:space="0" w:color="auto"/>
            </w:tcBorders>
            <w:shd w:val="clear" w:color="auto" w:fill="D9D9D9"/>
            <w:vAlign w:val="center"/>
          </w:tcPr>
          <w:p w:rsidR="00C54E88" w:rsidRPr="00407D5D" w:rsidRDefault="00C54E88">
            <w:pPr>
              <w:jc w:val="center"/>
              <w:rPr>
                <w:rFonts w:eastAsia="Arial Unicode MS"/>
                <w:b/>
                <w:bCs/>
              </w:rPr>
            </w:pPr>
            <w:r w:rsidRPr="00407D5D">
              <w:rPr>
                <w:b/>
                <w:bCs/>
              </w:rPr>
              <w:t>Para-Clinical Evidence</w:t>
            </w:r>
          </w:p>
        </w:tc>
        <w:tc>
          <w:tcPr>
            <w:tcW w:w="1113" w:type="pct"/>
            <w:tcBorders>
              <w:top w:val="outset" w:sz="6" w:space="0" w:color="auto"/>
              <w:left w:val="outset" w:sz="6" w:space="0" w:color="auto"/>
              <w:bottom w:val="outset" w:sz="6" w:space="0" w:color="auto"/>
              <w:right w:val="outset" w:sz="6" w:space="0" w:color="auto"/>
            </w:tcBorders>
            <w:shd w:val="clear" w:color="auto" w:fill="D9D9D9"/>
            <w:vAlign w:val="center"/>
          </w:tcPr>
          <w:p w:rsidR="00C54E88" w:rsidRPr="00407D5D" w:rsidRDefault="00C54E88">
            <w:pPr>
              <w:jc w:val="center"/>
              <w:rPr>
                <w:rFonts w:eastAsia="Arial Unicode MS"/>
                <w:b/>
                <w:bCs/>
              </w:rPr>
            </w:pPr>
            <w:r w:rsidRPr="00407D5D">
              <w:rPr>
                <w:b/>
                <w:bCs/>
              </w:rPr>
              <w:t>CSF oligoclonal bands /IgG</w:t>
            </w:r>
          </w:p>
        </w:tc>
      </w:tr>
      <w:tr w:rsidR="00C54E88" w:rsidRPr="00407D5D">
        <w:trPr>
          <w:tblCellSpacing w:w="0" w:type="dxa"/>
        </w:trPr>
        <w:tc>
          <w:tcPr>
            <w:tcW w:w="1009" w:type="pct"/>
            <w:tcBorders>
              <w:top w:val="outset" w:sz="6" w:space="0" w:color="auto"/>
              <w:left w:val="outset" w:sz="6" w:space="0" w:color="auto"/>
              <w:bottom w:val="outset" w:sz="6" w:space="0" w:color="auto"/>
              <w:right w:val="outset" w:sz="6" w:space="0" w:color="auto"/>
            </w:tcBorders>
          </w:tcPr>
          <w:p w:rsidR="00C54E88" w:rsidRPr="00407D5D" w:rsidRDefault="00C54E88">
            <w:pPr>
              <w:pStyle w:val="NormalWeb"/>
              <w:rPr>
                <w:rFonts w:eastAsia="Arial Unicode MS"/>
              </w:rPr>
            </w:pPr>
            <w:r w:rsidRPr="00407D5D">
              <w:rPr>
                <w:b/>
                <w:bCs/>
                <w:color w:val="009999"/>
              </w:rPr>
              <w:t>Clinically definite MS</w:t>
            </w:r>
          </w:p>
        </w:tc>
        <w:tc>
          <w:tcPr>
            <w:tcW w:w="65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770"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51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940"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1113"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r>
      <w:tr w:rsidR="00C54E88" w:rsidRPr="00407D5D">
        <w:trPr>
          <w:tblCellSpacing w:w="0" w:type="dxa"/>
        </w:trPr>
        <w:tc>
          <w:tcPr>
            <w:tcW w:w="1009" w:type="pct"/>
            <w:tcBorders>
              <w:top w:val="outset" w:sz="6" w:space="0" w:color="auto"/>
              <w:left w:val="outset" w:sz="6" w:space="0" w:color="auto"/>
              <w:bottom w:val="outset" w:sz="6" w:space="0" w:color="auto"/>
              <w:right w:val="outset" w:sz="6" w:space="0" w:color="auto"/>
            </w:tcBorders>
          </w:tcPr>
          <w:p w:rsidR="00C54E88" w:rsidRPr="00407D5D" w:rsidRDefault="00C54E88">
            <w:pPr>
              <w:rPr>
                <w:rFonts w:eastAsia="Arial Unicode MS"/>
              </w:rPr>
            </w:pPr>
            <w:r w:rsidRPr="00407D5D">
              <w:t>    1</w:t>
            </w:r>
          </w:p>
        </w:tc>
        <w:tc>
          <w:tcPr>
            <w:tcW w:w="65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2</w:t>
            </w:r>
          </w:p>
        </w:tc>
        <w:tc>
          <w:tcPr>
            <w:tcW w:w="770"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2</w:t>
            </w:r>
          </w:p>
        </w:tc>
        <w:tc>
          <w:tcPr>
            <w:tcW w:w="51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940"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1113"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r>
      <w:tr w:rsidR="00C54E88" w:rsidRPr="00407D5D">
        <w:trPr>
          <w:tblCellSpacing w:w="0" w:type="dxa"/>
        </w:trPr>
        <w:tc>
          <w:tcPr>
            <w:tcW w:w="1009" w:type="pct"/>
            <w:tcBorders>
              <w:top w:val="outset" w:sz="6" w:space="0" w:color="auto"/>
              <w:left w:val="outset" w:sz="6" w:space="0" w:color="auto"/>
              <w:bottom w:val="outset" w:sz="6" w:space="0" w:color="auto"/>
              <w:right w:val="outset" w:sz="6" w:space="0" w:color="auto"/>
            </w:tcBorders>
          </w:tcPr>
          <w:p w:rsidR="00C54E88" w:rsidRPr="00407D5D" w:rsidRDefault="00C54E88">
            <w:pPr>
              <w:rPr>
                <w:rFonts w:eastAsia="Arial Unicode MS"/>
              </w:rPr>
            </w:pPr>
            <w:r w:rsidRPr="00407D5D">
              <w:t>    2</w:t>
            </w:r>
          </w:p>
        </w:tc>
        <w:tc>
          <w:tcPr>
            <w:tcW w:w="65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2</w:t>
            </w:r>
          </w:p>
        </w:tc>
        <w:tc>
          <w:tcPr>
            <w:tcW w:w="770"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1</w:t>
            </w:r>
          </w:p>
        </w:tc>
        <w:tc>
          <w:tcPr>
            <w:tcW w:w="51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and</w:t>
            </w:r>
          </w:p>
        </w:tc>
        <w:tc>
          <w:tcPr>
            <w:tcW w:w="940"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1</w:t>
            </w:r>
          </w:p>
        </w:tc>
        <w:tc>
          <w:tcPr>
            <w:tcW w:w="1113"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r>
      <w:tr w:rsidR="00C54E88" w:rsidRPr="00407D5D">
        <w:trPr>
          <w:tblCellSpacing w:w="0" w:type="dxa"/>
        </w:trPr>
        <w:tc>
          <w:tcPr>
            <w:tcW w:w="1009" w:type="pct"/>
            <w:tcBorders>
              <w:top w:val="outset" w:sz="6" w:space="0" w:color="auto"/>
              <w:left w:val="outset" w:sz="6" w:space="0" w:color="auto"/>
              <w:bottom w:val="outset" w:sz="6" w:space="0" w:color="auto"/>
              <w:right w:val="outset" w:sz="6" w:space="0" w:color="auto"/>
            </w:tcBorders>
          </w:tcPr>
          <w:p w:rsidR="00C54E88" w:rsidRPr="00407D5D" w:rsidRDefault="00C54E88">
            <w:pPr>
              <w:pStyle w:val="NormalWeb"/>
              <w:rPr>
                <w:rFonts w:eastAsia="Arial Unicode MS"/>
              </w:rPr>
            </w:pPr>
            <w:r w:rsidRPr="00407D5D">
              <w:rPr>
                <w:b/>
                <w:bCs/>
                <w:color w:val="009999"/>
              </w:rPr>
              <w:t>Laboratory-supported definite MS</w:t>
            </w:r>
          </w:p>
        </w:tc>
        <w:tc>
          <w:tcPr>
            <w:tcW w:w="65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770"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51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940"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1113"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r>
      <w:tr w:rsidR="00C54E88" w:rsidRPr="00407D5D">
        <w:trPr>
          <w:tblCellSpacing w:w="0" w:type="dxa"/>
        </w:trPr>
        <w:tc>
          <w:tcPr>
            <w:tcW w:w="1009" w:type="pct"/>
            <w:tcBorders>
              <w:top w:val="outset" w:sz="6" w:space="0" w:color="auto"/>
              <w:left w:val="outset" w:sz="6" w:space="0" w:color="auto"/>
              <w:bottom w:val="outset" w:sz="6" w:space="0" w:color="auto"/>
              <w:right w:val="outset" w:sz="6" w:space="0" w:color="auto"/>
            </w:tcBorders>
          </w:tcPr>
          <w:p w:rsidR="00C54E88" w:rsidRPr="00407D5D" w:rsidRDefault="00C54E88">
            <w:pPr>
              <w:rPr>
                <w:rFonts w:eastAsia="Arial Unicode MS"/>
              </w:rPr>
            </w:pPr>
            <w:r w:rsidRPr="00407D5D">
              <w:t>    1</w:t>
            </w:r>
          </w:p>
        </w:tc>
        <w:tc>
          <w:tcPr>
            <w:tcW w:w="65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2</w:t>
            </w:r>
          </w:p>
        </w:tc>
        <w:tc>
          <w:tcPr>
            <w:tcW w:w="770"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1</w:t>
            </w:r>
          </w:p>
        </w:tc>
        <w:tc>
          <w:tcPr>
            <w:tcW w:w="51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or</w:t>
            </w:r>
          </w:p>
        </w:tc>
        <w:tc>
          <w:tcPr>
            <w:tcW w:w="940"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1</w:t>
            </w:r>
          </w:p>
        </w:tc>
        <w:tc>
          <w:tcPr>
            <w:tcW w:w="1113"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w:t>
            </w:r>
          </w:p>
        </w:tc>
      </w:tr>
      <w:tr w:rsidR="00C54E88" w:rsidRPr="00407D5D">
        <w:trPr>
          <w:tblCellSpacing w:w="0" w:type="dxa"/>
        </w:trPr>
        <w:tc>
          <w:tcPr>
            <w:tcW w:w="1009" w:type="pct"/>
            <w:tcBorders>
              <w:top w:val="outset" w:sz="6" w:space="0" w:color="auto"/>
              <w:left w:val="outset" w:sz="6" w:space="0" w:color="auto"/>
              <w:bottom w:val="outset" w:sz="6" w:space="0" w:color="auto"/>
              <w:right w:val="outset" w:sz="6" w:space="0" w:color="auto"/>
            </w:tcBorders>
          </w:tcPr>
          <w:p w:rsidR="00C54E88" w:rsidRPr="00407D5D" w:rsidRDefault="00C54E88">
            <w:pPr>
              <w:rPr>
                <w:rFonts w:eastAsia="Arial Unicode MS"/>
              </w:rPr>
            </w:pPr>
            <w:r w:rsidRPr="00407D5D">
              <w:t>    2</w:t>
            </w:r>
          </w:p>
        </w:tc>
        <w:tc>
          <w:tcPr>
            <w:tcW w:w="65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1</w:t>
            </w:r>
          </w:p>
        </w:tc>
        <w:tc>
          <w:tcPr>
            <w:tcW w:w="770"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2</w:t>
            </w:r>
          </w:p>
        </w:tc>
        <w:tc>
          <w:tcPr>
            <w:tcW w:w="51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940"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1113"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w:t>
            </w:r>
          </w:p>
        </w:tc>
      </w:tr>
      <w:tr w:rsidR="00C54E88" w:rsidRPr="00407D5D">
        <w:trPr>
          <w:tblCellSpacing w:w="0" w:type="dxa"/>
        </w:trPr>
        <w:tc>
          <w:tcPr>
            <w:tcW w:w="1009" w:type="pct"/>
            <w:tcBorders>
              <w:top w:val="outset" w:sz="6" w:space="0" w:color="auto"/>
              <w:left w:val="outset" w:sz="6" w:space="0" w:color="auto"/>
              <w:bottom w:val="outset" w:sz="6" w:space="0" w:color="auto"/>
              <w:right w:val="outset" w:sz="6" w:space="0" w:color="auto"/>
            </w:tcBorders>
          </w:tcPr>
          <w:p w:rsidR="00C54E88" w:rsidRPr="00407D5D" w:rsidRDefault="00C54E88">
            <w:pPr>
              <w:rPr>
                <w:rFonts w:eastAsia="Arial Unicode MS"/>
              </w:rPr>
            </w:pPr>
            <w:r w:rsidRPr="00407D5D">
              <w:t>    3</w:t>
            </w:r>
          </w:p>
        </w:tc>
        <w:tc>
          <w:tcPr>
            <w:tcW w:w="65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1</w:t>
            </w:r>
          </w:p>
        </w:tc>
        <w:tc>
          <w:tcPr>
            <w:tcW w:w="770"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1</w:t>
            </w:r>
          </w:p>
        </w:tc>
        <w:tc>
          <w:tcPr>
            <w:tcW w:w="51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and</w:t>
            </w:r>
          </w:p>
        </w:tc>
        <w:tc>
          <w:tcPr>
            <w:tcW w:w="940"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1</w:t>
            </w:r>
          </w:p>
        </w:tc>
        <w:tc>
          <w:tcPr>
            <w:tcW w:w="1113"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w:t>
            </w:r>
          </w:p>
        </w:tc>
      </w:tr>
      <w:tr w:rsidR="00C54E88" w:rsidRPr="00407D5D">
        <w:trPr>
          <w:tblCellSpacing w:w="0" w:type="dxa"/>
        </w:trPr>
        <w:tc>
          <w:tcPr>
            <w:tcW w:w="1009" w:type="pct"/>
            <w:tcBorders>
              <w:top w:val="outset" w:sz="6" w:space="0" w:color="auto"/>
              <w:left w:val="outset" w:sz="6" w:space="0" w:color="auto"/>
              <w:bottom w:val="outset" w:sz="6" w:space="0" w:color="auto"/>
              <w:right w:val="outset" w:sz="6" w:space="0" w:color="auto"/>
            </w:tcBorders>
          </w:tcPr>
          <w:p w:rsidR="00C54E88" w:rsidRPr="00407D5D" w:rsidRDefault="00C54E88">
            <w:pPr>
              <w:pStyle w:val="NormalWeb"/>
              <w:rPr>
                <w:rFonts w:eastAsia="Arial Unicode MS"/>
              </w:rPr>
            </w:pPr>
            <w:r w:rsidRPr="00407D5D">
              <w:rPr>
                <w:b/>
                <w:bCs/>
                <w:color w:val="009999"/>
              </w:rPr>
              <w:t>Clinically probable MS</w:t>
            </w:r>
          </w:p>
        </w:tc>
        <w:tc>
          <w:tcPr>
            <w:tcW w:w="65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770"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51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940"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1113"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r>
      <w:tr w:rsidR="00C54E88" w:rsidRPr="00407D5D">
        <w:trPr>
          <w:tblCellSpacing w:w="0" w:type="dxa"/>
        </w:trPr>
        <w:tc>
          <w:tcPr>
            <w:tcW w:w="1009" w:type="pct"/>
            <w:tcBorders>
              <w:top w:val="outset" w:sz="6" w:space="0" w:color="auto"/>
              <w:left w:val="outset" w:sz="6" w:space="0" w:color="auto"/>
              <w:bottom w:val="outset" w:sz="6" w:space="0" w:color="auto"/>
              <w:right w:val="outset" w:sz="6" w:space="0" w:color="auto"/>
            </w:tcBorders>
          </w:tcPr>
          <w:p w:rsidR="00C54E88" w:rsidRPr="00407D5D" w:rsidRDefault="00C54E88">
            <w:pPr>
              <w:rPr>
                <w:rFonts w:eastAsia="Arial Unicode MS"/>
              </w:rPr>
            </w:pPr>
            <w:r w:rsidRPr="00407D5D">
              <w:t>    1</w:t>
            </w:r>
          </w:p>
        </w:tc>
        <w:tc>
          <w:tcPr>
            <w:tcW w:w="65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2</w:t>
            </w:r>
          </w:p>
        </w:tc>
        <w:tc>
          <w:tcPr>
            <w:tcW w:w="770"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1</w:t>
            </w:r>
          </w:p>
        </w:tc>
        <w:tc>
          <w:tcPr>
            <w:tcW w:w="51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940"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1113"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r>
      <w:tr w:rsidR="00C54E88" w:rsidRPr="00407D5D">
        <w:trPr>
          <w:tblCellSpacing w:w="0" w:type="dxa"/>
        </w:trPr>
        <w:tc>
          <w:tcPr>
            <w:tcW w:w="1009" w:type="pct"/>
            <w:tcBorders>
              <w:top w:val="outset" w:sz="6" w:space="0" w:color="auto"/>
              <w:left w:val="outset" w:sz="6" w:space="0" w:color="auto"/>
              <w:bottom w:val="outset" w:sz="6" w:space="0" w:color="auto"/>
              <w:right w:val="outset" w:sz="6" w:space="0" w:color="auto"/>
            </w:tcBorders>
          </w:tcPr>
          <w:p w:rsidR="00C54E88" w:rsidRPr="00407D5D" w:rsidRDefault="00C54E88">
            <w:pPr>
              <w:rPr>
                <w:rFonts w:eastAsia="Arial Unicode MS"/>
              </w:rPr>
            </w:pPr>
            <w:r w:rsidRPr="00407D5D">
              <w:t>    2</w:t>
            </w:r>
          </w:p>
        </w:tc>
        <w:tc>
          <w:tcPr>
            <w:tcW w:w="65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1</w:t>
            </w:r>
          </w:p>
        </w:tc>
        <w:tc>
          <w:tcPr>
            <w:tcW w:w="770"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2</w:t>
            </w:r>
          </w:p>
        </w:tc>
        <w:tc>
          <w:tcPr>
            <w:tcW w:w="51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940"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1113"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r>
      <w:tr w:rsidR="00C54E88" w:rsidRPr="00407D5D">
        <w:trPr>
          <w:tblCellSpacing w:w="0" w:type="dxa"/>
        </w:trPr>
        <w:tc>
          <w:tcPr>
            <w:tcW w:w="1009" w:type="pct"/>
            <w:tcBorders>
              <w:top w:val="outset" w:sz="6" w:space="0" w:color="auto"/>
              <w:left w:val="outset" w:sz="6" w:space="0" w:color="auto"/>
              <w:bottom w:val="outset" w:sz="6" w:space="0" w:color="auto"/>
              <w:right w:val="outset" w:sz="6" w:space="0" w:color="auto"/>
            </w:tcBorders>
          </w:tcPr>
          <w:p w:rsidR="00C54E88" w:rsidRPr="00407D5D" w:rsidRDefault="00C54E88">
            <w:pPr>
              <w:rPr>
                <w:rFonts w:eastAsia="Arial Unicode MS"/>
              </w:rPr>
            </w:pPr>
            <w:r w:rsidRPr="00407D5D">
              <w:t>    3</w:t>
            </w:r>
          </w:p>
        </w:tc>
        <w:tc>
          <w:tcPr>
            <w:tcW w:w="65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1</w:t>
            </w:r>
          </w:p>
        </w:tc>
        <w:tc>
          <w:tcPr>
            <w:tcW w:w="770"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1</w:t>
            </w:r>
          </w:p>
        </w:tc>
        <w:tc>
          <w:tcPr>
            <w:tcW w:w="51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and</w:t>
            </w:r>
          </w:p>
        </w:tc>
        <w:tc>
          <w:tcPr>
            <w:tcW w:w="940"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1</w:t>
            </w:r>
          </w:p>
        </w:tc>
        <w:tc>
          <w:tcPr>
            <w:tcW w:w="1113"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r>
      <w:tr w:rsidR="00C54E88" w:rsidRPr="00407D5D">
        <w:trPr>
          <w:tblCellSpacing w:w="0" w:type="dxa"/>
        </w:trPr>
        <w:tc>
          <w:tcPr>
            <w:tcW w:w="1009" w:type="pct"/>
            <w:tcBorders>
              <w:top w:val="outset" w:sz="6" w:space="0" w:color="auto"/>
              <w:left w:val="outset" w:sz="6" w:space="0" w:color="auto"/>
              <w:bottom w:val="outset" w:sz="6" w:space="0" w:color="auto"/>
              <w:right w:val="outset" w:sz="6" w:space="0" w:color="auto"/>
            </w:tcBorders>
          </w:tcPr>
          <w:p w:rsidR="00C54E88" w:rsidRPr="00407D5D" w:rsidRDefault="00C54E88">
            <w:pPr>
              <w:pStyle w:val="NormalWeb"/>
              <w:rPr>
                <w:rFonts w:eastAsia="Arial Unicode MS"/>
              </w:rPr>
            </w:pPr>
            <w:r w:rsidRPr="00407D5D">
              <w:rPr>
                <w:b/>
                <w:bCs/>
                <w:color w:val="009999"/>
              </w:rPr>
              <w:t>Laboratory-supported probable MS</w:t>
            </w:r>
          </w:p>
        </w:tc>
        <w:tc>
          <w:tcPr>
            <w:tcW w:w="65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770"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51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940"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1113"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r>
      <w:tr w:rsidR="00C54E88" w:rsidRPr="00407D5D">
        <w:trPr>
          <w:tblCellSpacing w:w="0" w:type="dxa"/>
        </w:trPr>
        <w:tc>
          <w:tcPr>
            <w:tcW w:w="1009" w:type="pct"/>
            <w:tcBorders>
              <w:top w:val="outset" w:sz="6" w:space="0" w:color="auto"/>
              <w:left w:val="outset" w:sz="6" w:space="0" w:color="auto"/>
              <w:bottom w:val="outset" w:sz="6" w:space="0" w:color="auto"/>
              <w:right w:val="outset" w:sz="6" w:space="0" w:color="auto"/>
            </w:tcBorders>
          </w:tcPr>
          <w:p w:rsidR="00C54E88" w:rsidRPr="00407D5D" w:rsidRDefault="00C54E88">
            <w:pPr>
              <w:rPr>
                <w:rFonts w:eastAsia="Arial Unicode MS"/>
              </w:rPr>
            </w:pPr>
            <w:r w:rsidRPr="00407D5D">
              <w:t>    1</w:t>
            </w:r>
          </w:p>
        </w:tc>
        <w:tc>
          <w:tcPr>
            <w:tcW w:w="65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2</w:t>
            </w:r>
          </w:p>
        </w:tc>
        <w:tc>
          <w:tcPr>
            <w:tcW w:w="770"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514"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940"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p>
        </w:tc>
        <w:tc>
          <w:tcPr>
            <w:tcW w:w="1113" w:type="pct"/>
            <w:tcBorders>
              <w:top w:val="outset" w:sz="6" w:space="0" w:color="auto"/>
              <w:left w:val="outset" w:sz="6" w:space="0" w:color="auto"/>
              <w:bottom w:val="outset" w:sz="6" w:space="0" w:color="auto"/>
              <w:right w:val="outset" w:sz="6" w:space="0" w:color="auto"/>
            </w:tcBorders>
          </w:tcPr>
          <w:p w:rsidR="00C54E88" w:rsidRPr="00407D5D" w:rsidRDefault="00C54E88">
            <w:pPr>
              <w:jc w:val="center"/>
              <w:rPr>
                <w:rFonts w:eastAsia="Arial Unicode MS"/>
              </w:rPr>
            </w:pPr>
            <w:r w:rsidRPr="00407D5D">
              <w:t>+</w:t>
            </w:r>
          </w:p>
        </w:tc>
      </w:tr>
    </w:tbl>
    <w:p w:rsidR="00C54E88" w:rsidRPr="00407D5D" w:rsidRDefault="00C54E88" w:rsidP="004922D4"/>
    <w:p w:rsidR="00C54E88" w:rsidRPr="00407D5D" w:rsidRDefault="00C54E88" w:rsidP="004922D4"/>
    <w:p w:rsidR="00C54E88" w:rsidRPr="00407D5D" w:rsidRDefault="00C54E88">
      <w:pPr>
        <w:pStyle w:val="NormalWeb"/>
      </w:pPr>
      <w:r w:rsidRPr="00407D5D">
        <w:t>If diagnosis of MS cannot be made with certainty, clinician should re-evaluate patient rather than make hasty diagnostic decision.</w:t>
      </w:r>
    </w:p>
    <w:p w:rsidR="00C54E88" w:rsidRPr="00407D5D" w:rsidRDefault="00C54E88">
      <w:pPr>
        <w:pStyle w:val="NormalWeb"/>
        <w:numPr>
          <w:ilvl w:val="0"/>
          <w:numId w:val="53"/>
        </w:numPr>
      </w:pPr>
      <w:r w:rsidRPr="00407D5D">
        <w:t>in some cases, MS may remain asymptomatic (firm diagnosis only at autopsy).</w:t>
      </w:r>
    </w:p>
    <w:p w:rsidR="00C54E88" w:rsidRDefault="00C54E88" w:rsidP="004922D4"/>
    <w:p w:rsidR="00A96E65" w:rsidRPr="00407D5D" w:rsidRDefault="00A96E65" w:rsidP="004922D4"/>
    <w:p w:rsidR="00C54E88" w:rsidRPr="00407D5D" w:rsidRDefault="00C54E88">
      <w:pPr>
        <w:pStyle w:val="Nervous5"/>
        <w:ind w:right="9071"/>
      </w:pPr>
      <w:bookmarkStart w:id="29" w:name="_Toc2973889"/>
      <w:r w:rsidRPr="00407D5D">
        <w:t>MRI</w:t>
      </w:r>
      <w:bookmarkEnd w:id="29"/>
    </w:p>
    <w:p w:rsidR="00C54E88" w:rsidRPr="00407D5D" w:rsidRDefault="00C54E88">
      <w:pPr>
        <w:pStyle w:val="NormalWeb"/>
        <w:spacing w:after="120"/>
      </w:pPr>
      <w:r w:rsidRPr="00407D5D">
        <w:t>– most sensitive study for MS! (positive in 85-95% cases; sensitivity ≥ 10-fold higher than CT)</w:t>
      </w:r>
    </w:p>
    <w:p w:rsidR="00E55F2C" w:rsidRDefault="00C54E88">
      <w:pPr>
        <w:pStyle w:val="NormalWeb"/>
      </w:pPr>
      <w:r w:rsidRPr="00407D5D">
        <w:t xml:space="preserve">Focal areas of homogeneously </w:t>
      </w:r>
      <w:r w:rsidRPr="00407D5D">
        <w:rPr>
          <w:b/>
          <w:bCs/>
          <w:highlight w:val="yellow"/>
        </w:rPr>
        <w:t>increased T2-signal intensity</w:t>
      </w:r>
      <w:r w:rsidRPr="00407D5D">
        <w:t xml:space="preserve"> (edema) and </w:t>
      </w:r>
      <w:r w:rsidRPr="00407D5D">
        <w:rPr>
          <w:b/>
          <w:bCs/>
          <w:highlight w:val="yellow"/>
        </w:rPr>
        <w:t>decreased T1-signal intensity</w:t>
      </w:r>
      <w:r w:rsidRPr="00407D5D">
        <w:t xml:space="preserve"> (edema in acute lesion or chronic plaque with gliosis).</w:t>
      </w:r>
    </w:p>
    <w:p w:rsidR="00E55F2C" w:rsidRPr="00407D5D" w:rsidRDefault="00E55F2C" w:rsidP="00E55F2C">
      <w:pPr>
        <w:pBdr>
          <w:top w:val="single" w:sz="4" w:space="1" w:color="auto"/>
          <w:left w:val="single" w:sz="4" w:space="4" w:color="auto"/>
          <w:bottom w:val="single" w:sz="4" w:space="1" w:color="auto"/>
          <w:right w:val="single" w:sz="4" w:space="4" w:color="auto"/>
        </w:pBdr>
        <w:ind w:left="2552" w:right="4819"/>
        <w:jc w:val="center"/>
      </w:pPr>
      <w:r w:rsidRPr="00E55F2C">
        <w:t>T2 hyperintense lesion</w:t>
      </w:r>
      <w:r>
        <w:t>s</w:t>
      </w:r>
    </w:p>
    <w:p w:rsidR="00C54E88" w:rsidRPr="00407D5D" w:rsidRDefault="00C54E88">
      <w:pPr>
        <w:pStyle w:val="NormalWeb"/>
        <w:numPr>
          <w:ilvl w:val="1"/>
          <w:numId w:val="47"/>
        </w:numPr>
      </w:pPr>
      <w:r w:rsidRPr="00407D5D">
        <w:t xml:space="preserve">plaques are circumscribed and </w:t>
      </w:r>
      <w:r w:rsidRPr="00407D5D">
        <w:rPr>
          <w:u w:val="double" w:color="FF0000"/>
        </w:rPr>
        <w:t>lack mass effect</w:t>
      </w:r>
      <w:r w:rsidRPr="00407D5D">
        <w:t xml:space="preserve"> (except occasional large plaques, but mass effect is still disproportionally small!).</w:t>
      </w:r>
    </w:p>
    <w:p w:rsidR="00C54E88" w:rsidRPr="00F37D4A" w:rsidRDefault="00C54E88">
      <w:pPr>
        <w:pStyle w:val="NormalWeb"/>
        <w:numPr>
          <w:ilvl w:val="1"/>
          <w:numId w:val="47"/>
        </w:numPr>
      </w:pPr>
      <w:r w:rsidRPr="00407D5D">
        <w:rPr>
          <w:szCs w:val="20"/>
        </w:rPr>
        <w:t>some T2 foci extend outward from ventricular surface, corresponding to pattern of perivenous demyelination that is observed pathologically (“</w:t>
      </w:r>
      <w:r w:rsidRPr="00FA4972">
        <w:rPr>
          <w:color w:val="993366"/>
          <w14:shadow w14:blurRad="50800" w14:dist="38100" w14:dir="2700000" w14:sx="100000" w14:sy="100000" w14:kx="0" w14:ky="0" w14:algn="tl">
            <w14:srgbClr w14:val="000000">
              <w14:alpha w14:val="60000"/>
            </w14:srgbClr>
          </w14:shadow>
        </w:rPr>
        <w:t>Dawson's fingers</w:t>
      </w:r>
      <w:r w:rsidRPr="00407D5D">
        <w:rPr>
          <w:szCs w:val="20"/>
        </w:rPr>
        <w:t>”).</w:t>
      </w:r>
    </w:p>
    <w:p w:rsidR="00F37D4A" w:rsidRPr="00F37D4A" w:rsidRDefault="00F37D4A" w:rsidP="00F37D4A">
      <w:pPr>
        <w:pStyle w:val="NormalWeb"/>
        <w:numPr>
          <w:ilvl w:val="1"/>
          <w:numId w:val="47"/>
        </w:numPr>
        <w:rPr>
          <w:szCs w:val="20"/>
        </w:rPr>
      </w:pPr>
      <w:r w:rsidRPr="00F37D4A">
        <w:rPr>
          <w:color w:val="993366"/>
          <w14:shadow w14:blurRad="50800" w14:dist="38100" w14:dir="2700000" w14:sx="100000" w14:sy="100000" w14:kx="0" w14:ky="0" w14:algn="tl">
            <w14:srgbClr w14:val="000000">
              <w14:alpha w14:val="60000"/>
            </w14:srgbClr>
          </w14:shadow>
        </w:rPr>
        <w:t>Central Vein Sign</w:t>
      </w:r>
      <w:r w:rsidRPr="00F37D4A">
        <w:rPr>
          <w:szCs w:val="20"/>
        </w:rPr>
        <w:t xml:space="preserve"> </w:t>
      </w:r>
      <w:r>
        <w:rPr>
          <w:szCs w:val="20"/>
        </w:rPr>
        <w:t>with</w:t>
      </w:r>
      <w:r w:rsidRPr="00F37D4A">
        <w:rPr>
          <w:szCs w:val="20"/>
        </w:rPr>
        <w:t xml:space="preserve"> &gt;</w:t>
      </w:r>
      <w:r>
        <w:rPr>
          <w:szCs w:val="20"/>
        </w:rPr>
        <w:t xml:space="preserve"> </w:t>
      </w:r>
      <w:r w:rsidRPr="00F37D4A">
        <w:rPr>
          <w:szCs w:val="20"/>
        </w:rPr>
        <w:t>1.5</w:t>
      </w:r>
      <w:r>
        <w:rPr>
          <w:szCs w:val="20"/>
        </w:rPr>
        <w:t xml:space="preserve"> </w:t>
      </w:r>
      <w:r w:rsidRPr="00F37D4A">
        <w:rPr>
          <w:szCs w:val="20"/>
        </w:rPr>
        <w:t xml:space="preserve">T </w:t>
      </w:r>
      <w:r>
        <w:rPr>
          <w:szCs w:val="20"/>
        </w:rPr>
        <w:t>MRI</w:t>
      </w:r>
    </w:p>
    <w:p w:rsidR="00F37D4A" w:rsidRDefault="00F37D4A" w:rsidP="00F37D4A">
      <w:pPr>
        <w:pStyle w:val="NormalWeb"/>
        <w:numPr>
          <w:ilvl w:val="0"/>
          <w:numId w:val="87"/>
        </w:numPr>
        <w:rPr>
          <w:szCs w:val="20"/>
        </w:rPr>
      </w:pPr>
      <w:r>
        <w:rPr>
          <w:szCs w:val="20"/>
        </w:rPr>
        <w:t>e</w:t>
      </w:r>
      <w:r w:rsidRPr="00F37D4A">
        <w:rPr>
          <w:szCs w:val="20"/>
        </w:rPr>
        <w:t>arly histopathologic studies reported that most demyelinating lesions are centered on small parenchymal veins and this is confirmed by high-field MRI (3T and 7T) using T2-w</w:t>
      </w:r>
      <w:r>
        <w:rPr>
          <w:szCs w:val="20"/>
        </w:rPr>
        <w:t>eighted sequences.</w:t>
      </w:r>
    </w:p>
    <w:p w:rsidR="00F37D4A" w:rsidRDefault="00F37D4A" w:rsidP="00F37D4A">
      <w:pPr>
        <w:pStyle w:val="NormalWeb"/>
        <w:numPr>
          <w:ilvl w:val="0"/>
          <w:numId w:val="87"/>
        </w:numPr>
        <w:rPr>
          <w:szCs w:val="20"/>
        </w:rPr>
      </w:pPr>
      <w:r>
        <w:rPr>
          <w:szCs w:val="20"/>
        </w:rPr>
        <w:t>C</w:t>
      </w:r>
      <w:r w:rsidRPr="00F37D4A">
        <w:rPr>
          <w:szCs w:val="20"/>
        </w:rPr>
        <w:t>VS refers to a vein visualized inside a white matter lesion on T2 MRI sequences that appears as a hypointensity rela</w:t>
      </w:r>
      <w:r>
        <w:rPr>
          <w:szCs w:val="20"/>
        </w:rPr>
        <w:t>tive to the surrounding lesion (</w:t>
      </w:r>
      <w:r w:rsidRPr="00F37D4A">
        <w:rPr>
          <w:szCs w:val="20"/>
        </w:rPr>
        <w:t>vein appears as a dot or thin line that is located centrally, running partially or entirely through the lesion</w:t>
      </w:r>
      <w:r>
        <w:rPr>
          <w:szCs w:val="20"/>
        </w:rPr>
        <w:t>)</w:t>
      </w:r>
      <w:r w:rsidRPr="00F37D4A">
        <w:rPr>
          <w:szCs w:val="20"/>
        </w:rPr>
        <w:t>.</w:t>
      </w:r>
    </w:p>
    <w:p w:rsidR="00F37D4A" w:rsidRDefault="00F37D4A" w:rsidP="00F37D4A">
      <w:pPr>
        <w:pStyle w:val="NormalWeb"/>
        <w:numPr>
          <w:ilvl w:val="0"/>
          <w:numId w:val="87"/>
        </w:numPr>
        <w:rPr>
          <w:szCs w:val="20"/>
        </w:rPr>
      </w:pPr>
      <w:r w:rsidRPr="00F37D4A">
        <w:rPr>
          <w:szCs w:val="20"/>
        </w:rPr>
        <w:t>CVS has been observed in all clinical phenotypes of MS, including relapsing and prog</w:t>
      </w:r>
      <w:r>
        <w:rPr>
          <w:szCs w:val="20"/>
        </w:rPr>
        <w:t>ressive forms of the condition.</w:t>
      </w:r>
    </w:p>
    <w:p w:rsidR="00F37D4A" w:rsidRPr="00F37D4A" w:rsidRDefault="00F37D4A" w:rsidP="00F37D4A">
      <w:pPr>
        <w:pStyle w:val="NormalWeb"/>
        <w:numPr>
          <w:ilvl w:val="0"/>
          <w:numId w:val="87"/>
        </w:numPr>
        <w:rPr>
          <w:szCs w:val="20"/>
        </w:rPr>
      </w:pPr>
      <w:r w:rsidRPr="00F37D4A">
        <w:rPr>
          <w:szCs w:val="20"/>
        </w:rPr>
        <w:t>CVS has been proposed as an imaging biomarker of great diagnostic value for distingui</w:t>
      </w:r>
      <w:r>
        <w:rPr>
          <w:szCs w:val="20"/>
        </w:rPr>
        <w:t xml:space="preserve">shing between MS and MS mimics; </w:t>
      </w:r>
      <w:r w:rsidRPr="00F37D4A">
        <w:rPr>
          <w:szCs w:val="20"/>
        </w:rPr>
        <w:t>presence of a CVS can accurately differentiate MS from similar nonMS pathology provided a minimal cut-off between 40% to 50% of lesions with the CVS is reached</w:t>
      </w:r>
      <w:r>
        <w:rPr>
          <w:szCs w:val="20"/>
        </w:rPr>
        <w:t>:</w:t>
      </w:r>
    </w:p>
    <w:p w:rsidR="00F37D4A" w:rsidRDefault="00F37D4A" w:rsidP="004922D4">
      <w:r>
        <w:rPr>
          <w:noProof/>
        </w:rPr>
        <w:drawing>
          <wp:inline distT="0" distB="0" distL="0" distR="0">
            <wp:extent cx="6300470" cy="8036016"/>
            <wp:effectExtent l="0" t="0" r="5080" b="3175"/>
            <wp:docPr id="35" name="Picture 35" descr="&lt;p&gt;Figure. 3T Fluiid attenuated inversion recovery* (FLAIR*) MRI images in individuals who did and did not receive an MS diagnosis. Representative sagittal FLAIR* images of a woman who received a diagnosis of systemic lupus erythematosus (SLE), a woman who received a diagnosis of SPG4-spastic-paraparesis (SPG4 HSP), a woman who received a diagnosis of Sjögren disease (Sjögren), a man who received a diagnosis of relapsing-remitting MS (RRMS), a woman who received a diagnosis of primary progressive MS (PPMS;), and a man who received a diagnosis of RRMS. A central vein running through the lesion (arrows) is visible in the majority of MS lesions but is not typical in nonMS lesions. Reproduced with permission from Maggi P, Absinta M, Sati P, et al. The “central vein sign” in patients with diagnostic “red flags” for multiple sclerosis: a prospective multicenter 3T study. &lt;i&gt;Mult Scler&lt;/i&gt;. 2019;Sep 19:1352458519876031.&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p&gt;Figure. 3T Fluiid attenuated inversion recovery* (FLAIR*) MRI images in individuals who did and did not receive an MS diagnosis. Representative sagittal FLAIR* images of a woman who received a diagnosis of systemic lupus erythematosus (SLE), a woman who received a diagnosis of SPG4-spastic-paraparesis (SPG4 HSP), a woman who received a diagnosis of Sjögren disease (Sjögren), a man who received a diagnosis of relapsing-remitting MS (RRMS), a woman who received a diagnosis of primary progressive MS (PPMS;), and a man who received a diagnosis of RRMS. A central vein running through the lesion (arrows) is visible in the majority of MS lesions but is not typical in nonMS lesions. Reproduced with permission from Maggi P, Absinta M, Sati P, et al. The “central vein sign” in patients with diagnostic “red flags” for multiple sclerosis: a prospective multicenter 3T study. &lt;i&gt;Mult Scler&lt;/i&gt;. 2019;Sep 19:1352458519876031.&lt;/p&g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0470" cy="8036016"/>
                    </a:xfrm>
                    <a:prstGeom prst="rect">
                      <a:avLst/>
                    </a:prstGeom>
                    <a:noFill/>
                    <a:ln>
                      <a:noFill/>
                    </a:ln>
                  </pic:spPr>
                </pic:pic>
              </a:graphicData>
            </a:graphic>
          </wp:inline>
        </w:drawing>
      </w:r>
    </w:p>
    <w:p w:rsidR="00F37D4A" w:rsidRDefault="00F37D4A" w:rsidP="004922D4"/>
    <w:p w:rsidR="00F37D4A" w:rsidRPr="00407D5D" w:rsidRDefault="00F37D4A" w:rsidP="004922D4"/>
    <w:p w:rsidR="00C54E88" w:rsidRPr="00407D5D" w:rsidRDefault="00C54E88" w:rsidP="002E065A">
      <w:pPr>
        <w:pBdr>
          <w:top w:val="single" w:sz="4" w:space="1" w:color="auto"/>
          <w:left w:val="single" w:sz="4" w:space="4" w:color="auto"/>
          <w:bottom w:val="single" w:sz="4" w:space="1" w:color="auto"/>
          <w:right w:val="single" w:sz="4" w:space="4" w:color="auto"/>
        </w:pBdr>
        <w:ind w:right="283"/>
        <w:jc w:val="center"/>
      </w:pPr>
      <w:r w:rsidRPr="00407D5D">
        <w:rPr>
          <w:b/>
          <w:bCs/>
          <w:color w:val="0000FF"/>
        </w:rPr>
        <w:t>gadolinium enhancement</w:t>
      </w:r>
      <w:r w:rsidRPr="00407D5D">
        <w:t xml:space="preserve"> indicates </w:t>
      </w:r>
      <w:r w:rsidRPr="00407D5D">
        <w:rPr>
          <w:b/>
          <w:bCs/>
          <w:i/>
          <w:iCs/>
          <w:color w:val="FF0000"/>
        </w:rPr>
        <w:t>BBB disruption</w:t>
      </w:r>
      <w:r w:rsidRPr="00407D5D">
        <w:t xml:space="preserve"> (i.e. acute lesion with ongoing inflammation)</w:t>
      </w:r>
    </w:p>
    <w:p w:rsidR="00C54E88" w:rsidRPr="00407D5D" w:rsidRDefault="00C54E88">
      <w:pPr>
        <w:numPr>
          <w:ilvl w:val="0"/>
          <w:numId w:val="52"/>
        </w:numPr>
      </w:pPr>
      <w:r w:rsidRPr="00407D5D">
        <w:rPr>
          <w:b/>
          <w:bCs/>
          <w:i/>
          <w:iCs/>
        </w:rPr>
        <w:t>first clinical attack with numerous (&gt; 10) MRI lesions</w:t>
      </w:r>
      <w:r w:rsidRPr="00407D5D">
        <w:t xml:space="preserve"> + </w:t>
      </w:r>
      <w:r w:rsidRPr="00407D5D">
        <w:rPr>
          <w:b/>
          <w:bCs/>
          <w:i/>
          <w:iCs/>
        </w:rPr>
        <w:t>gadolinium enhancement in most lesions</w:t>
      </w:r>
      <w:r w:rsidRPr="00407D5D">
        <w:t xml:space="preserve"> is highly suggestive of simultaneous lesions of ADEM (extremely aggressive MS is much more rare cause of such simultaneous lesions).</w:t>
      </w:r>
    </w:p>
    <w:p w:rsidR="00C54E88" w:rsidRPr="00407D5D" w:rsidRDefault="00C54E88">
      <w:pPr>
        <w:numPr>
          <w:ilvl w:val="0"/>
          <w:numId w:val="52"/>
        </w:numPr>
      </w:pPr>
      <w:r w:rsidRPr="00407D5D">
        <w:t xml:space="preserve">even </w:t>
      </w:r>
      <w:r w:rsidRPr="00407D5D">
        <w:rPr>
          <w:i/>
          <w:iCs/>
        </w:rPr>
        <w:t>old lesion</w:t>
      </w:r>
      <w:r w:rsidRPr="00407D5D">
        <w:t xml:space="preserve"> (low T1) may exhibit ringlike gadolinium enhancement (component of active inflammation at advancing edge of lesion formation).</w:t>
      </w:r>
    </w:p>
    <w:p w:rsidR="00C54E88" w:rsidRPr="00407D5D" w:rsidRDefault="00C54E88" w:rsidP="00176DA4"/>
    <w:p w:rsidR="00C54E88" w:rsidRPr="00407D5D" w:rsidRDefault="00C54E88" w:rsidP="00176DA4">
      <w:r w:rsidRPr="00407D5D">
        <w:t xml:space="preserve">N.B. </w:t>
      </w:r>
      <w:r w:rsidRPr="00407D5D">
        <w:rPr>
          <w:u w:val="double" w:color="FF0000"/>
        </w:rPr>
        <w:t>CT usually shows no abnormalities</w:t>
      </w:r>
      <w:r w:rsidRPr="00407D5D">
        <w:t xml:space="preserve"> (sometimes reveals </w:t>
      </w:r>
      <w:r w:rsidRPr="00407D5D">
        <w:rPr>
          <w:b/>
          <w:bCs/>
        </w:rPr>
        <w:t>hypodense regions</w:t>
      </w:r>
      <w:r w:rsidRPr="00407D5D">
        <w:t xml:space="preserve"> in white matter); CT sensitivity may be increased by giving twice iodine dose and delaying scanning (double-dose delayed CT scan).</w:t>
      </w:r>
    </w:p>
    <w:p w:rsidR="00C54E88" w:rsidRPr="00407D5D" w:rsidRDefault="00C54E88" w:rsidP="002670AB"/>
    <w:p w:rsidR="00C54E88" w:rsidRPr="00407D5D" w:rsidRDefault="00C54E88">
      <w:pPr>
        <w:pStyle w:val="Nervous6"/>
        <w:spacing w:before="60"/>
        <w:ind w:right="8647"/>
      </w:pPr>
      <w:bookmarkStart w:id="30" w:name="_Toc2973890"/>
      <w:r w:rsidRPr="00407D5D">
        <w:t>Specificity</w:t>
      </w:r>
      <w:bookmarkEnd w:id="30"/>
    </w:p>
    <w:p w:rsidR="00C54E88" w:rsidRPr="00407D5D" w:rsidRDefault="00C54E88" w:rsidP="00176DA4">
      <w:r w:rsidRPr="00407D5D">
        <w:rPr>
          <w:u w:val="single"/>
        </w:rPr>
        <w:t>Similar MRI lesions may be seen in</w:t>
      </w:r>
      <w:r w:rsidRPr="00407D5D">
        <w:t>:</w:t>
      </w:r>
    </w:p>
    <w:p w:rsidR="00C54E88" w:rsidRPr="00407D5D" w:rsidRDefault="00C54E88" w:rsidP="002670AB">
      <w:pPr>
        <w:numPr>
          <w:ilvl w:val="0"/>
          <w:numId w:val="81"/>
        </w:numPr>
      </w:pPr>
      <w:r w:rsidRPr="00407D5D">
        <w:rPr>
          <w:b/>
          <w:bCs/>
          <w:color w:val="008000"/>
        </w:rPr>
        <w:t>normal aging</w:t>
      </w:r>
      <w:r w:rsidRPr="00407D5D">
        <w:t xml:space="preserve"> (esp. &gt; 50 yrs)!!! - "unidentified bright T2 objects".</w:t>
      </w:r>
    </w:p>
    <w:p w:rsidR="00C54E88" w:rsidRPr="00407D5D" w:rsidRDefault="00C54E88" w:rsidP="002670AB">
      <w:pPr>
        <w:ind w:left="2160"/>
      </w:pPr>
      <w:r w:rsidRPr="00407D5D">
        <w:t>N.B. correlation of MRI and clinical findings is of paramount importance!!!</w:t>
      </w:r>
    </w:p>
    <w:p w:rsidR="00C54E88" w:rsidRPr="00407D5D" w:rsidRDefault="00C54E88" w:rsidP="002670AB">
      <w:pPr>
        <w:numPr>
          <w:ilvl w:val="0"/>
          <w:numId w:val="81"/>
        </w:numPr>
      </w:pPr>
      <w:r w:rsidRPr="00407D5D">
        <w:rPr>
          <w:b/>
          <w:bCs/>
          <w:color w:val="FF0000"/>
        </w:rPr>
        <w:t>ADEM</w:t>
      </w:r>
    </w:p>
    <w:p w:rsidR="00C54E88" w:rsidRPr="00407D5D" w:rsidRDefault="00C54E88" w:rsidP="002670AB">
      <w:pPr>
        <w:numPr>
          <w:ilvl w:val="0"/>
          <w:numId w:val="81"/>
        </w:numPr>
      </w:pPr>
      <w:r w:rsidRPr="00407D5D">
        <w:t>small penetrating vessel infarcts</w:t>
      </w:r>
    </w:p>
    <w:p w:rsidR="00C54E88" w:rsidRPr="00407D5D" w:rsidRDefault="00C54E88" w:rsidP="002670AB">
      <w:pPr>
        <w:numPr>
          <w:ilvl w:val="0"/>
          <w:numId w:val="81"/>
        </w:numPr>
      </w:pPr>
      <w:r w:rsidRPr="00407D5D">
        <w:t>Lyme disease, tropical spastic paraparesis/HTLV-I associated myelopathy (TSP/HAM)</w:t>
      </w:r>
    </w:p>
    <w:p w:rsidR="00C54E88" w:rsidRPr="00407D5D" w:rsidRDefault="00C54E88" w:rsidP="002670AB">
      <w:pPr>
        <w:numPr>
          <w:ilvl w:val="0"/>
          <w:numId w:val="81"/>
        </w:numPr>
      </w:pPr>
      <w:r w:rsidRPr="00407D5D">
        <w:t>sarcoid</w:t>
      </w:r>
    </w:p>
    <w:p w:rsidR="00C54E88" w:rsidRPr="00407D5D" w:rsidRDefault="00C54E88" w:rsidP="002670AB">
      <w:pPr>
        <w:numPr>
          <w:ilvl w:val="0"/>
          <w:numId w:val="81"/>
        </w:numPr>
      </w:pPr>
      <w:r w:rsidRPr="00407D5D">
        <w:t>SLE, Sjögren’s syndrome, vasculitis</w:t>
      </w:r>
    </w:p>
    <w:p w:rsidR="00C54E88" w:rsidRPr="00407D5D" w:rsidRDefault="00C54E88" w:rsidP="002670AB">
      <w:pPr>
        <w:numPr>
          <w:ilvl w:val="0"/>
          <w:numId w:val="81"/>
        </w:numPr>
      </w:pPr>
      <w:r w:rsidRPr="00407D5D">
        <w:t>mitochondrial cytopathies</w:t>
      </w:r>
    </w:p>
    <w:p w:rsidR="00C54E88" w:rsidRPr="00407D5D" w:rsidRDefault="00C54E88" w:rsidP="002670AB">
      <w:pPr>
        <w:pStyle w:val="NormalWeb"/>
        <w:numPr>
          <w:ilvl w:val="0"/>
          <w:numId w:val="11"/>
        </w:numPr>
      </w:pPr>
      <w:r w:rsidRPr="00407D5D">
        <w:rPr>
          <w:i/>
          <w:iCs/>
        </w:rPr>
        <w:t>unaffected family members</w:t>
      </w:r>
      <w:r w:rsidRPr="00407D5D">
        <w:t xml:space="preserve"> sometimes have abnormal MRI.</w:t>
      </w:r>
    </w:p>
    <w:p w:rsidR="00176DA4" w:rsidRPr="00407D5D" w:rsidRDefault="00176DA4" w:rsidP="002670AB"/>
    <w:p w:rsidR="00C54E88" w:rsidRPr="00407D5D" w:rsidRDefault="00C54E88" w:rsidP="00176DA4">
      <w:r w:rsidRPr="00407D5D">
        <w:rPr>
          <w:u w:val="single"/>
        </w:rPr>
        <w:t>MRI characteristics strongly suggestive of MS</w:t>
      </w:r>
      <w:r w:rsidRPr="00407D5D">
        <w:t>:</w:t>
      </w:r>
    </w:p>
    <w:p w:rsidR="00C54E88" w:rsidRPr="00407D5D" w:rsidRDefault="00C54E88" w:rsidP="002670AB">
      <w:pPr>
        <w:numPr>
          <w:ilvl w:val="0"/>
          <w:numId w:val="83"/>
        </w:numPr>
      </w:pPr>
      <w:r w:rsidRPr="00407D5D">
        <w:t>multiple lesions</w:t>
      </w:r>
    </w:p>
    <w:p w:rsidR="00C54E88" w:rsidRPr="00407D5D" w:rsidRDefault="00C54E88" w:rsidP="002670AB">
      <w:pPr>
        <w:numPr>
          <w:ilvl w:val="0"/>
          <w:numId w:val="83"/>
        </w:numPr>
      </w:pPr>
      <w:r w:rsidRPr="00407D5D">
        <w:t>size &gt; 6 mm</w:t>
      </w:r>
    </w:p>
    <w:p w:rsidR="00C54E88" w:rsidRPr="00407D5D" w:rsidRDefault="00C54E88" w:rsidP="002670AB">
      <w:pPr>
        <w:numPr>
          <w:ilvl w:val="0"/>
          <w:numId w:val="83"/>
        </w:numPr>
      </w:pPr>
      <w:r w:rsidRPr="00407D5D">
        <w:t>oval shape (long axis perpendicular to surface of lateral ventricles)</w:t>
      </w:r>
    </w:p>
    <w:p w:rsidR="00C54E88" w:rsidRPr="00407D5D" w:rsidRDefault="00C54E88" w:rsidP="002670AB">
      <w:pPr>
        <w:numPr>
          <w:ilvl w:val="0"/>
          <w:numId w:val="83"/>
        </w:numPr>
      </w:pPr>
      <w:r w:rsidRPr="00407D5D">
        <w:t>locations in periventricular area, corpus callosum*, posterior fossa (brain stem, cerebellum), spinal cord.</w:t>
      </w:r>
    </w:p>
    <w:p w:rsidR="00C54E88" w:rsidRPr="00407D5D" w:rsidRDefault="00C54E88" w:rsidP="002670AB">
      <w:pPr>
        <w:jc w:val="right"/>
      </w:pPr>
      <w:r w:rsidRPr="00407D5D">
        <w:t>*corpus callosum is frequently involved in MS but not in most vascular disorders</w:t>
      </w:r>
    </w:p>
    <w:p w:rsidR="00C54E88" w:rsidRDefault="00C54E88" w:rsidP="002670AB"/>
    <w:p w:rsidR="0093129C" w:rsidRPr="00407D5D" w:rsidRDefault="0093129C" w:rsidP="002670AB"/>
    <w:p w:rsidR="00C54E88" w:rsidRPr="00407D5D" w:rsidRDefault="00C54E88">
      <w:pPr>
        <w:pStyle w:val="Nervous6"/>
        <w:tabs>
          <w:tab w:val="left" w:pos="5103"/>
        </w:tabs>
        <w:spacing w:before="60"/>
        <w:ind w:right="5387"/>
      </w:pPr>
      <w:bookmarkStart w:id="31" w:name="_Toc2973891"/>
      <w:r w:rsidRPr="00407D5D">
        <w:t>MRI criteria for definite MS diagnosis</w:t>
      </w:r>
      <w:bookmarkEnd w:id="31"/>
    </w:p>
    <w:p w:rsidR="002A3614" w:rsidRPr="002A3614" w:rsidRDefault="002A3614" w:rsidP="002A3614">
      <w:pPr>
        <w:pStyle w:val="NormalWeb"/>
        <w:rPr>
          <w:szCs w:val="20"/>
        </w:rPr>
      </w:pPr>
      <w:r w:rsidRPr="002A3614">
        <w:rPr>
          <w:u w:val="single"/>
        </w:rPr>
        <w:t>3 of 4 features should be demonstrated</w:t>
      </w:r>
      <w:r>
        <w:t>:</w:t>
      </w:r>
    </w:p>
    <w:p w:rsidR="002A3614" w:rsidRPr="002A3614" w:rsidRDefault="002A3614">
      <w:pPr>
        <w:pStyle w:val="NormalWeb"/>
        <w:numPr>
          <w:ilvl w:val="0"/>
          <w:numId w:val="54"/>
        </w:numPr>
        <w:rPr>
          <w:szCs w:val="20"/>
        </w:rPr>
      </w:pPr>
      <w:r>
        <w:t>≥ 9</w:t>
      </w:r>
      <w:r w:rsidRPr="002A3614">
        <w:t xml:space="preserve"> white matter lesions or </w:t>
      </w:r>
      <w:r>
        <w:t>1</w:t>
      </w:r>
      <w:r w:rsidRPr="002A3614">
        <w:t xml:space="preserve"> gadolinium-enhancing lesion</w:t>
      </w:r>
    </w:p>
    <w:p w:rsidR="002A3614" w:rsidRPr="002A3614" w:rsidRDefault="002A3614">
      <w:pPr>
        <w:pStyle w:val="NormalWeb"/>
        <w:numPr>
          <w:ilvl w:val="0"/>
          <w:numId w:val="54"/>
        </w:numPr>
        <w:rPr>
          <w:szCs w:val="20"/>
        </w:rPr>
      </w:pPr>
      <w:r>
        <w:t xml:space="preserve">≥ 3 </w:t>
      </w:r>
      <w:r w:rsidRPr="002A3614">
        <w:t>periventricular lesions</w:t>
      </w:r>
    </w:p>
    <w:p w:rsidR="002A3614" w:rsidRPr="002A3614" w:rsidRDefault="002A3614">
      <w:pPr>
        <w:pStyle w:val="NormalWeb"/>
        <w:numPr>
          <w:ilvl w:val="0"/>
          <w:numId w:val="54"/>
        </w:numPr>
        <w:rPr>
          <w:szCs w:val="20"/>
        </w:rPr>
      </w:pPr>
      <w:r>
        <w:t>1</w:t>
      </w:r>
      <w:r w:rsidRPr="002A3614">
        <w:t xml:space="preserve"> juxtacortical lesion</w:t>
      </w:r>
    </w:p>
    <w:p w:rsidR="002A3614" w:rsidRPr="002A3614" w:rsidRDefault="002A3614">
      <w:pPr>
        <w:pStyle w:val="NormalWeb"/>
        <w:numPr>
          <w:ilvl w:val="0"/>
          <w:numId w:val="54"/>
        </w:numPr>
        <w:rPr>
          <w:szCs w:val="20"/>
        </w:rPr>
      </w:pPr>
      <w:r w:rsidRPr="002A3614">
        <w:t>infratentorial lesion</w:t>
      </w:r>
    </w:p>
    <w:p w:rsidR="0093129C" w:rsidRDefault="0093129C" w:rsidP="0093129C">
      <w:pPr>
        <w:pStyle w:val="NormalWeb"/>
        <w:rPr>
          <w:szCs w:val="20"/>
        </w:rPr>
      </w:pPr>
    </w:p>
    <w:p w:rsidR="0093129C" w:rsidRPr="0093129C" w:rsidRDefault="0093129C" w:rsidP="0093129C">
      <w:pPr>
        <w:pStyle w:val="NormalWeb"/>
        <w:rPr>
          <w:szCs w:val="20"/>
        </w:rPr>
      </w:pPr>
      <w:r w:rsidRPr="0093129C">
        <w:rPr>
          <w:szCs w:val="20"/>
          <w:u w:val="single"/>
        </w:rPr>
        <w:t>Alternatively – all must be present</w:t>
      </w:r>
      <w:r>
        <w:rPr>
          <w:szCs w:val="20"/>
        </w:rPr>
        <w:t>:</w:t>
      </w:r>
    </w:p>
    <w:p w:rsidR="00C54E88" w:rsidRPr="00407D5D" w:rsidRDefault="00C54E88" w:rsidP="0093129C">
      <w:pPr>
        <w:pStyle w:val="NormalWeb"/>
        <w:numPr>
          <w:ilvl w:val="0"/>
          <w:numId w:val="85"/>
        </w:numPr>
        <w:rPr>
          <w:szCs w:val="20"/>
        </w:rPr>
      </w:pPr>
      <w:r w:rsidRPr="00407D5D">
        <w:t>≥ 4 lesions involving white matter or 3 lesions if 1 is periventricular</w:t>
      </w:r>
    </w:p>
    <w:p w:rsidR="00C54E88" w:rsidRPr="00407D5D" w:rsidRDefault="00C54E88">
      <w:pPr>
        <w:pStyle w:val="NormalWeb"/>
        <w:numPr>
          <w:ilvl w:val="0"/>
          <w:numId w:val="85"/>
        </w:numPr>
        <w:rPr>
          <w:szCs w:val="20"/>
        </w:rPr>
      </w:pPr>
      <w:r w:rsidRPr="00407D5D">
        <w:t xml:space="preserve">lesion </w:t>
      </w:r>
      <w:r w:rsidRPr="00407D5D">
        <w:rPr>
          <w:szCs w:val="20"/>
        </w:rPr>
        <w:t xml:space="preserve">diameter </w:t>
      </w:r>
      <w:r w:rsidRPr="00407D5D">
        <w:t>&gt; 3 mm</w:t>
      </w:r>
    </w:p>
    <w:p w:rsidR="00C54E88" w:rsidRPr="002A3614" w:rsidRDefault="00C54E88">
      <w:pPr>
        <w:pStyle w:val="NormalWeb"/>
        <w:numPr>
          <w:ilvl w:val="0"/>
          <w:numId w:val="85"/>
        </w:numPr>
        <w:spacing w:after="120"/>
        <w:rPr>
          <w:szCs w:val="20"/>
        </w:rPr>
      </w:pPr>
      <w:r w:rsidRPr="00407D5D">
        <w:t>age &lt; 50 yrs</w:t>
      </w:r>
    </w:p>
    <w:p w:rsidR="00C54E88" w:rsidRPr="00407D5D" w:rsidRDefault="00C54E88" w:rsidP="0093129C">
      <w:pPr>
        <w:pStyle w:val="NormalWeb"/>
        <w:ind w:left="284"/>
        <w:rPr>
          <w:szCs w:val="20"/>
        </w:rPr>
      </w:pPr>
      <w:r w:rsidRPr="00407D5D">
        <w:rPr>
          <w:b/>
          <w:bCs/>
          <w:i/>
          <w:iCs/>
          <w:szCs w:val="20"/>
        </w:rPr>
        <w:t>For patients &gt; 50 years</w:t>
      </w:r>
      <w:r w:rsidRPr="00407D5D">
        <w:rPr>
          <w:szCs w:val="20"/>
        </w:rPr>
        <w:t>, add three criteria:</w:t>
      </w:r>
    </w:p>
    <w:p w:rsidR="00C54E88" w:rsidRPr="00407D5D" w:rsidRDefault="00C54E88">
      <w:pPr>
        <w:pStyle w:val="NormalWeb"/>
        <w:numPr>
          <w:ilvl w:val="0"/>
          <w:numId w:val="55"/>
        </w:numPr>
        <w:rPr>
          <w:szCs w:val="20"/>
        </w:rPr>
      </w:pPr>
      <w:r w:rsidRPr="00407D5D">
        <w:rPr>
          <w:szCs w:val="20"/>
        </w:rPr>
        <w:t>lesion diameter &gt; 5 mm</w:t>
      </w:r>
    </w:p>
    <w:p w:rsidR="00C54E88" w:rsidRPr="00407D5D" w:rsidRDefault="00C54E88">
      <w:pPr>
        <w:pStyle w:val="NormalWeb"/>
        <w:numPr>
          <w:ilvl w:val="0"/>
          <w:numId w:val="55"/>
        </w:numPr>
        <w:rPr>
          <w:szCs w:val="20"/>
        </w:rPr>
      </w:pPr>
      <w:r w:rsidRPr="00407D5D">
        <w:rPr>
          <w:szCs w:val="20"/>
        </w:rPr>
        <w:t>lesion(s) abutting bodies of lateral ventricles</w:t>
      </w:r>
    </w:p>
    <w:p w:rsidR="00C54E88" w:rsidRPr="00407D5D" w:rsidRDefault="00C54E88">
      <w:pPr>
        <w:pStyle w:val="NormalWeb"/>
        <w:numPr>
          <w:ilvl w:val="0"/>
          <w:numId w:val="55"/>
        </w:numPr>
        <w:rPr>
          <w:szCs w:val="20"/>
        </w:rPr>
      </w:pPr>
      <w:r w:rsidRPr="00407D5D">
        <w:rPr>
          <w:szCs w:val="20"/>
        </w:rPr>
        <w:t>lesion(s) in posterior fossa.</w:t>
      </w:r>
    </w:p>
    <w:p w:rsidR="00C54E88" w:rsidRDefault="00C54E88" w:rsidP="004922D4"/>
    <w:p w:rsidR="0093129C" w:rsidRPr="00407D5D" w:rsidRDefault="0093129C" w:rsidP="004922D4"/>
    <w:p w:rsidR="00C54E88" w:rsidRPr="00407D5D" w:rsidRDefault="00C54E88">
      <w:pPr>
        <w:pStyle w:val="Nervous6"/>
        <w:spacing w:before="60"/>
        <w:ind w:right="6946"/>
      </w:pPr>
      <w:bookmarkStart w:id="32" w:name="_Toc2973892"/>
      <w:r w:rsidRPr="00407D5D">
        <w:t>Longitudinal MRI studies</w:t>
      </w:r>
      <w:bookmarkEnd w:id="32"/>
    </w:p>
    <w:p w:rsidR="00C54E88" w:rsidRPr="00407D5D" w:rsidRDefault="00C54E88">
      <w:pPr>
        <w:pStyle w:val="NormalWeb"/>
      </w:pPr>
      <w:r w:rsidRPr="00407D5D">
        <w:t>- evolution of MS lesions.</w:t>
      </w:r>
    </w:p>
    <w:p w:rsidR="00C54E88" w:rsidRPr="00407D5D" w:rsidRDefault="00C54E88">
      <w:pPr>
        <w:pStyle w:val="NormalWeb"/>
        <w:numPr>
          <w:ilvl w:val="0"/>
          <w:numId w:val="11"/>
        </w:numPr>
      </w:pPr>
      <w:r w:rsidRPr="00407D5D">
        <w:rPr>
          <w:b/>
          <w:bCs/>
          <w:i/>
          <w:iCs/>
        </w:rPr>
        <w:t>gadolinium enhancement</w:t>
      </w:r>
      <w:r w:rsidRPr="00407D5D">
        <w:t xml:space="preserve"> precedes development of T2-weighted lesions and lasts for 2-4 weeks.</w:t>
      </w:r>
    </w:p>
    <w:p w:rsidR="00C54E88" w:rsidRPr="00407D5D" w:rsidRDefault="00C54E88">
      <w:pPr>
        <w:pStyle w:val="NormalWeb"/>
        <w:numPr>
          <w:ilvl w:val="0"/>
          <w:numId w:val="11"/>
        </w:numPr>
      </w:pPr>
      <w:r w:rsidRPr="00407D5D">
        <w:t>new</w:t>
      </w:r>
      <w:r w:rsidRPr="00407D5D">
        <w:rPr>
          <w:i/>
          <w:iCs/>
        </w:rPr>
        <w:t xml:space="preserve"> </w:t>
      </w:r>
      <w:r w:rsidRPr="00407D5D">
        <w:t>T2-weighted</w:t>
      </w:r>
      <w:r w:rsidRPr="00407D5D">
        <w:rPr>
          <w:i/>
          <w:iCs/>
        </w:rPr>
        <w:t xml:space="preserve"> </w:t>
      </w:r>
      <w:r w:rsidRPr="00407D5D">
        <w:t xml:space="preserve">lesion has fuzzy border and </w:t>
      </w:r>
      <w:r w:rsidRPr="00407D5D">
        <w:rPr>
          <w:i/>
          <w:iCs/>
        </w:rPr>
        <w:t>enlarges</w:t>
      </w:r>
      <w:r w:rsidRPr="00407D5D">
        <w:t xml:space="preserve"> over few weeks.</w:t>
      </w:r>
    </w:p>
    <w:p w:rsidR="00C54E88" w:rsidRPr="00407D5D" w:rsidRDefault="00C54E88">
      <w:pPr>
        <w:pStyle w:val="NormalWeb"/>
        <w:numPr>
          <w:ilvl w:val="0"/>
          <w:numId w:val="11"/>
        </w:numPr>
      </w:pPr>
      <w:r w:rsidRPr="00407D5D">
        <w:t xml:space="preserve">after </w:t>
      </w:r>
      <w:r w:rsidRPr="00407D5D">
        <w:rPr>
          <w:i/>
          <w:iCs/>
        </w:rPr>
        <w:t>period of stabilization</w:t>
      </w:r>
      <w:r w:rsidRPr="00407D5D">
        <w:t xml:space="preserve">, T2-weighted lesion </w:t>
      </w:r>
      <w:r w:rsidRPr="00407D5D">
        <w:rPr>
          <w:i/>
          <w:iCs/>
        </w:rPr>
        <w:t>regresses</w:t>
      </w:r>
      <w:r w:rsidRPr="00407D5D">
        <w:t xml:space="preserve"> and becomes more sharply delineated from surrounding white matter (as edema resolves).</w:t>
      </w:r>
    </w:p>
    <w:p w:rsidR="00C54E88" w:rsidRPr="00407D5D" w:rsidRDefault="00C54E88">
      <w:pPr>
        <w:pStyle w:val="NormalWeb"/>
        <w:numPr>
          <w:ilvl w:val="0"/>
          <w:numId w:val="11"/>
        </w:numPr>
      </w:pPr>
      <w:r w:rsidRPr="00407D5D">
        <w:rPr>
          <w:i/>
          <w:iCs/>
        </w:rPr>
        <w:t>residual abnormality</w:t>
      </w:r>
      <w:r w:rsidRPr="00407D5D">
        <w:t xml:space="preserve"> with increased T2-signal and decreased T1-signal remains (reflects demyelination and gliosis).</w:t>
      </w:r>
    </w:p>
    <w:p w:rsidR="00C54E88" w:rsidRPr="00407D5D" w:rsidRDefault="00C54E88">
      <w:pPr>
        <w:pStyle w:val="NormalWeb"/>
        <w:numPr>
          <w:ilvl w:val="0"/>
          <w:numId w:val="11"/>
        </w:numPr>
      </w:pPr>
      <w:r w:rsidRPr="00407D5D">
        <w:t xml:space="preserve">in untreated cases, </w:t>
      </w:r>
      <w:r w:rsidRPr="00407D5D">
        <w:rPr>
          <w:b/>
          <w:bCs/>
        </w:rPr>
        <w:t>total T2-weighted lesion area</w:t>
      </w:r>
      <w:r w:rsidRPr="00407D5D">
        <w:t xml:space="preserve"> </w:t>
      </w:r>
      <w:r w:rsidRPr="00407D5D">
        <w:rPr>
          <w:u w:val="single" w:color="FF0000"/>
        </w:rPr>
        <w:t>increases by ≈ 5-10% annually</w:t>
      </w:r>
      <w:r w:rsidRPr="00407D5D">
        <w:t>.</w:t>
      </w:r>
    </w:p>
    <w:p w:rsidR="00C54E88" w:rsidRPr="00407D5D" w:rsidRDefault="00C54E88" w:rsidP="004922D4"/>
    <w:p w:rsidR="00C54E88" w:rsidRPr="00407D5D" w:rsidRDefault="00C54E88">
      <w:pPr>
        <w:pStyle w:val="Nervous6"/>
        <w:spacing w:before="60"/>
        <w:ind w:right="7228"/>
      </w:pPr>
      <w:bookmarkStart w:id="33" w:name="_Toc2973893"/>
      <w:r w:rsidRPr="00407D5D">
        <w:t>MRI activity of disease</w:t>
      </w:r>
      <w:bookmarkEnd w:id="33"/>
    </w:p>
    <w:p w:rsidR="00C54E88" w:rsidRPr="00407D5D" w:rsidRDefault="00C54E88">
      <w:pPr>
        <w:pStyle w:val="NormalWeb"/>
      </w:pPr>
      <w:r w:rsidRPr="00407D5D">
        <w:t>- number of new, recurrent, enlarging lesions or number of gadolinium-enhancing lesions - is much higher than clinical activity!</w:t>
      </w:r>
    </w:p>
    <w:p w:rsidR="00C54E88" w:rsidRPr="00407D5D" w:rsidRDefault="00C54E88">
      <w:pPr>
        <w:pStyle w:val="NormalWeb"/>
        <w:numPr>
          <w:ilvl w:val="0"/>
          <w:numId w:val="50"/>
        </w:numPr>
      </w:pPr>
      <w:r w:rsidRPr="00407D5D">
        <w:t xml:space="preserve">involvement of </w:t>
      </w:r>
      <w:r w:rsidRPr="00407D5D">
        <w:rPr>
          <w:i/>
          <w:iCs/>
          <w:color w:val="0000FF"/>
        </w:rPr>
        <w:t>asymptomatic CNS areas</w:t>
      </w:r>
      <w:r w:rsidRPr="00407D5D">
        <w:rPr>
          <w:color w:val="0000FF"/>
        </w:rPr>
        <w:t>.</w:t>
      </w:r>
    </w:p>
    <w:p w:rsidR="00C54E88" w:rsidRPr="00407D5D" w:rsidRDefault="00C54E88">
      <w:pPr>
        <w:pStyle w:val="NormalWeb"/>
        <w:numPr>
          <w:ilvl w:val="0"/>
          <w:numId w:val="50"/>
        </w:numPr>
      </w:pPr>
      <w:r w:rsidRPr="00407D5D">
        <w:t xml:space="preserve">T2-weighted lesions may reflect largely </w:t>
      </w:r>
      <w:r w:rsidRPr="00407D5D">
        <w:rPr>
          <w:i/>
          <w:iCs/>
          <w:color w:val="0000FF"/>
        </w:rPr>
        <w:t>reversible edema &amp; inflammation</w:t>
      </w:r>
      <w:r w:rsidRPr="00407D5D">
        <w:t>.</w:t>
      </w:r>
    </w:p>
    <w:p w:rsidR="00C54E88" w:rsidRPr="00407D5D" w:rsidRDefault="00C54E88">
      <w:pPr>
        <w:pStyle w:val="NormalWeb"/>
        <w:numPr>
          <w:ilvl w:val="0"/>
          <w:numId w:val="50"/>
        </w:numPr>
      </w:pPr>
      <w:r w:rsidRPr="00407D5D">
        <w:t xml:space="preserve">pathophysiological difference between symptomatic and nonsymptomatic lesions (presence or absence of </w:t>
      </w:r>
      <w:r w:rsidRPr="00407D5D">
        <w:rPr>
          <w:i/>
          <w:iCs/>
          <w:color w:val="0000FF"/>
        </w:rPr>
        <w:t>axonal dysfunction</w:t>
      </w:r>
      <w:r w:rsidRPr="00407D5D">
        <w:t>).</w:t>
      </w:r>
    </w:p>
    <w:p w:rsidR="00C54E88" w:rsidRPr="00407D5D" w:rsidRDefault="00C54E88">
      <w:pPr>
        <w:pStyle w:val="NormalWeb"/>
      </w:pPr>
      <w:r w:rsidRPr="00407D5D">
        <w:t xml:space="preserve">N.B. </w:t>
      </w:r>
      <w:r w:rsidRPr="00407D5D">
        <w:rPr>
          <w:i/>
          <w:iCs/>
          <w:color w:val="FF0000"/>
        </w:rPr>
        <w:t xml:space="preserve">poor correlation between </w:t>
      </w:r>
      <w:r w:rsidRPr="00407D5D">
        <w:rPr>
          <w:b/>
          <w:bCs/>
          <w:i/>
          <w:iCs/>
          <w:color w:val="FF0000"/>
        </w:rPr>
        <w:t>clinical disability</w:t>
      </w:r>
      <w:r w:rsidRPr="00407D5D">
        <w:rPr>
          <w:i/>
          <w:iCs/>
          <w:color w:val="FF0000"/>
        </w:rPr>
        <w:t xml:space="preserve"> and </w:t>
      </w:r>
      <w:r w:rsidRPr="00407D5D">
        <w:rPr>
          <w:b/>
          <w:bCs/>
          <w:i/>
          <w:iCs/>
          <w:color w:val="FF0000"/>
        </w:rPr>
        <w:t>total lesion load</w:t>
      </w:r>
      <w:r w:rsidRPr="00407D5D">
        <w:t xml:space="preserve"> (volume of white matter abnormalities)!</w:t>
      </w:r>
    </w:p>
    <w:p w:rsidR="00C54E88" w:rsidRPr="00407D5D" w:rsidRDefault="00C54E88" w:rsidP="002E065A">
      <w:pPr>
        <w:pStyle w:val="NormalWeb"/>
        <w:pBdr>
          <w:top w:val="single" w:sz="4" w:space="1" w:color="auto"/>
          <w:left w:val="single" w:sz="4" w:space="4" w:color="auto"/>
          <w:bottom w:val="single" w:sz="4" w:space="1" w:color="auto"/>
          <w:right w:val="single" w:sz="4" w:space="4" w:color="auto"/>
        </w:pBdr>
        <w:spacing w:before="120" w:after="60"/>
        <w:ind w:left="720" w:right="4394"/>
        <w:jc w:val="center"/>
      </w:pPr>
      <w:r w:rsidRPr="00407D5D">
        <w:rPr>
          <w:i/>
          <w:iCs/>
          <w:color w:val="008000"/>
        </w:rPr>
        <w:t>MRI is most sensitive measure of disease activity</w:t>
      </w:r>
    </w:p>
    <w:p w:rsidR="00C54E88" w:rsidRPr="00407D5D" w:rsidRDefault="00C54E88">
      <w:pPr>
        <w:pStyle w:val="NormalWeb"/>
        <w:ind w:left="1440"/>
      </w:pPr>
      <w:r w:rsidRPr="00407D5D">
        <w:t>- periodic MRI can determine treatment efficacy much more quickly than monitoring clinical disability level (many studies use MRI as secondary outcome).</w:t>
      </w:r>
    </w:p>
    <w:p w:rsidR="00C54E88" w:rsidRPr="00407D5D" w:rsidRDefault="00C54E88" w:rsidP="004922D4"/>
    <w:p w:rsidR="00C54E88" w:rsidRPr="00407D5D" w:rsidRDefault="00C54E88">
      <w:pPr>
        <w:pStyle w:val="Nervous6"/>
        <w:spacing w:before="60"/>
        <w:ind w:right="6661"/>
      </w:pPr>
      <w:bookmarkStart w:id="34" w:name="_Toc2973894"/>
      <w:r w:rsidRPr="00407D5D">
        <w:t>Additional MRI techniques</w:t>
      </w:r>
      <w:bookmarkEnd w:id="34"/>
    </w:p>
    <w:p w:rsidR="00C54E88" w:rsidRPr="00407D5D" w:rsidRDefault="00C54E88">
      <w:pPr>
        <w:pStyle w:val="NormalWeb"/>
        <w:ind w:left="426" w:hanging="426"/>
      </w:pPr>
      <w:r w:rsidRPr="00407D5D">
        <w:rPr>
          <w:b/>
          <w:bCs/>
          <w:color w:val="0000FF"/>
        </w:rPr>
        <w:t>Fluid attenuated inversion recovery (FLAIR)</w:t>
      </w:r>
      <w:r w:rsidRPr="00407D5D">
        <w:t xml:space="preserve"> eliminates CSF signal from T2-weighted images → increased contrast of lesions in brain (but distinctly less sensitivity at brain stem, cerebellum and spinal cord!).</w:t>
      </w:r>
    </w:p>
    <w:p w:rsidR="00C54E88" w:rsidRPr="00407D5D" w:rsidRDefault="00C54E88">
      <w:pPr>
        <w:pStyle w:val="NormalWeb"/>
        <w:ind w:left="426" w:hanging="426"/>
      </w:pPr>
      <w:r w:rsidRPr="00407D5D">
        <w:rPr>
          <w:b/>
          <w:bCs/>
          <w:color w:val="0000FF"/>
        </w:rPr>
        <w:t>Short time-inversion recovery (STIR)</w:t>
      </w:r>
      <w:r w:rsidRPr="00407D5D">
        <w:t xml:space="preserve"> suppresses fat signal - useful in detecting optic nerve lesions. </w:t>
      </w:r>
    </w:p>
    <w:p w:rsidR="00C54E88" w:rsidRPr="00407D5D" w:rsidRDefault="00C54E88">
      <w:pPr>
        <w:pStyle w:val="NormalWeb"/>
        <w:ind w:left="426" w:hanging="426"/>
      </w:pPr>
      <w:r w:rsidRPr="00407D5D">
        <w:rPr>
          <w:b/>
          <w:bCs/>
          <w:color w:val="0000FF"/>
        </w:rPr>
        <w:t>Magnetization transfer ratio (MTR)</w:t>
      </w:r>
      <w:r w:rsidRPr="00407D5D">
        <w:t xml:space="preserve"> takes advantage of macromolecular environment of protons - can discern early </w:t>
      </w:r>
      <w:r w:rsidRPr="00407D5D">
        <w:rPr>
          <w:b/>
          <w:bCs/>
        </w:rPr>
        <w:t>reversible</w:t>
      </w:r>
      <w:r w:rsidRPr="00407D5D">
        <w:t xml:space="preserve"> edematous lesions (</w:t>
      </w:r>
      <w:r w:rsidRPr="00407D5D">
        <w:rPr>
          <w:b/>
          <w:bCs/>
          <w:i/>
          <w:iCs/>
        </w:rPr>
        <w:t>inflammation</w:t>
      </w:r>
      <w:r w:rsidRPr="00407D5D">
        <w:t xml:space="preserve">) from chronic </w:t>
      </w:r>
      <w:r w:rsidRPr="00407D5D">
        <w:rPr>
          <w:b/>
          <w:bCs/>
        </w:rPr>
        <w:t>nonreversible</w:t>
      </w:r>
      <w:r w:rsidRPr="00407D5D">
        <w:t xml:space="preserve"> lesions (</w:t>
      </w:r>
      <w:r w:rsidRPr="00407D5D">
        <w:rPr>
          <w:b/>
          <w:bCs/>
          <w:i/>
          <w:iCs/>
        </w:rPr>
        <w:t>demyelination</w:t>
      </w:r>
      <w:r w:rsidRPr="00407D5D">
        <w:t>).</w:t>
      </w:r>
    </w:p>
    <w:p w:rsidR="00C54E88" w:rsidRPr="00407D5D" w:rsidRDefault="00C54E88" w:rsidP="00437D99"/>
    <w:p w:rsidR="00C54E88" w:rsidRPr="00407D5D" w:rsidRDefault="00C54E88" w:rsidP="00437D99"/>
    <w:p w:rsidR="00C54E88" w:rsidRPr="002E065A" w:rsidRDefault="00C54E88" w:rsidP="00437D99">
      <w:pPr>
        <w:rPr>
          <w:sz w:val="20"/>
        </w:rPr>
      </w:pPr>
      <w:r w:rsidRPr="002E065A">
        <w:rPr>
          <w:sz w:val="20"/>
        </w:rPr>
        <w:t>T1-MRI - three plaques on left:</w:t>
      </w:r>
    </w:p>
    <w:p w:rsidR="00C54E88" w:rsidRPr="00407D5D" w:rsidRDefault="00FA4972" w:rsidP="004922D4">
      <w:r>
        <w:rPr>
          <w:noProof/>
        </w:rPr>
        <w:drawing>
          <wp:inline distT="0" distB="0" distL="0" distR="0" wp14:anchorId="57BF08ED" wp14:editId="56C6637E">
            <wp:extent cx="6296025" cy="3924300"/>
            <wp:effectExtent l="0" t="0" r="9525" b="0"/>
            <wp:docPr id="19" name="Picture 19" descr="D:\Viktoro\Neuroscience\Dem. Demyelinating disorders\00. Pictures\MS -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Viktoro\Neuroscience\Dem. Demyelinating disorders\00. Pictures\MS - MR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6025" cy="3924300"/>
                    </a:xfrm>
                    <a:prstGeom prst="rect">
                      <a:avLst/>
                    </a:prstGeom>
                    <a:noFill/>
                    <a:ln>
                      <a:noFill/>
                    </a:ln>
                  </pic:spPr>
                </pic:pic>
              </a:graphicData>
            </a:graphic>
          </wp:inline>
        </w:drawing>
      </w:r>
    </w:p>
    <w:p w:rsidR="006C268E" w:rsidRPr="00407D5D" w:rsidRDefault="006C268E" w:rsidP="004922D4">
      <w:pPr>
        <w:rPr>
          <w:rStyle w:val="Hyperlink"/>
          <w:sz w:val="18"/>
          <w:szCs w:val="18"/>
        </w:rPr>
      </w:pPr>
      <w:r w:rsidRPr="00407D5D">
        <w:rPr>
          <w:color w:val="000000"/>
        </w:rPr>
        <w:fldChar w:fldCharType="begin"/>
      </w:r>
      <w:r w:rsidRPr="00407D5D">
        <w:rPr>
          <w:color w:val="000000"/>
        </w:rPr>
        <w:instrText xml:space="preserve"> HYPERLINK "http://library.med.utah.edu/WebPath/webpath.html" </w:instrText>
      </w:r>
      <w:r w:rsidR="00A36C0A" w:rsidRPr="00407D5D">
        <w:rPr>
          <w:color w:val="000000"/>
        </w:rPr>
      </w:r>
      <w:r w:rsidRPr="00407D5D">
        <w:rPr>
          <w:color w:val="000000"/>
        </w:rPr>
        <w:fldChar w:fldCharType="separate"/>
      </w:r>
      <w:r w:rsidRPr="00407D5D">
        <w:rPr>
          <w:rStyle w:val="Hyperlink"/>
          <w:sz w:val="18"/>
          <w:szCs w:val="18"/>
        </w:rPr>
        <w:t>Source of picture: “WebPath - The Internet Pathology Laboratory for Medical Education” (by Edward C. Klatt, MD) &gt;&gt;</w:t>
      </w:r>
    </w:p>
    <w:p w:rsidR="00C54E88" w:rsidRPr="00407D5D" w:rsidRDefault="006C268E" w:rsidP="004922D4">
      <w:r w:rsidRPr="00407D5D">
        <w:fldChar w:fldCharType="end"/>
      </w:r>
    </w:p>
    <w:tbl>
      <w:tblPr>
        <w:tblW w:w="17812" w:type="dxa"/>
        <w:tblLayout w:type="fixed"/>
        <w:tblLook w:val="0000" w:firstRow="0" w:lastRow="0" w:firstColumn="0" w:lastColumn="0" w:noHBand="0" w:noVBand="0"/>
      </w:tblPr>
      <w:tblGrid>
        <w:gridCol w:w="4786"/>
        <w:gridCol w:w="13026"/>
      </w:tblGrid>
      <w:tr w:rsidR="00C54E88" w:rsidRPr="002E065A" w:rsidTr="00A12E5F">
        <w:tc>
          <w:tcPr>
            <w:tcW w:w="4786" w:type="dxa"/>
          </w:tcPr>
          <w:p w:rsidR="00C54E88" w:rsidRPr="002E065A" w:rsidRDefault="00C54E88" w:rsidP="00437D99">
            <w:pPr>
              <w:rPr>
                <w:sz w:val="20"/>
              </w:rPr>
            </w:pPr>
            <w:r w:rsidRPr="002E065A">
              <w:rPr>
                <w:sz w:val="20"/>
              </w:rPr>
              <w:t>T2-MRI - multiple lesions with high signal intensity; one large lesion mimics brain tumor (because of associated edema and inflammation):</w:t>
            </w:r>
          </w:p>
          <w:p w:rsidR="00C54E88" w:rsidRPr="002E065A" w:rsidRDefault="00FA4972" w:rsidP="004922D4">
            <w:pPr>
              <w:rPr>
                <w:sz w:val="20"/>
              </w:rPr>
            </w:pPr>
            <w:r>
              <w:rPr>
                <w:noProof/>
                <w:sz w:val="20"/>
              </w:rPr>
              <w:drawing>
                <wp:inline distT="0" distB="0" distL="0" distR="0" wp14:anchorId="13E3BFE1" wp14:editId="2344CBD2">
                  <wp:extent cx="2733675" cy="3200400"/>
                  <wp:effectExtent l="0" t="0" r="9525" b="0"/>
                  <wp:docPr id="20" name="Picture 20" descr="D:\Viktoro\Neuroscience\Dem. Demyelinating disorders\00. Pictures\MS - M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Viktoro\Neuroscience\Dem. Demyelinating disorders\00. Pictures\MS - MRI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3675" cy="3200400"/>
                          </a:xfrm>
                          <a:prstGeom prst="rect">
                            <a:avLst/>
                          </a:prstGeom>
                          <a:noFill/>
                          <a:ln>
                            <a:noFill/>
                          </a:ln>
                        </pic:spPr>
                      </pic:pic>
                    </a:graphicData>
                  </a:graphic>
                </wp:inline>
              </w:drawing>
            </w:r>
          </w:p>
        </w:tc>
        <w:tc>
          <w:tcPr>
            <w:tcW w:w="13026" w:type="dxa"/>
            <w:vAlign w:val="center"/>
          </w:tcPr>
          <w:p w:rsidR="00C54E88" w:rsidRPr="002E065A" w:rsidRDefault="00C54E88" w:rsidP="00437D99">
            <w:pPr>
              <w:rPr>
                <w:sz w:val="20"/>
              </w:rPr>
            </w:pPr>
            <w:r w:rsidRPr="002E065A">
              <w:rPr>
                <w:sz w:val="20"/>
              </w:rPr>
              <w:t>3 months later - dramatic decrease in size of lesions:</w:t>
            </w:r>
          </w:p>
          <w:p w:rsidR="00C54E88" w:rsidRPr="002E065A" w:rsidRDefault="00C54E88" w:rsidP="004922D4">
            <w:pPr>
              <w:rPr>
                <w:sz w:val="20"/>
              </w:rPr>
            </w:pPr>
          </w:p>
          <w:p w:rsidR="00C54E88" w:rsidRPr="002E065A" w:rsidRDefault="00FA4972">
            <w:pPr>
              <w:pStyle w:val="Header"/>
              <w:tabs>
                <w:tab w:val="clear" w:pos="4320"/>
              </w:tabs>
              <w:rPr>
                <w:sz w:val="20"/>
                <w:szCs w:val="20"/>
              </w:rPr>
            </w:pPr>
            <w:r>
              <w:rPr>
                <w:noProof/>
                <w:sz w:val="20"/>
              </w:rPr>
              <w:drawing>
                <wp:inline distT="0" distB="0" distL="0" distR="0" wp14:anchorId="214BE9CB" wp14:editId="7854D48E">
                  <wp:extent cx="2781300" cy="3200400"/>
                  <wp:effectExtent l="0" t="0" r="0" b="0"/>
                  <wp:docPr id="21" name="Picture 21" descr="D:\Viktoro\Neuroscience\Dem. Demyelinating disorders\00. Pictures\MS - M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Viktoro\Neuroscience\Dem. Demyelinating disorders\00. Pictures\MS - MRI (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3200400"/>
                          </a:xfrm>
                          <a:prstGeom prst="rect">
                            <a:avLst/>
                          </a:prstGeom>
                          <a:noFill/>
                          <a:ln>
                            <a:noFill/>
                          </a:ln>
                        </pic:spPr>
                      </pic:pic>
                    </a:graphicData>
                  </a:graphic>
                </wp:inline>
              </w:drawing>
            </w:r>
          </w:p>
        </w:tc>
      </w:tr>
    </w:tbl>
    <w:p w:rsidR="00C54E88" w:rsidRPr="00407D5D" w:rsidRDefault="00C54E88" w:rsidP="00437D99">
      <w:pPr>
        <w:rPr>
          <w:sz w:val="22"/>
          <w:szCs w:val="22"/>
        </w:rPr>
      </w:pPr>
    </w:p>
    <w:tbl>
      <w:tblPr>
        <w:tblW w:w="0" w:type="auto"/>
        <w:tblLook w:val="0000" w:firstRow="0" w:lastRow="0" w:firstColumn="0" w:lastColumn="0" w:noHBand="0" w:noVBand="0"/>
      </w:tblPr>
      <w:tblGrid>
        <w:gridCol w:w="4503"/>
        <w:gridCol w:w="4677"/>
      </w:tblGrid>
      <w:tr w:rsidR="00C54E88" w:rsidRPr="002E065A">
        <w:tc>
          <w:tcPr>
            <w:tcW w:w="4503" w:type="dxa"/>
          </w:tcPr>
          <w:p w:rsidR="00C54E88" w:rsidRPr="002E065A" w:rsidRDefault="00C54E88" w:rsidP="00437D99">
            <w:pPr>
              <w:rPr>
                <w:sz w:val="20"/>
              </w:rPr>
            </w:pPr>
            <w:r w:rsidRPr="002E065A">
              <w:rPr>
                <w:sz w:val="20"/>
              </w:rPr>
              <w:t>A. Normal contrast-enhanced CT:</w:t>
            </w:r>
          </w:p>
          <w:p w:rsidR="00C54E88" w:rsidRPr="002E065A" w:rsidRDefault="00FA4972" w:rsidP="00437D99">
            <w:pPr>
              <w:rPr>
                <w:sz w:val="20"/>
              </w:rPr>
            </w:pPr>
            <w:r>
              <w:rPr>
                <w:noProof/>
                <w:sz w:val="20"/>
              </w:rPr>
              <w:drawing>
                <wp:inline distT="0" distB="0" distL="0" distR="0" wp14:anchorId="696B342F" wp14:editId="50BDDECB">
                  <wp:extent cx="2533650" cy="3181350"/>
                  <wp:effectExtent l="0" t="0" r="0" b="0"/>
                  <wp:docPr id="22" name="Picture 22" descr="D:\Viktoro\Neuroscience\Dem. Demyelinating disorders\00. Pictures\MS - 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Viktoro\Neuroscience\Dem. Demyelinating disorders\00. Pictures\MS - C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3650" cy="3181350"/>
                          </a:xfrm>
                          <a:prstGeom prst="rect">
                            <a:avLst/>
                          </a:prstGeom>
                          <a:noFill/>
                          <a:ln>
                            <a:noFill/>
                          </a:ln>
                        </pic:spPr>
                      </pic:pic>
                    </a:graphicData>
                  </a:graphic>
                </wp:inline>
              </w:drawing>
            </w:r>
          </w:p>
        </w:tc>
        <w:tc>
          <w:tcPr>
            <w:tcW w:w="4677" w:type="dxa"/>
            <w:vAlign w:val="center"/>
          </w:tcPr>
          <w:p w:rsidR="00C54E88" w:rsidRPr="002E065A" w:rsidRDefault="00C54E88" w:rsidP="00437D99">
            <w:pPr>
              <w:rPr>
                <w:sz w:val="20"/>
              </w:rPr>
            </w:pPr>
            <w:r w:rsidRPr="002E065A">
              <w:rPr>
                <w:sz w:val="20"/>
              </w:rPr>
              <w:t>B. T2-MRI in same patient - multiple lesions:</w:t>
            </w:r>
            <w:r w:rsidRPr="002E065A">
              <w:rPr>
                <w:sz w:val="20"/>
              </w:rPr>
              <w:br w:type="textWrapping" w:clear="left"/>
            </w:r>
            <w:r w:rsidR="00FA4972">
              <w:rPr>
                <w:noProof/>
                <w:sz w:val="20"/>
              </w:rPr>
              <w:drawing>
                <wp:inline distT="0" distB="0" distL="0" distR="0" wp14:anchorId="1F18E4EB" wp14:editId="1912D6AD">
                  <wp:extent cx="2724150" cy="3133725"/>
                  <wp:effectExtent l="0" t="0" r="0" b="9525"/>
                  <wp:docPr id="23" name="Picture 23" descr="D:\Viktoro\Neuroscience\Dem. Demyelinating disorders\00. Pictures\MS - MR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Viktoro\Neuroscience\Dem. Demyelinating disorders\00. Pictures\MS - MRI (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4150" cy="3133725"/>
                          </a:xfrm>
                          <a:prstGeom prst="rect">
                            <a:avLst/>
                          </a:prstGeom>
                          <a:noFill/>
                          <a:ln>
                            <a:noFill/>
                          </a:ln>
                        </pic:spPr>
                      </pic:pic>
                    </a:graphicData>
                  </a:graphic>
                </wp:inline>
              </w:drawing>
            </w:r>
          </w:p>
        </w:tc>
      </w:tr>
    </w:tbl>
    <w:p w:rsidR="00C54E88" w:rsidRPr="00407D5D" w:rsidRDefault="00C54E88" w:rsidP="00437D99">
      <w:pPr>
        <w:rPr>
          <w:sz w:val="22"/>
          <w:szCs w:val="22"/>
        </w:rPr>
      </w:pPr>
    </w:p>
    <w:p w:rsidR="00C54E88" w:rsidRPr="002E065A" w:rsidRDefault="00C54E88" w:rsidP="00437D99">
      <w:pPr>
        <w:rPr>
          <w:sz w:val="20"/>
        </w:rPr>
      </w:pPr>
      <w:r w:rsidRPr="002E065A">
        <w:rPr>
          <w:sz w:val="20"/>
        </w:rPr>
        <w:t>A. Section just above bodies of lateral ventricles - numerous high-signal lesions adjacent to bodies of lateral ventricles in deep cerebral white matter.</w:t>
      </w:r>
    </w:p>
    <w:p w:rsidR="00C54E88" w:rsidRPr="002E065A" w:rsidRDefault="00C54E88" w:rsidP="00437D99">
      <w:pPr>
        <w:rPr>
          <w:sz w:val="20"/>
        </w:rPr>
      </w:pPr>
      <w:r w:rsidRPr="002E065A">
        <w:rPr>
          <w:sz w:val="20"/>
        </w:rPr>
        <w:t>B. Ovoid lesions extending from lateral ventricles into deep cerebral white matter.</w:t>
      </w:r>
    </w:p>
    <w:p w:rsidR="00C54E88" w:rsidRPr="002E065A" w:rsidRDefault="00C54E88" w:rsidP="00437D99">
      <w:pPr>
        <w:rPr>
          <w:sz w:val="20"/>
        </w:rPr>
      </w:pPr>
      <w:r w:rsidRPr="002E065A">
        <w:rPr>
          <w:sz w:val="20"/>
        </w:rPr>
        <w:t>C. Numerous high-signal lesions in pons, cerebellar peduncles, and cerebellum.</w:t>
      </w:r>
    </w:p>
    <w:p w:rsidR="00C54E88" w:rsidRPr="002E065A" w:rsidRDefault="00C54E88" w:rsidP="00437D99">
      <w:pPr>
        <w:rPr>
          <w:sz w:val="20"/>
        </w:rPr>
      </w:pPr>
      <w:r w:rsidRPr="002E065A">
        <w:rPr>
          <w:sz w:val="20"/>
        </w:rPr>
        <w:t>D. T1-weighted cervical spinal cord lesion with gadolinium enhancement around lesion periphery.</w:t>
      </w:r>
    </w:p>
    <w:p w:rsidR="00C54E88" w:rsidRPr="00407D5D" w:rsidRDefault="00FA4972" w:rsidP="002E065A">
      <w:r>
        <w:rPr>
          <w:noProof/>
        </w:rPr>
        <w:drawing>
          <wp:inline distT="0" distB="0" distL="0" distR="0" wp14:anchorId="02C27362" wp14:editId="78D1237B">
            <wp:extent cx="5210175" cy="6896100"/>
            <wp:effectExtent l="0" t="0" r="9525" b="0"/>
            <wp:docPr id="24" name="Picture 24" descr="D:\Viktoro\Neuroscience\Dem. Demyelinating disorders\00. Pictures\MS - MR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Viktoro\Neuroscience\Dem. Demyelinating disorders\00. Pictures\MS - MRI (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175" cy="6896100"/>
                    </a:xfrm>
                    <a:prstGeom prst="rect">
                      <a:avLst/>
                    </a:prstGeom>
                    <a:noFill/>
                    <a:ln>
                      <a:noFill/>
                    </a:ln>
                  </pic:spPr>
                </pic:pic>
              </a:graphicData>
            </a:graphic>
          </wp:inline>
        </w:drawing>
      </w:r>
    </w:p>
    <w:p w:rsidR="00C54E88" w:rsidRPr="00407D5D" w:rsidRDefault="00C54E88" w:rsidP="00437D99"/>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56"/>
        <w:gridCol w:w="4956"/>
      </w:tblGrid>
      <w:tr w:rsidR="00C54E88" w:rsidRPr="00407D5D">
        <w:trPr>
          <w:cantSplit/>
        </w:trPr>
        <w:tc>
          <w:tcPr>
            <w:tcW w:w="10138" w:type="dxa"/>
            <w:gridSpan w:val="2"/>
          </w:tcPr>
          <w:p w:rsidR="00C54E88" w:rsidRPr="00407D5D" w:rsidRDefault="00FA4972" w:rsidP="004922D4">
            <w:r>
              <w:rPr>
                <w:noProof/>
              </w:rPr>
              <w:drawing>
                <wp:inline distT="0" distB="0" distL="0" distR="0" wp14:anchorId="0A4B1E53" wp14:editId="7ED70B46">
                  <wp:extent cx="6257925" cy="2371725"/>
                  <wp:effectExtent l="0" t="0" r="9525" b="9525"/>
                  <wp:docPr id="25" name="Picture 25" descr="D:\Viktoro\Neuroscience\Dem. Demyelinating disorders\00. Pictures\MS - MRI (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Viktoro\Neuroscience\Dem. Demyelinating disorders\00. Pictures\MS - MRI (7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57925" cy="2371725"/>
                          </a:xfrm>
                          <a:prstGeom prst="rect">
                            <a:avLst/>
                          </a:prstGeom>
                          <a:noFill/>
                          <a:ln>
                            <a:noFill/>
                          </a:ln>
                        </pic:spPr>
                      </pic:pic>
                    </a:graphicData>
                  </a:graphic>
                </wp:inline>
              </w:drawing>
            </w:r>
          </w:p>
        </w:tc>
      </w:tr>
      <w:tr w:rsidR="00C54E88" w:rsidRPr="002E065A">
        <w:tc>
          <w:tcPr>
            <w:tcW w:w="5069" w:type="dxa"/>
            <w:vAlign w:val="center"/>
          </w:tcPr>
          <w:p w:rsidR="00C54E88" w:rsidRPr="002E065A" w:rsidRDefault="00C54E88" w:rsidP="00437D99">
            <w:pPr>
              <w:rPr>
                <w:sz w:val="20"/>
              </w:rPr>
            </w:pPr>
            <w:r w:rsidRPr="002E065A">
              <w:rPr>
                <w:b/>
                <w:bCs/>
                <w:sz w:val="20"/>
              </w:rPr>
              <w:t>A</w:t>
            </w:r>
            <w:r w:rsidRPr="002E065A">
              <w:rPr>
                <w:sz w:val="20"/>
              </w:rPr>
              <w:t xml:space="preserve">. Midline </w:t>
            </w:r>
            <w:r w:rsidRPr="002E065A">
              <w:rPr>
                <w:caps/>
                <w:sz w:val="20"/>
              </w:rPr>
              <w:t>flair</w:t>
            </w:r>
            <w:r w:rsidRPr="002E065A">
              <w:rPr>
                <w:sz w:val="20"/>
              </w:rPr>
              <w:t xml:space="preserve"> - plaques in genu and splenium of corpus callosum.</w:t>
            </w:r>
          </w:p>
          <w:p w:rsidR="00C54E88" w:rsidRPr="002E065A" w:rsidRDefault="00C54E88" w:rsidP="00437D99">
            <w:pPr>
              <w:rPr>
                <w:sz w:val="20"/>
              </w:rPr>
            </w:pPr>
          </w:p>
          <w:p w:rsidR="00C54E88" w:rsidRPr="002E065A" w:rsidRDefault="00C54E88" w:rsidP="00437D99">
            <w:pPr>
              <w:rPr>
                <w:sz w:val="20"/>
              </w:rPr>
            </w:pPr>
            <w:r w:rsidRPr="002E065A">
              <w:rPr>
                <w:b/>
                <w:bCs/>
                <w:sz w:val="20"/>
              </w:rPr>
              <w:t>B</w:t>
            </w:r>
            <w:r w:rsidRPr="002E065A">
              <w:rPr>
                <w:sz w:val="20"/>
              </w:rPr>
              <w:t xml:space="preserve">. </w:t>
            </w:r>
            <w:r w:rsidRPr="002E065A">
              <w:rPr>
                <w:caps/>
                <w:sz w:val="20"/>
              </w:rPr>
              <w:t>flair</w:t>
            </w:r>
            <w:r w:rsidRPr="002E065A">
              <w:rPr>
                <w:sz w:val="20"/>
              </w:rPr>
              <w:t xml:space="preserve"> through lateral ventricle - typical pattern of plaques radiating outward from ventricular surface.</w:t>
            </w:r>
          </w:p>
          <w:p w:rsidR="00C54E88" w:rsidRPr="002E065A" w:rsidRDefault="00C54E88" w:rsidP="00437D99">
            <w:pPr>
              <w:rPr>
                <w:sz w:val="20"/>
              </w:rPr>
            </w:pPr>
          </w:p>
          <w:p w:rsidR="00C54E88" w:rsidRPr="002E065A" w:rsidRDefault="00C54E88" w:rsidP="00437D99">
            <w:pPr>
              <w:rPr>
                <w:sz w:val="20"/>
              </w:rPr>
            </w:pPr>
            <w:r w:rsidRPr="002E065A">
              <w:rPr>
                <w:b/>
                <w:bCs/>
                <w:sz w:val="20"/>
              </w:rPr>
              <w:t>C</w:t>
            </w:r>
            <w:r w:rsidRPr="002E065A">
              <w:rPr>
                <w:sz w:val="20"/>
              </w:rPr>
              <w:t>. Proton density fast spin echo image just above ventricles - plaques in typical axial appearance.</w:t>
            </w:r>
            <w:r w:rsidRPr="002E065A">
              <w:rPr>
                <w:sz w:val="20"/>
              </w:rPr>
              <w:br w:type="textWrapping" w:clear="left"/>
            </w:r>
          </w:p>
        </w:tc>
        <w:tc>
          <w:tcPr>
            <w:tcW w:w="5069" w:type="dxa"/>
          </w:tcPr>
          <w:p w:rsidR="00C54E88" w:rsidRPr="002E065A" w:rsidRDefault="00FA4972" w:rsidP="00437D99">
            <w:pPr>
              <w:rPr>
                <w:sz w:val="20"/>
              </w:rPr>
            </w:pPr>
            <w:r>
              <w:rPr>
                <w:noProof/>
                <w:sz w:val="20"/>
              </w:rPr>
              <w:drawing>
                <wp:inline distT="0" distB="0" distL="0" distR="0" wp14:anchorId="1AD87451" wp14:editId="7CF312E0">
                  <wp:extent cx="3048000" cy="3676650"/>
                  <wp:effectExtent l="0" t="0" r="0" b="0"/>
                  <wp:docPr id="26" name="Picture 26" descr="D:\Viktoro\Neuroscience\Dem. Demyelinating disorders\00. Pictures\MS - MRI (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Viktoro\Neuroscience\Dem. Demyelinating disorders\00. Pictures\MS - MRI (7b).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3676650"/>
                          </a:xfrm>
                          <a:prstGeom prst="rect">
                            <a:avLst/>
                          </a:prstGeom>
                          <a:noFill/>
                          <a:ln>
                            <a:noFill/>
                          </a:ln>
                        </pic:spPr>
                      </pic:pic>
                    </a:graphicData>
                  </a:graphic>
                </wp:inline>
              </w:drawing>
            </w:r>
          </w:p>
        </w:tc>
      </w:tr>
    </w:tbl>
    <w:p w:rsidR="00C54E88" w:rsidRPr="00407D5D" w:rsidRDefault="00C54E88" w:rsidP="004922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5352"/>
      </w:tblGrid>
      <w:tr w:rsidR="00C54E88" w:rsidRPr="00407D5D">
        <w:trPr>
          <w:cantSplit/>
        </w:trPr>
        <w:tc>
          <w:tcPr>
            <w:tcW w:w="10138" w:type="dxa"/>
            <w:gridSpan w:val="2"/>
            <w:tcBorders>
              <w:bottom w:val="nil"/>
            </w:tcBorders>
          </w:tcPr>
          <w:p w:rsidR="00C54E88" w:rsidRPr="00407D5D" w:rsidRDefault="00FA4972" w:rsidP="004922D4">
            <w:r>
              <w:rPr>
                <w:noProof/>
              </w:rPr>
              <w:drawing>
                <wp:inline distT="0" distB="0" distL="0" distR="0" wp14:anchorId="14281835" wp14:editId="61357468">
                  <wp:extent cx="6296025" cy="3181350"/>
                  <wp:effectExtent l="0" t="0" r="9525" b="0"/>
                  <wp:docPr id="27" name="Picture 27" descr="D:\Viktoro\Neuroscience\Dem. Demyelinating disorders\00. Pictures\MS - MRI (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Viktoro\Neuroscience\Dem. Demyelinating disorders\00. Pictures\MS - MRI (6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6025" cy="3181350"/>
                          </a:xfrm>
                          <a:prstGeom prst="rect">
                            <a:avLst/>
                          </a:prstGeom>
                          <a:noFill/>
                          <a:ln>
                            <a:noFill/>
                          </a:ln>
                        </pic:spPr>
                      </pic:pic>
                    </a:graphicData>
                  </a:graphic>
                </wp:inline>
              </w:drawing>
            </w:r>
          </w:p>
        </w:tc>
      </w:tr>
      <w:tr w:rsidR="00C54E88" w:rsidRPr="002E065A">
        <w:tc>
          <w:tcPr>
            <w:tcW w:w="4786" w:type="dxa"/>
            <w:tcBorders>
              <w:top w:val="nil"/>
              <w:right w:val="nil"/>
            </w:tcBorders>
            <w:vAlign w:val="center"/>
          </w:tcPr>
          <w:p w:rsidR="00C54E88" w:rsidRPr="002E065A" w:rsidRDefault="00C54E88" w:rsidP="00437D99">
            <w:pPr>
              <w:rPr>
                <w:sz w:val="20"/>
              </w:rPr>
            </w:pPr>
            <w:r w:rsidRPr="002E065A">
              <w:rPr>
                <w:b/>
                <w:bCs/>
                <w:sz w:val="20"/>
              </w:rPr>
              <w:t>A</w:t>
            </w:r>
            <w:r w:rsidRPr="002E065A">
              <w:rPr>
                <w:sz w:val="20"/>
              </w:rPr>
              <w:t>. T1-MRI - focal cord swelling at level C3-C4, associated with subtle hypointense intramedullary signal.</w:t>
            </w:r>
          </w:p>
          <w:p w:rsidR="00C54E88" w:rsidRPr="002E065A" w:rsidRDefault="00C54E88" w:rsidP="00437D99">
            <w:pPr>
              <w:rPr>
                <w:sz w:val="20"/>
              </w:rPr>
            </w:pPr>
          </w:p>
          <w:p w:rsidR="00C54E88" w:rsidRPr="002E065A" w:rsidRDefault="00C54E88" w:rsidP="00437D99">
            <w:pPr>
              <w:rPr>
                <w:sz w:val="20"/>
              </w:rPr>
            </w:pPr>
            <w:r w:rsidRPr="002E065A">
              <w:rPr>
                <w:b/>
                <w:bCs/>
                <w:sz w:val="20"/>
              </w:rPr>
              <w:t>B</w:t>
            </w:r>
            <w:r w:rsidRPr="002E065A">
              <w:rPr>
                <w:sz w:val="20"/>
              </w:rPr>
              <w:t xml:space="preserve">. FSE-STIR confirms both swelling and increase in abnormal cord signal intensity. </w:t>
            </w:r>
          </w:p>
          <w:p w:rsidR="00C54E88" w:rsidRPr="002E065A" w:rsidRDefault="00C54E88" w:rsidP="00437D99">
            <w:pPr>
              <w:rPr>
                <w:b/>
                <w:bCs/>
                <w:sz w:val="20"/>
              </w:rPr>
            </w:pPr>
          </w:p>
          <w:p w:rsidR="00C54E88" w:rsidRPr="002E065A" w:rsidRDefault="00C54E88" w:rsidP="00437D99">
            <w:pPr>
              <w:rPr>
                <w:sz w:val="20"/>
              </w:rPr>
            </w:pPr>
            <w:r w:rsidRPr="002E065A">
              <w:rPr>
                <w:b/>
                <w:bCs/>
                <w:sz w:val="20"/>
              </w:rPr>
              <w:t>C</w:t>
            </w:r>
            <w:r w:rsidRPr="002E065A">
              <w:rPr>
                <w:sz w:val="20"/>
              </w:rPr>
              <w:t>. T2-MRI further confirms extensive amount of increased intramedullary signal.</w:t>
            </w:r>
            <w:r w:rsidRPr="002E065A">
              <w:rPr>
                <w:sz w:val="20"/>
              </w:rPr>
              <w:br w:type="textWrapping" w:clear="left"/>
            </w:r>
          </w:p>
        </w:tc>
        <w:tc>
          <w:tcPr>
            <w:tcW w:w="5352" w:type="dxa"/>
            <w:tcBorders>
              <w:top w:val="nil"/>
              <w:left w:val="nil"/>
            </w:tcBorders>
          </w:tcPr>
          <w:p w:rsidR="00C54E88" w:rsidRPr="002E065A" w:rsidRDefault="00FA4972" w:rsidP="00437D99">
            <w:pPr>
              <w:rPr>
                <w:sz w:val="20"/>
              </w:rPr>
            </w:pPr>
            <w:r>
              <w:rPr>
                <w:noProof/>
                <w:sz w:val="20"/>
              </w:rPr>
              <w:drawing>
                <wp:inline distT="0" distB="0" distL="0" distR="0" wp14:anchorId="5ABF9ABD" wp14:editId="03A02027">
                  <wp:extent cx="3257550" cy="2324100"/>
                  <wp:effectExtent l="0" t="0" r="0" b="0"/>
                  <wp:docPr id="28" name="Picture 28" descr="D:\Viktoro\Neuroscience\Dem. Demyelinating disorders\00. Pictures\MS - MRI (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Viktoro\Neuroscience\Dem. Demyelinating disorders\00. Pictures\MS - MRI (6b).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57550" cy="2324100"/>
                          </a:xfrm>
                          <a:prstGeom prst="rect">
                            <a:avLst/>
                          </a:prstGeom>
                          <a:noFill/>
                          <a:ln>
                            <a:noFill/>
                          </a:ln>
                        </pic:spPr>
                      </pic:pic>
                    </a:graphicData>
                  </a:graphic>
                </wp:inline>
              </w:drawing>
            </w:r>
          </w:p>
        </w:tc>
      </w:tr>
    </w:tbl>
    <w:p w:rsidR="00C54E88" w:rsidRPr="00407D5D" w:rsidRDefault="00C54E88" w:rsidP="00FD54FD"/>
    <w:tbl>
      <w:tblPr>
        <w:tblW w:w="0" w:type="auto"/>
        <w:tblLook w:val="0000" w:firstRow="0" w:lastRow="0" w:firstColumn="0" w:lastColumn="0" w:noHBand="0" w:noVBand="0"/>
      </w:tblPr>
      <w:tblGrid>
        <w:gridCol w:w="2518"/>
        <w:gridCol w:w="2835"/>
        <w:gridCol w:w="3969"/>
      </w:tblGrid>
      <w:tr w:rsidR="00C54E88" w:rsidRPr="002E065A">
        <w:tc>
          <w:tcPr>
            <w:tcW w:w="2518" w:type="dxa"/>
          </w:tcPr>
          <w:p w:rsidR="00C54E88" w:rsidRPr="002E065A" w:rsidRDefault="00C54E88" w:rsidP="00437D99">
            <w:pPr>
              <w:rPr>
                <w:sz w:val="20"/>
              </w:rPr>
            </w:pPr>
            <w:r w:rsidRPr="002E065A">
              <w:rPr>
                <w:sz w:val="20"/>
              </w:rPr>
              <w:t>T2- MRI -multiple areas of bright signal (</w:t>
            </w:r>
            <w:r w:rsidRPr="002E065A">
              <w:rPr>
                <w:i/>
                <w:iCs/>
                <w:sz w:val="20"/>
              </w:rPr>
              <w:t>black arrows</w:t>
            </w:r>
            <w:r w:rsidRPr="002E065A">
              <w:rPr>
                <w:sz w:val="20"/>
              </w:rPr>
              <w:t>):</w:t>
            </w:r>
          </w:p>
        </w:tc>
        <w:tc>
          <w:tcPr>
            <w:tcW w:w="2835" w:type="dxa"/>
          </w:tcPr>
          <w:p w:rsidR="00C54E88" w:rsidRPr="002E065A" w:rsidRDefault="00C54E88" w:rsidP="00437D99">
            <w:pPr>
              <w:rPr>
                <w:sz w:val="20"/>
              </w:rPr>
            </w:pPr>
            <w:r w:rsidRPr="002E065A">
              <w:rPr>
                <w:sz w:val="20"/>
              </w:rPr>
              <w:t>T1-MRI - two discrete areas of contrast enhancement (</w:t>
            </w:r>
            <w:r w:rsidRPr="002E065A">
              <w:rPr>
                <w:i/>
                <w:iCs/>
                <w:sz w:val="20"/>
              </w:rPr>
              <w:t>white arrows</w:t>
            </w:r>
            <w:r w:rsidRPr="002E065A">
              <w:rPr>
                <w:sz w:val="20"/>
              </w:rPr>
              <w:t>):</w:t>
            </w:r>
          </w:p>
        </w:tc>
        <w:tc>
          <w:tcPr>
            <w:tcW w:w="3969" w:type="dxa"/>
          </w:tcPr>
          <w:p w:rsidR="00C54E88" w:rsidRPr="002E065A" w:rsidRDefault="00C54E88" w:rsidP="00437D99">
            <w:pPr>
              <w:rPr>
                <w:sz w:val="20"/>
              </w:rPr>
            </w:pPr>
            <w:r w:rsidRPr="002E065A">
              <w:rPr>
                <w:sz w:val="20"/>
              </w:rPr>
              <w:t>T2-MRI -  spinal cord lesion (</w:t>
            </w:r>
            <w:r w:rsidRPr="002E065A">
              <w:rPr>
                <w:i/>
                <w:iCs/>
                <w:sz w:val="20"/>
              </w:rPr>
              <w:t>arrow</w:t>
            </w:r>
            <w:r w:rsidRPr="002E065A">
              <w:rPr>
                <w:sz w:val="20"/>
              </w:rPr>
              <w:t>):</w:t>
            </w:r>
          </w:p>
        </w:tc>
      </w:tr>
      <w:tr w:rsidR="00C54E88" w:rsidRPr="00407D5D">
        <w:trPr>
          <w:cantSplit/>
        </w:trPr>
        <w:tc>
          <w:tcPr>
            <w:tcW w:w="9322" w:type="dxa"/>
            <w:gridSpan w:val="3"/>
          </w:tcPr>
          <w:p w:rsidR="00C54E88" w:rsidRPr="00407D5D" w:rsidRDefault="00FA4972" w:rsidP="004922D4">
            <w:r>
              <w:rPr>
                <w:noProof/>
              </w:rPr>
              <w:drawing>
                <wp:inline distT="0" distB="0" distL="0" distR="0" wp14:anchorId="30FE2354" wp14:editId="209E18F8">
                  <wp:extent cx="5715000" cy="2124075"/>
                  <wp:effectExtent l="0" t="0" r="0" b="9525"/>
                  <wp:docPr id="29" name="Picture 29" descr="D:\Viktoro\Neuroscience\Dem. Demyelinating disorders\00. Pictures\MS - MR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Viktoro\Neuroscience\Dem. Demyelinating disorders\00. Pictures\MS - MRI (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2124075"/>
                          </a:xfrm>
                          <a:prstGeom prst="rect">
                            <a:avLst/>
                          </a:prstGeom>
                          <a:noFill/>
                          <a:ln>
                            <a:noFill/>
                          </a:ln>
                        </pic:spPr>
                      </pic:pic>
                    </a:graphicData>
                  </a:graphic>
                </wp:inline>
              </w:drawing>
            </w:r>
          </w:p>
        </w:tc>
      </w:tr>
    </w:tbl>
    <w:p w:rsidR="00C54E88" w:rsidRPr="00407D5D" w:rsidRDefault="00C54E88" w:rsidP="00FD54FD"/>
    <w:p w:rsidR="00C54E88" w:rsidRPr="00407D5D" w:rsidRDefault="00C54E88" w:rsidP="00FD54FD"/>
    <w:p w:rsidR="00C54E88" w:rsidRPr="00407D5D" w:rsidRDefault="00C54E88">
      <w:pPr>
        <w:pStyle w:val="Nervous5"/>
        <w:ind w:right="9071"/>
      </w:pPr>
      <w:bookmarkStart w:id="35" w:name="_Toc2973895"/>
      <w:r w:rsidRPr="00407D5D">
        <w:t>CSF</w:t>
      </w:r>
      <w:bookmarkEnd w:id="35"/>
    </w:p>
    <w:p w:rsidR="008B06EF" w:rsidRPr="008B06EF" w:rsidRDefault="008B06EF" w:rsidP="008B06EF">
      <w:pPr>
        <w:jc w:val="center"/>
      </w:pPr>
      <w:r w:rsidRPr="008B06EF">
        <w:rPr>
          <w:shd w:val="clear" w:color="auto" w:fill="FFCCFF"/>
        </w:rPr>
        <w:t xml:space="preserve">CSF must show either </w:t>
      </w:r>
      <w:r w:rsidRPr="008B06EF">
        <w:rPr>
          <w:b/>
          <w:shd w:val="clear" w:color="auto" w:fill="FFCCFF"/>
        </w:rPr>
        <w:t>≥ 2 oligoclonal bands</w:t>
      </w:r>
      <w:r w:rsidRPr="008B06EF">
        <w:rPr>
          <w:shd w:val="clear" w:color="auto" w:fill="FFCCFF"/>
        </w:rPr>
        <w:t xml:space="preserve"> or ↑</w:t>
      </w:r>
      <w:r w:rsidRPr="008B06EF">
        <w:rPr>
          <w:b/>
          <w:shd w:val="clear" w:color="auto" w:fill="FFCCFF"/>
        </w:rPr>
        <w:t>IgG index</w:t>
      </w:r>
      <w:r w:rsidRPr="008B06EF">
        <w:t>.</w:t>
      </w:r>
    </w:p>
    <w:p w:rsidR="008B06EF" w:rsidRDefault="008B06EF" w:rsidP="008B06EF">
      <w:pPr>
        <w:pStyle w:val="NormalWeb"/>
      </w:pPr>
    </w:p>
    <w:p w:rsidR="00C54E88" w:rsidRPr="00407D5D" w:rsidRDefault="00C54E88">
      <w:pPr>
        <w:pStyle w:val="NormalWeb"/>
        <w:numPr>
          <w:ilvl w:val="0"/>
          <w:numId w:val="11"/>
        </w:numPr>
      </w:pPr>
      <w:r w:rsidRPr="00407D5D">
        <w:t xml:space="preserve">lymphocytic </w:t>
      </w:r>
      <w:r w:rsidRPr="00407D5D">
        <w:rPr>
          <w:b/>
          <w:bCs/>
          <w:color w:val="0000FF"/>
        </w:rPr>
        <w:t>pleocytosis</w:t>
      </w:r>
      <w:r w:rsidRPr="00407D5D">
        <w:t xml:space="preserve"> is present in 33% cases (particularly in acute phases):</w:t>
      </w:r>
    </w:p>
    <w:p w:rsidR="00C54E88" w:rsidRPr="00407D5D" w:rsidRDefault="00C54E88">
      <w:pPr>
        <w:pStyle w:val="NormalWeb"/>
        <w:numPr>
          <w:ilvl w:val="1"/>
          <w:numId w:val="11"/>
        </w:numPr>
      </w:pPr>
      <w:r w:rsidRPr="00407D5D">
        <w:t>5-20 cells/mm</w:t>
      </w:r>
      <w:r w:rsidRPr="00407D5D">
        <w:rPr>
          <w:vertAlign w:val="superscript"/>
        </w:rPr>
        <w:t>3</w:t>
      </w:r>
      <w:r w:rsidRPr="00407D5D">
        <w:t xml:space="preserve"> (seldom exceeds 50).</w:t>
      </w:r>
    </w:p>
    <w:p w:rsidR="00C54E88" w:rsidRPr="00407D5D" w:rsidRDefault="00C54E88">
      <w:pPr>
        <w:pStyle w:val="NormalWeb"/>
        <w:numPr>
          <w:ilvl w:val="1"/>
          <w:numId w:val="11"/>
        </w:numPr>
      </w:pPr>
      <w:r w:rsidRPr="00407D5D">
        <w:rPr>
          <w:i/>
          <w:iCs/>
        </w:rPr>
        <w:t>T</w:t>
      </w:r>
      <w:r w:rsidRPr="00407D5D">
        <w:t xml:space="preserve"> </w:t>
      </w:r>
      <w:r w:rsidRPr="00407D5D">
        <w:rPr>
          <w:i/>
          <w:iCs/>
        </w:rPr>
        <w:t>helper-inducers</w:t>
      </w:r>
      <w:r w:rsidRPr="00407D5D">
        <w:t xml:space="preserve"> (CD4+CDw29+ cells) constitute most of cells and are found in higher ratios in CSF than in peripheral circulation.</w:t>
      </w:r>
    </w:p>
    <w:p w:rsidR="00C54E88" w:rsidRPr="00407D5D" w:rsidRDefault="00C54E88">
      <w:pPr>
        <w:pStyle w:val="NormalWeb"/>
        <w:numPr>
          <w:ilvl w:val="1"/>
          <w:numId w:val="11"/>
        </w:numPr>
      </w:pPr>
      <w:r w:rsidRPr="00407D5D">
        <w:t xml:space="preserve">number of </w:t>
      </w:r>
      <w:r w:rsidRPr="00407D5D">
        <w:rPr>
          <w:i/>
          <w:iCs/>
        </w:rPr>
        <w:t xml:space="preserve">suppressor-inducer </w:t>
      </w:r>
      <w:r w:rsidRPr="00407D5D">
        <w:t>T cells (CD4+CD45RA) is decreased.</w:t>
      </w:r>
    </w:p>
    <w:p w:rsidR="00C54E88" w:rsidRPr="00407D5D" w:rsidRDefault="00C54E88">
      <w:pPr>
        <w:pStyle w:val="NormalWeb"/>
        <w:numPr>
          <w:ilvl w:val="1"/>
          <w:numId w:val="11"/>
        </w:numPr>
      </w:pPr>
      <w:r w:rsidRPr="00407D5D">
        <w:t>T/B lymphocyte ratio = 80/20, CD4</w:t>
      </w:r>
      <w:r w:rsidRPr="00407D5D">
        <w:rPr>
          <w:vertAlign w:val="superscript"/>
        </w:rPr>
        <w:t>+</w:t>
      </w:r>
      <w:r w:rsidRPr="00407D5D">
        <w:t>/CD8</w:t>
      </w:r>
      <w:r w:rsidRPr="00407D5D">
        <w:rPr>
          <w:vertAlign w:val="superscript"/>
        </w:rPr>
        <w:t>+</w:t>
      </w:r>
      <w:r w:rsidRPr="00407D5D">
        <w:t xml:space="preserve"> = 2/1.</w:t>
      </w:r>
    </w:p>
    <w:p w:rsidR="00C54E88" w:rsidRPr="00407D5D" w:rsidRDefault="00C54E88">
      <w:pPr>
        <w:pStyle w:val="NormalWeb"/>
        <w:numPr>
          <w:ilvl w:val="0"/>
          <w:numId w:val="11"/>
        </w:numPr>
        <w:spacing w:before="120"/>
        <w:rPr>
          <w:color w:val="000000"/>
        </w:rPr>
      </w:pPr>
      <w:r w:rsidRPr="00407D5D">
        <w:rPr>
          <w:b/>
          <w:bCs/>
          <w:color w:val="0000FF"/>
        </w:rPr>
        <w:t>IgG amount</w:t>
      </w:r>
      <w:r w:rsidRPr="00407D5D">
        <w:rPr>
          <w:color w:val="0000FF"/>
        </w:rPr>
        <w:t>↑</w:t>
      </w:r>
      <w:r w:rsidRPr="00407D5D">
        <w:rPr>
          <w:color w:val="000000"/>
        </w:rPr>
        <w:t xml:space="preserve">; because only few cell clones are activated, response is </w:t>
      </w:r>
      <w:r w:rsidRPr="00407D5D">
        <w:rPr>
          <w:b/>
          <w:bCs/>
          <w:color w:val="0000FF"/>
        </w:rPr>
        <w:t xml:space="preserve">"oligoclonal" </w:t>
      </w:r>
      <w:r w:rsidRPr="00407D5D">
        <w:rPr>
          <w:color w:val="000000"/>
        </w:rPr>
        <w:t xml:space="preserve">(each </w:t>
      </w:r>
      <w:r w:rsidRPr="00407D5D">
        <w:rPr>
          <w:b/>
          <w:bCs/>
          <w:smallCaps/>
          <w:color w:val="000000"/>
        </w:rPr>
        <w:t>discrete band</w:t>
      </w:r>
      <w:r w:rsidRPr="00407D5D">
        <w:rPr>
          <w:color w:val="000000"/>
        </w:rPr>
        <w:t xml:space="preserve"> demonstrated on electrophoresis represents monoclonal antibody);</w:t>
      </w:r>
    </w:p>
    <w:p w:rsidR="00C54E88" w:rsidRPr="00407D5D" w:rsidRDefault="00C54E88">
      <w:pPr>
        <w:pStyle w:val="NormalWeb"/>
        <w:pBdr>
          <w:top w:val="single" w:sz="4" w:space="1" w:color="FF0000"/>
          <w:left w:val="single" w:sz="4" w:space="4" w:color="FF0000"/>
          <w:bottom w:val="single" w:sz="4" w:space="1" w:color="FF0000"/>
          <w:right w:val="single" w:sz="4" w:space="4" w:color="FF0000"/>
        </w:pBdr>
        <w:spacing w:before="60" w:after="60"/>
        <w:ind w:left="2160" w:right="5528"/>
        <w:jc w:val="center"/>
        <w:rPr>
          <w:color w:val="000000"/>
        </w:rPr>
      </w:pPr>
      <w:r w:rsidRPr="00407D5D">
        <w:rPr>
          <w:color w:val="000000"/>
        </w:rPr>
        <w:t>Oligoclonal IgG bands</w:t>
      </w:r>
    </w:p>
    <w:p w:rsidR="00C54E88" w:rsidRPr="00407D5D" w:rsidRDefault="00C54E88">
      <w:pPr>
        <w:pStyle w:val="NormalWeb"/>
        <w:numPr>
          <w:ilvl w:val="1"/>
          <w:numId w:val="11"/>
        </w:numPr>
        <w:rPr>
          <w:color w:val="000000"/>
        </w:rPr>
      </w:pPr>
      <w:r w:rsidRPr="00407D5D">
        <w:rPr>
          <w:color w:val="000000"/>
        </w:rPr>
        <w:t>at least 2 bands must be present for diagnosis of MS; “oligoclonal” = 3-5 bands.</w:t>
      </w:r>
    </w:p>
    <w:p w:rsidR="00C54E88" w:rsidRPr="00407D5D" w:rsidRDefault="00C54E88">
      <w:pPr>
        <w:pStyle w:val="NormalWeb"/>
        <w:numPr>
          <w:ilvl w:val="1"/>
          <w:numId w:val="11"/>
        </w:numPr>
        <w:rPr>
          <w:color w:val="000000"/>
        </w:rPr>
      </w:pPr>
      <w:r w:rsidRPr="00407D5D">
        <w:rPr>
          <w:color w:val="000000"/>
        </w:rPr>
        <w:t>sensitivity 85-95% (but lower early in course).</w:t>
      </w:r>
    </w:p>
    <w:p w:rsidR="00C54E88" w:rsidRPr="00407D5D" w:rsidRDefault="00C54E88">
      <w:pPr>
        <w:pStyle w:val="NormalWeb"/>
        <w:ind w:left="2160"/>
        <w:rPr>
          <w:color w:val="000000"/>
        </w:rPr>
      </w:pPr>
      <w:r w:rsidRPr="00407D5D">
        <w:t>Absence of bands does not rule out MS!</w:t>
      </w:r>
    </w:p>
    <w:p w:rsidR="00C54E88" w:rsidRPr="00407D5D" w:rsidRDefault="00C54E88">
      <w:pPr>
        <w:pStyle w:val="NormalWeb"/>
        <w:numPr>
          <w:ilvl w:val="1"/>
          <w:numId w:val="11"/>
        </w:numPr>
        <w:rPr>
          <w:color w:val="000000"/>
        </w:rPr>
      </w:pPr>
      <w:r w:rsidRPr="00407D5D">
        <w:t>once present, OCBs persist and pattern does not vary, although new bands occasionally appear.</w:t>
      </w:r>
    </w:p>
    <w:p w:rsidR="00C54E88" w:rsidRPr="00407D5D" w:rsidRDefault="00C54E88">
      <w:pPr>
        <w:pStyle w:val="NormalWeb"/>
        <w:numPr>
          <w:ilvl w:val="1"/>
          <w:numId w:val="11"/>
        </w:numPr>
        <w:rPr>
          <w:color w:val="000000"/>
        </w:rPr>
      </w:pPr>
      <w:r w:rsidRPr="00407D5D">
        <w:rPr>
          <w:color w:val="000000"/>
        </w:rPr>
        <w:t xml:space="preserve">it is restricted response to stimulation within neuraxis (i.e. within BBB) - similar oligoclonal IgGs are </w:t>
      </w:r>
      <w:r w:rsidRPr="00407D5D">
        <w:rPr>
          <w:i/>
          <w:iCs/>
          <w:color w:val="000000"/>
        </w:rPr>
        <w:t>not found in serum</w:t>
      </w:r>
      <w:r w:rsidRPr="00407D5D">
        <w:rPr>
          <w:color w:val="000000"/>
        </w:rPr>
        <w:t>!</w:t>
      </w:r>
    </w:p>
    <w:p w:rsidR="00C54E88" w:rsidRPr="00407D5D" w:rsidRDefault="00C54E88">
      <w:pPr>
        <w:pStyle w:val="NormalWeb"/>
        <w:ind w:left="2160"/>
      </w:pPr>
      <w:r w:rsidRPr="00407D5D">
        <w:t xml:space="preserve">N.B. </w:t>
      </w:r>
      <w:r w:rsidRPr="00407D5D">
        <w:rPr>
          <w:i/>
          <w:iCs/>
          <w:color w:val="FF0000"/>
        </w:rPr>
        <w:t>peripheral monoclonal gammopathies</w:t>
      </w:r>
      <w:r w:rsidRPr="00407D5D">
        <w:t xml:space="preserve"> may produce CSF bands, although less intense than in serum.</w:t>
      </w:r>
    </w:p>
    <w:p w:rsidR="00C54E88" w:rsidRPr="00407D5D" w:rsidRDefault="00C54E88">
      <w:pPr>
        <w:pStyle w:val="NormalWeb"/>
        <w:ind w:left="2880"/>
        <w:rPr>
          <w:color w:val="000000"/>
        </w:rPr>
      </w:pPr>
      <w:r w:rsidRPr="00407D5D">
        <w:rPr>
          <w:u w:val="single" w:color="FF0000"/>
        </w:rPr>
        <w:t>Compare paired serum &amp; CSF banding patterns!</w:t>
      </w:r>
      <w:r w:rsidRPr="00407D5D">
        <w:t xml:space="preserve"> - only unique CSF bands should be reported!</w:t>
      </w:r>
    </w:p>
    <w:p w:rsidR="00C54E88" w:rsidRPr="00407D5D" w:rsidRDefault="00C54E88">
      <w:pPr>
        <w:pStyle w:val="NormalWeb"/>
        <w:numPr>
          <w:ilvl w:val="1"/>
          <w:numId w:val="11"/>
        </w:numPr>
        <w:rPr>
          <w:color w:val="000000"/>
        </w:rPr>
      </w:pPr>
      <w:r w:rsidRPr="00407D5D">
        <w:rPr>
          <w:color w:val="000000"/>
        </w:rPr>
        <w:t>antigen for oligoclonal IgG has not been identified (oligoclonal IgGs may be secondary effect, as result of decrease in suppressor-inducer T cells, which allows few clones of Ig-producing cells to escape suppression).</w:t>
      </w:r>
    </w:p>
    <w:p w:rsidR="00C54E88" w:rsidRPr="00407D5D" w:rsidRDefault="00C54E88">
      <w:pPr>
        <w:pStyle w:val="NormalWeb"/>
        <w:numPr>
          <w:ilvl w:val="1"/>
          <w:numId w:val="11"/>
        </w:numPr>
        <w:rPr>
          <w:color w:val="000000"/>
        </w:rPr>
      </w:pPr>
      <w:r w:rsidRPr="00407D5D">
        <w:rPr>
          <w:color w:val="000000"/>
          <w:u w:val="single" w:color="FF0000"/>
        </w:rPr>
        <w:t>oligoclonal IgGs are not specific for MS</w:t>
      </w:r>
      <w:r w:rsidRPr="00407D5D">
        <w:rPr>
          <w:color w:val="000000"/>
        </w:rPr>
        <w:t xml:space="preserve"> – also found in other conditions:</w:t>
      </w:r>
    </w:p>
    <w:p w:rsidR="00C54E88" w:rsidRPr="00407D5D" w:rsidRDefault="00C54E88">
      <w:pPr>
        <w:pStyle w:val="NormalWeb"/>
        <w:numPr>
          <w:ilvl w:val="0"/>
          <w:numId w:val="80"/>
        </w:numPr>
        <w:rPr>
          <w:color w:val="000000"/>
        </w:rPr>
      </w:pPr>
      <w:r w:rsidRPr="00407D5D">
        <w:t>subacute sclerosing panencephalitis (100%)</w:t>
      </w:r>
    </w:p>
    <w:p w:rsidR="00C54E88" w:rsidRPr="00407D5D" w:rsidRDefault="00C54E88">
      <w:pPr>
        <w:pStyle w:val="NormalWeb"/>
        <w:numPr>
          <w:ilvl w:val="0"/>
          <w:numId w:val="80"/>
        </w:numPr>
        <w:rPr>
          <w:color w:val="000000"/>
        </w:rPr>
      </w:pPr>
      <w:r w:rsidRPr="00407D5D">
        <w:t xml:space="preserve">other inflammatory CNS disorders (CNS lupus, </w:t>
      </w:r>
      <w:r w:rsidRPr="00407D5D">
        <w:rPr>
          <w:color w:val="000000"/>
        </w:rPr>
        <w:t>CNS syphilis,</w:t>
      </w:r>
      <w:r w:rsidRPr="00407D5D">
        <w:t xml:space="preserve"> sarcoidosis, cysticercosis, viral / fungal / bacterial infections)</w:t>
      </w:r>
    </w:p>
    <w:p w:rsidR="00C54E88" w:rsidRPr="00407D5D" w:rsidRDefault="00C54E88">
      <w:pPr>
        <w:pStyle w:val="NormalWeb"/>
        <w:numPr>
          <w:ilvl w:val="0"/>
          <w:numId w:val="80"/>
        </w:numPr>
        <w:rPr>
          <w:color w:val="000000"/>
        </w:rPr>
      </w:pPr>
      <w:r w:rsidRPr="00407D5D">
        <w:t>some brain tumors</w:t>
      </w:r>
    </w:p>
    <w:p w:rsidR="00C54E88" w:rsidRPr="00407D5D" w:rsidRDefault="00C54E88">
      <w:pPr>
        <w:pStyle w:val="NormalWeb"/>
        <w:numPr>
          <w:ilvl w:val="0"/>
          <w:numId w:val="80"/>
        </w:numPr>
        <w:rPr>
          <w:color w:val="000000"/>
        </w:rPr>
      </w:pPr>
      <w:r w:rsidRPr="00407D5D">
        <w:t>Guillain-</w:t>
      </w:r>
      <w:r w:rsidR="00B86B7E" w:rsidRPr="00407D5D">
        <w:t>Barré</w:t>
      </w:r>
      <w:r w:rsidRPr="00407D5D">
        <w:t xml:space="preserve"> syndrome</w:t>
      </w:r>
    </w:p>
    <w:p w:rsidR="00C54E88" w:rsidRPr="00407D5D" w:rsidRDefault="00C54E88">
      <w:pPr>
        <w:pStyle w:val="NormalWeb"/>
        <w:numPr>
          <w:ilvl w:val="0"/>
          <w:numId w:val="59"/>
        </w:numPr>
        <w:spacing w:before="120"/>
        <w:rPr>
          <w:color w:val="000000"/>
        </w:rPr>
      </w:pPr>
      <w:r w:rsidRPr="00407D5D">
        <w:rPr>
          <w:b/>
          <w:bCs/>
          <w:color w:val="0000FF"/>
        </w:rPr>
        <w:t>IgG index</w:t>
      </w:r>
      <w:r w:rsidRPr="00407D5D">
        <w:rPr>
          <w:color w:val="0000FF"/>
        </w:rPr>
        <w:t>↑</w:t>
      </w:r>
      <w:r w:rsidRPr="00407D5D">
        <w:t xml:space="preserve">, i.e. intrathecal IgG synthesis rate↑ (vs. </w:t>
      </w:r>
      <w:r w:rsidRPr="00407D5D">
        <w:rPr>
          <w:szCs w:val="20"/>
        </w:rPr>
        <w:t>serum IgG that entered CNS passively across disrupted BBB</w:t>
      </w:r>
      <w:r w:rsidRPr="00407D5D">
        <w:t>).</w:t>
      </w:r>
    </w:p>
    <w:p w:rsidR="00C54E88" w:rsidRPr="00407D5D" w:rsidRDefault="00C54E88" w:rsidP="002E065A">
      <w:pPr>
        <w:pStyle w:val="NormalWeb"/>
        <w:pBdr>
          <w:top w:val="single" w:sz="4" w:space="1" w:color="000000"/>
          <w:left w:val="single" w:sz="4" w:space="4" w:color="000000"/>
          <w:bottom w:val="single" w:sz="4" w:space="1" w:color="000000"/>
          <w:right w:val="single" w:sz="4" w:space="4" w:color="000000"/>
        </w:pBdr>
        <w:spacing w:before="60" w:after="60"/>
        <w:ind w:left="2160" w:right="1985"/>
        <w:jc w:val="center"/>
        <w:rPr>
          <w:color w:val="000000"/>
        </w:rPr>
      </w:pPr>
      <w:r w:rsidRPr="00407D5D">
        <w:t>IgG index= [IgG</w:t>
      </w:r>
      <w:r w:rsidRPr="00407D5D">
        <w:rPr>
          <w:vertAlign w:val="subscript"/>
        </w:rPr>
        <w:t xml:space="preserve">CSF </w:t>
      </w:r>
      <w:r w:rsidRPr="00407D5D">
        <w:t>/ albumin</w:t>
      </w:r>
      <w:r w:rsidRPr="00407D5D">
        <w:rPr>
          <w:vertAlign w:val="subscript"/>
        </w:rPr>
        <w:t>CSF</w:t>
      </w:r>
      <w:r w:rsidRPr="00407D5D">
        <w:t>] / [IgG</w:t>
      </w:r>
      <w:r w:rsidRPr="00407D5D">
        <w:rPr>
          <w:vertAlign w:val="subscript"/>
        </w:rPr>
        <w:t xml:space="preserve">serum </w:t>
      </w:r>
      <w:r w:rsidRPr="00407D5D">
        <w:t>/ albumin</w:t>
      </w:r>
      <w:r w:rsidRPr="00407D5D">
        <w:rPr>
          <w:vertAlign w:val="subscript"/>
        </w:rPr>
        <w:t>serum</w:t>
      </w:r>
      <w:r w:rsidRPr="00407D5D">
        <w:t>]</w:t>
      </w:r>
    </w:p>
    <w:p w:rsidR="00C54E88" w:rsidRPr="00407D5D" w:rsidRDefault="00C54E88">
      <w:pPr>
        <w:pStyle w:val="NormalWeb"/>
        <w:numPr>
          <w:ilvl w:val="1"/>
          <w:numId w:val="11"/>
        </w:numPr>
        <w:rPr>
          <w:color w:val="000000"/>
        </w:rPr>
      </w:pPr>
      <w:r w:rsidRPr="00407D5D">
        <w:rPr>
          <w:color w:val="000000"/>
        </w:rPr>
        <w:t>normal IgG index is &lt; 0.65-0.77.</w:t>
      </w:r>
    </w:p>
    <w:p w:rsidR="00C54E88" w:rsidRPr="00407D5D" w:rsidRDefault="00C54E88">
      <w:pPr>
        <w:pStyle w:val="NormalWeb"/>
        <w:numPr>
          <w:ilvl w:val="1"/>
          <w:numId w:val="11"/>
        </w:numPr>
        <w:rPr>
          <w:color w:val="000000"/>
        </w:rPr>
      </w:pPr>
      <w:r w:rsidRPr="00407D5D">
        <w:rPr>
          <w:color w:val="000000"/>
        </w:rPr>
        <w:t>most patients have IgG index &gt; 1.7.</w:t>
      </w:r>
    </w:p>
    <w:p w:rsidR="00C54E88" w:rsidRPr="00407D5D" w:rsidRDefault="00C54E88">
      <w:pPr>
        <w:pStyle w:val="NormalWeb"/>
        <w:numPr>
          <w:ilvl w:val="0"/>
          <w:numId w:val="11"/>
        </w:numPr>
        <w:spacing w:before="120"/>
        <w:rPr>
          <w:color w:val="000000"/>
        </w:rPr>
      </w:pPr>
      <w:r w:rsidRPr="00407D5D">
        <w:rPr>
          <w:color w:val="0000FF"/>
        </w:rPr>
        <w:t>myelin basic protein</w:t>
      </w:r>
      <w:r w:rsidRPr="00407D5D">
        <w:t>:</w:t>
      </w:r>
    </w:p>
    <w:p w:rsidR="00C54E88" w:rsidRPr="00407D5D" w:rsidRDefault="00C54E88">
      <w:pPr>
        <w:pStyle w:val="NormalWeb"/>
        <w:numPr>
          <w:ilvl w:val="0"/>
          <w:numId w:val="60"/>
        </w:numPr>
        <w:rPr>
          <w:color w:val="000000"/>
        </w:rPr>
      </w:pPr>
      <w:r w:rsidRPr="00407D5D">
        <w:t>normally or during remissions &lt; 1 ng/ml.</w:t>
      </w:r>
    </w:p>
    <w:p w:rsidR="00C54E88" w:rsidRPr="00407D5D" w:rsidRDefault="00C54E88">
      <w:pPr>
        <w:pStyle w:val="NormalWeb"/>
        <w:numPr>
          <w:ilvl w:val="0"/>
          <w:numId w:val="60"/>
        </w:numPr>
        <w:rPr>
          <w:color w:val="000000"/>
        </w:rPr>
      </w:pPr>
      <w:r w:rsidRPr="00407D5D">
        <w:t>in acute relapses – up to 4 ng/ml (index of disease activity).</w:t>
      </w:r>
    </w:p>
    <w:p w:rsidR="00C54E88" w:rsidRPr="00407D5D" w:rsidRDefault="00C54E88">
      <w:pPr>
        <w:pStyle w:val="NormalWeb"/>
        <w:numPr>
          <w:ilvl w:val="0"/>
          <w:numId w:val="11"/>
        </w:numPr>
        <w:spacing w:before="120"/>
        <w:rPr>
          <w:color w:val="000000"/>
        </w:rPr>
      </w:pPr>
      <w:r w:rsidRPr="00407D5D">
        <w:rPr>
          <w:color w:val="0000FF"/>
        </w:rPr>
        <w:t>glucose level</w:t>
      </w:r>
      <w:r w:rsidRPr="00407D5D">
        <w:t xml:space="preserve"> is usually normal.</w:t>
      </w:r>
    </w:p>
    <w:p w:rsidR="00C54E88" w:rsidRPr="00407D5D" w:rsidRDefault="00C54E88">
      <w:pPr>
        <w:pStyle w:val="NormalWeb"/>
        <w:numPr>
          <w:ilvl w:val="0"/>
          <w:numId w:val="11"/>
        </w:numPr>
        <w:spacing w:before="120"/>
        <w:rPr>
          <w:color w:val="000000"/>
        </w:rPr>
      </w:pPr>
      <w:r w:rsidRPr="00407D5D">
        <w:rPr>
          <w:color w:val="0000FF"/>
        </w:rPr>
        <w:t>total protein</w:t>
      </w:r>
      <w:r w:rsidRPr="00407D5D">
        <w:t xml:space="preserve"> is normal (50%) or mildly elevated (50%); levels &gt; 75 mg/dL require alternative explanation.</w:t>
      </w:r>
    </w:p>
    <w:p w:rsidR="00C54E88" w:rsidRPr="00407D5D" w:rsidRDefault="00C54E88" w:rsidP="00FD54FD"/>
    <w:p w:rsidR="0051597F" w:rsidRPr="00407D5D" w:rsidRDefault="00FA4972" w:rsidP="004922D4">
      <w:pPr>
        <w:jc w:val="center"/>
      </w:pPr>
      <w:r>
        <w:rPr>
          <w:noProof/>
        </w:rPr>
        <w:drawing>
          <wp:inline distT="0" distB="0" distL="0" distR="0" wp14:anchorId="6C30B88F" wp14:editId="24253751">
            <wp:extent cx="3009900" cy="2085975"/>
            <wp:effectExtent l="0" t="0" r="0" b="9525"/>
            <wp:docPr id="30" name="Picture 30" descr="D:\Viktoro\Neuroscience\Dem. Demyelinating disorders\00. Pictures\MS - electrophor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Viktoro\Neuroscience\Dem. Demyelinating disorders\00. Pictures\MS - electrophoresi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9900" cy="2085975"/>
                    </a:xfrm>
                    <a:prstGeom prst="rect">
                      <a:avLst/>
                    </a:prstGeom>
                    <a:noFill/>
                    <a:ln>
                      <a:noFill/>
                    </a:ln>
                  </pic:spPr>
                </pic:pic>
              </a:graphicData>
            </a:graphic>
          </wp:inline>
        </w:drawing>
      </w:r>
    </w:p>
    <w:p w:rsidR="00C54E88" w:rsidRDefault="00C54E88" w:rsidP="00FD54FD"/>
    <w:p w:rsidR="008B06EF" w:rsidRPr="00407D5D" w:rsidRDefault="008B06EF" w:rsidP="00FD54FD"/>
    <w:p w:rsidR="00C54E88" w:rsidRPr="00407D5D" w:rsidRDefault="00C54E88">
      <w:pPr>
        <w:pStyle w:val="Nervous5"/>
        <w:ind w:right="6803"/>
      </w:pPr>
      <w:bookmarkStart w:id="36" w:name="_Toc2973896"/>
      <w:r w:rsidRPr="00407D5D">
        <w:t>Evoked Potentials</w:t>
      </w:r>
      <w:bookmarkEnd w:id="36"/>
    </w:p>
    <w:p w:rsidR="00C54E88" w:rsidRPr="00407D5D" w:rsidRDefault="00C54E88">
      <w:r w:rsidRPr="00407D5D">
        <w:t>- abnormally delayed because of demyelination.</w:t>
      </w:r>
    </w:p>
    <w:p w:rsidR="00C54E88" w:rsidRPr="00407D5D" w:rsidRDefault="00C54E88"/>
    <w:p w:rsidR="00C54E88" w:rsidRPr="00407D5D" w:rsidRDefault="00C54E88">
      <w:pPr>
        <w:numPr>
          <w:ilvl w:val="0"/>
          <w:numId w:val="56"/>
        </w:numPr>
      </w:pPr>
      <w:r w:rsidRPr="00FA4972">
        <w:rPr>
          <w:b/>
          <w:bCs/>
          <w:u w:val="double" w:color="FF0000"/>
          <w14:shadow w14:blurRad="50800" w14:dist="38100" w14:dir="2700000" w14:sx="100000" w14:sy="100000" w14:kx="0" w14:ky="0" w14:algn="tl">
            <w14:srgbClr w14:val="000000">
              <w14:alpha w14:val="60000"/>
            </w14:srgbClr>
          </w14:shadow>
        </w:rPr>
        <w:t>Visual</w:t>
      </w:r>
      <w:r w:rsidRPr="00407D5D">
        <w:t xml:space="preserve"> (50-90% sensitivity).</w:t>
      </w:r>
    </w:p>
    <w:p w:rsidR="00C54E88" w:rsidRPr="00407D5D" w:rsidRDefault="00C54E88">
      <w:pPr>
        <w:numPr>
          <w:ilvl w:val="0"/>
          <w:numId w:val="58"/>
        </w:numPr>
      </w:pPr>
      <w:r w:rsidRPr="00407D5D">
        <w:t>VEP may be abnormal without past history of optic neuritis!</w:t>
      </w:r>
    </w:p>
    <w:p w:rsidR="00C54E88" w:rsidRPr="00407D5D" w:rsidRDefault="00C54E88">
      <w:pPr>
        <w:numPr>
          <w:ilvl w:val="0"/>
          <w:numId w:val="57"/>
        </w:numPr>
      </w:pPr>
      <w:r w:rsidRPr="00407D5D">
        <w:t>interocular P</w:t>
      </w:r>
      <w:r w:rsidRPr="00407D5D">
        <w:rPr>
          <w:vertAlign w:val="subscript"/>
        </w:rPr>
        <w:t>100</w:t>
      </w:r>
      <w:r w:rsidRPr="00407D5D">
        <w:t xml:space="preserve"> latency difference is common feature.</w:t>
      </w:r>
    </w:p>
    <w:p w:rsidR="00C54E88" w:rsidRPr="00407D5D" w:rsidRDefault="00C54E88">
      <w:pPr>
        <w:numPr>
          <w:ilvl w:val="0"/>
          <w:numId w:val="56"/>
        </w:numPr>
        <w:spacing w:before="120"/>
      </w:pPr>
      <w:r w:rsidRPr="00FA4972">
        <w:rPr>
          <w:b/>
          <w:bCs/>
          <w14:shadow w14:blurRad="50800" w14:dist="38100" w14:dir="2700000" w14:sx="100000" w14:sy="100000" w14:kx="0" w14:ky="0" w14:algn="tl">
            <w14:srgbClr w14:val="000000">
              <w14:alpha w14:val="60000"/>
            </w14:srgbClr>
          </w14:shadow>
        </w:rPr>
        <w:t>Somatosensory</w:t>
      </w:r>
      <w:r w:rsidRPr="00407D5D">
        <w:t xml:space="preserve"> (50-77% sensitivity).</w:t>
      </w:r>
    </w:p>
    <w:p w:rsidR="00C54E88" w:rsidRPr="00407D5D" w:rsidRDefault="00C54E88">
      <w:pPr>
        <w:numPr>
          <w:ilvl w:val="0"/>
          <w:numId w:val="57"/>
        </w:numPr>
      </w:pPr>
      <w:r w:rsidRPr="00407D5D">
        <w:t>documents sensory symptoms in patients who have normal clinical sensory examinations.</w:t>
      </w:r>
    </w:p>
    <w:p w:rsidR="00C54E88" w:rsidRPr="00407D5D" w:rsidRDefault="00C54E88">
      <w:pPr>
        <w:numPr>
          <w:ilvl w:val="0"/>
          <w:numId w:val="56"/>
        </w:numPr>
        <w:spacing w:before="120"/>
      </w:pPr>
      <w:r w:rsidRPr="00FA4972">
        <w:rPr>
          <w:b/>
          <w:bCs/>
          <w14:shadow w14:blurRad="50800" w14:dist="38100" w14:dir="2700000" w14:sx="100000" w14:sy="100000" w14:kx="0" w14:ky="0" w14:algn="tl">
            <w14:srgbClr w14:val="000000">
              <w14:alpha w14:val="60000"/>
            </w14:srgbClr>
          </w14:shadow>
        </w:rPr>
        <w:t>Auditory</w:t>
      </w:r>
      <w:r w:rsidRPr="00407D5D">
        <w:t xml:space="preserve"> (41-67% sensitivity).</w:t>
      </w:r>
    </w:p>
    <w:p w:rsidR="00C54E88" w:rsidRPr="00407D5D" w:rsidRDefault="00C54E88">
      <w:pPr>
        <w:numPr>
          <w:ilvl w:val="0"/>
          <w:numId w:val="57"/>
        </w:numPr>
      </w:pPr>
      <w:r w:rsidRPr="00407D5D">
        <w:t>most useful in suspected pontine lesions.</w:t>
      </w:r>
    </w:p>
    <w:p w:rsidR="00C54E88" w:rsidRPr="00407D5D" w:rsidRDefault="00C54E88">
      <w:pPr>
        <w:numPr>
          <w:ilvl w:val="0"/>
          <w:numId w:val="56"/>
        </w:numPr>
        <w:spacing w:before="120"/>
        <w:rPr>
          <w:b/>
          <w:bCs/>
        </w:rPr>
      </w:pPr>
      <w:r w:rsidRPr="00FA4972">
        <w:rPr>
          <w:b/>
          <w:bCs/>
          <w14:shadow w14:blurRad="50800" w14:dist="38100" w14:dir="2700000" w14:sx="100000" w14:sy="100000" w14:kx="0" w14:ky="0" w14:algn="tl">
            <w14:srgbClr w14:val="000000">
              <w14:alpha w14:val="60000"/>
            </w14:srgbClr>
          </w14:shadow>
        </w:rPr>
        <w:t>Magnetically evoked motor potentials</w:t>
      </w:r>
      <w:r w:rsidRPr="00407D5D">
        <w:t xml:space="preserve"> detect lesions in pyramidal pathways.</w:t>
      </w:r>
    </w:p>
    <w:p w:rsidR="00C54E88" w:rsidRPr="00407D5D" w:rsidRDefault="00C54E88"/>
    <w:p w:rsidR="00C54E88" w:rsidRPr="00407D5D" w:rsidRDefault="00C54E88">
      <w:r w:rsidRPr="00407D5D">
        <w:rPr>
          <w:u w:val="single"/>
        </w:rPr>
        <w:t>Indications</w:t>
      </w:r>
      <w:r w:rsidRPr="00407D5D">
        <w:t>:</w:t>
      </w:r>
    </w:p>
    <w:p w:rsidR="00C54E88" w:rsidRPr="00407D5D" w:rsidRDefault="00C54E88">
      <w:pPr>
        <w:numPr>
          <w:ilvl w:val="2"/>
          <w:numId w:val="14"/>
        </w:numPr>
      </w:pPr>
      <w:r w:rsidRPr="00407D5D">
        <w:t>detecting clinically silent lesions, i.e. evidence of multifocality (e.g. second paraclinical lesion for establishing MS diagnosis)</w:t>
      </w:r>
    </w:p>
    <w:p w:rsidR="00C54E88" w:rsidRPr="00407D5D" w:rsidRDefault="00C54E88">
      <w:pPr>
        <w:numPr>
          <w:ilvl w:val="2"/>
          <w:numId w:val="14"/>
        </w:numPr>
      </w:pPr>
      <w:r w:rsidRPr="00407D5D">
        <w:t>documenting organic basis for vague complaints.</w:t>
      </w:r>
    </w:p>
    <w:p w:rsidR="00C54E88" w:rsidRPr="00407D5D" w:rsidRDefault="00C54E88"/>
    <w:p w:rsidR="0051597F" w:rsidRPr="00407D5D" w:rsidRDefault="00FA4972">
      <w:r>
        <w:rPr>
          <w:noProof/>
        </w:rPr>
        <w:drawing>
          <wp:inline distT="0" distB="0" distL="0" distR="0" wp14:anchorId="42C7F185" wp14:editId="0B896605">
            <wp:extent cx="5867400" cy="4248150"/>
            <wp:effectExtent l="0" t="0" r="0" b="0"/>
            <wp:docPr id="31" name="Picture 31" descr="D:\Viktoro\Neuroscience\Dem. Demyelinating disorders\00. Pictures\MS - visual evoked 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Viktoro\Neuroscience\Dem. Demyelinating disorders\00. Pictures\MS - visual evoked respons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67400" cy="4248150"/>
                    </a:xfrm>
                    <a:prstGeom prst="rect">
                      <a:avLst/>
                    </a:prstGeom>
                    <a:noFill/>
                    <a:ln>
                      <a:noFill/>
                    </a:ln>
                  </pic:spPr>
                </pic:pic>
              </a:graphicData>
            </a:graphic>
          </wp:inline>
        </w:drawing>
      </w:r>
    </w:p>
    <w:p w:rsidR="00C54E88" w:rsidRDefault="00C54E88" w:rsidP="00FD54FD"/>
    <w:p w:rsidR="002E065A" w:rsidRDefault="002E065A" w:rsidP="00FD54FD"/>
    <w:p w:rsidR="008D0E47" w:rsidRDefault="008D0E47" w:rsidP="008D0E47">
      <w:pPr>
        <w:pStyle w:val="Nervous5"/>
        <w:ind w:right="3401"/>
      </w:pPr>
      <w:bookmarkStart w:id="37" w:name="_Toc2973897"/>
      <w:r>
        <w:t>O</w:t>
      </w:r>
      <w:r w:rsidRPr="008D0E47">
        <w:t>ptical coherence tomography (OCT)</w:t>
      </w:r>
      <w:bookmarkEnd w:id="37"/>
    </w:p>
    <w:p w:rsidR="008D0E47" w:rsidRDefault="008D0E47" w:rsidP="00FD54FD">
      <w:r>
        <w:t>- noninvasive near-infrared scan of retina</w:t>
      </w:r>
    </w:p>
    <w:p w:rsidR="008D0E47" w:rsidRDefault="008D0E47" w:rsidP="00FD54FD"/>
    <w:p w:rsidR="008D0E47" w:rsidRPr="00407D5D" w:rsidRDefault="008D0E47" w:rsidP="00FD54FD"/>
    <w:p w:rsidR="00C54E88" w:rsidRPr="00407D5D" w:rsidRDefault="00C54E88">
      <w:pPr>
        <w:pStyle w:val="Nervous5"/>
        <w:ind w:right="7937"/>
      </w:pPr>
      <w:bookmarkStart w:id="38" w:name="_Toc2973898"/>
      <w:r w:rsidRPr="00407D5D">
        <w:t>Blood Tests</w:t>
      </w:r>
      <w:bookmarkEnd w:id="38"/>
    </w:p>
    <w:p w:rsidR="00C54E88" w:rsidRPr="00407D5D" w:rsidRDefault="00C54E88">
      <w:r w:rsidRPr="00407D5D">
        <w:t>- for excluding other causes.</w:t>
      </w:r>
    </w:p>
    <w:p w:rsidR="00C54E88" w:rsidRPr="00407D5D" w:rsidRDefault="00C54E88">
      <w:pPr>
        <w:numPr>
          <w:ilvl w:val="0"/>
          <w:numId w:val="51"/>
        </w:numPr>
      </w:pPr>
      <w:r w:rsidRPr="00407D5D">
        <w:t>Vit.</w:t>
      </w:r>
      <w:r w:rsidRPr="00407D5D">
        <w:rPr>
          <w:vertAlign w:val="subscript"/>
        </w:rPr>
        <w:t>12</w:t>
      </w:r>
      <w:r w:rsidR="00A96E65">
        <w:t xml:space="preserve"> levels!!!</w:t>
      </w:r>
    </w:p>
    <w:p w:rsidR="00C54E88" w:rsidRPr="00407D5D" w:rsidRDefault="00C54E88">
      <w:pPr>
        <w:numPr>
          <w:ilvl w:val="0"/>
          <w:numId w:val="51"/>
        </w:numPr>
      </w:pPr>
      <w:r w:rsidRPr="00407D5D">
        <w:t>antinuclear antibody (ANA) titers (for CNS lupus)</w:t>
      </w:r>
    </w:p>
    <w:p w:rsidR="00C54E88" w:rsidRPr="00407D5D" w:rsidRDefault="00C54E88">
      <w:pPr>
        <w:numPr>
          <w:ilvl w:val="0"/>
          <w:numId w:val="51"/>
        </w:numPr>
      </w:pPr>
      <w:r w:rsidRPr="00407D5D">
        <w:t>ESR</w:t>
      </w:r>
    </w:p>
    <w:p w:rsidR="00C54E88" w:rsidRPr="00407D5D" w:rsidRDefault="00C54E88">
      <w:pPr>
        <w:numPr>
          <w:ilvl w:val="0"/>
          <w:numId w:val="51"/>
        </w:numPr>
      </w:pPr>
      <w:r w:rsidRPr="00407D5D">
        <w:t>RF</w:t>
      </w:r>
    </w:p>
    <w:p w:rsidR="00C54E88" w:rsidRPr="00407D5D" w:rsidRDefault="00C54E88">
      <w:pPr>
        <w:numPr>
          <w:ilvl w:val="0"/>
          <w:numId w:val="51"/>
        </w:numPr>
      </w:pPr>
      <w:r w:rsidRPr="00407D5D">
        <w:t>Lyme titers</w:t>
      </w:r>
    </w:p>
    <w:p w:rsidR="00C54E88" w:rsidRPr="00407D5D" w:rsidRDefault="00C54E88">
      <w:pPr>
        <w:numPr>
          <w:ilvl w:val="0"/>
          <w:numId w:val="51"/>
        </w:numPr>
      </w:pPr>
      <w:r w:rsidRPr="00407D5D">
        <w:t>very long chain fatty acids (for adrenoleukodystrophy)</w:t>
      </w:r>
    </w:p>
    <w:p w:rsidR="00C54E88" w:rsidRDefault="00C54E88"/>
    <w:p w:rsidR="00C54E88" w:rsidRPr="00407D5D" w:rsidRDefault="00C54E88"/>
    <w:p w:rsidR="00C54E88" w:rsidRPr="00407D5D" w:rsidRDefault="00C54E88">
      <w:pPr>
        <w:pStyle w:val="Nervous1"/>
      </w:pPr>
      <w:bookmarkStart w:id="39" w:name="_Toc2973899"/>
      <w:r w:rsidRPr="00407D5D">
        <w:t>Treatment</w:t>
      </w:r>
      <w:bookmarkEnd w:id="39"/>
    </w:p>
    <w:p w:rsidR="00C54E88" w:rsidRPr="00407D5D" w:rsidRDefault="00C54E88">
      <w:pPr>
        <w:pStyle w:val="NormalWeb"/>
      </w:pPr>
      <w:r w:rsidRPr="00407D5D">
        <w:t>No available prevention or cure for MS!</w:t>
      </w:r>
    </w:p>
    <w:p w:rsidR="00C54E88" w:rsidRPr="00407D5D" w:rsidRDefault="00C54E88">
      <w:pPr>
        <w:pStyle w:val="NormalWeb"/>
      </w:pPr>
    </w:p>
    <w:p w:rsidR="00C54E88" w:rsidRPr="00407D5D" w:rsidRDefault="00C54E88">
      <w:pPr>
        <w:pStyle w:val="Nervous5"/>
        <w:ind w:right="8221"/>
      </w:pPr>
      <w:bookmarkStart w:id="40" w:name="_Toc2973900"/>
      <w:r w:rsidRPr="00407D5D">
        <w:t>Lifestyle</w:t>
      </w:r>
      <w:bookmarkEnd w:id="40"/>
    </w:p>
    <w:p w:rsidR="00C54E88" w:rsidRPr="00407D5D" w:rsidRDefault="00C54E88">
      <w:pPr>
        <w:pStyle w:val="NormalWeb"/>
        <w:numPr>
          <w:ilvl w:val="0"/>
          <w:numId w:val="74"/>
        </w:numPr>
      </w:pPr>
      <w:r w:rsidRPr="00407D5D">
        <w:rPr>
          <w:b/>
          <w:bCs/>
          <w:color w:val="0000FF"/>
        </w:rPr>
        <w:t>diet</w:t>
      </w:r>
      <w:r w:rsidRPr="00407D5D">
        <w:t xml:space="preserve"> - no specific restrictions; encourage to eat balanced diet + oral </w:t>
      </w:r>
      <w:r w:rsidRPr="00407D5D">
        <w:rPr>
          <w:b/>
          <w:bCs/>
        </w:rPr>
        <w:t>calcium</w:t>
      </w:r>
      <w:r w:rsidRPr="00407D5D">
        <w:t xml:space="preserve"> and </w:t>
      </w:r>
      <w:r w:rsidRPr="00407D5D">
        <w:rPr>
          <w:b/>
          <w:bCs/>
        </w:rPr>
        <w:t>multivitamins</w:t>
      </w:r>
      <w:r w:rsidRPr="00407D5D">
        <w:t xml:space="preserve"> (esp. vit. D).</w:t>
      </w:r>
    </w:p>
    <w:p w:rsidR="00C54E88" w:rsidRPr="00407D5D" w:rsidRDefault="00C54E88">
      <w:pPr>
        <w:pStyle w:val="NormalWeb"/>
        <w:numPr>
          <w:ilvl w:val="0"/>
          <w:numId w:val="74"/>
        </w:numPr>
      </w:pPr>
      <w:r w:rsidRPr="00407D5D">
        <w:rPr>
          <w:b/>
          <w:bCs/>
          <w:color w:val="0000FF"/>
        </w:rPr>
        <w:t>exercise</w:t>
      </w:r>
      <w:r w:rsidRPr="00407D5D">
        <w:t xml:space="preserve"> regularly; </w:t>
      </w:r>
      <w:r w:rsidRPr="00407D5D">
        <w:rPr>
          <w:b/>
          <w:bCs/>
          <w:i/>
          <w:iCs/>
        </w:rPr>
        <w:t>swimming</w:t>
      </w:r>
      <w:r w:rsidRPr="00407D5D">
        <w:t xml:space="preserve"> is ideal (</w:t>
      </w:r>
      <w:r w:rsidRPr="00407D5D">
        <w:rPr>
          <w:szCs w:val="20"/>
        </w:rPr>
        <w:t>buoyant support + hypothermia).</w:t>
      </w:r>
    </w:p>
    <w:p w:rsidR="00C54E88" w:rsidRPr="00407D5D" w:rsidRDefault="00C54E88">
      <w:pPr>
        <w:pStyle w:val="NormalWeb"/>
        <w:numPr>
          <w:ilvl w:val="0"/>
          <w:numId w:val="74"/>
        </w:numPr>
        <w:rPr>
          <w:b/>
          <w:bCs/>
          <w:i/>
          <w:iCs/>
        </w:rPr>
      </w:pPr>
      <w:r w:rsidRPr="00407D5D">
        <w:rPr>
          <w:u w:val="single"/>
        </w:rPr>
        <w:t>avoid</w:t>
      </w:r>
      <w:r w:rsidRPr="00407D5D">
        <w:t xml:space="preserve"> hot showers or saunas, excessive sun exposure.</w:t>
      </w:r>
    </w:p>
    <w:p w:rsidR="00C54E88" w:rsidRPr="00407D5D" w:rsidRDefault="00C54E88">
      <w:pPr>
        <w:pStyle w:val="NormalWeb"/>
        <w:numPr>
          <w:ilvl w:val="0"/>
          <w:numId w:val="74"/>
        </w:numPr>
        <w:rPr>
          <w:b/>
          <w:bCs/>
          <w:i/>
          <w:iCs/>
        </w:rPr>
      </w:pPr>
      <w:r w:rsidRPr="00407D5D">
        <w:t xml:space="preserve">no good data regarding risk of </w:t>
      </w:r>
      <w:r w:rsidRPr="00407D5D">
        <w:rPr>
          <w:i/>
          <w:iCs/>
        </w:rPr>
        <w:t>vaccinations</w:t>
      </w:r>
      <w:r w:rsidRPr="00407D5D">
        <w:t>.</w:t>
      </w:r>
    </w:p>
    <w:p w:rsidR="00C54E88" w:rsidRPr="00407D5D" w:rsidRDefault="00C54E88">
      <w:pPr>
        <w:pStyle w:val="NormalWeb"/>
        <w:numPr>
          <w:ilvl w:val="0"/>
          <w:numId w:val="74"/>
        </w:numPr>
        <w:rPr>
          <w:b/>
          <w:bCs/>
          <w:i/>
          <w:iCs/>
        </w:rPr>
      </w:pPr>
      <w:r w:rsidRPr="00407D5D">
        <w:t xml:space="preserve">patient should be informed about </w:t>
      </w:r>
      <w:r w:rsidRPr="00407D5D">
        <w:rPr>
          <w:u w:val="single"/>
        </w:rPr>
        <w:t xml:space="preserve">local and national </w:t>
      </w:r>
      <w:r w:rsidRPr="00407D5D">
        <w:rPr>
          <w:smallCaps/>
          <w:u w:val="single"/>
        </w:rPr>
        <w:t>MS societies</w:t>
      </w:r>
      <w:r w:rsidRPr="00407D5D">
        <w:t>.</w:t>
      </w:r>
    </w:p>
    <w:p w:rsidR="00C54E88" w:rsidRPr="00407D5D" w:rsidRDefault="00C54E88">
      <w:pPr>
        <w:pStyle w:val="NormalWeb"/>
      </w:pPr>
    </w:p>
    <w:p w:rsidR="00C54E88" w:rsidRPr="00407D5D" w:rsidRDefault="00C54E88">
      <w:pPr>
        <w:pStyle w:val="NormalWeb"/>
        <w:rPr>
          <w:b/>
          <w:bCs/>
          <w:i/>
          <w:iCs/>
        </w:rPr>
      </w:pPr>
    </w:p>
    <w:p w:rsidR="00C54E88" w:rsidRPr="00407D5D" w:rsidRDefault="00C54E88">
      <w:pPr>
        <w:pStyle w:val="Nervous5"/>
        <w:ind w:right="6378"/>
      </w:pPr>
      <w:bookmarkStart w:id="41" w:name="_Toc2973901"/>
      <w:r w:rsidRPr="00407D5D">
        <w:t>Acute Exacerbations</w:t>
      </w:r>
      <w:bookmarkEnd w:id="41"/>
    </w:p>
    <w:p w:rsidR="00C54E88" w:rsidRPr="00407D5D" w:rsidRDefault="00C54E88">
      <w:pPr>
        <w:pStyle w:val="NormalWeb"/>
      </w:pPr>
      <w:r w:rsidRPr="00407D5D">
        <w:rPr>
          <w:b/>
          <w:bCs/>
        </w:rPr>
        <w:t>Corticosteroids</w:t>
      </w:r>
      <w:r w:rsidRPr="00407D5D">
        <w:t xml:space="preserve">, </w:t>
      </w:r>
      <w:r w:rsidRPr="00407D5D">
        <w:rPr>
          <w:b/>
          <w:bCs/>
        </w:rPr>
        <w:t>ACTH</w:t>
      </w:r>
      <w:r w:rsidRPr="00407D5D">
        <w:t xml:space="preserve"> speed recovery from exacerbation (but do not affect degree of recovery).</w:t>
      </w:r>
    </w:p>
    <w:p w:rsidR="00C54E88" w:rsidRPr="00407D5D" w:rsidRDefault="00C54E88">
      <w:pPr>
        <w:pStyle w:val="NormalWeb"/>
        <w:spacing w:before="120"/>
      </w:pPr>
      <w:r w:rsidRPr="00407D5D">
        <w:rPr>
          <w:u w:val="single"/>
        </w:rPr>
        <w:t>Current recommendation</w:t>
      </w:r>
      <w:r w:rsidRPr="00407D5D">
        <w:t xml:space="preserve"> (indicated even for first episode of MS!):</w:t>
      </w:r>
    </w:p>
    <w:p w:rsidR="00C54E88" w:rsidRPr="00407D5D" w:rsidRDefault="00C54E88">
      <w:pPr>
        <w:pStyle w:val="NormalWeb"/>
        <w:pBdr>
          <w:top w:val="single" w:sz="4" w:space="1" w:color="auto"/>
          <w:left w:val="single" w:sz="4" w:space="0" w:color="auto"/>
          <w:bottom w:val="single" w:sz="4" w:space="1" w:color="auto"/>
          <w:right w:val="single" w:sz="4" w:space="0" w:color="auto"/>
        </w:pBdr>
        <w:spacing w:before="120" w:after="120"/>
        <w:jc w:val="center"/>
      </w:pPr>
      <w:r w:rsidRPr="00FA4972">
        <w:rPr>
          <w:bCs/>
          <w:smallCaps/>
          <w:color w:val="FF0000"/>
          <w14:shadow w14:blurRad="50800" w14:dist="38100" w14:dir="2700000" w14:sx="100000" w14:sy="100000" w14:kx="0" w14:ky="0" w14:algn="tl">
            <w14:srgbClr w14:val="000000">
              <w14:alpha w14:val="60000"/>
            </w14:srgbClr>
          </w14:shadow>
        </w:rPr>
        <w:t>methylprednisolone</w:t>
      </w:r>
      <w:r w:rsidRPr="00407D5D">
        <w:t xml:space="preserve"> </w:t>
      </w:r>
      <w:r w:rsidRPr="00407D5D">
        <w:rPr>
          <w:color w:val="0000FF"/>
        </w:rPr>
        <w:t>IV</w:t>
      </w:r>
      <w:r w:rsidRPr="00407D5D">
        <w:t xml:space="preserve"> 500-1000 mg/d for 3-5 days ± short tapering dose of oral corticosteroids*.</w:t>
      </w:r>
    </w:p>
    <w:p w:rsidR="00C54E88" w:rsidRPr="00407D5D" w:rsidRDefault="00C54E88">
      <w:pPr>
        <w:pStyle w:val="NormalWeb"/>
        <w:spacing w:after="120"/>
        <w:jc w:val="right"/>
      </w:pPr>
      <w:r w:rsidRPr="00407D5D">
        <w:t>*over 10-14 days (for patients who worsen on withdrawal of IV methylprednisolone)</w:t>
      </w:r>
    </w:p>
    <w:p w:rsidR="00C54E88" w:rsidRPr="00407D5D" w:rsidRDefault="0031001A">
      <w:pPr>
        <w:pStyle w:val="NormalWeb"/>
        <w:numPr>
          <w:ilvl w:val="0"/>
          <w:numId w:val="61"/>
        </w:numPr>
      </w:pPr>
      <w:r w:rsidRPr="00407D5D">
        <w:rPr>
          <w:color w:val="0000FF"/>
        </w:rPr>
        <w:t>oral</w:t>
      </w:r>
      <w:r w:rsidRPr="00407D5D">
        <w:t xml:space="preserve"> </w:t>
      </w:r>
      <w:r w:rsidR="00C54E88" w:rsidRPr="00407D5D">
        <w:t xml:space="preserve">alternative - high-dose </w:t>
      </w:r>
      <w:r w:rsidR="00C54E88" w:rsidRPr="00407D5D">
        <w:rPr>
          <w:smallCaps/>
        </w:rPr>
        <w:t>methylprednisolone</w:t>
      </w:r>
      <w:r w:rsidRPr="00407D5D">
        <w:t xml:space="preserve"> or high-dose </w:t>
      </w:r>
      <w:r w:rsidRPr="00407D5D">
        <w:rPr>
          <w:smallCaps/>
        </w:rPr>
        <w:t>prednisone</w:t>
      </w:r>
      <w:r w:rsidRPr="00407D5D">
        <w:t>.</w:t>
      </w:r>
    </w:p>
    <w:p w:rsidR="00C54E88" w:rsidRPr="00407D5D" w:rsidRDefault="00C54E88">
      <w:pPr>
        <w:pStyle w:val="NormalWeb"/>
        <w:numPr>
          <w:ilvl w:val="0"/>
          <w:numId w:val="61"/>
        </w:numPr>
      </w:pPr>
      <w:r w:rsidRPr="00407D5D">
        <w:rPr>
          <w:b/>
          <w:bCs/>
        </w:rPr>
        <w:t>plasma exchange</w:t>
      </w:r>
      <w:r w:rsidRPr="00407D5D">
        <w:t xml:space="preserve"> is beneficial in some severe episodes that fail to improve with intravenous </w:t>
      </w:r>
      <w:r w:rsidRPr="00407D5D">
        <w:rPr>
          <w:smallCaps/>
        </w:rPr>
        <w:t>methylprednisolone</w:t>
      </w:r>
      <w:r w:rsidRPr="00407D5D">
        <w:t>.</w:t>
      </w:r>
    </w:p>
    <w:p w:rsidR="00C54E88" w:rsidRPr="00407D5D" w:rsidRDefault="00C54E88">
      <w:pPr>
        <w:pStyle w:val="NormalWeb"/>
      </w:pPr>
    </w:p>
    <w:p w:rsidR="00C54E88" w:rsidRPr="00407D5D" w:rsidRDefault="00C54E88">
      <w:pPr>
        <w:pStyle w:val="NormalWeb"/>
      </w:pPr>
      <w:r w:rsidRPr="00407D5D">
        <w:t xml:space="preserve">N.B. treatment of acute attacks is reserved for </w:t>
      </w:r>
      <w:r w:rsidRPr="00407D5D">
        <w:rPr>
          <w:b/>
          <w:bCs/>
          <w:i/>
          <w:iCs/>
        </w:rPr>
        <w:t>functionally disabling symptoms</w:t>
      </w:r>
      <w:r w:rsidRPr="00407D5D">
        <w:t xml:space="preserve"> (e.g. mild sensory attacks may not warrant acute intervention!)</w:t>
      </w:r>
    </w:p>
    <w:p w:rsidR="00C54E88" w:rsidRPr="00407D5D" w:rsidRDefault="00C54E88">
      <w:pPr>
        <w:pStyle w:val="NormalWeb"/>
      </w:pPr>
      <w:r w:rsidRPr="00407D5D">
        <w:rPr>
          <w:szCs w:val="20"/>
        </w:rPr>
        <w:t>Do not treat with steroids "pseudoexacerbations" due to heat, stress, or infection!</w:t>
      </w:r>
    </w:p>
    <w:p w:rsidR="00C54E88" w:rsidRPr="00407D5D" w:rsidRDefault="00C54E88">
      <w:pPr>
        <w:pStyle w:val="NormalWeb"/>
      </w:pPr>
    </w:p>
    <w:p w:rsidR="00C54E88" w:rsidRPr="00407D5D" w:rsidRDefault="00C54E88">
      <w:pPr>
        <w:pStyle w:val="NormalWeb"/>
      </w:pPr>
    </w:p>
    <w:p w:rsidR="00C54E88" w:rsidRPr="00407D5D" w:rsidRDefault="00C54E88">
      <w:pPr>
        <w:pStyle w:val="Nervous5"/>
        <w:ind w:right="4819"/>
      </w:pPr>
      <w:bookmarkStart w:id="42" w:name="_Toc2973902"/>
      <w:r w:rsidRPr="00407D5D">
        <w:t>Alteration of Natural Course</w:t>
      </w:r>
      <w:r w:rsidR="00DB17F9" w:rsidRPr="00407D5D">
        <w:t xml:space="preserve"> - Disease-modifying Drugs</w:t>
      </w:r>
      <w:bookmarkEnd w:id="42"/>
    </w:p>
    <w:p w:rsidR="00C54E88" w:rsidRPr="00407D5D" w:rsidRDefault="00C54E88">
      <w:pPr>
        <w:pStyle w:val="NormalWeb"/>
        <w:numPr>
          <w:ilvl w:val="0"/>
          <w:numId w:val="75"/>
        </w:numPr>
      </w:pPr>
      <w:r w:rsidRPr="00407D5D">
        <w:rPr>
          <w:rStyle w:val="Nervous9Char"/>
        </w:rPr>
        <w:t>as soon as possible</w:t>
      </w:r>
      <w:r w:rsidRPr="00407D5D">
        <w:t>* after definite diagnosis of MS!; treatment of "presumed MS" is not indicated.</w:t>
      </w:r>
    </w:p>
    <w:p w:rsidR="00C54E88" w:rsidRPr="00407D5D" w:rsidRDefault="00C54E88">
      <w:pPr>
        <w:pStyle w:val="NormalWeb"/>
        <w:jc w:val="right"/>
      </w:pPr>
      <w:r w:rsidRPr="00407D5D">
        <w:t>*to stop irreversible axon loss!</w:t>
      </w:r>
    </w:p>
    <w:p w:rsidR="00C54E88" w:rsidRPr="00407D5D" w:rsidRDefault="00C54E88">
      <w:pPr>
        <w:pStyle w:val="NormalWeb"/>
        <w:numPr>
          <w:ilvl w:val="0"/>
          <w:numId w:val="75"/>
        </w:numPr>
      </w:pPr>
      <w:r w:rsidRPr="00407D5D">
        <w:t xml:space="preserve">therapy is </w:t>
      </w:r>
      <w:r w:rsidRPr="00407D5D">
        <w:rPr>
          <w:b/>
          <w:i/>
        </w:rPr>
        <w:t>continued indefinitely</w:t>
      </w:r>
      <w:r w:rsidRPr="00407D5D">
        <w:t>.</w:t>
      </w:r>
    </w:p>
    <w:p w:rsidR="00C54E88" w:rsidRPr="00407D5D" w:rsidRDefault="00C54E88">
      <w:pPr>
        <w:pStyle w:val="NormalWeb"/>
        <w:numPr>
          <w:ilvl w:val="0"/>
          <w:numId w:val="75"/>
        </w:numPr>
      </w:pPr>
      <w:r w:rsidRPr="00407D5D">
        <w:t>movement from one immunomodulating drug to another is permitted.</w:t>
      </w:r>
    </w:p>
    <w:p w:rsidR="00C54E88" w:rsidRPr="00407D5D" w:rsidRDefault="00C54E88">
      <w:pPr>
        <w:pStyle w:val="NormalWeb"/>
        <w:numPr>
          <w:ilvl w:val="0"/>
          <w:numId w:val="75"/>
        </w:numPr>
      </w:pPr>
      <w:r w:rsidRPr="00407D5D">
        <w:t>patients with benign disease or slowly progressive MS do not need disease-specific treatment.</w:t>
      </w:r>
    </w:p>
    <w:p w:rsidR="00C54E88" w:rsidRPr="00407D5D" w:rsidRDefault="00C54E88">
      <w:pPr>
        <w:pStyle w:val="NormalWeb"/>
        <w:numPr>
          <w:ilvl w:val="0"/>
          <w:numId w:val="75"/>
        </w:numPr>
      </w:pPr>
      <w:r w:rsidRPr="00407D5D">
        <w:t>long-term steroid therapy is not recommended!!!</w:t>
      </w:r>
    </w:p>
    <w:p w:rsidR="00C54E88" w:rsidRPr="00407D5D" w:rsidRDefault="00C54E88">
      <w:pPr>
        <w:pStyle w:val="NormalWeb"/>
        <w:spacing w:before="120"/>
      </w:pPr>
      <w:r w:rsidRPr="00407D5D">
        <w:rPr>
          <w:u w:val="single"/>
        </w:rPr>
        <w:t>FDA approved as first-line therapies for MS</w:t>
      </w:r>
      <w:r w:rsidRPr="00407D5D">
        <w:t xml:space="preserve"> - “</w:t>
      </w:r>
      <w:r w:rsidRPr="00407D5D">
        <w:rPr>
          <w:b/>
          <w:bCs/>
          <w:color w:val="0000FF"/>
        </w:rPr>
        <w:t>ABCR</w:t>
      </w:r>
      <w:r w:rsidRPr="00407D5D">
        <w:t>” immunomodulatory drugs (decrease rate of MS relapses by ≈ 1/3):</w:t>
      </w:r>
    </w:p>
    <w:p w:rsidR="00C54E88" w:rsidRPr="00407D5D" w:rsidRDefault="00C54E88">
      <w:pPr>
        <w:pStyle w:val="NormalWeb"/>
        <w:ind w:left="2880"/>
      </w:pPr>
      <w:r w:rsidRPr="00407D5D">
        <w:rPr>
          <w:b/>
          <w:bCs/>
          <w:color w:val="0000FF"/>
        </w:rPr>
        <w:t>A</w:t>
      </w:r>
      <w:r w:rsidRPr="00407D5D">
        <w:t>vonex (IFN-β 1a IM)</w:t>
      </w:r>
    </w:p>
    <w:p w:rsidR="00C54E88" w:rsidRPr="00407D5D" w:rsidRDefault="00C54E88">
      <w:pPr>
        <w:pStyle w:val="NormalWeb"/>
        <w:ind w:left="2880"/>
      </w:pPr>
      <w:r w:rsidRPr="00407D5D">
        <w:rPr>
          <w:b/>
          <w:bCs/>
          <w:color w:val="0000FF"/>
        </w:rPr>
        <w:t>B</w:t>
      </w:r>
      <w:r w:rsidRPr="00407D5D">
        <w:t>etaseron (IFN-β 1b SC)</w:t>
      </w:r>
    </w:p>
    <w:p w:rsidR="00C54E88" w:rsidRPr="00407D5D" w:rsidRDefault="00C54E88">
      <w:pPr>
        <w:pStyle w:val="NormalWeb"/>
        <w:ind w:left="2880"/>
      </w:pPr>
      <w:r w:rsidRPr="00407D5D">
        <w:rPr>
          <w:b/>
          <w:bCs/>
          <w:color w:val="0000FF"/>
        </w:rPr>
        <w:t>C</w:t>
      </w:r>
      <w:r w:rsidRPr="00407D5D">
        <w:t>opaxone (glatiramer acetate SC)</w:t>
      </w:r>
    </w:p>
    <w:p w:rsidR="00C54E88" w:rsidRPr="00407D5D" w:rsidRDefault="00C54E88">
      <w:pPr>
        <w:pStyle w:val="NormalWeb"/>
        <w:ind w:left="2880"/>
      </w:pPr>
      <w:r w:rsidRPr="00407D5D">
        <w:rPr>
          <w:b/>
          <w:bCs/>
          <w:color w:val="0000FF"/>
        </w:rPr>
        <w:t>R</w:t>
      </w:r>
      <w:r w:rsidRPr="00407D5D">
        <w:t>ebif (IFN-β</w:t>
      </w:r>
      <w:r w:rsidR="00963E14" w:rsidRPr="00407D5D">
        <w:t xml:space="preserve"> </w:t>
      </w:r>
      <w:r w:rsidRPr="00407D5D">
        <w:t>1a SC)</w:t>
      </w:r>
    </w:p>
    <w:p w:rsidR="00C54E88" w:rsidRPr="00407D5D" w:rsidRDefault="00C54E88">
      <w:pPr>
        <w:pStyle w:val="NormalWeb"/>
        <w:spacing w:after="60"/>
      </w:pPr>
    </w:p>
    <w:p w:rsidR="004F51B2" w:rsidRPr="00407D5D" w:rsidRDefault="004F51B2">
      <w:pPr>
        <w:pStyle w:val="NormalWeb"/>
        <w:spacing w:after="60"/>
      </w:pPr>
      <w:r w:rsidRPr="00407D5D">
        <w:rPr>
          <w:u w:val="single"/>
        </w:rPr>
        <w:t>FDA- and EMEA-approved Disease-modifying Drugs for Multiple Sclerosis</w:t>
      </w:r>
      <w:r w:rsidRPr="00407D5D">
        <w:t xml:space="preserve"> (</w:t>
      </w:r>
      <w:r w:rsidRPr="00407D5D">
        <w:rPr>
          <w:i/>
        </w:rPr>
        <w:t>as of November 2007</w:t>
      </w:r>
      <w:r w:rsidRPr="00407D5D">
        <w:t>):</w:t>
      </w:r>
    </w:p>
    <w:p w:rsidR="004F51B2" w:rsidRPr="00407D5D" w:rsidRDefault="00FA4972" w:rsidP="005128B6">
      <w:pPr>
        <w:pStyle w:val="NormalWeb"/>
        <w:spacing w:after="60"/>
        <w:ind w:left="-709"/>
      </w:pPr>
      <w:r w:rsidRPr="00407D5D">
        <w:rPr>
          <w:noProof/>
        </w:rPr>
        <w:drawing>
          <wp:inline distT="0" distB="0" distL="0" distR="0" wp14:anchorId="311B741B" wp14:editId="054202AF">
            <wp:extent cx="7067550" cy="2266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67550" cy="2266950"/>
                    </a:xfrm>
                    <a:prstGeom prst="rect">
                      <a:avLst/>
                    </a:prstGeom>
                    <a:noFill/>
                    <a:ln>
                      <a:noFill/>
                    </a:ln>
                  </pic:spPr>
                </pic:pic>
              </a:graphicData>
            </a:graphic>
          </wp:inline>
        </w:drawing>
      </w:r>
    </w:p>
    <w:p w:rsidR="004F51B2" w:rsidRPr="00407D5D" w:rsidRDefault="004F51B2" w:rsidP="00097435">
      <w:pPr>
        <w:pStyle w:val="NormalWeb"/>
        <w:spacing w:before="60"/>
        <w:ind w:left="720"/>
        <w:rPr>
          <w:sz w:val="22"/>
          <w:szCs w:val="22"/>
        </w:rPr>
      </w:pPr>
      <w:r w:rsidRPr="00407D5D">
        <w:rPr>
          <w:sz w:val="22"/>
          <w:szCs w:val="22"/>
        </w:rPr>
        <w:t>CIS – clinically isolated syndrome</w:t>
      </w:r>
      <w:r w:rsidRPr="00407D5D">
        <w:rPr>
          <w:sz w:val="22"/>
          <w:szCs w:val="22"/>
        </w:rPr>
        <w:tab/>
      </w:r>
      <w:r w:rsidRPr="00407D5D">
        <w:rPr>
          <w:sz w:val="22"/>
          <w:szCs w:val="22"/>
        </w:rPr>
        <w:tab/>
      </w:r>
      <w:r w:rsidRPr="00407D5D">
        <w:rPr>
          <w:sz w:val="22"/>
          <w:szCs w:val="22"/>
        </w:rPr>
        <w:tab/>
      </w:r>
      <w:r w:rsidRPr="00407D5D">
        <w:rPr>
          <w:sz w:val="22"/>
          <w:szCs w:val="22"/>
        </w:rPr>
        <w:tab/>
        <w:t>EMEA – European Medicines Agency</w:t>
      </w:r>
    </w:p>
    <w:p w:rsidR="004F51B2" w:rsidRPr="00407D5D" w:rsidRDefault="004F51B2" w:rsidP="00097435">
      <w:pPr>
        <w:pStyle w:val="NormalWeb"/>
        <w:ind w:left="720"/>
        <w:rPr>
          <w:sz w:val="22"/>
          <w:szCs w:val="22"/>
        </w:rPr>
      </w:pPr>
      <w:r w:rsidRPr="00407D5D">
        <w:rPr>
          <w:sz w:val="22"/>
          <w:szCs w:val="22"/>
        </w:rPr>
        <w:t>RRMS – relapsing-remitting MS</w:t>
      </w:r>
    </w:p>
    <w:p w:rsidR="004F51B2" w:rsidRPr="00407D5D" w:rsidRDefault="004F51B2" w:rsidP="00097435">
      <w:pPr>
        <w:pStyle w:val="NormalWeb"/>
        <w:ind w:left="720"/>
        <w:rPr>
          <w:sz w:val="22"/>
          <w:szCs w:val="22"/>
        </w:rPr>
      </w:pPr>
      <w:r w:rsidRPr="00407D5D">
        <w:rPr>
          <w:sz w:val="22"/>
          <w:szCs w:val="22"/>
        </w:rPr>
        <w:t>SPMS – secondary progressive MS</w:t>
      </w:r>
    </w:p>
    <w:p w:rsidR="004F51B2" w:rsidRPr="00407D5D" w:rsidRDefault="004F51B2" w:rsidP="00097435">
      <w:pPr>
        <w:pStyle w:val="NormalWeb"/>
        <w:ind w:left="720"/>
        <w:rPr>
          <w:sz w:val="22"/>
          <w:szCs w:val="22"/>
        </w:rPr>
      </w:pPr>
      <w:r w:rsidRPr="00407D5D">
        <w:rPr>
          <w:sz w:val="22"/>
          <w:szCs w:val="22"/>
        </w:rPr>
        <w:t>PPMS – primary progressive MS</w:t>
      </w:r>
    </w:p>
    <w:p w:rsidR="004F51B2" w:rsidRPr="00407D5D" w:rsidRDefault="004F51B2">
      <w:pPr>
        <w:pStyle w:val="NormalWeb"/>
        <w:spacing w:after="60"/>
      </w:pPr>
    </w:p>
    <w:p w:rsidR="004F51B2" w:rsidRPr="00407D5D" w:rsidRDefault="004F51B2">
      <w:pPr>
        <w:pStyle w:val="NormalWeb"/>
        <w:spacing w:after="60"/>
      </w:pPr>
    </w:p>
    <w:p w:rsidR="00C54E88" w:rsidRPr="00407D5D" w:rsidRDefault="00C54E88">
      <w:pPr>
        <w:pStyle w:val="NormalWeb"/>
        <w:numPr>
          <w:ilvl w:val="0"/>
          <w:numId w:val="63"/>
        </w:numPr>
        <w:spacing w:after="60"/>
      </w:pPr>
      <w:r w:rsidRPr="00407D5D">
        <w:rPr>
          <w:caps/>
          <w:highlight w:val="yellow"/>
          <w:u w:val="double"/>
        </w:rPr>
        <w:t>Interferons-</w:t>
      </w:r>
      <w:r w:rsidRPr="00407D5D">
        <w:rPr>
          <w:highlight w:val="yellow"/>
          <w:u w:val="double"/>
        </w:rPr>
        <w:t>β</w:t>
      </w:r>
      <w:r w:rsidRPr="00407D5D">
        <w:t xml:space="preserve"> (N.B. </w:t>
      </w:r>
      <w:r w:rsidRPr="00407D5D">
        <w:rPr>
          <w:b/>
          <w:bCs/>
        </w:rPr>
        <w:t>IFN-γ</w:t>
      </w:r>
      <w:r w:rsidRPr="00407D5D">
        <w:t xml:space="preserve"> increases exacerbation rate!)</w:t>
      </w:r>
    </w:p>
    <w:p w:rsidR="00C54E88" w:rsidRPr="00407D5D" w:rsidRDefault="00C54E88" w:rsidP="00DB17F9">
      <w:pPr>
        <w:pStyle w:val="NormalWeb"/>
        <w:ind w:left="680"/>
      </w:pPr>
      <w:r w:rsidRPr="00407D5D">
        <w:rPr>
          <w:u w:val="single"/>
        </w:rPr>
        <w:t>Mechanism of action</w:t>
      </w:r>
      <w:r w:rsidRPr="00407D5D">
        <w:t xml:space="preserve"> - decrease expression of B7-1 (proinflammatory molecule) on surface of immune cells, increase levels of TGF-β (anti-inflammatory molecule) in circulation.</w:t>
      </w:r>
    </w:p>
    <w:p w:rsidR="00C54E88" w:rsidRPr="00407D5D" w:rsidRDefault="00C54E88" w:rsidP="00DB17F9">
      <w:pPr>
        <w:pStyle w:val="NormalWeb"/>
        <w:ind w:left="680"/>
      </w:pPr>
    </w:p>
    <w:p w:rsidR="00C54E88" w:rsidRPr="00407D5D" w:rsidRDefault="00C54E88" w:rsidP="00DB17F9">
      <w:pPr>
        <w:pStyle w:val="NormalWeb"/>
        <w:numPr>
          <w:ilvl w:val="0"/>
          <w:numId w:val="64"/>
        </w:numPr>
        <w:tabs>
          <w:tab w:val="clear" w:pos="644"/>
          <w:tab w:val="num" w:pos="1040"/>
        </w:tabs>
        <w:ind w:left="1020"/>
      </w:pPr>
      <w:r w:rsidRPr="00FA4972">
        <w:rPr>
          <w:b/>
          <w:bCs/>
          <w:color w:val="FF0000"/>
          <w14:shadow w14:blurRad="50800" w14:dist="38100" w14:dir="2700000" w14:sx="100000" w14:sy="100000" w14:kx="0" w14:ky="0" w14:algn="tl">
            <w14:srgbClr w14:val="000000">
              <w14:alpha w14:val="60000"/>
            </w14:srgbClr>
          </w14:shadow>
        </w:rPr>
        <w:t>IFN-β 1b</w:t>
      </w:r>
      <w:r w:rsidRPr="00407D5D">
        <w:t xml:space="preserve"> SC (Betaseron</w:t>
      </w:r>
      <w:r w:rsidRPr="00407D5D">
        <w:rPr>
          <w:vertAlign w:val="superscript"/>
        </w:rPr>
        <w:t>®</w:t>
      </w:r>
      <w:r w:rsidRPr="00407D5D">
        <w:t>) - first drug approved by FDA specifically for MS treatment.</w:t>
      </w:r>
    </w:p>
    <w:p w:rsidR="00C54E88" w:rsidRPr="00407D5D" w:rsidRDefault="00C54E88" w:rsidP="00DB17F9">
      <w:pPr>
        <w:pStyle w:val="NormalWeb"/>
        <w:numPr>
          <w:ilvl w:val="1"/>
          <w:numId w:val="64"/>
        </w:numPr>
        <w:tabs>
          <w:tab w:val="clear" w:pos="1440"/>
          <w:tab w:val="num" w:pos="1836"/>
        </w:tabs>
        <w:ind w:left="1816"/>
      </w:pPr>
      <w:r w:rsidRPr="00407D5D">
        <w:t>dosage - 8 million IU every other day.</w:t>
      </w:r>
    </w:p>
    <w:p w:rsidR="00C54E88" w:rsidRPr="00407D5D" w:rsidRDefault="00C54E88" w:rsidP="00DB17F9">
      <w:pPr>
        <w:pStyle w:val="NormalWeb"/>
        <w:numPr>
          <w:ilvl w:val="1"/>
          <w:numId w:val="64"/>
        </w:numPr>
        <w:tabs>
          <w:tab w:val="clear" w:pos="1440"/>
          <w:tab w:val="num" w:pos="1836"/>
        </w:tabs>
        <w:ind w:left="1816"/>
      </w:pPr>
      <w:r w:rsidRPr="00407D5D">
        <w:t>reduces frequency and severity of relapses, patients stop accumulate MRI lesional volumes.</w:t>
      </w:r>
    </w:p>
    <w:p w:rsidR="00C54E88" w:rsidRPr="00407D5D" w:rsidRDefault="00C54E88" w:rsidP="00DB17F9">
      <w:pPr>
        <w:pStyle w:val="NormalWeb"/>
        <w:numPr>
          <w:ilvl w:val="1"/>
          <w:numId w:val="64"/>
        </w:numPr>
        <w:tabs>
          <w:tab w:val="clear" w:pos="1440"/>
          <w:tab w:val="num" w:pos="1836"/>
        </w:tabs>
        <w:ind w:left="1816"/>
      </w:pPr>
      <w:r w:rsidRPr="00407D5D">
        <w:rPr>
          <w:i/>
          <w:iCs/>
          <w:color w:val="FF0000"/>
        </w:rPr>
        <w:t>no effect on disability levels</w:t>
      </w:r>
      <w:r w:rsidRPr="00407D5D">
        <w:t xml:space="preserve"> (patients on low dose of IFN-β 1b actually do worse than placebo-treated patients!).</w:t>
      </w:r>
    </w:p>
    <w:p w:rsidR="00C54E88" w:rsidRPr="00407D5D" w:rsidRDefault="00C54E88" w:rsidP="00DB17F9">
      <w:pPr>
        <w:pStyle w:val="NormalWeb"/>
        <w:numPr>
          <w:ilvl w:val="1"/>
          <w:numId w:val="64"/>
        </w:numPr>
        <w:tabs>
          <w:tab w:val="clear" w:pos="1440"/>
          <w:tab w:val="num" w:pos="1836"/>
        </w:tabs>
        <w:ind w:left="1816"/>
      </w:pPr>
      <w:r w:rsidRPr="00407D5D">
        <w:t xml:space="preserve">38% patients after 3 years of treatment develop </w:t>
      </w:r>
      <w:r w:rsidRPr="00407D5D">
        <w:rPr>
          <w:i/>
          <w:iCs/>
          <w:color w:val="FF0000"/>
        </w:rPr>
        <w:t>neutralizing autoantibodies</w:t>
      </w:r>
      <w:r w:rsidRPr="00407D5D">
        <w:t xml:space="preserve"> → failure to respond to drug; neutralizing antibodies may cross react with natural IFN-β!</w:t>
      </w:r>
    </w:p>
    <w:p w:rsidR="00C54E88" w:rsidRPr="00407D5D" w:rsidRDefault="00C54E88" w:rsidP="00DB17F9">
      <w:pPr>
        <w:pStyle w:val="NormalWeb"/>
        <w:numPr>
          <w:ilvl w:val="0"/>
          <w:numId w:val="64"/>
        </w:numPr>
        <w:tabs>
          <w:tab w:val="clear" w:pos="644"/>
          <w:tab w:val="num" w:pos="1040"/>
        </w:tabs>
        <w:spacing w:before="120"/>
        <w:ind w:left="1020"/>
      </w:pPr>
      <w:r w:rsidRPr="00FA4972">
        <w:rPr>
          <w:b/>
          <w:bCs/>
          <w:color w:val="FF0000"/>
          <w14:shadow w14:blurRad="50800" w14:dist="38100" w14:dir="2700000" w14:sx="100000" w14:sy="100000" w14:kx="0" w14:ky="0" w14:algn="tl">
            <w14:srgbClr w14:val="000000">
              <w14:alpha w14:val="60000"/>
            </w14:srgbClr>
          </w14:shadow>
        </w:rPr>
        <w:t>IFN-β 1a</w:t>
      </w:r>
      <w:r w:rsidRPr="00407D5D">
        <w:t xml:space="preserve"> IM (Avonex</w:t>
      </w:r>
      <w:r w:rsidRPr="00407D5D">
        <w:rPr>
          <w:vertAlign w:val="superscript"/>
        </w:rPr>
        <w:t>®</w:t>
      </w:r>
      <w:r w:rsidRPr="00407D5D">
        <w:t>) - same amino acid sequence as natural IFN-β and differs from IFN-β 1b by one amino acid.</w:t>
      </w:r>
    </w:p>
    <w:p w:rsidR="00C54E88" w:rsidRPr="00407D5D" w:rsidRDefault="00C54E88" w:rsidP="00DB17F9">
      <w:pPr>
        <w:pStyle w:val="NormalWeb"/>
        <w:numPr>
          <w:ilvl w:val="1"/>
          <w:numId w:val="64"/>
        </w:numPr>
        <w:tabs>
          <w:tab w:val="clear" w:pos="1440"/>
          <w:tab w:val="num" w:pos="1836"/>
        </w:tabs>
        <w:ind w:left="1816"/>
      </w:pPr>
      <w:r w:rsidRPr="00407D5D">
        <w:t>dosage - 6 million IU (30 mcg) once weekly.</w:t>
      </w:r>
    </w:p>
    <w:p w:rsidR="00C54E88" w:rsidRPr="00407D5D" w:rsidRDefault="00C54E88" w:rsidP="00DB17F9">
      <w:pPr>
        <w:pStyle w:val="NormalWeb"/>
        <w:numPr>
          <w:ilvl w:val="1"/>
          <w:numId w:val="64"/>
        </w:numPr>
        <w:tabs>
          <w:tab w:val="clear" w:pos="1440"/>
          <w:tab w:val="num" w:pos="1836"/>
        </w:tabs>
        <w:ind w:left="1816"/>
      </w:pPr>
      <w:r w:rsidRPr="00407D5D">
        <w:t>effects similar to IFN-β 1b + favorable effect on disability + less common side effects + 50% rarer neutralizing antibodies.</w:t>
      </w:r>
    </w:p>
    <w:p w:rsidR="00C54E88" w:rsidRPr="00407D5D" w:rsidRDefault="00C54E88" w:rsidP="00DB17F9">
      <w:pPr>
        <w:pStyle w:val="NormalWeb"/>
        <w:numPr>
          <w:ilvl w:val="0"/>
          <w:numId w:val="64"/>
        </w:numPr>
        <w:tabs>
          <w:tab w:val="clear" w:pos="644"/>
          <w:tab w:val="num" w:pos="1040"/>
        </w:tabs>
        <w:spacing w:before="120"/>
        <w:ind w:left="1020"/>
      </w:pPr>
      <w:r w:rsidRPr="00FA4972">
        <w:rPr>
          <w:b/>
          <w:bCs/>
          <w:color w:val="FF0000"/>
          <w14:shadow w14:blurRad="50800" w14:dist="38100" w14:dir="2700000" w14:sx="100000" w14:sy="100000" w14:kx="0" w14:ky="0" w14:algn="tl">
            <w14:srgbClr w14:val="000000">
              <w14:alpha w14:val="60000"/>
            </w14:srgbClr>
          </w14:shadow>
        </w:rPr>
        <w:t>IFN-β 1a</w:t>
      </w:r>
      <w:r w:rsidRPr="00407D5D">
        <w:t xml:space="preserve"> SC (Rebif</w:t>
      </w:r>
      <w:r w:rsidRPr="00407D5D">
        <w:rPr>
          <w:vertAlign w:val="superscript"/>
        </w:rPr>
        <w:t>®</w:t>
      </w:r>
      <w:r w:rsidRPr="00407D5D">
        <w:t>)</w:t>
      </w:r>
    </w:p>
    <w:p w:rsidR="00C54E88" w:rsidRPr="00407D5D" w:rsidRDefault="00C54E88" w:rsidP="00DB17F9">
      <w:pPr>
        <w:pStyle w:val="NormalWeb"/>
        <w:numPr>
          <w:ilvl w:val="1"/>
          <w:numId w:val="64"/>
        </w:numPr>
        <w:tabs>
          <w:tab w:val="clear" w:pos="1440"/>
          <w:tab w:val="num" w:pos="1836"/>
        </w:tabs>
        <w:ind w:left="1816"/>
      </w:pPr>
      <w:r w:rsidRPr="00407D5D">
        <w:t>dosage – 44 mcg 3 times per week (tiw).</w:t>
      </w:r>
    </w:p>
    <w:p w:rsidR="00C54E88" w:rsidRPr="00407D5D" w:rsidRDefault="00C54E88" w:rsidP="00DB17F9">
      <w:pPr>
        <w:pStyle w:val="NormalWeb"/>
        <w:ind w:left="1476"/>
      </w:pPr>
    </w:p>
    <w:p w:rsidR="00C54E88" w:rsidRPr="00407D5D" w:rsidRDefault="00C54E88" w:rsidP="00DB17F9">
      <w:pPr>
        <w:pStyle w:val="NormalWeb"/>
        <w:ind w:left="736"/>
        <w:rPr>
          <w:u w:val="single"/>
        </w:rPr>
      </w:pPr>
      <w:r w:rsidRPr="00407D5D">
        <w:rPr>
          <w:u w:val="single"/>
        </w:rPr>
        <w:t>Side effects of interferons:</w:t>
      </w:r>
    </w:p>
    <w:p w:rsidR="00C54E88" w:rsidRPr="00407D5D" w:rsidRDefault="00C54E88" w:rsidP="00DB17F9">
      <w:pPr>
        <w:pStyle w:val="NormalWeb"/>
        <w:numPr>
          <w:ilvl w:val="2"/>
          <w:numId w:val="64"/>
        </w:numPr>
        <w:tabs>
          <w:tab w:val="clear" w:pos="2340"/>
          <w:tab w:val="num" w:pos="2736"/>
        </w:tabs>
        <w:ind w:left="2716"/>
      </w:pPr>
      <w:r w:rsidRPr="00407D5D">
        <w:rPr>
          <w:b/>
          <w:bCs/>
          <w:i/>
          <w:iCs/>
        </w:rPr>
        <w:t>injection site reactions</w:t>
      </w:r>
      <w:r w:rsidRPr="00407D5D">
        <w:t xml:space="preserve"> (H: topical steroid or cold packs at intended site few hours prior to administration of drug)</w:t>
      </w:r>
    </w:p>
    <w:p w:rsidR="00C54E88" w:rsidRPr="00407D5D" w:rsidRDefault="00C54E88" w:rsidP="00DB17F9">
      <w:pPr>
        <w:pStyle w:val="NormalWeb"/>
        <w:numPr>
          <w:ilvl w:val="2"/>
          <w:numId w:val="64"/>
        </w:numPr>
        <w:tabs>
          <w:tab w:val="clear" w:pos="2340"/>
          <w:tab w:val="num" w:pos="2736"/>
        </w:tabs>
        <w:ind w:left="2716"/>
      </w:pPr>
      <w:r w:rsidRPr="00407D5D">
        <w:rPr>
          <w:b/>
          <w:bCs/>
          <w:i/>
          <w:iCs/>
        </w:rPr>
        <w:t>flulike symptoms</w:t>
      </w:r>
      <w:r w:rsidRPr="00407D5D">
        <w:t xml:space="preserve"> lasting minutes or hours (H: acetaminophen or ibuprofen 3-4 hours prior and 3-4 hours following injection; lessen after treatment for few months)</w:t>
      </w:r>
    </w:p>
    <w:p w:rsidR="00C54E88" w:rsidRPr="00407D5D" w:rsidRDefault="00C54E88" w:rsidP="00DB17F9">
      <w:pPr>
        <w:pStyle w:val="NormalWeb"/>
        <w:numPr>
          <w:ilvl w:val="2"/>
          <w:numId w:val="64"/>
        </w:numPr>
        <w:tabs>
          <w:tab w:val="clear" w:pos="2340"/>
          <w:tab w:val="num" w:pos="2736"/>
        </w:tabs>
        <w:ind w:left="2716"/>
      </w:pPr>
      <w:r w:rsidRPr="00407D5D">
        <w:rPr>
          <w:b/>
          <w:bCs/>
          <w:i/>
          <w:iCs/>
        </w:rPr>
        <w:t>lymphopenia</w:t>
      </w:r>
    </w:p>
    <w:p w:rsidR="00C54E88" w:rsidRPr="00407D5D" w:rsidRDefault="00C54E88" w:rsidP="00DB17F9">
      <w:pPr>
        <w:pStyle w:val="NormalWeb"/>
        <w:numPr>
          <w:ilvl w:val="2"/>
          <w:numId w:val="64"/>
        </w:numPr>
        <w:tabs>
          <w:tab w:val="clear" w:pos="2340"/>
          <w:tab w:val="num" w:pos="2736"/>
        </w:tabs>
        <w:ind w:left="2716"/>
      </w:pPr>
      <w:r w:rsidRPr="00407D5D">
        <w:t>liver enzyme↑ (up to severe hepatitis) – regular monitoring of LFT</w:t>
      </w:r>
    </w:p>
    <w:p w:rsidR="00C54E88" w:rsidRPr="00407D5D" w:rsidRDefault="00C54E88" w:rsidP="00DB17F9">
      <w:pPr>
        <w:pStyle w:val="NormalWeb"/>
        <w:numPr>
          <w:ilvl w:val="2"/>
          <w:numId w:val="64"/>
        </w:numPr>
        <w:tabs>
          <w:tab w:val="clear" w:pos="2340"/>
          <w:tab w:val="num" w:pos="2736"/>
        </w:tabs>
        <w:ind w:left="2716"/>
      </w:pPr>
      <w:r w:rsidRPr="00407D5D">
        <w:t>depression &amp; attempted suicide.</w:t>
      </w:r>
    </w:p>
    <w:p w:rsidR="00C54E88" w:rsidRPr="00407D5D" w:rsidRDefault="00C54E88" w:rsidP="00DB17F9">
      <w:pPr>
        <w:pStyle w:val="NormalWeb"/>
        <w:numPr>
          <w:ilvl w:val="2"/>
          <w:numId w:val="64"/>
        </w:numPr>
        <w:tabs>
          <w:tab w:val="clear" w:pos="2340"/>
          <w:tab w:val="num" w:pos="2736"/>
        </w:tabs>
        <w:ind w:left="2716"/>
      </w:pPr>
      <w:r w:rsidRPr="00407D5D">
        <w:t>abortifacients!</w:t>
      </w:r>
    </w:p>
    <w:p w:rsidR="00C54E88" w:rsidRPr="00407D5D" w:rsidRDefault="00C54E88">
      <w:pPr>
        <w:pStyle w:val="NormalWeb"/>
      </w:pPr>
    </w:p>
    <w:p w:rsidR="00C54E88" w:rsidRPr="00407D5D" w:rsidRDefault="00C54E88">
      <w:pPr>
        <w:pStyle w:val="NormalWeb"/>
      </w:pPr>
    </w:p>
    <w:p w:rsidR="00C54E88" w:rsidRPr="00407D5D" w:rsidRDefault="00C54E88">
      <w:pPr>
        <w:pStyle w:val="NormalWeb"/>
        <w:numPr>
          <w:ilvl w:val="0"/>
          <w:numId w:val="63"/>
        </w:numPr>
      </w:pPr>
      <w:r w:rsidRPr="00FA4972">
        <w:rPr>
          <w:b/>
          <w:bCs/>
          <w:caps/>
          <w:color w:val="FF0000"/>
          <w14:shadow w14:blurRad="50800" w14:dist="38100" w14:dir="2700000" w14:sx="100000" w14:sy="100000" w14:kx="0" w14:ky="0" w14:algn="tl">
            <w14:srgbClr w14:val="000000">
              <w14:alpha w14:val="60000"/>
            </w14:srgbClr>
          </w14:shadow>
        </w:rPr>
        <w:t xml:space="preserve">Glatiramer </w:t>
      </w:r>
      <w:r w:rsidRPr="00FA4972">
        <w:rPr>
          <w:b/>
          <w:bCs/>
          <w:color w:val="FF0000"/>
          <w14:shadow w14:blurRad="50800" w14:dist="38100" w14:dir="2700000" w14:sx="100000" w14:sy="100000" w14:kx="0" w14:ky="0" w14:algn="tl">
            <w14:srgbClr w14:val="000000">
              <w14:alpha w14:val="60000"/>
            </w14:srgbClr>
          </w14:shadow>
        </w:rPr>
        <w:t>acetate</w:t>
      </w:r>
      <w:r w:rsidRPr="00407D5D">
        <w:t xml:space="preserve">, s. </w:t>
      </w:r>
      <w:r w:rsidRPr="00FA4972">
        <w:rPr>
          <w:b/>
          <w:bCs/>
          <w:caps/>
          <w:color w:val="FF0000"/>
          <w14:shadow w14:blurRad="50800" w14:dist="38100" w14:dir="2700000" w14:sx="100000" w14:sy="100000" w14:kx="0" w14:ky="0" w14:algn="tl">
            <w14:srgbClr w14:val="000000">
              <w14:alpha w14:val="60000"/>
            </w14:srgbClr>
          </w14:shadow>
        </w:rPr>
        <w:t>copolymer 1</w:t>
      </w:r>
      <w:r w:rsidRPr="00407D5D">
        <w:t xml:space="preserve"> (Copaxone®) - </w:t>
      </w:r>
      <w:r w:rsidRPr="00407D5D">
        <w:rPr>
          <w:b/>
          <w:bCs/>
        </w:rPr>
        <w:t>polymer</w:t>
      </w:r>
      <w:r w:rsidRPr="00407D5D">
        <w:t xml:space="preserve"> comprising random sequence of 4 amino acids</w:t>
      </w:r>
      <w:r w:rsidRPr="00407D5D">
        <w:rPr>
          <w:b/>
          <w:bCs/>
        </w:rPr>
        <w:t xml:space="preserve"> </w:t>
      </w:r>
      <w:r w:rsidRPr="00407D5D">
        <w:t xml:space="preserve">proposed to </w:t>
      </w:r>
      <w:r w:rsidRPr="00407D5D">
        <w:rPr>
          <w:b/>
          <w:bCs/>
          <w:i/>
          <w:iCs/>
          <w:color w:val="0000FF"/>
        </w:rPr>
        <w:t>mimic MBP (myelin basic protein)</w:t>
      </w:r>
      <w:r w:rsidRPr="00407D5D">
        <w:t xml:space="preserve"> when presented on surface of antigen-presenting cells (lymphocytes reactive against CNS myelin are diverted to bind to Copaxone in circulation, thus decreasing entry of immune cells across BBB).</w:t>
      </w:r>
    </w:p>
    <w:p w:rsidR="00C54E88" w:rsidRPr="00407D5D" w:rsidRDefault="00C54E88">
      <w:pPr>
        <w:pStyle w:val="NormalWeb"/>
        <w:numPr>
          <w:ilvl w:val="1"/>
          <w:numId w:val="64"/>
        </w:numPr>
      </w:pPr>
      <w:r w:rsidRPr="00407D5D">
        <w:rPr>
          <w:szCs w:val="15"/>
        </w:rPr>
        <w:t>30% reduction in relapse rate.</w:t>
      </w:r>
    </w:p>
    <w:p w:rsidR="00C54E88" w:rsidRPr="00407D5D" w:rsidRDefault="00C54E88">
      <w:pPr>
        <w:pStyle w:val="NormalWeb"/>
        <w:numPr>
          <w:ilvl w:val="1"/>
          <w:numId w:val="64"/>
        </w:numPr>
      </w:pPr>
      <w:r w:rsidRPr="00407D5D">
        <w:t>dosage – 20 mg SC daily.</w:t>
      </w:r>
    </w:p>
    <w:p w:rsidR="00C54E88" w:rsidRPr="00407D5D" w:rsidRDefault="00C54E88">
      <w:pPr>
        <w:pStyle w:val="NormalWeb"/>
        <w:numPr>
          <w:ilvl w:val="1"/>
          <w:numId w:val="64"/>
        </w:numPr>
      </w:pPr>
      <w:r w:rsidRPr="00407D5D">
        <w:t xml:space="preserve">safest </w:t>
      </w:r>
      <w:r w:rsidRPr="00407D5D">
        <w:rPr>
          <w:u w:val="single"/>
        </w:rPr>
        <w:t>side effect</w:t>
      </w:r>
      <w:r w:rsidRPr="00407D5D">
        <w:t xml:space="preserve"> profile of ABCR! (</w:t>
      </w:r>
      <w:r w:rsidRPr="00407D5D">
        <w:rPr>
          <w:szCs w:val="15"/>
        </w:rPr>
        <w:t>principal side effect is swelling and redness at injection site).</w:t>
      </w:r>
    </w:p>
    <w:p w:rsidR="00C54E88" w:rsidRDefault="00C54E88">
      <w:pPr>
        <w:pStyle w:val="NormalWeb"/>
      </w:pPr>
    </w:p>
    <w:p w:rsidR="005128B6" w:rsidRPr="00407D5D" w:rsidRDefault="005128B6">
      <w:pPr>
        <w:pStyle w:val="NormalWeb"/>
      </w:pPr>
    </w:p>
    <w:p w:rsidR="00C54E88" w:rsidRPr="00407D5D" w:rsidRDefault="00C54E88">
      <w:pPr>
        <w:pStyle w:val="NormalWeb"/>
        <w:numPr>
          <w:ilvl w:val="0"/>
          <w:numId w:val="63"/>
        </w:numPr>
      </w:pPr>
      <w:r w:rsidRPr="00FA4972">
        <w:rPr>
          <w:b/>
          <w:bCs/>
          <w:caps/>
          <w:color w:val="FF0000"/>
          <w14:shadow w14:blurRad="50800" w14:dist="38100" w14:dir="2700000" w14:sx="100000" w14:sy="100000" w14:kx="0" w14:ky="0" w14:algn="tl">
            <w14:srgbClr w14:val="000000">
              <w14:alpha w14:val="60000"/>
            </w14:srgbClr>
          </w14:shadow>
        </w:rPr>
        <w:t>Natalizumab</w:t>
      </w:r>
      <w:r w:rsidRPr="00407D5D">
        <w:t xml:space="preserve"> (Tysabri</w:t>
      </w:r>
      <w:r w:rsidRPr="00407D5D">
        <w:rPr>
          <w:vertAlign w:val="superscript"/>
        </w:rPr>
        <w:t>®</w:t>
      </w:r>
      <w:r w:rsidRPr="00407D5D">
        <w:t>) - recombinant humanized IgG4-</w:t>
      </w:r>
      <w:r w:rsidRPr="00407D5D">
        <w:rPr>
          <w:vertAlign w:val="subscript"/>
        </w:rPr>
        <w:t>1C</w:t>
      </w:r>
      <w:r w:rsidRPr="00407D5D">
        <w:t xml:space="preserve"> </w:t>
      </w:r>
      <w:r w:rsidRPr="00407D5D">
        <w:rPr>
          <w:b/>
          <w:bCs/>
        </w:rPr>
        <w:t>monoclonal antibody</w:t>
      </w:r>
      <w:r w:rsidRPr="00407D5D">
        <w:t xml:space="preserve"> against α-4 subunits of α-4-β-1 and α-4-β-7 integrins expressed on leukocyte surface - </w:t>
      </w:r>
      <w:r w:rsidRPr="00407D5D">
        <w:rPr>
          <w:b/>
          <w:bCs/>
          <w:i/>
          <w:iCs/>
          <w:color w:val="0000FF"/>
        </w:rPr>
        <w:t>inhibits α-4-mediated leukocyte adhesion to their receptors</w:t>
      </w:r>
      <w:r w:rsidR="0076469C" w:rsidRPr="00407D5D">
        <w:t xml:space="preserve"> →  </w:t>
      </w:r>
      <w:r w:rsidR="0076469C" w:rsidRPr="00407D5D">
        <w:rPr>
          <w:highlight w:val="yellow"/>
        </w:rPr>
        <w:t>inhibited leukocyte migration across BBB</w:t>
      </w:r>
      <w:r w:rsidR="0076469C" w:rsidRPr="00407D5D">
        <w:t>:</w:t>
      </w:r>
    </w:p>
    <w:p w:rsidR="001E432A" w:rsidRPr="00407D5D" w:rsidRDefault="00FA4972" w:rsidP="005128B6">
      <w:pPr>
        <w:pStyle w:val="NormalWeb"/>
        <w:spacing w:before="120"/>
        <w:ind w:left="1440"/>
      </w:pPr>
      <w:r w:rsidRPr="00407D5D">
        <w:rPr>
          <w:noProof/>
        </w:rPr>
        <w:drawing>
          <wp:inline distT="0" distB="0" distL="0" distR="0" wp14:anchorId="506DA301" wp14:editId="19133661">
            <wp:extent cx="3733800" cy="2895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33800" cy="2895600"/>
                    </a:xfrm>
                    <a:prstGeom prst="rect">
                      <a:avLst/>
                    </a:prstGeom>
                    <a:noFill/>
                    <a:ln>
                      <a:noFill/>
                    </a:ln>
                  </pic:spPr>
                </pic:pic>
              </a:graphicData>
            </a:graphic>
          </wp:inline>
        </w:drawing>
      </w:r>
    </w:p>
    <w:p w:rsidR="00C54E88" w:rsidRPr="00407D5D" w:rsidRDefault="00C54E88">
      <w:pPr>
        <w:pStyle w:val="NormalWeb"/>
        <w:pBdr>
          <w:top w:val="double" w:sz="4" w:space="1" w:color="FF0000"/>
          <w:left w:val="double" w:sz="4" w:space="4" w:color="FF0000"/>
          <w:bottom w:val="double" w:sz="4" w:space="1" w:color="FF0000"/>
          <w:right w:val="double" w:sz="4" w:space="4" w:color="FF0000"/>
        </w:pBdr>
        <w:spacing w:before="120" w:after="120"/>
        <w:ind w:left="1440" w:right="2552"/>
      </w:pPr>
      <w:r w:rsidRPr="00407D5D">
        <w:t xml:space="preserve">Marketing suspended in US February 28, 2005 to investigate association with </w:t>
      </w:r>
      <w:r w:rsidRPr="00407D5D">
        <w:rPr>
          <w:i/>
          <w:color w:val="FF0000"/>
        </w:rPr>
        <w:t>progressive multifocal leukoencephalopathy</w:t>
      </w:r>
      <w:r w:rsidRPr="00407D5D">
        <w:t>.</w:t>
      </w:r>
    </w:p>
    <w:p w:rsidR="00631DB9" w:rsidRPr="00407D5D" w:rsidRDefault="00631DB9" w:rsidP="00631DB9">
      <w:pPr>
        <w:pStyle w:val="NormalWeb"/>
        <w:pBdr>
          <w:top w:val="single" w:sz="4" w:space="1" w:color="339966"/>
          <w:left w:val="single" w:sz="4" w:space="4" w:color="339966"/>
          <w:bottom w:val="single" w:sz="4" w:space="1" w:color="339966"/>
          <w:right w:val="single" w:sz="4" w:space="4" w:color="339966"/>
        </w:pBdr>
        <w:spacing w:after="120"/>
        <w:ind w:left="1418" w:right="2551"/>
        <w:rPr>
          <w:color w:val="000000"/>
        </w:rPr>
      </w:pPr>
      <w:r w:rsidRPr="00407D5D">
        <w:rPr>
          <w:color w:val="000000"/>
        </w:rPr>
        <w:t>In February 16, 2006 FDA allowed clinical trials to go forward, but drug is still not being placed back on market</w:t>
      </w:r>
      <w:r w:rsidR="0003630E" w:rsidRPr="00407D5D">
        <w:rPr>
          <w:color w:val="000000"/>
        </w:rPr>
        <w:t>.</w:t>
      </w:r>
    </w:p>
    <w:p w:rsidR="0003630E" w:rsidRPr="00407D5D" w:rsidRDefault="0003630E" w:rsidP="00631DB9">
      <w:pPr>
        <w:pStyle w:val="NormalWeb"/>
        <w:pBdr>
          <w:top w:val="single" w:sz="4" w:space="1" w:color="339966"/>
          <w:left w:val="single" w:sz="4" w:space="4" w:color="339966"/>
          <w:bottom w:val="single" w:sz="4" w:space="1" w:color="339966"/>
          <w:right w:val="single" w:sz="4" w:space="4" w:color="339966"/>
        </w:pBdr>
        <w:spacing w:after="120"/>
        <w:ind w:left="1418" w:right="2551"/>
      </w:pPr>
      <w:r w:rsidRPr="00407D5D">
        <w:rPr>
          <w:color w:val="000000"/>
        </w:rPr>
        <w:t>In June 5, 2006 FDA allowed to resume marketing under special distribution program</w:t>
      </w:r>
      <w:r w:rsidR="00933425" w:rsidRPr="00407D5D">
        <w:rPr>
          <w:color w:val="000000"/>
        </w:rPr>
        <w:t xml:space="preserve"> called “TOUCH”.</w:t>
      </w:r>
    </w:p>
    <w:p w:rsidR="00241E86" w:rsidRDefault="00241E86" w:rsidP="00241E86">
      <w:pPr>
        <w:pStyle w:val="NormalWeb"/>
        <w:spacing w:before="120" w:after="120"/>
        <w:ind w:left="1418"/>
      </w:pPr>
      <w:r>
        <w:t>R</w:t>
      </w:r>
      <w:r w:rsidRPr="00241E86">
        <w:t xml:space="preserve">isk of developing PML increases with number of </w:t>
      </w:r>
      <w:hyperlink r:id="rId44" w:history="1">
        <w:r w:rsidRPr="00241E86">
          <w:t>Tysabri</w:t>
        </w:r>
      </w:hyperlink>
      <w:r w:rsidRPr="00241E86">
        <w:t xml:space="preserve"> infusions received</w:t>
      </w:r>
      <w:r>
        <w:t>!</w:t>
      </w:r>
    </w:p>
    <w:p w:rsidR="00C54E88" w:rsidRPr="00407D5D" w:rsidRDefault="0003630E">
      <w:pPr>
        <w:pStyle w:val="NormalWeb"/>
        <w:numPr>
          <w:ilvl w:val="1"/>
          <w:numId w:val="64"/>
        </w:numPr>
      </w:pPr>
      <w:r w:rsidRPr="00407D5D">
        <w:t xml:space="preserve">used as monotherapy </w:t>
      </w:r>
      <w:r w:rsidR="00925DC5" w:rsidRPr="00407D5D">
        <w:t xml:space="preserve">– </w:t>
      </w:r>
      <w:r w:rsidR="00C54E88" w:rsidRPr="00407D5D">
        <w:t>66% reduction in relapses!!! (twice as ABCR)</w:t>
      </w:r>
    </w:p>
    <w:p w:rsidR="00C54E88" w:rsidRPr="00407D5D" w:rsidRDefault="00C54E88">
      <w:pPr>
        <w:pStyle w:val="NormalWeb"/>
        <w:numPr>
          <w:ilvl w:val="1"/>
          <w:numId w:val="64"/>
        </w:numPr>
      </w:pPr>
      <w:r w:rsidRPr="00407D5D">
        <w:t>dosage – 300 mg IV once a month.</w:t>
      </w:r>
    </w:p>
    <w:p w:rsidR="00C54E88" w:rsidRPr="00407D5D" w:rsidRDefault="00C54E88">
      <w:pPr>
        <w:pStyle w:val="NormalWeb"/>
        <w:numPr>
          <w:ilvl w:val="1"/>
          <w:numId w:val="64"/>
        </w:numPr>
      </w:pPr>
      <w:r w:rsidRPr="00407D5D">
        <w:t xml:space="preserve">common </w:t>
      </w:r>
      <w:r w:rsidRPr="00407D5D">
        <w:rPr>
          <w:u w:val="single"/>
        </w:rPr>
        <w:t>adverse effects</w:t>
      </w:r>
      <w:r w:rsidR="00925DC5">
        <w:t>:</w:t>
      </w:r>
      <w:r w:rsidR="00925DC5" w:rsidRPr="00407D5D">
        <w:t xml:space="preserve"> </w:t>
      </w:r>
      <w:r w:rsidRPr="00407D5D">
        <w:t xml:space="preserve">mild infections (UTI, lower respiratory tract, GI, vaginal), headache, mild depression, </w:t>
      </w:r>
      <w:r w:rsidR="0023354B" w:rsidRPr="00407D5D">
        <w:t xml:space="preserve">joint pain, menstrual disorders; reports of significant </w:t>
      </w:r>
      <w:r w:rsidR="0023354B" w:rsidRPr="00407D5D">
        <w:rPr>
          <w:b/>
          <w:i/>
          <w:color w:val="FF0000"/>
        </w:rPr>
        <w:t>liver injury</w:t>
      </w:r>
      <w:r w:rsidR="0023354B" w:rsidRPr="00407D5D">
        <w:t xml:space="preserve"> (incl. markedly elevated hepatic enzymes and total bilirubin) as early as 6 days after first dose.</w:t>
      </w:r>
    </w:p>
    <w:p w:rsidR="00DD1E70" w:rsidRPr="00407D5D" w:rsidRDefault="00DD1E70">
      <w:pPr>
        <w:pStyle w:val="NormalWeb"/>
        <w:numPr>
          <w:ilvl w:val="1"/>
          <w:numId w:val="64"/>
        </w:numPr>
      </w:pPr>
      <w:r w:rsidRPr="00407D5D">
        <w:t xml:space="preserve">also FDA approved (Jan 14, 2008) for </w:t>
      </w:r>
      <w:r w:rsidRPr="00407D5D">
        <w:rPr>
          <w:color w:val="0000FF"/>
        </w:rPr>
        <w:t>Crohn disease</w:t>
      </w:r>
      <w:r w:rsidRPr="00407D5D">
        <w:t>.</w:t>
      </w:r>
    </w:p>
    <w:p w:rsidR="00C54E88" w:rsidRDefault="00C54E88">
      <w:pPr>
        <w:pStyle w:val="NormalWeb"/>
      </w:pPr>
    </w:p>
    <w:p w:rsidR="005128B6" w:rsidRPr="00407D5D" w:rsidRDefault="005128B6">
      <w:pPr>
        <w:pStyle w:val="NormalWeb"/>
      </w:pPr>
    </w:p>
    <w:p w:rsidR="00C54E88" w:rsidRPr="00407D5D" w:rsidRDefault="00C54E88">
      <w:pPr>
        <w:pStyle w:val="NormalWeb"/>
        <w:numPr>
          <w:ilvl w:val="0"/>
          <w:numId w:val="63"/>
        </w:numPr>
      </w:pPr>
      <w:r w:rsidRPr="00FA4972">
        <w:rPr>
          <w:b/>
          <w:bCs/>
          <w:caps/>
          <w:color w:val="FF0000"/>
          <w14:shadow w14:blurRad="50800" w14:dist="38100" w14:dir="2700000" w14:sx="100000" w14:sy="100000" w14:kx="0" w14:ky="0" w14:algn="tl">
            <w14:srgbClr w14:val="000000">
              <w14:alpha w14:val="60000"/>
            </w14:srgbClr>
          </w14:shadow>
        </w:rPr>
        <w:t>Cladribine</w:t>
      </w:r>
      <w:r w:rsidRPr="00407D5D">
        <w:t xml:space="preserve"> (Leustatin</w:t>
      </w:r>
      <w:r w:rsidRPr="00407D5D">
        <w:rPr>
          <w:vertAlign w:val="superscript"/>
        </w:rPr>
        <w:t>®</w:t>
      </w:r>
      <w:r w:rsidRPr="00407D5D">
        <w:t xml:space="preserve">) </w:t>
      </w:r>
      <w:r w:rsidRPr="00407D5D">
        <w:rPr>
          <w:szCs w:val="20"/>
        </w:rPr>
        <w:t xml:space="preserve">- </w:t>
      </w:r>
      <w:r w:rsidRPr="00407D5D">
        <w:rPr>
          <w:b/>
        </w:rPr>
        <w:t>purine nucleoside derivative</w:t>
      </w:r>
      <w:r w:rsidRPr="00407D5D">
        <w:rPr>
          <w:szCs w:val="20"/>
        </w:rPr>
        <w:t xml:space="preserve"> (2-chlorodeoxyadenosine, s. 2-CDA</w:t>
      </w:r>
      <w:r w:rsidRPr="00407D5D">
        <w:t xml:space="preserve">) - </w:t>
      </w:r>
      <w:r w:rsidRPr="00407D5D">
        <w:rPr>
          <w:highlight w:val="yellow"/>
        </w:rPr>
        <w:t xml:space="preserve">selectively </w:t>
      </w:r>
      <w:r w:rsidR="008743D7" w:rsidRPr="00407D5D">
        <w:rPr>
          <w:highlight w:val="yellow"/>
        </w:rPr>
        <w:t>depletes CD4+ and CD8+ T cells</w:t>
      </w:r>
      <w:r w:rsidR="008743D7" w:rsidRPr="00407D5D">
        <w:t xml:space="preserve"> (with relative sparing of other bone marrow and immune cells) </w:t>
      </w:r>
      <w:r w:rsidRPr="00407D5D">
        <w:t>→ lymphopenia</w:t>
      </w:r>
      <w:r w:rsidR="008743D7" w:rsidRPr="00407D5D">
        <w:t xml:space="preserve"> (→</w:t>
      </w:r>
      <w:r w:rsidRPr="00407D5D">
        <w:t xml:space="preserve"> decrease</w:t>
      </w:r>
      <w:r w:rsidR="008743D7" w:rsidRPr="00407D5D">
        <w:t>d</w:t>
      </w:r>
      <w:r w:rsidRPr="00407D5D">
        <w:t xml:space="preserve"> relapse rate and slow</w:t>
      </w:r>
      <w:r w:rsidR="008743D7" w:rsidRPr="00407D5D">
        <w:t>ed</w:t>
      </w:r>
      <w:r w:rsidRPr="00407D5D">
        <w:t xml:space="preserve"> progression</w:t>
      </w:r>
      <w:r w:rsidR="008743D7" w:rsidRPr="00407D5D">
        <w:t>)</w:t>
      </w:r>
      <w:r w:rsidRPr="00407D5D">
        <w:t>.</w:t>
      </w:r>
    </w:p>
    <w:p w:rsidR="008743D7" w:rsidRPr="00407D5D" w:rsidRDefault="008743D7" w:rsidP="008743D7">
      <w:pPr>
        <w:pStyle w:val="NormalWeb"/>
        <w:numPr>
          <w:ilvl w:val="1"/>
          <w:numId w:val="64"/>
        </w:numPr>
      </w:pPr>
      <w:r w:rsidRPr="00407D5D">
        <w:t xml:space="preserve">also FDA approved for </w:t>
      </w:r>
      <w:r w:rsidRPr="00407D5D">
        <w:rPr>
          <w:color w:val="0000FF"/>
        </w:rPr>
        <w:t>hairy cell leukemia</w:t>
      </w:r>
      <w:r w:rsidRPr="00407D5D">
        <w:t>.</w:t>
      </w:r>
    </w:p>
    <w:p w:rsidR="008743D7" w:rsidRDefault="008743D7">
      <w:pPr>
        <w:pStyle w:val="NormalWeb"/>
      </w:pPr>
    </w:p>
    <w:p w:rsidR="00BD72BA" w:rsidRDefault="00BD72BA">
      <w:pPr>
        <w:pStyle w:val="NormalWeb"/>
      </w:pPr>
    </w:p>
    <w:p w:rsidR="00BD72BA" w:rsidRDefault="00BD72BA" w:rsidP="00BD72BA">
      <w:pPr>
        <w:pStyle w:val="NormalWeb"/>
        <w:numPr>
          <w:ilvl w:val="0"/>
          <w:numId w:val="63"/>
        </w:numPr>
      </w:pPr>
      <w:r w:rsidRPr="00FA4972">
        <w:rPr>
          <w:b/>
          <w:bCs/>
          <w:caps/>
          <w:color w:val="FF0000"/>
          <w14:shadow w14:blurRad="50800" w14:dist="38100" w14:dir="2700000" w14:sx="100000" w14:sy="100000" w14:kx="0" w14:ky="0" w14:algn="tl">
            <w14:srgbClr w14:val="000000">
              <w14:alpha w14:val="60000"/>
            </w14:srgbClr>
          </w14:shadow>
        </w:rPr>
        <w:t>Teriflunomide</w:t>
      </w:r>
      <w:r w:rsidRPr="00BD72BA">
        <w:t xml:space="preserve"> (Aubagio</w:t>
      </w:r>
      <w:r>
        <w:t>®)</w:t>
      </w:r>
      <w:r w:rsidRPr="00BD72BA">
        <w:t xml:space="preserve"> </w:t>
      </w:r>
      <w:r>
        <w:t>-</w:t>
      </w:r>
      <w:r w:rsidRPr="00BD72BA">
        <w:t xml:space="preserve"> active metabolite of </w:t>
      </w:r>
      <w:r w:rsidRPr="00BD72BA">
        <w:rPr>
          <w:smallCaps/>
        </w:rPr>
        <w:t>leflunomide</w:t>
      </w:r>
      <w:r>
        <w:t xml:space="preserve"> - </w:t>
      </w:r>
      <w:r w:rsidRPr="00BD72BA">
        <w:t xml:space="preserve">immunomodulatory drug </w:t>
      </w:r>
      <w:r w:rsidRPr="00BD72BA">
        <w:rPr>
          <w:highlight w:val="yellow"/>
        </w:rPr>
        <w:t>inhibiting pyrimidine de novo synthesis</w:t>
      </w:r>
      <w:r w:rsidRPr="00BD72BA">
        <w:t xml:space="preserve"> by blocking dihydroorotate dehydrogenase.</w:t>
      </w:r>
    </w:p>
    <w:p w:rsidR="00BD72BA" w:rsidRDefault="00BD72BA" w:rsidP="00BD72BA">
      <w:pPr>
        <w:pStyle w:val="NormalWeb"/>
        <w:numPr>
          <w:ilvl w:val="1"/>
          <w:numId w:val="64"/>
        </w:numPr>
      </w:pPr>
      <w:r w:rsidRPr="00BD72BA">
        <w:t xml:space="preserve">once-a-day tablet </w:t>
      </w:r>
      <w:r>
        <w:t xml:space="preserve">FDA approved for </w:t>
      </w:r>
      <w:r w:rsidRPr="00BD72BA">
        <w:t xml:space="preserve">treatment of adults with relapsing forms of </w:t>
      </w:r>
      <w:r>
        <w:t>MS.</w:t>
      </w:r>
    </w:p>
    <w:p w:rsidR="005128B6" w:rsidRPr="00407D5D" w:rsidRDefault="005128B6">
      <w:pPr>
        <w:pStyle w:val="NormalWeb"/>
      </w:pPr>
    </w:p>
    <w:p w:rsidR="00F255BA" w:rsidRDefault="00F255BA">
      <w:pPr>
        <w:pStyle w:val="NormalWeb"/>
        <w:numPr>
          <w:ilvl w:val="0"/>
          <w:numId w:val="63"/>
        </w:numPr>
      </w:pPr>
      <w:r w:rsidRPr="00FA4972">
        <w:rPr>
          <w:b/>
          <w:bCs/>
          <w:caps/>
          <w:color w:val="FF0000"/>
          <w14:shadow w14:blurRad="50800" w14:dist="38100" w14:dir="2700000" w14:sx="100000" w14:sy="100000" w14:kx="0" w14:ky="0" w14:algn="tl">
            <w14:srgbClr w14:val="000000">
              <w14:alpha w14:val="60000"/>
            </w14:srgbClr>
          </w14:shadow>
        </w:rPr>
        <w:t>dimethyl fumarate</w:t>
      </w:r>
      <w:r w:rsidRPr="00F255BA">
        <w:t xml:space="preserve"> </w:t>
      </w:r>
      <w:r>
        <w:t>(Tecfidera®</w:t>
      </w:r>
      <w:r w:rsidRPr="00F255BA">
        <w:t xml:space="preserve">) </w:t>
      </w:r>
      <w:r>
        <w:t>-</w:t>
      </w:r>
      <w:r w:rsidRPr="00F255BA">
        <w:t xml:space="preserve"> oral </w:t>
      </w:r>
      <w:r w:rsidRPr="00F255BA">
        <w:rPr>
          <w:highlight w:val="yellow"/>
        </w:rPr>
        <w:t>Nrf2 pathway activator</w:t>
      </w:r>
      <w:r w:rsidRPr="00F255BA">
        <w:t xml:space="preserve"> </w:t>
      </w:r>
      <w:r>
        <w:t xml:space="preserve">– FDA approved </w:t>
      </w:r>
      <w:r w:rsidRPr="00F255BA">
        <w:t>for treatment of</w:t>
      </w:r>
      <w:r>
        <w:t xml:space="preserve"> MS</w:t>
      </w:r>
      <w:r w:rsidRPr="00F255BA">
        <w:t xml:space="preserve"> relapsing forms.</w:t>
      </w:r>
    </w:p>
    <w:p w:rsidR="00F255BA" w:rsidRPr="00F255BA" w:rsidRDefault="00F255BA" w:rsidP="00F255BA">
      <w:pPr>
        <w:pStyle w:val="NormalWeb"/>
      </w:pPr>
    </w:p>
    <w:p w:rsidR="00C54E88" w:rsidRPr="00407D5D" w:rsidRDefault="00C54E88">
      <w:pPr>
        <w:pStyle w:val="NormalWeb"/>
        <w:numPr>
          <w:ilvl w:val="0"/>
          <w:numId w:val="63"/>
        </w:numPr>
      </w:pPr>
      <w:r w:rsidRPr="00FA4972">
        <w:rPr>
          <w:bCs/>
          <w:smallCaps/>
          <w:color w:val="FF0000"/>
          <w14:shadow w14:blurRad="50800" w14:dist="38100" w14:dir="2700000" w14:sx="100000" w14:sy="100000" w14:kx="0" w14:ky="0" w14:algn="tl">
            <w14:srgbClr w14:val="000000">
              <w14:alpha w14:val="60000"/>
            </w14:srgbClr>
          </w14:shadow>
        </w:rPr>
        <w:t>Mitoxantrone</w:t>
      </w:r>
      <w:r w:rsidRPr="00407D5D">
        <w:t xml:space="preserve"> (Novantrone</w:t>
      </w:r>
      <w:r w:rsidRPr="00407D5D">
        <w:rPr>
          <w:vertAlign w:val="superscript"/>
        </w:rPr>
        <w:t>®</w:t>
      </w:r>
      <w:r w:rsidRPr="00407D5D">
        <w:t xml:space="preserve">) - modest effects; risk of cardiomyopathy; reserved for </w:t>
      </w:r>
      <w:r w:rsidRPr="00407D5D">
        <w:rPr>
          <w:b/>
          <w:bCs/>
          <w:i/>
          <w:iCs/>
        </w:rPr>
        <w:t>aggressive forms</w:t>
      </w:r>
      <w:r w:rsidRPr="00407D5D">
        <w:t>; not indicated in primary progressive MS.</w:t>
      </w:r>
    </w:p>
    <w:p w:rsidR="00C54E88" w:rsidRPr="00407D5D" w:rsidRDefault="00C54E88">
      <w:pPr>
        <w:pStyle w:val="NormalWeb"/>
        <w:numPr>
          <w:ilvl w:val="1"/>
          <w:numId w:val="64"/>
        </w:numPr>
      </w:pPr>
      <w:r w:rsidRPr="00407D5D">
        <w:t>10 times more potent than cyclophosphamide in inhibiting experimental allergic encephalomyelitis (EAE).</w:t>
      </w:r>
    </w:p>
    <w:p w:rsidR="00C54E88" w:rsidRPr="00407D5D" w:rsidRDefault="00C54E88">
      <w:pPr>
        <w:pStyle w:val="NormalWeb"/>
      </w:pPr>
    </w:p>
    <w:p w:rsidR="00C54E88" w:rsidRPr="00407D5D" w:rsidRDefault="00C54E88">
      <w:pPr>
        <w:pStyle w:val="NormalWeb"/>
        <w:numPr>
          <w:ilvl w:val="0"/>
          <w:numId w:val="63"/>
        </w:numPr>
      </w:pPr>
      <w:r w:rsidRPr="00FA4972">
        <w:rPr>
          <w:bCs/>
          <w:smallCaps/>
          <w:color w:val="FF0000"/>
          <w14:shadow w14:blurRad="50800" w14:dist="38100" w14:dir="2700000" w14:sx="100000" w14:sy="100000" w14:kx="0" w14:ky="0" w14:algn="tl">
            <w14:srgbClr w14:val="000000">
              <w14:alpha w14:val="60000"/>
            </w14:srgbClr>
          </w14:shadow>
        </w:rPr>
        <w:t>Cyclophosphamide</w:t>
      </w:r>
      <w:r w:rsidRPr="00407D5D">
        <w:t xml:space="preserve"> (potent immunosuppressant) - not widely used (inconsistent effect + high potential for serious side effects).</w:t>
      </w:r>
    </w:p>
    <w:p w:rsidR="00C54E88" w:rsidRPr="00407D5D" w:rsidRDefault="00C54E88">
      <w:pPr>
        <w:pStyle w:val="NormalWeb"/>
        <w:numPr>
          <w:ilvl w:val="1"/>
          <w:numId w:val="64"/>
        </w:numPr>
      </w:pPr>
      <w:r w:rsidRPr="00407D5D">
        <w:t xml:space="preserve">reserved for </w:t>
      </w:r>
      <w:r w:rsidRPr="00407D5D">
        <w:rPr>
          <w:b/>
          <w:bCs/>
          <w:i/>
          <w:iCs/>
        </w:rPr>
        <w:t>aggressive forms</w:t>
      </w:r>
      <w:r w:rsidRPr="00407D5D">
        <w:t xml:space="preserve"> (esp. males &lt; 40 yrs).</w:t>
      </w:r>
    </w:p>
    <w:p w:rsidR="00C54E88" w:rsidRPr="00407D5D" w:rsidRDefault="00C54E88">
      <w:pPr>
        <w:pStyle w:val="NormalWeb"/>
      </w:pPr>
    </w:p>
    <w:p w:rsidR="00C54E88" w:rsidRPr="00407D5D" w:rsidRDefault="00C54E88">
      <w:pPr>
        <w:pStyle w:val="NormalWeb"/>
        <w:numPr>
          <w:ilvl w:val="0"/>
          <w:numId w:val="63"/>
        </w:numPr>
      </w:pPr>
      <w:r w:rsidRPr="00FA4972">
        <w:rPr>
          <w:bCs/>
          <w:smallCaps/>
          <w:color w:val="FF0000"/>
          <w14:shadow w14:blurRad="50800" w14:dist="38100" w14:dir="2700000" w14:sx="100000" w14:sy="100000" w14:kx="0" w14:ky="0" w14:algn="tl">
            <w14:srgbClr w14:val="000000">
              <w14:alpha w14:val="60000"/>
            </w14:srgbClr>
          </w14:shadow>
        </w:rPr>
        <w:t>Azathioprine</w:t>
      </w:r>
      <w:r w:rsidRPr="00407D5D">
        <w:t xml:space="preserve"> - marginal efficacy; used off-label as </w:t>
      </w:r>
      <w:r w:rsidRPr="00407D5D">
        <w:rPr>
          <w:b/>
          <w:bCs/>
          <w:i/>
          <w:iCs/>
        </w:rPr>
        <w:t>addition to ABCR</w:t>
      </w:r>
      <w:r w:rsidRPr="00407D5D">
        <w:t>.</w:t>
      </w:r>
    </w:p>
    <w:p w:rsidR="00C54E88" w:rsidRPr="00407D5D" w:rsidRDefault="00C54E88">
      <w:pPr>
        <w:pStyle w:val="NormalWeb"/>
      </w:pPr>
    </w:p>
    <w:p w:rsidR="00C54E88" w:rsidRPr="00407D5D" w:rsidRDefault="00C54E88">
      <w:pPr>
        <w:pStyle w:val="NormalWeb"/>
        <w:numPr>
          <w:ilvl w:val="0"/>
          <w:numId w:val="63"/>
        </w:numPr>
      </w:pPr>
      <w:r w:rsidRPr="00FA4972">
        <w:rPr>
          <w:bCs/>
          <w:smallCaps/>
          <w:color w:val="FF0000"/>
          <w14:shadow w14:blurRad="50800" w14:dist="38100" w14:dir="2700000" w14:sx="100000" w14:sy="100000" w14:kx="0" w14:ky="0" w14:algn="tl">
            <w14:srgbClr w14:val="000000">
              <w14:alpha w14:val="60000"/>
            </w14:srgbClr>
          </w14:shadow>
        </w:rPr>
        <w:t>Methotrexate</w:t>
      </w:r>
      <w:r w:rsidRPr="00407D5D">
        <w:t xml:space="preserve"> - no effect on traditional measures of disability; used off-label as </w:t>
      </w:r>
      <w:r w:rsidRPr="00407D5D">
        <w:rPr>
          <w:b/>
          <w:bCs/>
          <w:i/>
          <w:iCs/>
        </w:rPr>
        <w:t>addition to ABCR</w:t>
      </w:r>
      <w:r w:rsidRPr="00407D5D">
        <w:t>.</w:t>
      </w:r>
    </w:p>
    <w:p w:rsidR="00C54E88" w:rsidRPr="00407D5D" w:rsidRDefault="00C54E88">
      <w:pPr>
        <w:pStyle w:val="NormalWeb"/>
      </w:pPr>
    </w:p>
    <w:p w:rsidR="00C54E88" w:rsidRPr="00407D5D" w:rsidRDefault="00C54E88">
      <w:pPr>
        <w:pStyle w:val="NormalWeb"/>
        <w:numPr>
          <w:ilvl w:val="0"/>
          <w:numId w:val="63"/>
        </w:numPr>
      </w:pPr>
      <w:r w:rsidRPr="00FA4972">
        <w:rPr>
          <w:bCs/>
          <w:smallCaps/>
          <w:color w:val="FF0000"/>
          <w14:shadow w14:blurRad="50800" w14:dist="38100" w14:dir="2700000" w14:sx="100000" w14:sy="100000" w14:kx="0" w14:ky="0" w14:algn="tl">
            <w14:srgbClr w14:val="000000">
              <w14:alpha w14:val="60000"/>
            </w14:srgbClr>
          </w14:shadow>
        </w:rPr>
        <w:t>Cyclosporine</w:t>
      </w:r>
      <w:r w:rsidRPr="00407D5D">
        <w:t xml:space="preserve"> - no convincing benefit.</w:t>
      </w:r>
    </w:p>
    <w:p w:rsidR="00C54E88" w:rsidRPr="00407D5D" w:rsidRDefault="00C54E88">
      <w:pPr>
        <w:pStyle w:val="NormalWeb"/>
      </w:pPr>
    </w:p>
    <w:p w:rsidR="00C54E88" w:rsidRPr="00407D5D" w:rsidRDefault="00C54E88">
      <w:pPr>
        <w:pStyle w:val="NormalWeb"/>
        <w:numPr>
          <w:ilvl w:val="0"/>
          <w:numId w:val="63"/>
        </w:numPr>
      </w:pPr>
      <w:r w:rsidRPr="00407D5D">
        <w:t xml:space="preserve">Bimonthly pulses of </w:t>
      </w:r>
      <w:r w:rsidRPr="00FA4972">
        <w:rPr>
          <w:bCs/>
          <w:smallCaps/>
          <w:color w:val="FF0000"/>
          <w14:shadow w14:blurRad="50800" w14:dist="38100" w14:dir="2700000" w14:sx="100000" w14:sy="100000" w14:kx="0" w14:ky="0" w14:algn="tl">
            <w14:srgbClr w14:val="000000">
              <w14:alpha w14:val="60000"/>
            </w14:srgbClr>
          </w14:shadow>
        </w:rPr>
        <w:t>methylprednisolone</w:t>
      </w:r>
      <w:r w:rsidRPr="00407D5D">
        <w:t xml:space="preserve"> (500 mg/d for 3 days → 10-day tapering of oral methylprednisolone).</w:t>
      </w:r>
    </w:p>
    <w:p w:rsidR="00C54E88" w:rsidRPr="00407D5D" w:rsidRDefault="00C54E88">
      <w:pPr>
        <w:pStyle w:val="NormalWeb"/>
      </w:pPr>
    </w:p>
    <w:p w:rsidR="00C54E88" w:rsidRPr="00407D5D" w:rsidRDefault="00C54E88">
      <w:pPr>
        <w:pStyle w:val="NormalWeb"/>
        <w:numPr>
          <w:ilvl w:val="0"/>
          <w:numId w:val="63"/>
        </w:numPr>
      </w:pPr>
      <w:r w:rsidRPr="00FA4972">
        <w:rPr>
          <w:bCs/>
          <w:smallCaps/>
          <w:color w:val="FF0000"/>
          <w14:shadow w14:blurRad="50800" w14:dist="38100" w14:dir="2700000" w14:sx="100000" w14:sy="100000" w14:kx="0" w14:ky="0" w14:algn="tl">
            <w14:srgbClr w14:val="000000">
              <w14:alpha w14:val="60000"/>
            </w14:srgbClr>
          </w14:shadow>
        </w:rPr>
        <w:t>Acyclovir</w:t>
      </w:r>
      <w:r w:rsidRPr="00407D5D">
        <w:t xml:space="preserve"> - reduced relapse frequency in small prospective trial.</w:t>
      </w:r>
    </w:p>
    <w:p w:rsidR="00C54E88" w:rsidRPr="00407D5D" w:rsidRDefault="00C54E88">
      <w:pPr>
        <w:pStyle w:val="NormalWeb"/>
      </w:pPr>
    </w:p>
    <w:p w:rsidR="00C54E88" w:rsidRPr="00407D5D" w:rsidRDefault="00C54E88">
      <w:pPr>
        <w:pStyle w:val="NormalWeb"/>
        <w:numPr>
          <w:ilvl w:val="0"/>
          <w:numId w:val="63"/>
        </w:numPr>
      </w:pPr>
      <w:r w:rsidRPr="00407D5D">
        <w:rPr>
          <w:b/>
          <w:bCs/>
        </w:rPr>
        <w:t>Total lymphoid irradiation</w:t>
      </w:r>
      <w:r w:rsidRPr="00407D5D">
        <w:t xml:space="preserve"> - slows chronic progression of MS; not widely used:</w:t>
      </w:r>
    </w:p>
    <w:p w:rsidR="00C54E88" w:rsidRPr="00407D5D" w:rsidRDefault="00C54E88">
      <w:pPr>
        <w:pStyle w:val="NormalWeb"/>
        <w:numPr>
          <w:ilvl w:val="0"/>
          <w:numId w:val="65"/>
        </w:numPr>
      </w:pPr>
      <w:r w:rsidRPr="00407D5D">
        <w:t>precludes later initiation of immunosuppressant drugs;</w:t>
      </w:r>
    </w:p>
    <w:p w:rsidR="00C54E88" w:rsidRPr="00407D5D" w:rsidRDefault="00C54E88">
      <w:pPr>
        <w:pStyle w:val="NormalWeb"/>
        <w:numPr>
          <w:ilvl w:val="0"/>
          <w:numId w:val="65"/>
        </w:numPr>
      </w:pPr>
      <w:r w:rsidRPr="00407D5D">
        <w:t>may be associated with higher mortality rate.</w:t>
      </w:r>
    </w:p>
    <w:p w:rsidR="00C54E88" w:rsidRPr="00407D5D" w:rsidRDefault="00C54E88">
      <w:pPr>
        <w:pStyle w:val="NormalWeb"/>
      </w:pPr>
    </w:p>
    <w:p w:rsidR="00C54E88" w:rsidRPr="00407D5D" w:rsidRDefault="00C54E88">
      <w:pPr>
        <w:pStyle w:val="NormalWeb"/>
        <w:numPr>
          <w:ilvl w:val="0"/>
          <w:numId w:val="63"/>
        </w:numPr>
      </w:pPr>
      <w:r w:rsidRPr="00407D5D">
        <w:t xml:space="preserve">Monthly </w:t>
      </w:r>
      <w:r w:rsidRPr="00FA4972">
        <w:rPr>
          <w:bCs/>
          <w:color w:val="FF0000"/>
          <w14:shadow w14:blurRad="50800" w14:dist="38100" w14:dir="2700000" w14:sx="100000" w14:sy="100000" w14:kx="0" w14:ky="0" w14:algn="tl">
            <w14:srgbClr w14:val="000000">
              <w14:alpha w14:val="60000"/>
            </w14:srgbClr>
          </w14:shadow>
        </w:rPr>
        <w:t>IVIg</w:t>
      </w:r>
      <w:r w:rsidRPr="00407D5D">
        <w:t xml:space="preserve"> - fewer and less severe relapses, slowed accumulation of disability.</w:t>
      </w:r>
    </w:p>
    <w:p w:rsidR="00C54E88" w:rsidRPr="00407D5D" w:rsidRDefault="00C54E88">
      <w:pPr>
        <w:pStyle w:val="NormalWeb"/>
      </w:pPr>
    </w:p>
    <w:p w:rsidR="00C54E88" w:rsidRPr="00407D5D" w:rsidRDefault="00C54E88">
      <w:pPr>
        <w:pStyle w:val="NormalWeb"/>
        <w:numPr>
          <w:ilvl w:val="0"/>
          <w:numId w:val="63"/>
        </w:numPr>
      </w:pPr>
      <w:r w:rsidRPr="00407D5D">
        <w:t xml:space="preserve">Oral </w:t>
      </w:r>
      <w:r w:rsidRPr="00FA4972">
        <w:rPr>
          <w:bCs/>
          <w:smallCaps/>
          <w:color w:val="FF0000"/>
          <w14:shadow w14:blurRad="50800" w14:dist="38100" w14:dir="2700000" w14:sx="100000" w14:sy="100000" w14:kx="0" w14:ky="0" w14:algn="tl">
            <w14:srgbClr w14:val="000000">
              <w14:alpha w14:val="60000"/>
            </w14:srgbClr>
          </w14:shadow>
        </w:rPr>
        <w:t>myelin</w:t>
      </w:r>
      <w:r w:rsidRPr="00407D5D">
        <w:t xml:space="preserve"> as antigen may induce tolerance.</w:t>
      </w:r>
    </w:p>
    <w:p w:rsidR="00BF2E6B" w:rsidRPr="00407D5D" w:rsidRDefault="00BF2E6B" w:rsidP="00BF2E6B">
      <w:pPr>
        <w:pStyle w:val="NormalWeb"/>
      </w:pPr>
    </w:p>
    <w:p w:rsidR="00BF2E6B" w:rsidRPr="00407D5D" w:rsidRDefault="00BF2E6B">
      <w:pPr>
        <w:pStyle w:val="NormalWeb"/>
        <w:numPr>
          <w:ilvl w:val="0"/>
          <w:numId w:val="63"/>
        </w:numPr>
      </w:pPr>
      <w:r w:rsidRPr="00FA4972">
        <w:rPr>
          <w:bCs/>
          <w:smallCaps/>
          <w:color w:val="FF0000"/>
          <w14:shadow w14:blurRad="50800" w14:dist="38100" w14:dir="2700000" w14:sx="100000" w14:sy="100000" w14:kx="0" w14:ky="0" w14:algn="tl">
            <w14:srgbClr w14:val="000000">
              <w14:alpha w14:val="60000"/>
            </w14:srgbClr>
          </w14:shadow>
        </w:rPr>
        <w:t>Rituximab</w:t>
      </w:r>
      <w:r w:rsidRPr="00407D5D">
        <w:t xml:space="preserve"> (chimeric monoclonal antibody that selectively depletes CD20-positive B cells) - encouraging results in </w:t>
      </w:r>
      <w:r w:rsidRPr="00407D5D">
        <w:rPr>
          <w:i/>
        </w:rPr>
        <w:t>relapsing remitting</w:t>
      </w:r>
      <w:r w:rsidRPr="00407D5D">
        <w:t xml:space="preserve"> MS; </w:t>
      </w:r>
      <w:r w:rsidR="00947CE4" w:rsidRPr="00407D5D">
        <w:t xml:space="preserve">poor results in </w:t>
      </w:r>
      <w:r w:rsidRPr="00407D5D">
        <w:rPr>
          <w:i/>
        </w:rPr>
        <w:t>primary progressive</w:t>
      </w:r>
      <w:r w:rsidRPr="00407D5D">
        <w:t xml:space="preserve"> MS.</w:t>
      </w:r>
    </w:p>
    <w:p w:rsidR="00023B59" w:rsidRPr="00407D5D" w:rsidRDefault="00023B59" w:rsidP="00023B59">
      <w:pPr>
        <w:pStyle w:val="NormalWeb"/>
      </w:pPr>
    </w:p>
    <w:p w:rsidR="00023B59" w:rsidRDefault="00023B59">
      <w:pPr>
        <w:pStyle w:val="NormalWeb"/>
        <w:numPr>
          <w:ilvl w:val="0"/>
          <w:numId w:val="63"/>
        </w:numPr>
      </w:pPr>
      <w:r w:rsidRPr="00FA4972">
        <w:rPr>
          <w:bCs/>
          <w:smallCaps/>
          <w:color w:val="FF0000"/>
          <w14:shadow w14:blurRad="50800" w14:dist="38100" w14:dir="2700000" w14:sx="100000" w14:sy="100000" w14:kx="0" w14:ky="0" w14:algn="tl">
            <w14:srgbClr w14:val="000000">
              <w14:alpha w14:val="60000"/>
            </w14:srgbClr>
          </w14:shadow>
        </w:rPr>
        <w:t>Alemtuzumab</w:t>
      </w:r>
      <w:r w:rsidRPr="00407D5D">
        <w:t xml:space="preserve"> </w:t>
      </w:r>
      <w:r w:rsidR="00E71AAC">
        <w:t>(</w:t>
      </w:r>
      <w:r w:rsidR="00E71AAC" w:rsidRPr="00E71AAC">
        <w:t>Lemtrada</w:t>
      </w:r>
      <w:r w:rsidR="00E71AAC">
        <w:t xml:space="preserve">®) - </w:t>
      </w:r>
      <w:r w:rsidRPr="00407D5D">
        <w:t xml:space="preserve">humanized monoclonal antibody - targets CD52 on surface of both T and B cells </w:t>
      </w:r>
      <w:r w:rsidR="00E71AAC">
        <w:t>–</w:t>
      </w:r>
      <w:r w:rsidRPr="00407D5D">
        <w:t xml:space="preserve"> </w:t>
      </w:r>
      <w:r w:rsidR="00E71AAC">
        <w:t>FDA approved</w:t>
      </w:r>
      <w:r w:rsidRPr="00407D5D">
        <w:t xml:space="preserve"> for </w:t>
      </w:r>
      <w:r w:rsidRPr="00407D5D">
        <w:rPr>
          <w:i/>
        </w:rPr>
        <w:t>relapsing remitting</w:t>
      </w:r>
      <w:r w:rsidRPr="00407D5D">
        <w:t xml:space="preserve"> MS</w:t>
      </w:r>
      <w:r w:rsidR="00122BCD" w:rsidRPr="00407D5D">
        <w:t>; preliminary results much better than IFN</w:t>
      </w:r>
      <w:r w:rsidR="00D06E3C" w:rsidRPr="00407D5D">
        <w:t>-</w:t>
      </w:r>
      <w:r w:rsidR="00122BCD" w:rsidRPr="00407D5D">
        <w:t>β</w:t>
      </w:r>
      <w:r w:rsidR="00D06E3C" w:rsidRPr="00407D5D">
        <w:t xml:space="preserve"> </w:t>
      </w:r>
      <w:r w:rsidR="00122BCD" w:rsidRPr="00407D5D">
        <w:t>1a</w:t>
      </w:r>
      <w:r w:rsidR="00D06E3C" w:rsidRPr="00407D5D">
        <w:t>.</w:t>
      </w:r>
    </w:p>
    <w:p w:rsidR="00BB166F" w:rsidRDefault="00BB166F" w:rsidP="00BB166F">
      <w:pPr>
        <w:pStyle w:val="ListParagraph"/>
      </w:pPr>
    </w:p>
    <w:p w:rsidR="00BB166F" w:rsidRDefault="00BB166F">
      <w:pPr>
        <w:pStyle w:val="NormalWeb"/>
        <w:numPr>
          <w:ilvl w:val="0"/>
          <w:numId w:val="63"/>
        </w:numPr>
      </w:pPr>
      <w:r w:rsidRPr="00BB166F">
        <w:rPr>
          <w:bCs/>
          <w:smallCaps/>
          <w:color w:val="FF0000"/>
          <w14:shadow w14:blurRad="50800" w14:dist="38100" w14:dir="2700000" w14:sx="100000" w14:sy="100000" w14:kx="0" w14:ky="0" w14:algn="tl">
            <w14:srgbClr w14:val="000000">
              <w14:alpha w14:val="60000"/>
            </w14:srgbClr>
          </w14:shadow>
        </w:rPr>
        <w:t>Daclizumab</w:t>
      </w:r>
      <w:r w:rsidRPr="00BB166F">
        <w:t xml:space="preserve"> (ZINBRYTA) is indicated for the treatment of adult patients with relapsing forms of multiple sclerosis (MS). Because of its safety profile, the use of ZINBRYTA should generally be reserved for patients who have had an inadequate response to two or more drugs indicated for the treatment of MS. ZINBRYTA can cause severe liver injury including life-threatening events, liver failure, and autoimmune hepatitis, and immune-mediated disorders</w:t>
      </w:r>
      <w:r>
        <w:t>.</w:t>
      </w:r>
    </w:p>
    <w:p w:rsidR="00C54E88" w:rsidRDefault="00C54E88">
      <w:pPr>
        <w:pStyle w:val="NormalWeb"/>
      </w:pPr>
    </w:p>
    <w:p w:rsidR="00FD456A" w:rsidRDefault="00FD456A" w:rsidP="00FD456A">
      <w:pPr>
        <w:pStyle w:val="NormalWeb"/>
        <w:numPr>
          <w:ilvl w:val="0"/>
          <w:numId w:val="63"/>
        </w:numPr>
      </w:pPr>
      <w:r w:rsidRPr="00FD456A">
        <w:rPr>
          <w:bCs/>
          <w:smallCaps/>
          <w:color w:val="FF0000"/>
          <w14:shadow w14:blurRad="50800" w14:dist="38100" w14:dir="2700000" w14:sx="100000" w14:sy="100000" w14:kx="0" w14:ky="0" w14:algn="tl">
            <w14:srgbClr w14:val="000000">
              <w14:alpha w14:val="60000"/>
            </w14:srgbClr>
          </w14:shadow>
        </w:rPr>
        <w:t>Ocrelizumab</w:t>
      </w:r>
      <w:r>
        <w:t xml:space="preserve"> - depletes B cells - </w:t>
      </w:r>
      <w:r w:rsidRPr="00FD456A">
        <w:t>ORATORIO trial</w:t>
      </w:r>
      <w:r>
        <w:t>.</w:t>
      </w:r>
    </w:p>
    <w:p w:rsidR="00C54E88" w:rsidRDefault="00C54E88">
      <w:pPr>
        <w:pStyle w:val="NormalWeb"/>
      </w:pPr>
    </w:p>
    <w:p w:rsidR="00FD456A" w:rsidRPr="00407D5D" w:rsidRDefault="00FD456A">
      <w:pPr>
        <w:pStyle w:val="NormalWeb"/>
      </w:pPr>
    </w:p>
    <w:p w:rsidR="00C54E88" w:rsidRPr="00407D5D" w:rsidRDefault="00C54E88">
      <w:pPr>
        <w:pStyle w:val="Nervous5"/>
        <w:ind w:right="5811"/>
      </w:pPr>
      <w:bookmarkStart w:id="43" w:name="_Toc2973903"/>
      <w:r w:rsidRPr="00407D5D">
        <w:t>Symptomatic Treatment</w:t>
      </w:r>
      <w:bookmarkEnd w:id="43"/>
    </w:p>
    <w:p w:rsidR="00C54E88" w:rsidRPr="00407D5D" w:rsidRDefault="00C54E88">
      <w:pPr>
        <w:pStyle w:val="NormalWeb"/>
      </w:pPr>
      <w:r w:rsidRPr="00407D5D">
        <w:rPr>
          <w:b/>
          <w:bCs/>
          <w:highlight w:val="yellow"/>
        </w:rPr>
        <w:t>Spasticity</w:t>
      </w:r>
      <w:r w:rsidR="00F7499A" w:rsidRPr="00407D5D">
        <w:rPr>
          <w:b/>
          <w:bCs/>
        </w:rPr>
        <w:t xml:space="preserve"> </w:t>
      </w:r>
      <w:r w:rsidR="005128B6">
        <w:rPr>
          <w:b/>
          <w:bCs/>
        </w:rPr>
        <w:t xml:space="preserve"> </w:t>
      </w:r>
      <w:hyperlink r:id="rId45" w:anchor="Treatment_of_spasticity" w:history="1">
        <w:r w:rsidR="00B52984">
          <w:rPr>
            <w:rStyle w:val="Hyperlink"/>
            <w:bCs/>
          </w:rPr>
          <w:t xml:space="preserve">see p. </w:t>
        </w:r>
        <w:r w:rsidR="00F7499A" w:rsidRPr="00407D5D">
          <w:rPr>
            <w:rStyle w:val="Hyperlink"/>
            <w:bCs/>
          </w:rPr>
          <w:t>Mov3</w:t>
        </w:r>
        <w:r w:rsidR="00B52984">
          <w:rPr>
            <w:rStyle w:val="Hyperlink"/>
            <w:bCs/>
          </w:rPr>
          <w:t xml:space="preserve"> &gt;&gt;</w:t>
        </w:r>
      </w:hyperlink>
    </w:p>
    <w:p w:rsidR="00C54E88" w:rsidRPr="00407D5D" w:rsidRDefault="00C54E88">
      <w:pPr>
        <w:pStyle w:val="NormalWeb"/>
        <w:spacing w:after="60"/>
        <w:ind w:left="1440"/>
      </w:pPr>
      <w:r w:rsidRPr="00407D5D">
        <w:rPr>
          <w:szCs w:val="20"/>
        </w:rPr>
        <w:t>N.B. all medications have limited efficacy and may produce symptomatic worsening in patients who require stiffness in order to ambulate!</w:t>
      </w:r>
    </w:p>
    <w:p w:rsidR="008F75A0" w:rsidRDefault="008F75A0" w:rsidP="008F75A0">
      <w:pPr>
        <w:pStyle w:val="NormalWeb"/>
        <w:numPr>
          <w:ilvl w:val="0"/>
          <w:numId w:val="66"/>
        </w:numPr>
      </w:pPr>
      <w:r w:rsidRPr="008F75A0">
        <w:rPr>
          <w:rStyle w:val="DrugnameChar"/>
        </w:rPr>
        <w:t>dalfampridine</w:t>
      </w:r>
      <w:r>
        <w:t xml:space="preserve"> (Ampyra®) – FDA approved (Jan 22, 2010 to improve walking in </w:t>
      </w:r>
      <w:r w:rsidR="00F912E0" w:rsidRPr="00F912E0">
        <w:t xml:space="preserve">all 4 major types of </w:t>
      </w:r>
      <w:r>
        <w:t>MS.</w:t>
      </w:r>
    </w:p>
    <w:p w:rsidR="008F75A0" w:rsidRDefault="008F75A0" w:rsidP="008F75A0">
      <w:pPr>
        <w:pStyle w:val="NormalWeb"/>
        <w:numPr>
          <w:ilvl w:val="1"/>
          <w:numId w:val="66"/>
        </w:numPr>
      </w:pPr>
      <w:r>
        <w:t>K</w:t>
      </w:r>
      <w:r w:rsidRPr="008F75A0">
        <w:rPr>
          <w:vertAlign w:val="superscript"/>
        </w:rPr>
        <w:t>+</w:t>
      </w:r>
      <w:r>
        <w:t>-channel blocker.</w:t>
      </w:r>
    </w:p>
    <w:p w:rsidR="00F912E0" w:rsidRDefault="00F912E0" w:rsidP="008F75A0">
      <w:pPr>
        <w:pStyle w:val="NormalWeb"/>
        <w:numPr>
          <w:ilvl w:val="1"/>
          <w:numId w:val="66"/>
        </w:numPr>
      </w:pPr>
      <w:r w:rsidRPr="00F912E0">
        <w:t>can be used alone or in combination with immunomodulatory drugs.</w:t>
      </w:r>
    </w:p>
    <w:p w:rsidR="00F912E0" w:rsidRDefault="00F912E0" w:rsidP="008F75A0">
      <w:pPr>
        <w:pStyle w:val="NormalWeb"/>
        <w:numPr>
          <w:ilvl w:val="1"/>
          <w:numId w:val="66"/>
        </w:numPr>
      </w:pPr>
      <w:r w:rsidRPr="00F912E0">
        <w:rPr>
          <w:u w:val="single"/>
        </w:rPr>
        <w:t>dosage</w:t>
      </w:r>
      <w:r>
        <w:t xml:space="preserve">: </w:t>
      </w:r>
      <w:r w:rsidRPr="008F75A0">
        <w:t>10 mg twice a day</w:t>
      </w:r>
    </w:p>
    <w:p w:rsidR="008F75A0" w:rsidRDefault="008F75A0" w:rsidP="008F75A0">
      <w:pPr>
        <w:pStyle w:val="NormalWeb"/>
        <w:numPr>
          <w:ilvl w:val="1"/>
          <w:numId w:val="66"/>
        </w:numPr>
      </w:pPr>
      <w:r w:rsidRPr="008F75A0">
        <w:rPr>
          <w:u w:val="single"/>
        </w:rPr>
        <w:t>adverse affects</w:t>
      </w:r>
      <w:r>
        <w:t xml:space="preserve">: </w:t>
      </w:r>
      <w:r w:rsidRPr="008F75A0">
        <w:t xml:space="preserve">seizures </w:t>
      </w:r>
      <w:r>
        <w:t>(</w:t>
      </w:r>
      <w:r w:rsidRPr="008F75A0">
        <w:t xml:space="preserve">at doses </w:t>
      </w:r>
      <w:r>
        <w:t>&gt;</w:t>
      </w:r>
      <w:r w:rsidRPr="008F75A0">
        <w:t xml:space="preserve"> 10 mg twice a day</w:t>
      </w:r>
      <w:r>
        <w:t>).</w:t>
      </w:r>
    </w:p>
    <w:p w:rsidR="008F75A0" w:rsidRDefault="008F75A0" w:rsidP="008F75A0">
      <w:pPr>
        <w:pStyle w:val="NormalWeb"/>
        <w:numPr>
          <w:ilvl w:val="1"/>
          <w:numId w:val="66"/>
        </w:numPr>
      </w:pPr>
      <w:r w:rsidRPr="008F75A0">
        <w:rPr>
          <w:u w:val="single"/>
        </w:rPr>
        <w:t>CI</w:t>
      </w:r>
      <w:r>
        <w:t xml:space="preserve">: </w:t>
      </w:r>
      <w:r w:rsidRPr="008F75A0">
        <w:t>moderate or severe kidney disease</w:t>
      </w:r>
      <w:r>
        <w:t>.</w:t>
      </w:r>
    </w:p>
    <w:p w:rsidR="00C54E88" w:rsidRPr="00407D5D" w:rsidRDefault="00C54E88">
      <w:pPr>
        <w:pStyle w:val="NormalWeb"/>
        <w:numPr>
          <w:ilvl w:val="0"/>
          <w:numId w:val="66"/>
        </w:numPr>
      </w:pPr>
      <w:r w:rsidRPr="00407D5D">
        <w:rPr>
          <w:b/>
          <w:bCs/>
        </w:rPr>
        <w:t>stretching</w:t>
      </w:r>
      <w:r w:rsidRPr="00407D5D">
        <w:t xml:space="preserve"> program (to avoid contractures).</w:t>
      </w:r>
    </w:p>
    <w:p w:rsidR="00C54E88" w:rsidRPr="00407D5D" w:rsidRDefault="00C54E88">
      <w:pPr>
        <w:pStyle w:val="NormalWeb"/>
        <w:numPr>
          <w:ilvl w:val="0"/>
          <w:numId w:val="66"/>
        </w:numPr>
      </w:pPr>
      <w:r w:rsidRPr="00FA4972">
        <w:rPr>
          <w:bCs/>
          <w:smallCaps/>
          <w:color w:val="FF0000"/>
          <w14:shadow w14:blurRad="50800" w14:dist="38100" w14:dir="2700000" w14:sx="100000" w14:sy="100000" w14:kx="0" w14:ky="0" w14:algn="tl">
            <w14:srgbClr w14:val="000000">
              <w14:alpha w14:val="60000"/>
            </w14:srgbClr>
          </w14:shadow>
        </w:rPr>
        <w:t>baclofen</w:t>
      </w:r>
      <w:r w:rsidRPr="00407D5D">
        <w:t xml:space="preserve"> (doses escalated slowly up to 120 mg/day) – drug of choice;</w:t>
      </w:r>
    </w:p>
    <w:p w:rsidR="00C54E88" w:rsidRPr="00407D5D" w:rsidRDefault="00C54E88">
      <w:pPr>
        <w:pStyle w:val="NormalWeb"/>
        <w:numPr>
          <w:ilvl w:val="1"/>
          <w:numId w:val="66"/>
        </w:numPr>
      </w:pPr>
      <w:r w:rsidRPr="00407D5D">
        <w:rPr>
          <w:szCs w:val="20"/>
        </w:rPr>
        <w:t>abrupt cessation is contraindicated (→  seizures and psychosis).</w:t>
      </w:r>
    </w:p>
    <w:p w:rsidR="00C54E88" w:rsidRPr="00407D5D" w:rsidRDefault="00C54E88">
      <w:pPr>
        <w:pStyle w:val="NormalWeb"/>
        <w:numPr>
          <w:ilvl w:val="1"/>
          <w:numId w:val="66"/>
        </w:numPr>
      </w:pPr>
      <w:r w:rsidRPr="00407D5D">
        <w:t xml:space="preserve">in paraplegics with severe spasticity - </w:t>
      </w:r>
      <w:r w:rsidRPr="00407D5D">
        <w:rPr>
          <w:i/>
          <w:iCs/>
        </w:rPr>
        <w:t>intrathecal baclofen</w:t>
      </w:r>
      <w:r w:rsidRPr="00407D5D">
        <w:t xml:space="preserve"> by s/c implanted pump.</w:t>
      </w:r>
    </w:p>
    <w:p w:rsidR="00C54E88" w:rsidRPr="00407D5D" w:rsidRDefault="00C54E88">
      <w:pPr>
        <w:pStyle w:val="NormalWeb"/>
        <w:numPr>
          <w:ilvl w:val="0"/>
          <w:numId w:val="66"/>
        </w:numPr>
      </w:pPr>
      <w:r w:rsidRPr="00407D5D">
        <w:t xml:space="preserve">evening dose of </w:t>
      </w:r>
      <w:r w:rsidRPr="00FA4972">
        <w:rPr>
          <w:bCs/>
          <w:smallCaps/>
          <w:color w:val="FF0000"/>
          <w14:shadow w14:blurRad="50800" w14:dist="38100" w14:dir="2700000" w14:sx="100000" w14:sy="100000" w14:kx="0" w14:ky="0" w14:algn="tl">
            <w14:srgbClr w14:val="000000">
              <w14:alpha w14:val="60000"/>
            </w14:srgbClr>
          </w14:shadow>
        </w:rPr>
        <w:t>diazepam</w:t>
      </w:r>
    </w:p>
    <w:p w:rsidR="00C54E88" w:rsidRPr="00407D5D" w:rsidRDefault="00C54E88">
      <w:pPr>
        <w:pStyle w:val="NormalWeb"/>
        <w:numPr>
          <w:ilvl w:val="0"/>
          <w:numId w:val="66"/>
        </w:numPr>
      </w:pPr>
      <w:r w:rsidRPr="00FA4972">
        <w:rPr>
          <w:bCs/>
          <w:smallCaps/>
          <w:color w:val="FF0000"/>
          <w14:shadow w14:blurRad="50800" w14:dist="38100" w14:dir="2700000" w14:sx="100000" w14:sy="100000" w14:kx="0" w14:ky="0" w14:algn="tl">
            <w14:srgbClr w14:val="000000">
              <w14:alpha w14:val="60000"/>
            </w14:srgbClr>
          </w14:shadow>
        </w:rPr>
        <w:t>clonidine</w:t>
      </w:r>
    </w:p>
    <w:p w:rsidR="00C54E88" w:rsidRPr="00407D5D" w:rsidRDefault="00C54E88">
      <w:pPr>
        <w:pStyle w:val="NormalWeb"/>
        <w:numPr>
          <w:ilvl w:val="0"/>
          <w:numId w:val="66"/>
        </w:numPr>
      </w:pPr>
      <w:r w:rsidRPr="00FA4972">
        <w:rPr>
          <w:bCs/>
          <w:smallCaps/>
          <w:color w:val="FF0000"/>
          <w14:shadow w14:blurRad="50800" w14:dist="38100" w14:dir="2700000" w14:sx="100000" w14:sy="100000" w14:kx="0" w14:ky="0" w14:algn="tl">
            <w14:srgbClr w14:val="000000">
              <w14:alpha w14:val="60000"/>
            </w14:srgbClr>
          </w14:shadow>
        </w:rPr>
        <w:t>tizanidine</w:t>
      </w:r>
      <w:r w:rsidRPr="00407D5D">
        <w:t xml:space="preserve"> (</w:t>
      </w:r>
      <w:r w:rsidRPr="00407D5D">
        <w:rPr>
          <w:szCs w:val="20"/>
        </w:rPr>
        <w:t xml:space="preserve">centrally acting </w:t>
      </w:r>
      <w:r w:rsidRPr="00407D5D">
        <w:t>α</w:t>
      </w:r>
      <w:r w:rsidRPr="00407D5D">
        <w:rPr>
          <w:vertAlign w:val="subscript"/>
        </w:rPr>
        <w:t>2</w:t>
      </w:r>
      <w:r w:rsidRPr="00407D5D">
        <w:t xml:space="preserve">-agonist) - as effective as </w:t>
      </w:r>
      <w:r w:rsidRPr="00407D5D">
        <w:rPr>
          <w:smallCaps/>
        </w:rPr>
        <w:t>baclofen</w:t>
      </w:r>
      <w:r w:rsidRPr="00407D5D">
        <w:t>.</w:t>
      </w:r>
    </w:p>
    <w:p w:rsidR="00C54E88" w:rsidRPr="00407D5D" w:rsidRDefault="00C54E88">
      <w:pPr>
        <w:pStyle w:val="NormalWeb"/>
        <w:numPr>
          <w:ilvl w:val="0"/>
          <w:numId w:val="66"/>
        </w:numPr>
      </w:pPr>
      <w:r w:rsidRPr="00FA4972">
        <w:rPr>
          <w:bCs/>
          <w:smallCaps/>
          <w:color w:val="FF0000"/>
          <w14:shadow w14:blurRad="50800" w14:dist="38100" w14:dir="2700000" w14:sx="100000" w14:sy="100000" w14:kx="0" w14:ky="0" w14:algn="tl">
            <w14:srgbClr w14:val="000000">
              <w14:alpha w14:val="60000"/>
            </w14:srgbClr>
          </w14:shadow>
        </w:rPr>
        <w:t>dantrolene</w:t>
      </w:r>
      <w:r w:rsidRPr="00407D5D">
        <w:t xml:space="preserve"> - small therapeutic window (</w:t>
      </w:r>
      <w:r w:rsidRPr="00407D5D">
        <w:rPr>
          <w:szCs w:val="15"/>
        </w:rPr>
        <w:t>hepatotoxicity)</w:t>
      </w:r>
      <w:r w:rsidRPr="00407D5D">
        <w:t xml:space="preserve">; invariably exacerbates </w:t>
      </w:r>
      <w:r w:rsidRPr="00407D5D">
        <w:rPr>
          <w:szCs w:val="15"/>
        </w:rPr>
        <w:t>weakness.</w:t>
      </w:r>
    </w:p>
    <w:p w:rsidR="00C54E88" w:rsidRPr="00407D5D" w:rsidRDefault="00C54E88">
      <w:pPr>
        <w:pStyle w:val="NormalWeb"/>
        <w:numPr>
          <w:ilvl w:val="0"/>
          <w:numId w:val="66"/>
        </w:numPr>
      </w:pPr>
      <w:r w:rsidRPr="00407D5D">
        <w:t xml:space="preserve">injections of </w:t>
      </w:r>
      <w:r w:rsidRPr="00FA4972">
        <w:rPr>
          <w:bCs/>
          <w:i/>
          <w:iCs/>
          <w:color w:val="FF0000"/>
          <w14:shadow w14:blurRad="50800" w14:dist="38100" w14:dir="2700000" w14:sx="100000" w14:sy="100000" w14:kx="0" w14:ky="0" w14:algn="tl">
            <w14:srgbClr w14:val="000000">
              <w14:alpha w14:val="60000"/>
            </w14:srgbClr>
          </w14:shadow>
        </w:rPr>
        <w:t>botulinum toxin</w:t>
      </w:r>
      <w:r w:rsidRPr="00407D5D">
        <w:t>.</w:t>
      </w:r>
    </w:p>
    <w:p w:rsidR="00C54E88" w:rsidRPr="00407D5D" w:rsidRDefault="00C54E88">
      <w:pPr>
        <w:pStyle w:val="NormalWeb"/>
        <w:numPr>
          <w:ilvl w:val="0"/>
          <w:numId w:val="66"/>
        </w:numPr>
      </w:pPr>
      <w:r w:rsidRPr="00407D5D">
        <w:t xml:space="preserve">adductor leg muscle </w:t>
      </w:r>
      <w:r w:rsidRPr="00407D5D">
        <w:rPr>
          <w:b/>
          <w:bCs/>
        </w:rPr>
        <w:t>tendon release</w:t>
      </w:r>
      <w:r w:rsidRPr="00407D5D">
        <w:t>.</w:t>
      </w:r>
    </w:p>
    <w:p w:rsidR="00C54E88" w:rsidRPr="00407D5D" w:rsidRDefault="00C54E88">
      <w:pPr>
        <w:pStyle w:val="NormalWeb"/>
      </w:pPr>
    </w:p>
    <w:p w:rsidR="00C54E88" w:rsidRPr="00407D5D" w:rsidRDefault="00C54E88">
      <w:pPr>
        <w:pStyle w:val="NormalWeb"/>
        <w:rPr>
          <w:b/>
          <w:bCs/>
        </w:rPr>
      </w:pPr>
      <w:r w:rsidRPr="00407D5D">
        <w:rPr>
          <w:b/>
          <w:bCs/>
          <w:highlight w:val="yellow"/>
        </w:rPr>
        <w:t>Fatigue</w:t>
      </w:r>
    </w:p>
    <w:p w:rsidR="00C54E88" w:rsidRPr="00407D5D" w:rsidRDefault="00C54E88">
      <w:pPr>
        <w:pStyle w:val="NormalWeb"/>
        <w:numPr>
          <w:ilvl w:val="0"/>
          <w:numId w:val="67"/>
        </w:numPr>
      </w:pPr>
      <w:r w:rsidRPr="00407D5D">
        <w:t>limit activities &amp; schedule rest periods (afternoon naps)</w:t>
      </w:r>
    </w:p>
    <w:p w:rsidR="00C54E88" w:rsidRPr="00407D5D" w:rsidRDefault="00C54E88">
      <w:pPr>
        <w:pStyle w:val="NormalWeb"/>
        <w:numPr>
          <w:ilvl w:val="0"/>
          <w:numId w:val="67"/>
        </w:numPr>
      </w:pPr>
      <w:r w:rsidRPr="00FA4972">
        <w:rPr>
          <w:bCs/>
          <w:smallCaps/>
          <w:color w:val="FF0000"/>
          <w14:shadow w14:blurRad="50800" w14:dist="38100" w14:dir="2700000" w14:sx="100000" w14:sy="100000" w14:kx="0" w14:ky="0" w14:algn="tl">
            <w14:srgbClr w14:val="000000">
              <w14:alpha w14:val="60000"/>
            </w14:srgbClr>
          </w14:shadow>
        </w:rPr>
        <w:t>amantadine</w:t>
      </w:r>
      <w:r w:rsidRPr="00407D5D">
        <w:t xml:space="preserve"> (Symmetrel</w:t>
      </w:r>
      <w:r w:rsidRPr="0062524E">
        <w:rPr>
          <w:vertAlign w:val="superscript"/>
        </w:rPr>
        <w:t>®</w:t>
      </w:r>
      <w:r w:rsidRPr="00407D5D">
        <w:t>) 100 mg × 2/d - standard initial treatment (effective in 50%).</w:t>
      </w:r>
    </w:p>
    <w:p w:rsidR="00C54E88" w:rsidRPr="00407D5D" w:rsidRDefault="00C54E88">
      <w:pPr>
        <w:pStyle w:val="NormalWeb"/>
        <w:numPr>
          <w:ilvl w:val="0"/>
          <w:numId w:val="67"/>
        </w:numPr>
      </w:pPr>
      <w:r w:rsidRPr="00FA4972">
        <w:rPr>
          <w:bCs/>
          <w:smallCaps/>
          <w:color w:val="FF0000"/>
          <w14:shadow w14:blurRad="50800" w14:dist="38100" w14:dir="2700000" w14:sx="100000" w14:sy="100000" w14:kx="0" w14:ky="0" w14:algn="tl">
            <w14:srgbClr w14:val="000000">
              <w14:alpha w14:val="60000"/>
            </w14:srgbClr>
          </w14:shadow>
        </w:rPr>
        <w:t>modafinil</w:t>
      </w:r>
      <w:r w:rsidRPr="00407D5D">
        <w:t xml:space="preserve"> (Provigil</w:t>
      </w:r>
      <w:r w:rsidR="0062524E" w:rsidRPr="0062524E">
        <w:rPr>
          <w:vertAlign w:val="superscript"/>
        </w:rPr>
        <w:t>®</w:t>
      </w:r>
      <w:r w:rsidRPr="00407D5D">
        <w:t>)</w:t>
      </w:r>
    </w:p>
    <w:p w:rsidR="00C54E88" w:rsidRPr="00407D5D" w:rsidRDefault="00C54E88">
      <w:pPr>
        <w:pStyle w:val="NormalWeb"/>
        <w:numPr>
          <w:ilvl w:val="0"/>
          <w:numId w:val="67"/>
        </w:numPr>
      </w:pPr>
      <w:r w:rsidRPr="00FA4972">
        <w:rPr>
          <w:bCs/>
          <w:smallCaps/>
          <w:color w:val="FF0000"/>
          <w14:shadow w14:blurRad="50800" w14:dist="38100" w14:dir="2700000" w14:sx="100000" w14:sy="100000" w14:kx="0" w14:ky="0" w14:algn="tl">
            <w14:srgbClr w14:val="000000">
              <w14:alpha w14:val="60000"/>
            </w14:srgbClr>
          </w14:shadow>
        </w:rPr>
        <w:t>methylphenidate</w:t>
      </w:r>
      <w:r w:rsidRPr="00407D5D">
        <w:t xml:space="preserve"> (Ritalin</w:t>
      </w:r>
      <w:r w:rsidR="0062524E" w:rsidRPr="0062524E">
        <w:rPr>
          <w:vertAlign w:val="superscript"/>
        </w:rPr>
        <w:t>®</w:t>
      </w:r>
      <w:r w:rsidRPr="00407D5D">
        <w:t>)</w:t>
      </w:r>
    </w:p>
    <w:p w:rsidR="00C54E88" w:rsidRPr="00407D5D" w:rsidRDefault="00C54E88">
      <w:pPr>
        <w:pStyle w:val="NormalWeb"/>
        <w:numPr>
          <w:ilvl w:val="0"/>
          <w:numId w:val="67"/>
        </w:numPr>
      </w:pPr>
      <w:r w:rsidRPr="00FA4972">
        <w:rPr>
          <w:bCs/>
          <w:smallCaps/>
          <w:color w:val="FF0000"/>
          <w14:shadow w14:blurRad="50800" w14:dist="38100" w14:dir="2700000" w14:sx="100000" w14:sy="100000" w14:kx="0" w14:ky="0" w14:algn="tl">
            <w14:srgbClr w14:val="000000">
              <w14:alpha w14:val="60000"/>
            </w14:srgbClr>
          </w14:shadow>
        </w:rPr>
        <w:t>selegiline</w:t>
      </w:r>
    </w:p>
    <w:p w:rsidR="00C54E88" w:rsidRPr="00407D5D" w:rsidRDefault="00C54E88">
      <w:pPr>
        <w:pStyle w:val="NormalWeb"/>
        <w:numPr>
          <w:ilvl w:val="0"/>
          <w:numId w:val="67"/>
        </w:numPr>
      </w:pPr>
      <w:r w:rsidRPr="00FA4972">
        <w:rPr>
          <w:bCs/>
          <w:smallCaps/>
          <w:color w:val="FF0000"/>
          <w14:shadow w14:blurRad="50800" w14:dist="38100" w14:dir="2700000" w14:sx="100000" w14:sy="100000" w14:kx="0" w14:ky="0" w14:algn="tl">
            <w14:srgbClr w14:val="000000">
              <w14:alpha w14:val="60000"/>
            </w14:srgbClr>
          </w14:shadow>
        </w:rPr>
        <w:t>pemoline</w:t>
      </w:r>
      <w:r w:rsidRPr="00407D5D">
        <w:t xml:space="preserve"> (Cylert</w:t>
      </w:r>
      <w:r w:rsidR="0062524E" w:rsidRPr="0062524E">
        <w:rPr>
          <w:vertAlign w:val="superscript"/>
        </w:rPr>
        <w:t>®</w:t>
      </w:r>
      <w:r w:rsidRPr="00407D5D">
        <w:t>) 37.5 mg/d; not recommended by FDA - reports of rare fatal liver damage!</w:t>
      </w:r>
    </w:p>
    <w:p w:rsidR="00C54E88" w:rsidRPr="00407D5D" w:rsidRDefault="00C54E88">
      <w:pPr>
        <w:pStyle w:val="NormalWeb"/>
        <w:numPr>
          <w:ilvl w:val="0"/>
          <w:numId w:val="67"/>
        </w:numPr>
      </w:pPr>
      <w:r w:rsidRPr="00FA4972">
        <w:rPr>
          <w:b/>
          <w:bCs/>
          <w14:shadow w14:blurRad="50800" w14:dist="38100" w14:dir="2700000" w14:sx="100000" w14:sy="100000" w14:kx="0" w14:ky="0" w14:algn="tl">
            <w14:srgbClr w14:val="000000">
              <w14:alpha w14:val="60000"/>
            </w14:srgbClr>
          </w14:shadow>
        </w:rPr>
        <w:t>SSRIs</w:t>
      </w:r>
    </w:p>
    <w:p w:rsidR="00C54E88" w:rsidRPr="00407D5D" w:rsidRDefault="00C54E88">
      <w:pPr>
        <w:pStyle w:val="NormalWeb"/>
      </w:pPr>
    </w:p>
    <w:p w:rsidR="00C54E88" w:rsidRPr="00407D5D" w:rsidRDefault="00C54E88">
      <w:pPr>
        <w:pStyle w:val="NormalWeb"/>
        <w:rPr>
          <w:b/>
          <w:bCs/>
        </w:rPr>
      </w:pPr>
      <w:r w:rsidRPr="00407D5D">
        <w:rPr>
          <w:b/>
          <w:bCs/>
          <w:highlight w:val="yellow"/>
        </w:rPr>
        <w:t>Depression</w:t>
      </w:r>
      <w:r w:rsidRPr="00407D5D">
        <w:rPr>
          <w:b/>
          <w:bCs/>
        </w:rPr>
        <w:t>:</w:t>
      </w:r>
    </w:p>
    <w:p w:rsidR="00C54E88" w:rsidRPr="00407D5D" w:rsidRDefault="00C54E88">
      <w:pPr>
        <w:pStyle w:val="NormalWeb"/>
        <w:numPr>
          <w:ilvl w:val="0"/>
          <w:numId w:val="77"/>
        </w:numPr>
      </w:pPr>
      <w:r w:rsidRPr="00407D5D">
        <w:rPr>
          <w:szCs w:val="20"/>
        </w:rPr>
        <w:t xml:space="preserve">with </w:t>
      </w:r>
      <w:r w:rsidRPr="00407D5D">
        <w:t xml:space="preserve">concurrent </w:t>
      </w:r>
      <w:r w:rsidRPr="00407D5D">
        <w:rPr>
          <w:i/>
          <w:iCs/>
          <w:szCs w:val="20"/>
        </w:rPr>
        <w:t>spastic bladder</w:t>
      </w:r>
      <w:r w:rsidRPr="00407D5D">
        <w:rPr>
          <w:szCs w:val="20"/>
        </w:rPr>
        <w:t xml:space="preserve"> - </w:t>
      </w:r>
      <w:r w:rsidRPr="00FA4972">
        <w:rPr>
          <w:b/>
          <w:bCs/>
          <w14:shadow w14:blurRad="50800" w14:dist="38100" w14:dir="2700000" w14:sx="100000" w14:sy="100000" w14:kx="0" w14:ky="0" w14:algn="tl">
            <w14:srgbClr w14:val="000000">
              <w14:alpha w14:val="60000"/>
            </w14:srgbClr>
          </w14:shadow>
        </w:rPr>
        <w:t>tricyclic antidepressant</w:t>
      </w:r>
      <w:r w:rsidRPr="00407D5D">
        <w:t xml:space="preserve"> (e.g. amitriptyline).</w:t>
      </w:r>
    </w:p>
    <w:p w:rsidR="00C54E88" w:rsidRPr="00407D5D" w:rsidRDefault="00C54E88">
      <w:pPr>
        <w:pStyle w:val="NormalWeb"/>
        <w:numPr>
          <w:ilvl w:val="0"/>
          <w:numId w:val="77"/>
        </w:numPr>
      </w:pPr>
      <w:r w:rsidRPr="00407D5D">
        <w:rPr>
          <w:szCs w:val="20"/>
        </w:rPr>
        <w:t xml:space="preserve">with </w:t>
      </w:r>
      <w:r w:rsidRPr="00407D5D">
        <w:t xml:space="preserve">concurrent </w:t>
      </w:r>
      <w:r w:rsidRPr="00407D5D">
        <w:rPr>
          <w:i/>
          <w:iCs/>
        </w:rPr>
        <w:t>fatigue</w:t>
      </w:r>
      <w:r w:rsidRPr="00407D5D">
        <w:t xml:space="preserve"> -</w:t>
      </w:r>
      <w:r w:rsidRPr="00FA4972">
        <w:rPr>
          <w:b/>
          <w:bCs/>
          <w14:shadow w14:blurRad="50800" w14:dist="38100" w14:dir="2700000" w14:sx="100000" w14:sy="100000" w14:kx="0" w14:ky="0" w14:algn="tl">
            <w14:srgbClr w14:val="000000">
              <w14:alpha w14:val="60000"/>
            </w14:srgbClr>
          </w14:shadow>
        </w:rPr>
        <w:t xml:space="preserve"> SSRIs</w:t>
      </w:r>
    </w:p>
    <w:p w:rsidR="00C54E88" w:rsidRPr="00407D5D" w:rsidRDefault="00C54E88">
      <w:pPr>
        <w:pStyle w:val="NormalWeb"/>
      </w:pPr>
    </w:p>
    <w:p w:rsidR="00C54E88" w:rsidRPr="00407D5D" w:rsidRDefault="00C54E88">
      <w:pPr>
        <w:pStyle w:val="NormalWeb"/>
      </w:pPr>
      <w:r w:rsidRPr="00407D5D">
        <w:rPr>
          <w:b/>
          <w:bCs/>
          <w:highlight w:val="yellow"/>
        </w:rPr>
        <w:t>Emotional incontinence</w:t>
      </w:r>
      <w:r w:rsidRPr="00407D5D">
        <w:t xml:space="preserve"> - low dose of </w:t>
      </w:r>
      <w:r w:rsidRPr="00FA4972">
        <w:rPr>
          <w:b/>
          <w:bCs/>
          <w14:shadow w14:blurRad="50800" w14:dist="38100" w14:dir="2700000" w14:sx="100000" w14:sy="100000" w14:kx="0" w14:ky="0" w14:algn="tl">
            <w14:srgbClr w14:val="000000">
              <w14:alpha w14:val="60000"/>
            </w14:srgbClr>
          </w14:shadow>
        </w:rPr>
        <w:t>tricyclic antidepressant</w:t>
      </w:r>
      <w:r w:rsidRPr="00407D5D">
        <w:t xml:space="preserve"> (e.g. amitriptyline), </w:t>
      </w:r>
      <w:r w:rsidRPr="00FA4972">
        <w:rPr>
          <w:b/>
          <w:bCs/>
          <w14:shadow w14:blurRad="50800" w14:dist="38100" w14:dir="2700000" w14:sx="100000" w14:sy="100000" w14:kx="0" w14:ky="0" w14:algn="tl">
            <w14:srgbClr w14:val="000000">
              <w14:alpha w14:val="60000"/>
            </w14:srgbClr>
          </w14:shadow>
        </w:rPr>
        <w:t>SSRIs</w:t>
      </w:r>
    </w:p>
    <w:p w:rsidR="00C54E88" w:rsidRPr="00407D5D" w:rsidRDefault="00C54E88">
      <w:pPr>
        <w:pStyle w:val="NormalWeb"/>
      </w:pPr>
    </w:p>
    <w:p w:rsidR="00C54E88" w:rsidRPr="00407D5D" w:rsidRDefault="00C54E88">
      <w:pPr>
        <w:pStyle w:val="NormalWeb"/>
      </w:pPr>
      <w:r w:rsidRPr="00407D5D">
        <w:rPr>
          <w:b/>
          <w:bCs/>
          <w:highlight w:val="yellow"/>
        </w:rPr>
        <w:t>Paroxysmal symptoms</w:t>
      </w:r>
      <w:r w:rsidRPr="00407D5D">
        <w:t xml:space="preserve"> are highly responsive to medical treatment!</w:t>
      </w:r>
    </w:p>
    <w:p w:rsidR="00C54E88" w:rsidRPr="00407D5D" w:rsidRDefault="00C54E88">
      <w:pPr>
        <w:pStyle w:val="NormalWeb"/>
        <w:numPr>
          <w:ilvl w:val="0"/>
          <w:numId w:val="68"/>
        </w:numPr>
      </w:pPr>
      <w:r w:rsidRPr="00407D5D">
        <w:t xml:space="preserve">small dose of </w:t>
      </w:r>
      <w:r w:rsidRPr="00FA4972">
        <w:rPr>
          <w:bCs/>
          <w:smallCaps/>
          <w:color w:val="FF0000"/>
          <w14:shadow w14:blurRad="50800" w14:dist="38100" w14:dir="2700000" w14:sx="100000" w14:sy="100000" w14:kx="0" w14:ky="0" w14:algn="tl">
            <w14:srgbClr w14:val="000000">
              <w14:alpha w14:val="60000"/>
            </w14:srgbClr>
          </w14:shadow>
        </w:rPr>
        <w:t>carbamazepine</w:t>
      </w:r>
      <w:r w:rsidRPr="00407D5D">
        <w:t xml:space="preserve"> - often very effective.</w:t>
      </w:r>
    </w:p>
    <w:p w:rsidR="00C54E88" w:rsidRPr="00407D5D" w:rsidRDefault="00C54E88">
      <w:pPr>
        <w:pStyle w:val="NormalWeb"/>
        <w:numPr>
          <w:ilvl w:val="0"/>
          <w:numId w:val="68"/>
        </w:numPr>
      </w:pPr>
      <w:r w:rsidRPr="00407D5D">
        <w:rPr>
          <w:smallCaps/>
        </w:rPr>
        <w:t>phenytoin</w:t>
      </w:r>
      <w:r w:rsidRPr="00407D5D">
        <w:t xml:space="preserve">, </w:t>
      </w:r>
      <w:r w:rsidRPr="00407D5D">
        <w:rPr>
          <w:smallCaps/>
        </w:rPr>
        <w:t>acetazolamide</w:t>
      </w:r>
      <w:r w:rsidRPr="00407D5D">
        <w:t xml:space="preserve">, </w:t>
      </w:r>
      <w:r w:rsidRPr="00407D5D">
        <w:rPr>
          <w:smallCaps/>
        </w:rPr>
        <w:t>baclofen</w:t>
      </w:r>
      <w:r w:rsidRPr="00407D5D">
        <w:t xml:space="preserve">, </w:t>
      </w:r>
      <w:r w:rsidRPr="00407D5D">
        <w:rPr>
          <w:smallCaps/>
        </w:rPr>
        <w:t>gabapentin</w:t>
      </w:r>
      <w:r w:rsidRPr="00407D5D">
        <w:t xml:space="preserve">, </w:t>
      </w:r>
      <w:r w:rsidRPr="00407D5D">
        <w:rPr>
          <w:smallCaps/>
        </w:rPr>
        <w:t>amitriptyline</w:t>
      </w:r>
      <w:r w:rsidRPr="00407D5D">
        <w:t xml:space="preserve">, </w:t>
      </w:r>
      <w:r w:rsidRPr="00407D5D">
        <w:rPr>
          <w:smallCaps/>
        </w:rPr>
        <w:t>misoprostol</w:t>
      </w:r>
      <w:r w:rsidRPr="00407D5D">
        <w:t xml:space="preserve"> (for MS-related trigeminal neuralgia).</w:t>
      </w:r>
    </w:p>
    <w:p w:rsidR="00C54E88" w:rsidRPr="00407D5D" w:rsidRDefault="00C54E88">
      <w:pPr>
        <w:pStyle w:val="NormalWeb"/>
        <w:numPr>
          <w:ilvl w:val="0"/>
          <w:numId w:val="69"/>
        </w:numPr>
      </w:pPr>
      <w:r w:rsidRPr="00407D5D">
        <w:t>after 1 month of treatment, tapering off is reasonable because these symptoms usually remit.</w:t>
      </w:r>
    </w:p>
    <w:p w:rsidR="00C54E88" w:rsidRPr="00407D5D" w:rsidRDefault="00C54E88">
      <w:pPr>
        <w:pStyle w:val="NormalWeb"/>
      </w:pPr>
    </w:p>
    <w:p w:rsidR="00C54E88" w:rsidRPr="00407D5D" w:rsidRDefault="00C54E88">
      <w:pPr>
        <w:pStyle w:val="NormalWeb"/>
      </w:pPr>
      <w:r w:rsidRPr="00407D5D">
        <w:rPr>
          <w:b/>
          <w:bCs/>
          <w:highlight w:val="yellow"/>
        </w:rPr>
        <w:t>Heat sensitivity</w:t>
      </w:r>
    </w:p>
    <w:p w:rsidR="00C54E88" w:rsidRPr="00407D5D" w:rsidRDefault="00C54E88">
      <w:pPr>
        <w:pStyle w:val="NormalWeb"/>
        <w:numPr>
          <w:ilvl w:val="0"/>
          <w:numId w:val="70"/>
        </w:numPr>
      </w:pPr>
      <w:r w:rsidRPr="00407D5D">
        <w:t>cooling jacket</w:t>
      </w:r>
    </w:p>
    <w:p w:rsidR="00C54E88" w:rsidRPr="00407D5D" w:rsidRDefault="00C54E88">
      <w:pPr>
        <w:pStyle w:val="NormalWeb"/>
        <w:numPr>
          <w:ilvl w:val="0"/>
          <w:numId w:val="70"/>
        </w:numPr>
      </w:pPr>
      <w:r w:rsidRPr="00FA4972">
        <w:rPr>
          <w:bCs/>
          <w:smallCaps/>
          <w:color w:val="FF0000"/>
          <w14:shadow w14:blurRad="50800" w14:dist="38100" w14:dir="2700000" w14:sx="100000" w14:sy="100000" w14:kx="0" w14:ky="0" w14:algn="tl">
            <w14:srgbClr w14:val="000000">
              <w14:alpha w14:val="60000"/>
            </w14:srgbClr>
          </w14:shadow>
        </w:rPr>
        <w:t>4-aminopyridine</w:t>
      </w:r>
      <w:r w:rsidRPr="00407D5D">
        <w:t xml:space="preserve"> (K</w:t>
      </w:r>
      <w:r w:rsidRPr="00407D5D">
        <w:rPr>
          <w:vertAlign w:val="superscript"/>
        </w:rPr>
        <w:t>+</w:t>
      </w:r>
      <w:r w:rsidRPr="00407D5D">
        <w:t xml:space="preserve"> channel blocker) improves temperature sensitivity but occasionally causes seizures or disturbing paresthesias.</w:t>
      </w:r>
    </w:p>
    <w:p w:rsidR="00C54E88" w:rsidRPr="00407D5D" w:rsidRDefault="00C54E88">
      <w:pPr>
        <w:pStyle w:val="NormalWeb"/>
      </w:pPr>
    </w:p>
    <w:p w:rsidR="00C54E88" w:rsidRPr="00407D5D" w:rsidRDefault="00C54E88">
      <w:pPr>
        <w:pStyle w:val="NormalWeb"/>
      </w:pPr>
      <w:r w:rsidRPr="00407D5D">
        <w:rPr>
          <w:b/>
          <w:bCs/>
          <w:highlight w:val="yellow"/>
        </w:rPr>
        <w:t>Action tremor</w:t>
      </w:r>
    </w:p>
    <w:p w:rsidR="00C54E88" w:rsidRPr="00407D5D" w:rsidRDefault="00C54E88">
      <w:pPr>
        <w:pStyle w:val="NormalWeb"/>
        <w:numPr>
          <w:ilvl w:val="0"/>
          <w:numId w:val="71"/>
        </w:numPr>
      </w:pPr>
      <w:r w:rsidRPr="00FA4972">
        <w:rPr>
          <w:bCs/>
          <w:smallCaps/>
          <w:color w:val="FF0000"/>
          <w14:shadow w14:blurRad="50800" w14:dist="38100" w14:dir="2700000" w14:sx="100000" w14:sy="100000" w14:kx="0" w14:ky="0" w14:algn="tl">
            <w14:srgbClr w14:val="000000">
              <w14:alpha w14:val="60000"/>
            </w14:srgbClr>
          </w14:shadow>
        </w:rPr>
        <w:t>clonazepam</w:t>
      </w:r>
      <w:r w:rsidRPr="00407D5D">
        <w:t xml:space="preserve"> (tolerance frequently develops)</w:t>
      </w:r>
    </w:p>
    <w:p w:rsidR="00C54E88" w:rsidRPr="00407D5D" w:rsidRDefault="00C54E88">
      <w:pPr>
        <w:pStyle w:val="NormalWeb"/>
        <w:numPr>
          <w:ilvl w:val="0"/>
          <w:numId w:val="71"/>
        </w:numPr>
      </w:pPr>
      <w:r w:rsidRPr="00407D5D">
        <w:rPr>
          <w:smallCaps/>
        </w:rPr>
        <w:t>isoniazid</w:t>
      </w:r>
      <w:r w:rsidRPr="00407D5D">
        <w:t xml:space="preserve">, </w:t>
      </w:r>
      <w:r w:rsidRPr="00407D5D">
        <w:rPr>
          <w:smallCaps/>
        </w:rPr>
        <w:t>carbamazepine</w:t>
      </w:r>
      <w:r w:rsidRPr="00407D5D">
        <w:t xml:space="preserve">, </w:t>
      </w:r>
      <w:r w:rsidRPr="00407D5D">
        <w:rPr>
          <w:smallCaps/>
        </w:rPr>
        <w:t>ondansetron</w:t>
      </w:r>
    </w:p>
    <w:p w:rsidR="00C54E88" w:rsidRPr="00407D5D" w:rsidRDefault="00C54E88">
      <w:pPr>
        <w:pStyle w:val="NormalWeb"/>
        <w:numPr>
          <w:ilvl w:val="0"/>
          <w:numId w:val="71"/>
        </w:numPr>
      </w:pPr>
      <w:r w:rsidRPr="00407D5D">
        <w:t xml:space="preserve">stereotactic </w:t>
      </w:r>
      <w:r w:rsidRPr="00407D5D">
        <w:rPr>
          <w:b/>
          <w:bCs/>
        </w:rPr>
        <w:t>thalamotomy</w:t>
      </w:r>
      <w:r w:rsidRPr="00407D5D">
        <w:t>.</w:t>
      </w:r>
    </w:p>
    <w:p w:rsidR="00C54E88" w:rsidRPr="00407D5D" w:rsidRDefault="00C54E88">
      <w:pPr>
        <w:pStyle w:val="NormalWeb"/>
      </w:pPr>
    </w:p>
    <w:p w:rsidR="00C54E88" w:rsidRPr="00407D5D" w:rsidRDefault="00C54E88">
      <w:pPr>
        <w:pStyle w:val="NormalWeb"/>
      </w:pPr>
      <w:r w:rsidRPr="00407D5D">
        <w:rPr>
          <w:b/>
          <w:bCs/>
          <w:highlight w:val="yellow"/>
        </w:rPr>
        <w:t>Dysesthetic pains</w:t>
      </w:r>
      <w:r w:rsidRPr="00407D5D">
        <w:t xml:space="preserve"> - tricyclic antidepressants, carbamazepine, baclofen, gabapentin, tramadone, rhizotomy.</w:t>
      </w:r>
    </w:p>
    <w:p w:rsidR="00C54E88" w:rsidRPr="00407D5D" w:rsidRDefault="00C54E88">
      <w:pPr>
        <w:pStyle w:val="NormalWeb"/>
      </w:pPr>
    </w:p>
    <w:p w:rsidR="00C54E88" w:rsidRPr="00407D5D" w:rsidRDefault="00C54E88">
      <w:pPr>
        <w:pStyle w:val="NormalWeb"/>
      </w:pPr>
      <w:r w:rsidRPr="00407D5D">
        <w:rPr>
          <w:b/>
          <w:bCs/>
          <w:highlight w:val="yellow"/>
        </w:rPr>
        <w:t>Seizures</w:t>
      </w:r>
    </w:p>
    <w:p w:rsidR="00C54E88" w:rsidRPr="00407D5D" w:rsidRDefault="00C54E88">
      <w:pPr>
        <w:pStyle w:val="NormalWeb"/>
        <w:numPr>
          <w:ilvl w:val="0"/>
          <w:numId w:val="69"/>
        </w:numPr>
      </w:pPr>
      <w:r w:rsidRPr="00407D5D">
        <w:t xml:space="preserve">start </w:t>
      </w:r>
      <w:r w:rsidRPr="00FA4972">
        <w:rPr>
          <w:bCs/>
          <w:smallCaps/>
          <w:color w:val="FF0000"/>
          <w14:shadow w14:blurRad="50800" w14:dist="38100" w14:dir="2700000" w14:sx="100000" w14:sy="100000" w14:kx="0" w14:ky="0" w14:algn="tl">
            <w14:srgbClr w14:val="000000">
              <w14:alpha w14:val="60000"/>
            </w14:srgbClr>
          </w14:shadow>
        </w:rPr>
        <w:t>phenytoin</w:t>
      </w:r>
      <w:r w:rsidRPr="00407D5D">
        <w:t xml:space="preserve"> after first seizure.</w:t>
      </w:r>
    </w:p>
    <w:p w:rsidR="00C54E88" w:rsidRPr="00407D5D" w:rsidRDefault="00C54E88">
      <w:pPr>
        <w:pStyle w:val="NormalWeb"/>
      </w:pPr>
    </w:p>
    <w:p w:rsidR="00C54E88" w:rsidRPr="00407D5D" w:rsidRDefault="00C54E88">
      <w:pPr>
        <w:pStyle w:val="NormalWeb"/>
      </w:pPr>
      <w:r w:rsidRPr="00407D5D">
        <w:rPr>
          <w:b/>
          <w:bCs/>
          <w:highlight w:val="yellow"/>
        </w:rPr>
        <w:t>Urologic problems</w:t>
      </w:r>
    </w:p>
    <w:p w:rsidR="00C54E88" w:rsidRPr="00407D5D" w:rsidRDefault="00C54E88">
      <w:pPr>
        <w:pStyle w:val="NormalWeb"/>
        <w:spacing w:before="60" w:after="120"/>
        <w:ind w:left="1440"/>
        <w:rPr>
          <w:b/>
          <w:bCs/>
          <w:color w:val="0000FF"/>
        </w:rPr>
      </w:pPr>
      <w:r w:rsidRPr="00407D5D">
        <w:t xml:space="preserve">In all patients with urinary symptoms, </w:t>
      </w:r>
      <w:r w:rsidRPr="00407D5D">
        <w:rPr>
          <w:b/>
          <w:bCs/>
          <w:smallCaps/>
        </w:rPr>
        <w:t>urine culture</w:t>
      </w:r>
      <w:r w:rsidRPr="00407D5D">
        <w:t xml:space="preserve"> should be obtained (treatment of infection alone may suffice to relieve new symptoms!) → </w:t>
      </w:r>
      <w:r w:rsidRPr="00407D5D">
        <w:rPr>
          <w:b/>
          <w:bCs/>
          <w:smallCaps/>
        </w:rPr>
        <w:t>assessment of postvoid residual urine volumes</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1984"/>
        <w:gridCol w:w="2127"/>
      </w:tblGrid>
      <w:tr w:rsidR="00C54E88" w:rsidRPr="00407D5D">
        <w:tc>
          <w:tcPr>
            <w:tcW w:w="3510" w:type="dxa"/>
            <w:shd w:val="clear" w:color="auto" w:fill="D9D9D9"/>
          </w:tcPr>
          <w:p w:rsidR="00C54E88" w:rsidRPr="00407D5D" w:rsidRDefault="00C54E88">
            <w:pPr>
              <w:pStyle w:val="NormalWeb"/>
              <w:spacing w:before="60"/>
              <w:jc w:val="center"/>
              <w:rPr>
                <w:b/>
                <w:bCs/>
                <w:color w:val="0000FF"/>
              </w:rPr>
            </w:pPr>
            <w:r w:rsidRPr="00407D5D">
              <w:rPr>
                <w:b/>
                <w:bCs/>
                <w:color w:val="000000"/>
              </w:rPr>
              <w:t>Pathophysiology</w:t>
            </w:r>
          </w:p>
        </w:tc>
        <w:tc>
          <w:tcPr>
            <w:tcW w:w="1984" w:type="dxa"/>
            <w:shd w:val="clear" w:color="auto" w:fill="D9D9D9"/>
          </w:tcPr>
          <w:p w:rsidR="00C54E88" w:rsidRPr="00407D5D" w:rsidRDefault="00C54E88">
            <w:pPr>
              <w:pStyle w:val="NormalWeb"/>
              <w:spacing w:before="60"/>
              <w:jc w:val="center"/>
              <w:rPr>
                <w:b/>
                <w:bCs/>
                <w:color w:val="000000"/>
              </w:rPr>
            </w:pPr>
            <w:r w:rsidRPr="00407D5D">
              <w:rPr>
                <w:b/>
                <w:bCs/>
                <w:color w:val="000000"/>
              </w:rPr>
              <w:t>Voiding volume</w:t>
            </w:r>
          </w:p>
        </w:tc>
        <w:tc>
          <w:tcPr>
            <w:tcW w:w="2127" w:type="dxa"/>
            <w:shd w:val="clear" w:color="auto" w:fill="D9D9D9"/>
          </w:tcPr>
          <w:p w:rsidR="00C54E88" w:rsidRPr="00407D5D" w:rsidRDefault="00C54E88">
            <w:pPr>
              <w:pStyle w:val="NormalWeb"/>
              <w:spacing w:before="60"/>
              <w:jc w:val="center"/>
              <w:rPr>
                <w:b/>
                <w:bCs/>
                <w:color w:val="000000"/>
              </w:rPr>
            </w:pPr>
            <w:r w:rsidRPr="00407D5D">
              <w:rPr>
                <w:b/>
                <w:bCs/>
                <w:color w:val="000000"/>
                <w:szCs w:val="15"/>
              </w:rPr>
              <w:t>Residual volume</w:t>
            </w:r>
          </w:p>
        </w:tc>
      </w:tr>
      <w:tr w:rsidR="00C54E88" w:rsidRPr="00407D5D">
        <w:tc>
          <w:tcPr>
            <w:tcW w:w="3510" w:type="dxa"/>
          </w:tcPr>
          <w:p w:rsidR="00C54E88" w:rsidRPr="00407D5D" w:rsidRDefault="00C54E88">
            <w:pPr>
              <w:pStyle w:val="NormalWeb"/>
              <w:spacing w:before="60"/>
              <w:rPr>
                <w:b/>
                <w:bCs/>
                <w:color w:val="0000FF"/>
              </w:rPr>
            </w:pPr>
            <w:r w:rsidRPr="00407D5D">
              <w:rPr>
                <w:b/>
                <w:bCs/>
                <w:color w:val="0000FF"/>
              </w:rPr>
              <w:t>Hyperreflexic bladder</w:t>
            </w:r>
          </w:p>
        </w:tc>
        <w:tc>
          <w:tcPr>
            <w:tcW w:w="1984" w:type="dxa"/>
          </w:tcPr>
          <w:p w:rsidR="00C54E88" w:rsidRPr="00407D5D" w:rsidRDefault="00C54E88">
            <w:pPr>
              <w:pStyle w:val="NormalWeb"/>
              <w:spacing w:before="60"/>
              <w:jc w:val="center"/>
              <w:rPr>
                <w:color w:val="000000"/>
              </w:rPr>
            </w:pPr>
            <w:r w:rsidRPr="00407D5D">
              <w:rPr>
                <w:color w:val="000000"/>
              </w:rPr>
              <w:t>&lt; 200 mL</w:t>
            </w:r>
          </w:p>
        </w:tc>
        <w:tc>
          <w:tcPr>
            <w:tcW w:w="2127" w:type="dxa"/>
          </w:tcPr>
          <w:p w:rsidR="00C54E88" w:rsidRPr="00407D5D" w:rsidRDefault="00C54E88">
            <w:pPr>
              <w:pStyle w:val="NormalWeb"/>
              <w:spacing w:before="60"/>
              <w:jc w:val="center"/>
              <w:rPr>
                <w:color w:val="000000"/>
              </w:rPr>
            </w:pPr>
            <w:r w:rsidRPr="00407D5D">
              <w:rPr>
                <w:color w:val="000000"/>
              </w:rPr>
              <w:t>&lt; 100 mL</w:t>
            </w:r>
          </w:p>
        </w:tc>
      </w:tr>
      <w:tr w:rsidR="00C54E88" w:rsidRPr="00407D5D">
        <w:tc>
          <w:tcPr>
            <w:tcW w:w="3510" w:type="dxa"/>
          </w:tcPr>
          <w:p w:rsidR="00C54E88" w:rsidRPr="00407D5D" w:rsidRDefault="00C54E88">
            <w:pPr>
              <w:pStyle w:val="NormalWeb"/>
              <w:spacing w:before="60"/>
              <w:rPr>
                <w:b/>
                <w:bCs/>
                <w:color w:val="0000FF"/>
              </w:rPr>
            </w:pPr>
            <w:r w:rsidRPr="00407D5D">
              <w:rPr>
                <w:b/>
                <w:bCs/>
                <w:color w:val="0000FF"/>
              </w:rPr>
              <w:t>Flaccid bladder</w:t>
            </w:r>
          </w:p>
        </w:tc>
        <w:tc>
          <w:tcPr>
            <w:tcW w:w="1984" w:type="dxa"/>
          </w:tcPr>
          <w:p w:rsidR="00C54E88" w:rsidRPr="00407D5D" w:rsidRDefault="00C54E88">
            <w:pPr>
              <w:pStyle w:val="NormalWeb"/>
              <w:spacing w:before="60"/>
              <w:jc w:val="center"/>
              <w:rPr>
                <w:color w:val="000000"/>
              </w:rPr>
            </w:pPr>
            <w:r w:rsidRPr="00407D5D">
              <w:rPr>
                <w:color w:val="000000"/>
              </w:rPr>
              <w:t>&gt; 500 mL</w:t>
            </w:r>
          </w:p>
        </w:tc>
        <w:tc>
          <w:tcPr>
            <w:tcW w:w="2127" w:type="dxa"/>
          </w:tcPr>
          <w:p w:rsidR="00C54E88" w:rsidRPr="00407D5D" w:rsidRDefault="00C54E88">
            <w:pPr>
              <w:pStyle w:val="NormalWeb"/>
              <w:spacing w:before="60"/>
              <w:jc w:val="center"/>
              <w:rPr>
                <w:color w:val="000000"/>
              </w:rPr>
            </w:pPr>
            <w:r w:rsidRPr="00407D5D">
              <w:rPr>
                <w:color w:val="000000"/>
              </w:rPr>
              <w:t>&lt; 100 mL</w:t>
            </w:r>
          </w:p>
        </w:tc>
      </w:tr>
      <w:tr w:rsidR="00C54E88" w:rsidRPr="00407D5D">
        <w:tc>
          <w:tcPr>
            <w:tcW w:w="3510" w:type="dxa"/>
          </w:tcPr>
          <w:p w:rsidR="00C54E88" w:rsidRPr="00407D5D" w:rsidRDefault="00C54E88">
            <w:pPr>
              <w:pStyle w:val="NormalWeb"/>
              <w:spacing w:before="60"/>
              <w:rPr>
                <w:b/>
                <w:bCs/>
                <w:color w:val="0000FF"/>
              </w:rPr>
            </w:pPr>
            <w:r w:rsidRPr="00407D5D">
              <w:rPr>
                <w:b/>
                <w:bCs/>
                <w:color w:val="0000FF"/>
              </w:rPr>
              <w:t>Detrusor-sphincter dyssynergia</w:t>
            </w:r>
          </w:p>
        </w:tc>
        <w:tc>
          <w:tcPr>
            <w:tcW w:w="1984" w:type="dxa"/>
          </w:tcPr>
          <w:p w:rsidR="00C54E88" w:rsidRPr="00407D5D" w:rsidRDefault="00C54E88">
            <w:pPr>
              <w:pStyle w:val="NormalWeb"/>
              <w:spacing w:before="60"/>
              <w:jc w:val="center"/>
              <w:rPr>
                <w:color w:val="000000"/>
              </w:rPr>
            </w:pPr>
            <w:r w:rsidRPr="00407D5D">
              <w:rPr>
                <w:color w:val="000000"/>
              </w:rPr>
              <w:t>&gt; 500 mL</w:t>
            </w:r>
          </w:p>
        </w:tc>
        <w:tc>
          <w:tcPr>
            <w:tcW w:w="2127" w:type="dxa"/>
          </w:tcPr>
          <w:p w:rsidR="00C54E88" w:rsidRPr="00407D5D" w:rsidRDefault="00C54E88">
            <w:pPr>
              <w:pStyle w:val="NormalWeb"/>
              <w:spacing w:before="60"/>
              <w:jc w:val="center"/>
              <w:rPr>
                <w:color w:val="000000"/>
              </w:rPr>
            </w:pPr>
            <w:r w:rsidRPr="00407D5D">
              <w:rPr>
                <w:color w:val="000000"/>
              </w:rPr>
              <w:t>&gt; 100 mL</w:t>
            </w:r>
          </w:p>
        </w:tc>
      </w:tr>
    </w:tbl>
    <w:p w:rsidR="00C54E88" w:rsidRPr="00407D5D" w:rsidRDefault="00C54E88">
      <w:pPr>
        <w:pStyle w:val="NormalWeb"/>
        <w:spacing w:before="60"/>
        <w:ind w:left="284" w:hanging="284"/>
        <w:rPr>
          <w:b/>
          <w:bCs/>
          <w:color w:val="0000FF"/>
        </w:rPr>
      </w:pPr>
    </w:p>
    <w:p w:rsidR="00C54E88" w:rsidRPr="00407D5D" w:rsidRDefault="00C54E88">
      <w:pPr>
        <w:pStyle w:val="NormalWeb"/>
        <w:spacing w:before="60"/>
        <w:ind w:left="284" w:hanging="284"/>
      </w:pPr>
      <w:r w:rsidRPr="00407D5D">
        <w:rPr>
          <w:b/>
          <w:bCs/>
          <w:color w:val="0000FF"/>
        </w:rPr>
        <w:t>Hyperreflexic bladder</w:t>
      </w:r>
      <w:r w:rsidRPr="00407D5D">
        <w:t xml:space="preserve"> - anticholinergics (oxybutynin!, propantheline, imipramine, emepronium).</w:t>
      </w:r>
    </w:p>
    <w:p w:rsidR="00C54E88" w:rsidRPr="00407D5D" w:rsidRDefault="00C54E88">
      <w:pPr>
        <w:pStyle w:val="NormalWeb"/>
        <w:spacing w:before="60"/>
        <w:ind w:left="284" w:hanging="284"/>
      </w:pPr>
      <w:r w:rsidRPr="00407D5D">
        <w:rPr>
          <w:b/>
          <w:bCs/>
          <w:color w:val="0000FF"/>
        </w:rPr>
        <w:t>Flaccid bladder</w:t>
      </w:r>
      <w:r w:rsidRPr="00407D5D">
        <w:t xml:space="preserve"> - bethanechol, intermittent catheterization; UTI prevention - </w:t>
      </w:r>
      <w:r w:rsidRPr="00407D5D">
        <w:rPr>
          <w:i/>
          <w:iCs/>
        </w:rPr>
        <w:t>urine acidifiers</w:t>
      </w:r>
      <w:r w:rsidRPr="00407D5D">
        <w:t xml:space="preserve"> (vit. C, cranberry juice) + </w:t>
      </w:r>
      <w:r w:rsidRPr="00407D5D">
        <w:rPr>
          <w:i/>
          <w:iCs/>
        </w:rPr>
        <w:t>urinary antiseptics</w:t>
      </w:r>
      <w:r w:rsidRPr="00407D5D">
        <w:t xml:space="preserve"> (methenamine mandelate).</w:t>
      </w:r>
    </w:p>
    <w:p w:rsidR="00C54E88" w:rsidRPr="00407D5D" w:rsidRDefault="00C54E88">
      <w:pPr>
        <w:pStyle w:val="NormalWeb"/>
        <w:spacing w:before="60"/>
        <w:ind w:left="284" w:hanging="284"/>
      </w:pPr>
      <w:r w:rsidRPr="00407D5D">
        <w:rPr>
          <w:b/>
          <w:bCs/>
          <w:color w:val="0000FF"/>
        </w:rPr>
        <w:t>Detrusor-sphincter dyssynergia</w:t>
      </w:r>
      <w:r w:rsidRPr="00407D5D">
        <w:t xml:space="preserve"> - anticholinergics, α-blockers (terazosin, phenoxybenzamine*), intermittent catheterization (if post-void residuals reach 100 ml), supravesical diversion.</w:t>
      </w:r>
    </w:p>
    <w:p w:rsidR="00C54E88" w:rsidRPr="00407D5D" w:rsidRDefault="00C54E88">
      <w:pPr>
        <w:pStyle w:val="NormalWeb"/>
        <w:jc w:val="right"/>
      </w:pPr>
      <w:r w:rsidRPr="00407D5D">
        <w:t>*drug of choice for acute urinary retention during MS relapse.</w:t>
      </w:r>
    </w:p>
    <w:p w:rsidR="00C54E88" w:rsidRPr="00407D5D" w:rsidRDefault="00C54E88">
      <w:pPr>
        <w:pStyle w:val="NormalWeb"/>
        <w:spacing w:before="60"/>
      </w:pPr>
      <w:r w:rsidRPr="00407D5D">
        <w:rPr>
          <w:b/>
          <w:bCs/>
          <w:color w:val="0000FF"/>
        </w:rPr>
        <w:t>Calculi</w:t>
      </w:r>
      <w:r w:rsidRPr="00407D5D">
        <w:t xml:space="preserve"> may be prevented by </w:t>
      </w:r>
      <w:r w:rsidRPr="00407D5D">
        <w:rPr>
          <w:i/>
          <w:iCs/>
        </w:rPr>
        <w:t>urine acidification</w:t>
      </w:r>
      <w:r w:rsidRPr="00407D5D">
        <w:t>.</w:t>
      </w:r>
    </w:p>
    <w:p w:rsidR="00C54E88" w:rsidRPr="00407D5D" w:rsidRDefault="00C54E88">
      <w:pPr>
        <w:pStyle w:val="NormalWeb"/>
        <w:spacing w:before="60"/>
      </w:pPr>
      <w:r w:rsidRPr="00407D5D">
        <w:rPr>
          <w:b/>
          <w:bCs/>
          <w:color w:val="0000FF"/>
        </w:rPr>
        <w:t>Sexual dysfunction</w:t>
      </w:r>
      <w:r w:rsidRPr="00407D5D">
        <w:t xml:space="preserve"> (should not be automatically attributed to MS):</w:t>
      </w:r>
    </w:p>
    <w:p w:rsidR="00C54E88" w:rsidRPr="00407D5D" w:rsidRDefault="00C54E88">
      <w:pPr>
        <w:pStyle w:val="NormalWeb"/>
        <w:numPr>
          <w:ilvl w:val="0"/>
          <w:numId w:val="72"/>
        </w:numPr>
      </w:pPr>
      <w:r w:rsidRPr="00407D5D">
        <w:rPr>
          <w:b/>
          <w:bCs/>
          <w:i/>
          <w:iCs/>
        </w:rPr>
        <w:t>spasticity</w:t>
      </w:r>
      <w:r w:rsidRPr="00407D5D">
        <w:t xml:space="preserve"> may be alleviated by premedication with baclofen;</w:t>
      </w:r>
    </w:p>
    <w:p w:rsidR="00C54E88" w:rsidRPr="00407D5D" w:rsidRDefault="00C54E88">
      <w:pPr>
        <w:pStyle w:val="NormalWeb"/>
        <w:numPr>
          <w:ilvl w:val="0"/>
          <w:numId w:val="72"/>
        </w:numPr>
      </w:pPr>
      <w:r w:rsidRPr="00407D5D">
        <w:t xml:space="preserve">fast-acting anticholinergic (oxybutynin) calm </w:t>
      </w:r>
      <w:r w:rsidRPr="00407D5D">
        <w:rPr>
          <w:b/>
          <w:bCs/>
          <w:i/>
          <w:iCs/>
        </w:rPr>
        <w:t>urinary urgency</w:t>
      </w:r>
      <w:r w:rsidRPr="00407D5D">
        <w:t>.</w:t>
      </w:r>
    </w:p>
    <w:p w:rsidR="00C54E88" w:rsidRPr="00407D5D" w:rsidRDefault="00C54E88">
      <w:pPr>
        <w:pStyle w:val="NormalWeb"/>
        <w:numPr>
          <w:ilvl w:val="0"/>
          <w:numId w:val="72"/>
        </w:numPr>
      </w:pPr>
      <w:r w:rsidRPr="00407D5D">
        <w:t xml:space="preserve">lubrication with gel to </w:t>
      </w:r>
      <w:r w:rsidRPr="00407D5D">
        <w:rPr>
          <w:b/>
          <w:bCs/>
          <w:i/>
          <w:iCs/>
        </w:rPr>
        <w:t>vaginal dryness</w:t>
      </w:r>
      <w:r w:rsidRPr="00407D5D">
        <w:t>.</w:t>
      </w:r>
    </w:p>
    <w:p w:rsidR="00C54E88" w:rsidRPr="00407D5D" w:rsidRDefault="00C54E88">
      <w:pPr>
        <w:pStyle w:val="NormalWeb"/>
        <w:numPr>
          <w:ilvl w:val="0"/>
          <w:numId w:val="72"/>
        </w:numPr>
      </w:pPr>
      <w:r w:rsidRPr="00407D5D">
        <w:rPr>
          <w:b/>
          <w:bCs/>
          <w:i/>
          <w:iCs/>
        </w:rPr>
        <w:t>erectile dysfunction</w:t>
      </w:r>
      <w:r w:rsidRPr="00407D5D">
        <w:t xml:space="preserve"> – sildenafil group, vacuum devices, intracavernous papaverine, penile prosthesis implant.</w:t>
      </w:r>
    </w:p>
    <w:p w:rsidR="00C54E88" w:rsidRPr="00407D5D" w:rsidRDefault="00C54E88">
      <w:pPr>
        <w:pStyle w:val="NormalWeb"/>
      </w:pPr>
    </w:p>
    <w:p w:rsidR="00C54E88" w:rsidRPr="00407D5D" w:rsidRDefault="00C54E88">
      <w:pPr>
        <w:pStyle w:val="NormalWeb"/>
      </w:pPr>
      <w:r w:rsidRPr="00407D5D">
        <w:rPr>
          <w:b/>
          <w:bCs/>
          <w:highlight w:val="yellow"/>
        </w:rPr>
        <w:t>Constipation</w:t>
      </w:r>
      <w:r w:rsidRPr="00407D5D">
        <w:t xml:space="preserve"> - bulk laxatives, stool softeners; in severe cases - osmotic agents, bowel stimulants, anal stimulation, suppositories, enemas.</w:t>
      </w:r>
    </w:p>
    <w:p w:rsidR="00C54E88" w:rsidRPr="00407D5D" w:rsidRDefault="00C54E88">
      <w:pPr>
        <w:pStyle w:val="NormalWeb"/>
      </w:pPr>
    </w:p>
    <w:p w:rsidR="00C54E88" w:rsidRPr="00407D5D" w:rsidRDefault="00C54E88">
      <w:pPr>
        <w:pStyle w:val="NormalWeb"/>
      </w:pPr>
      <w:r w:rsidRPr="00407D5D">
        <w:rPr>
          <w:b/>
          <w:bCs/>
          <w:highlight w:val="yellow"/>
        </w:rPr>
        <w:t>Fecal incontinence</w:t>
      </w:r>
      <w:r w:rsidRPr="00407D5D">
        <w:t xml:space="preserve"> is generally unresponsive to treatment (anticholinergics may be tried).</w:t>
      </w:r>
    </w:p>
    <w:p w:rsidR="00C54E88" w:rsidRPr="00407D5D" w:rsidRDefault="00C54E88">
      <w:pPr>
        <w:pStyle w:val="NormalWeb"/>
      </w:pPr>
    </w:p>
    <w:p w:rsidR="00C54E88" w:rsidRPr="00407D5D" w:rsidRDefault="00C54E88">
      <w:pPr>
        <w:pStyle w:val="NormalWeb"/>
      </w:pPr>
    </w:p>
    <w:p w:rsidR="00C54E88" w:rsidRPr="00407D5D" w:rsidRDefault="00C54E88">
      <w:pPr>
        <w:pStyle w:val="Nervous5"/>
        <w:ind w:right="5527"/>
      </w:pPr>
      <w:bookmarkStart w:id="44" w:name="_Toc2973904"/>
      <w:r w:rsidRPr="00407D5D">
        <w:t>Enhancement of Recovery</w:t>
      </w:r>
      <w:bookmarkEnd w:id="44"/>
    </w:p>
    <w:p w:rsidR="00C54E88" w:rsidRPr="00407D5D" w:rsidRDefault="00C54E88">
      <w:pPr>
        <w:pStyle w:val="NormalWeb"/>
        <w:numPr>
          <w:ilvl w:val="0"/>
          <w:numId w:val="73"/>
        </w:numPr>
      </w:pPr>
      <w:r w:rsidRPr="00407D5D">
        <w:t xml:space="preserve">phase II trials - if </w:t>
      </w:r>
      <w:r w:rsidRPr="00FA4972">
        <w:rPr>
          <w:bCs/>
          <w:color w:val="FF0000"/>
          <w14:shadow w14:blurRad="50800" w14:dist="38100" w14:dir="2700000" w14:sx="100000" w14:sy="100000" w14:kx="0" w14:ky="0" w14:algn="tl">
            <w14:srgbClr w14:val="000000">
              <w14:alpha w14:val="60000"/>
            </w14:srgbClr>
          </w14:shadow>
        </w:rPr>
        <w:t>IVIg</w:t>
      </w:r>
      <w:r w:rsidRPr="00407D5D">
        <w:t xml:space="preserve"> can lead to functional improvement in apparently irreversible weakness or optic nerve dysfunction.</w:t>
      </w:r>
    </w:p>
    <w:p w:rsidR="00C54E88" w:rsidRPr="00407D5D" w:rsidRDefault="00C54E88">
      <w:pPr>
        <w:pStyle w:val="NormalWeb"/>
      </w:pPr>
    </w:p>
    <w:p w:rsidR="00C54E88" w:rsidRPr="00407D5D" w:rsidRDefault="00C54E88">
      <w:pPr>
        <w:pStyle w:val="NormalWeb"/>
      </w:pPr>
    </w:p>
    <w:p w:rsidR="00C54E88" w:rsidRPr="00407D5D" w:rsidRDefault="00C54E88">
      <w:pPr>
        <w:pStyle w:val="Nervous5"/>
        <w:ind w:right="8079"/>
      </w:pPr>
      <w:bookmarkStart w:id="45" w:name="_Toc2973905"/>
      <w:r w:rsidRPr="00407D5D">
        <w:t>Pregnancy</w:t>
      </w:r>
      <w:bookmarkEnd w:id="45"/>
    </w:p>
    <w:p w:rsidR="00C54E88" w:rsidRPr="00407D5D" w:rsidRDefault="00C54E88">
      <w:pPr>
        <w:pStyle w:val="NormalWeb"/>
      </w:pPr>
      <w:r w:rsidRPr="00407D5D">
        <w:t xml:space="preserve">Before initiation of any drug in woman of reproductive age, </w:t>
      </w:r>
      <w:r w:rsidRPr="00407D5D">
        <w:rPr>
          <w:b/>
          <w:bCs/>
          <w:i/>
          <w:iCs/>
          <w:color w:val="FF0000"/>
        </w:rPr>
        <w:t>potential for teratogenicity</w:t>
      </w:r>
      <w:r w:rsidRPr="00407D5D">
        <w:t xml:space="preserve"> must be discussed!</w:t>
      </w:r>
    </w:p>
    <w:p w:rsidR="00C54E88" w:rsidRPr="00407D5D" w:rsidRDefault="00C54E88">
      <w:pPr>
        <w:pStyle w:val="NormalWeb"/>
        <w:numPr>
          <w:ilvl w:val="0"/>
          <w:numId w:val="73"/>
        </w:numPr>
      </w:pPr>
      <w:r w:rsidRPr="00407D5D">
        <w:rPr>
          <w:i/>
          <w:iCs/>
          <w:color w:val="FF0000"/>
        </w:rPr>
        <w:t>none of drugs altering disease course should be used</w:t>
      </w:r>
      <w:r w:rsidRPr="00407D5D">
        <w:t xml:space="preserve"> (they should be stopped if pregnancy occurs).</w:t>
      </w:r>
    </w:p>
    <w:p w:rsidR="00C54E88" w:rsidRPr="00407D5D" w:rsidRDefault="00C54E88">
      <w:pPr>
        <w:pStyle w:val="NormalWeb"/>
        <w:numPr>
          <w:ilvl w:val="0"/>
          <w:numId w:val="73"/>
        </w:numPr>
      </w:pPr>
      <w:r w:rsidRPr="00407D5D">
        <w:t xml:space="preserve">treatment of </w:t>
      </w:r>
      <w:r w:rsidRPr="00407D5D">
        <w:rPr>
          <w:b/>
          <w:bCs/>
        </w:rPr>
        <w:t>acute exacerbations</w:t>
      </w:r>
      <w:r w:rsidRPr="00407D5D">
        <w:t xml:space="preserve"> is unchanged (corticosteroids and plasma exchange are relatively safe).</w:t>
      </w:r>
    </w:p>
    <w:p w:rsidR="00C54E88" w:rsidRPr="00407D5D" w:rsidRDefault="00C54E88">
      <w:pPr>
        <w:pStyle w:val="NormalWeb"/>
        <w:numPr>
          <w:ilvl w:val="0"/>
          <w:numId w:val="73"/>
        </w:numPr>
      </w:pPr>
      <w:r w:rsidRPr="00407D5D">
        <w:rPr>
          <w:i/>
          <w:iCs/>
          <w:szCs w:val="15"/>
        </w:rPr>
        <w:t>breast-feeding</w:t>
      </w:r>
      <w:r w:rsidRPr="00407D5D">
        <w:rPr>
          <w:szCs w:val="15"/>
        </w:rPr>
        <w:t xml:space="preserve"> has little if any effect on MS.</w:t>
      </w:r>
    </w:p>
    <w:p w:rsidR="00C54E88" w:rsidRPr="00407D5D" w:rsidRDefault="00C54E88" w:rsidP="00FD54FD"/>
    <w:p w:rsidR="00C54E88" w:rsidRPr="00407D5D" w:rsidRDefault="00C54E88" w:rsidP="00FD54FD"/>
    <w:p w:rsidR="00C54E88" w:rsidRPr="00407D5D" w:rsidRDefault="00C54E88">
      <w:pPr>
        <w:pStyle w:val="Nervous1"/>
      </w:pPr>
      <w:bookmarkStart w:id="46" w:name="_Toc2973906"/>
      <w:r w:rsidRPr="00407D5D">
        <w:t>Prognosis</w:t>
      </w:r>
      <w:bookmarkEnd w:id="46"/>
    </w:p>
    <w:p w:rsidR="00C54E88" w:rsidRPr="00407D5D" w:rsidRDefault="00C54E88">
      <w:pPr>
        <w:pStyle w:val="NormalWeb"/>
        <w:rPr>
          <w:highlight w:val="yellow"/>
        </w:rPr>
      </w:pPr>
      <w:r w:rsidRPr="00407D5D">
        <w:t xml:space="preserve">Worst prognosis is for </w:t>
      </w:r>
      <w:r w:rsidRPr="00407D5D">
        <w:rPr>
          <w:b/>
          <w:bCs/>
          <w:i/>
          <w:iCs/>
          <w:color w:val="FF0000"/>
        </w:rPr>
        <w:t>male patients with primary progressive (PP) MS</w:t>
      </w:r>
      <w:r w:rsidRPr="00407D5D">
        <w:t xml:space="preserve">! </w:t>
      </w:r>
    </w:p>
    <w:p w:rsidR="00C54E88" w:rsidRPr="00407D5D" w:rsidRDefault="00C54E88">
      <w:pPr>
        <w:pStyle w:val="NormalWeb"/>
        <w:spacing w:before="120"/>
      </w:pPr>
      <w:r w:rsidRPr="00407D5D">
        <w:rPr>
          <w:u w:val="single"/>
        </w:rPr>
        <w:t>Factors associated with better prognosis</w:t>
      </w:r>
      <w:r w:rsidRPr="00407D5D">
        <w:t>:</w:t>
      </w:r>
    </w:p>
    <w:p w:rsidR="00C54E88" w:rsidRPr="00407D5D" w:rsidRDefault="00C54E88">
      <w:pPr>
        <w:pStyle w:val="NormalWeb"/>
        <w:numPr>
          <w:ilvl w:val="0"/>
          <w:numId w:val="78"/>
        </w:numPr>
        <w:rPr>
          <w:sz w:val="22"/>
        </w:rPr>
      </w:pPr>
      <w:r w:rsidRPr="00407D5D">
        <w:rPr>
          <w:b/>
          <w:bCs/>
          <w:sz w:val="22"/>
        </w:rPr>
        <w:t>young</w:t>
      </w:r>
      <w:r w:rsidRPr="00407D5D">
        <w:rPr>
          <w:sz w:val="22"/>
        </w:rPr>
        <w:t xml:space="preserve"> age (&lt; 35 yrs) at onset</w:t>
      </w:r>
    </w:p>
    <w:p w:rsidR="00C54E88" w:rsidRPr="00407D5D" w:rsidRDefault="00C54E88">
      <w:pPr>
        <w:pStyle w:val="NormalWeb"/>
        <w:numPr>
          <w:ilvl w:val="0"/>
          <w:numId w:val="78"/>
        </w:numPr>
        <w:rPr>
          <w:sz w:val="22"/>
        </w:rPr>
      </w:pPr>
      <w:r w:rsidRPr="00407D5D">
        <w:rPr>
          <w:b/>
          <w:bCs/>
          <w:sz w:val="22"/>
        </w:rPr>
        <w:t>female</w:t>
      </w:r>
      <w:r w:rsidRPr="00407D5D">
        <w:rPr>
          <w:sz w:val="22"/>
        </w:rPr>
        <w:t xml:space="preserve"> gender</w:t>
      </w:r>
    </w:p>
    <w:p w:rsidR="00C54E88" w:rsidRPr="00407D5D" w:rsidRDefault="00C54E88">
      <w:pPr>
        <w:pStyle w:val="NormalWeb"/>
        <w:numPr>
          <w:ilvl w:val="0"/>
          <w:numId w:val="78"/>
        </w:numPr>
        <w:rPr>
          <w:sz w:val="22"/>
        </w:rPr>
      </w:pPr>
      <w:r w:rsidRPr="00407D5D">
        <w:rPr>
          <w:b/>
          <w:bCs/>
          <w:sz w:val="22"/>
        </w:rPr>
        <w:t>RR</w:t>
      </w:r>
      <w:r w:rsidRPr="00407D5D">
        <w:rPr>
          <w:sz w:val="22"/>
        </w:rPr>
        <w:t xml:space="preserve"> course (vs. PP)</w:t>
      </w:r>
    </w:p>
    <w:p w:rsidR="00C54E88" w:rsidRPr="00407D5D" w:rsidRDefault="00C54E88">
      <w:pPr>
        <w:pStyle w:val="NormalWeb"/>
        <w:numPr>
          <w:ilvl w:val="0"/>
          <w:numId w:val="78"/>
        </w:numPr>
        <w:rPr>
          <w:sz w:val="22"/>
        </w:rPr>
      </w:pPr>
      <w:r w:rsidRPr="00407D5D">
        <w:rPr>
          <w:sz w:val="22"/>
        </w:rPr>
        <w:t xml:space="preserve">initial symptoms - </w:t>
      </w:r>
      <w:r w:rsidRPr="00407D5D">
        <w:rPr>
          <w:b/>
          <w:bCs/>
          <w:sz w:val="22"/>
        </w:rPr>
        <w:t>sensory</w:t>
      </w:r>
      <w:r w:rsidRPr="00407D5D">
        <w:rPr>
          <w:sz w:val="22"/>
        </w:rPr>
        <w:t xml:space="preserve"> or </w:t>
      </w:r>
      <w:r w:rsidRPr="00407D5D">
        <w:rPr>
          <w:b/>
          <w:bCs/>
          <w:sz w:val="22"/>
        </w:rPr>
        <w:t>optic</w:t>
      </w:r>
      <w:r w:rsidRPr="00407D5D">
        <w:rPr>
          <w:sz w:val="22"/>
        </w:rPr>
        <w:t xml:space="preserve"> neuritis</w:t>
      </w:r>
    </w:p>
    <w:p w:rsidR="00C54E88" w:rsidRPr="00407D5D" w:rsidRDefault="00C54E88">
      <w:pPr>
        <w:pStyle w:val="NormalWeb"/>
        <w:numPr>
          <w:ilvl w:val="0"/>
          <w:numId w:val="78"/>
        </w:numPr>
        <w:rPr>
          <w:sz w:val="22"/>
        </w:rPr>
      </w:pPr>
      <w:r w:rsidRPr="00407D5D">
        <w:rPr>
          <w:sz w:val="22"/>
        </w:rPr>
        <w:t xml:space="preserve">first manifestations affecting </w:t>
      </w:r>
      <w:r w:rsidRPr="00407D5D">
        <w:rPr>
          <w:b/>
          <w:bCs/>
          <w:sz w:val="22"/>
        </w:rPr>
        <w:t>only one CNS region</w:t>
      </w:r>
    </w:p>
    <w:p w:rsidR="00C54E88" w:rsidRPr="00407D5D" w:rsidRDefault="00C54E88">
      <w:pPr>
        <w:pStyle w:val="NormalWeb"/>
        <w:numPr>
          <w:ilvl w:val="0"/>
          <w:numId w:val="78"/>
        </w:numPr>
        <w:rPr>
          <w:sz w:val="22"/>
        </w:rPr>
      </w:pPr>
      <w:r w:rsidRPr="00407D5D">
        <w:rPr>
          <w:sz w:val="22"/>
        </w:rPr>
        <w:t xml:space="preserve">high degree of </w:t>
      </w:r>
      <w:r w:rsidRPr="00407D5D">
        <w:rPr>
          <w:b/>
          <w:bCs/>
          <w:sz w:val="22"/>
        </w:rPr>
        <w:t>recovery</w:t>
      </w:r>
      <w:r w:rsidRPr="00407D5D">
        <w:rPr>
          <w:sz w:val="22"/>
        </w:rPr>
        <w:t xml:space="preserve"> from initial bout</w:t>
      </w:r>
    </w:p>
    <w:p w:rsidR="00C54E88" w:rsidRPr="00407D5D" w:rsidRDefault="00C54E88">
      <w:pPr>
        <w:pStyle w:val="NormalWeb"/>
        <w:numPr>
          <w:ilvl w:val="0"/>
          <w:numId w:val="78"/>
        </w:numPr>
        <w:rPr>
          <w:sz w:val="22"/>
        </w:rPr>
      </w:pPr>
      <w:r w:rsidRPr="00407D5D">
        <w:rPr>
          <w:b/>
          <w:bCs/>
          <w:sz w:val="22"/>
        </w:rPr>
        <w:t>longer interval</w:t>
      </w:r>
      <w:r w:rsidRPr="00407D5D">
        <w:rPr>
          <w:sz w:val="22"/>
        </w:rPr>
        <w:t xml:space="preserve"> between 1</w:t>
      </w:r>
      <w:r w:rsidRPr="00407D5D">
        <w:rPr>
          <w:sz w:val="22"/>
          <w:vertAlign w:val="superscript"/>
        </w:rPr>
        <w:t>st</w:t>
      </w:r>
      <w:r w:rsidRPr="00407D5D">
        <w:rPr>
          <w:sz w:val="22"/>
        </w:rPr>
        <w:t xml:space="preserve"> and 2</w:t>
      </w:r>
      <w:r w:rsidRPr="00407D5D">
        <w:rPr>
          <w:sz w:val="22"/>
          <w:vertAlign w:val="superscript"/>
        </w:rPr>
        <w:t>nd</w:t>
      </w:r>
      <w:r w:rsidRPr="00407D5D">
        <w:rPr>
          <w:sz w:val="22"/>
        </w:rPr>
        <w:t xml:space="preserve"> relapse</w:t>
      </w:r>
    </w:p>
    <w:p w:rsidR="00C54E88" w:rsidRPr="00407D5D" w:rsidRDefault="00C54E88">
      <w:pPr>
        <w:pStyle w:val="NormalWeb"/>
        <w:numPr>
          <w:ilvl w:val="0"/>
          <w:numId w:val="78"/>
        </w:numPr>
        <w:rPr>
          <w:sz w:val="22"/>
        </w:rPr>
      </w:pPr>
      <w:r w:rsidRPr="00407D5D">
        <w:rPr>
          <w:b/>
          <w:bCs/>
          <w:sz w:val="22"/>
        </w:rPr>
        <w:t>low number of relapses</w:t>
      </w:r>
      <w:r w:rsidRPr="00407D5D">
        <w:rPr>
          <w:sz w:val="22"/>
        </w:rPr>
        <w:t xml:space="preserve"> in first 2 years</w:t>
      </w:r>
    </w:p>
    <w:p w:rsidR="00C54E88" w:rsidRPr="00407D5D" w:rsidRDefault="00C54E88">
      <w:pPr>
        <w:pStyle w:val="NormalWeb"/>
        <w:numPr>
          <w:ilvl w:val="0"/>
          <w:numId w:val="78"/>
        </w:numPr>
        <w:rPr>
          <w:sz w:val="22"/>
        </w:rPr>
      </w:pPr>
      <w:r w:rsidRPr="00407D5D">
        <w:rPr>
          <w:b/>
          <w:bCs/>
          <w:sz w:val="22"/>
        </w:rPr>
        <w:t>less disability</w:t>
      </w:r>
      <w:r w:rsidRPr="00407D5D">
        <w:rPr>
          <w:sz w:val="22"/>
        </w:rPr>
        <w:t xml:space="preserve"> at 5 years after onset.</w:t>
      </w:r>
    </w:p>
    <w:p w:rsidR="00C54E88" w:rsidRPr="00407D5D" w:rsidRDefault="00C54E88">
      <w:pPr>
        <w:pStyle w:val="NormalWeb"/>
        <w:rPr>
          <w:highlight w:val="yellow"/>
        </w:rPr>
      </w:pPr>
    </w:p>
    <w:p w:rsidR="00C54E88" w:rsidRPr="00407D5D" w:rsidRDefault="00C54E88">
      <w:pPr>
        <w:pStyle w:val="NormalWeb"/>
      </w:pPr>
      <w:r w:rsidRPr="00407D5D">
        <w:rPr>
          <w:highlight w:val="yellow"/>
        </w:rPr>
        <w:t>Disability</w:t>
      </w:r>
    </w:p>
    <w:p w:rsidR="00C54E88" w:rsidRPr="00407D5D" w:rsidRDefault="00C54E88">
      <w:pPr>
        <w:pStyle w:val="NormalWeb"/>
        <w:ind w:left="1985" w:hanging="1985"/>
      </w:pPr>
      <w:r w:rsidRPr="00407D5D">
        <w:rPr>
          <w:b/>
          <w:bCs/>
        </w:rPr>
        <w:t>10 years</w:t>
      </w:r>
      <w:r w:rsidRPr="00407D5D">
        <w:t xml:space="preserve"> after onset, 50% patients are still able to carry out their household and employment responsibilities.</w:t>
      </w:r>
    </w:p>
    <w:p w:rsidR="00C54E88" w:rsidRPr="00407D5D" w:rsidRDefault="00C54E88">
      <w:pPr>
        <w:pStyle w:val="NormalWeb"/>
      </w:pPr>
      <w:r w:rsidRPr="00407D5D">
        <w:rPr>
          <w:b/>
          <w:bCs/>
        </w:rPr>
        <w:t>15 years</w:t>
      </w:r>
      <w:r w:rsidRPr="00407D5D">
        <w:t xml:space="preserve"> after onset, 50% require cane to walk.</w:t>
      </w:r>
    </w:p>
    <w:p w:rsidR="00C54E88" w:rsidRPr="00407D5D" w:rsidRDefault="00C54E88">
      <w:pPr>
        <w:pStyle w:val="NormalWeb"/>
      </w:pPr>
      <w:r w:rsidRPr="00407D5D">
        <w:rPr>
          <w:b/>
          <w:bCs/>
        </w:rPr>
        <w:t>25 years</w:t>
      </w:r>
      <w:r w:rsidRPr="00407D5D">
        <w:t xml:space="preserve"> after onset, 50% are unable to walk, even with assistance.</w:t>
      </w:r>
    </w:p>
    <w:p w:rsidR="00C54E88" w:rsidRPr="00407D5D" w:rsidRDefault="00C54E88">
      <w:pPr>
        <w:pStyle w:val="NormalWeb"/>
      </w:pPr>
    </w:p>
    <w:p w:rsidR="00C54E88" w:rsidRPr="00407D5D" w:rsidRDefault="00C54E88">
      <w:pPr>
        <w:pStyle w:val="NormalWeb"/>
        <w:numPr>
          <w:ilvl w:val="0"/>
          <w:numId w:val="45"/>
        </w:numPr>
      </w:pPr>
      <w:r w:rsidRPr="00407D5D">
        <w:rPr>
          <w:i/>
          <w:iCs/>
          <w:color w:val="0000FF"/>
        </w:rPr>
        <w:t>30% patients occupy extremes</w:t>
      </w:r>
      <w:r w:rsidRPr="00407D5D">
        <w:t xml:space="preserve"> - either clinically silent for lifetime (diagnosed only at autopsy) or having unusually severe limitations (bedridden within months of onset).</w:t>
      </w:r>
    </w:p>
    <w:p w:rsidR="00C54E88" w:rsidRPr="00407D5D" w:rsidRDefault="00C54E88">
      <w:pPr>
        <w:pStyle w:val="NormalWeb"/>
      </w:pPr>
    </w:p>
    <w:p w:rsidR="00C54E88" w:rsidRPr="00407D5D" w:rsidRDefault="00C54E88">
      <w:pPr>
        <w:pStyle w:val="NormalWeb"/>
      </w:pPr>
      <w:r w:rsidRPr="00407D5D">
        <w:rPr>
          <w:highlight w:val="yellow"/>
        </w:rPr>
        <w:t>Death</w:t>
      </w:r>
    </w:p>
    <w:p w:rsidR="00C54E88" w:rsidRPr="00407D5D" w:rsidRDefault="00C54E88">
      <w:pPr>
        <w:pStyle w:val="NormalWeb"/>
        <w:numPr>
          <w:ilvl w:val="0"/>
          <w:numId w:val="27"/>
        </w:numPr>
      </w:pPr>
      <w:r w:rsidRPr="00407D5D">
        <w:t xml:space="preserve">patients have </w:t>
      </w:r>
      <w:r w:rsidRPr="00407D5D">
        <w:rPr>
          <w:i/>
          <w:iCs/>
          <w:color w:val="FF0000"/>
        </w:rPr>
        <w:t>average life expectancy 7 years shorter</w:t>
      </w:r>
      <w:r w:rsidRPr="00407D5D">
        <w:t xml:space="preserve"> than general population.</w:t>
      </w:r>
    </w:p>
    <w:p w:rsidR="00C54E88" w:rsidRPr="00407D5D" w:rsidRDefault="00C54E88">
      <w:pPr>
        <w:pStyle w:val="NormalWeb"/>
        <w:numPr>
          <w:ilvl w:val="0"/>
          <w:numId w:val="27"/>
        </w:numPr>
      </w:pPr>
      <w:r w:rsidRPr="00407D5D">
        <w:t xml:space="preserve">average interval from clinical onset to death is </w:t>
      </w:r>
      <w:r w:rsidRPr="00407D5D">
        <w:rPr>
          <w:b/>
          <w:bCs/>
          <w:color w:val="FF0000"/>
        </w:rPr>
        <w:t>35 years</w:t>
      </w:r>
      <w:r w:rsidRPr="00407D5D">
        <w:t>.</w:t>
      </w:r>
    </w:p>
    <w:p w:rsidR="00C54E88" w:rsidRPr="00407D5D" w:rsidRDefault="00C54E88">
      <w:pPr>
        <w:pStyle w:val="NormalWeb"/>
        <w:numPr>
          <w:ilvl w:val="0"/>
          <w:numId w:val="27"/>
        </w:numPr>
      </w:pPr>
      <w:r w:rsidRPr="00407D5D">
        <w:t xml:space="preserve">patients die of </w:t>
      </w:r>
      <w:r w:rsidRPr="00407D5D">
        <w:rPr>
          <w:b/>
          <w:bCs/>
        </w:rPr>
        <w:t>complications</w:t>
      </w:r>
      <w:r w:rsidRPr="00407D5D">
        <w:t xml:space="preserve"> rather than of MS itself:</w:t>
      </w:r>
    </w:p>
    <w:p w:rsidR="00C54E88" w:rsidRPr="00407D5D" w:rsidRDefault="00C54E88">
      <w:pPr>
        <w:pStyle w:val="NormalWeb"/>
        <w:numPr>
          <w:ilvl w:val="1"/>
          <w:numId w:val="27"/>
        </w:numPr>
      </w:pPr>
      <w:r w:rsidRPr="00407D5D">
        <w:t>sepsis (from UTI or decubitus ulcers)</w:t>
      </w:r>
    </w:p>
    <w:p w:rsidR="00C54E88" w:rsidRPr="00407D5D" w:rsidRDefault="00C54E88">
      <w:pPr>
        <w:pStyle w:val="NormalWeb"/>
        <w:numPr>
          <w:ilvl w:val="1"/>
          <w:numId w:val="27"/>
        </w:numPr>
      </w:pPr>
      <w:r w:rsidRPr="00407D5D">
        <w:t>aspiration pneumonia</w:t>
      </w:r>
    </w:p>
    <w:p w:rsidR="00C54E88" w:rsidRPr="00407D5D" w:rsidRDefault="00C54E88">
      <w:pPr>
        <w:pStyle w:val="NormalWeb"/>
        <w:numPr>
          <w:ilvl w:val="1"/>
          <w:numId w:val="27"/>
        </w:numPr>
      </w:pPr>
      <w:r w:rsidRPr="00407D5D">
        <w:t>suicide.</w:t>
      </w:r>
    </w:p>
    <w:p w:rsidR="005F07DE" w:rsidRPr="00407D5D" w:rsidRDefault="005F07DE" w:rsidP="005F07DE"/>
    <w:p w:rsidR="005F07DE" w:rsidRPr="00407D5D" w:rsidRDefault="005F07DE" w:rsidP="005F07DE"/>
    <w:p w:rsidR="005F07DE" w:rsidRPr="00407D5D" w:rsidRDefault="005F07DE" w:rsidP="005F07DE"/>
    <w:p w:rsidR="005F07DE" w:rsidRPr="00407D5D" w:rsidRDefault="005F07DE" w:rsidP="005F07DE"/>
    <w:p w:rsidR="005F07DE" w:rsidRPr="00407D5D" w:rsidRDefault="005F07DE" w:rsidP="005F07DE"/>
    <w:p w:rsidR="005F07DE" w:rsidRPr="00407D5D" w:rsidRDefault="005F07DE" w:rsidP="005F07DE"/>
    <w:p w:rsidR="005F07DE" w:rsidRPr="00407D5D" w:rsidRDefault="00D12787" w:rsidP="005F07DE">
      <w:pPr>
        <w:rPr>
          <w:szCs w:val="24"/>
        </w:rPr>
      </w:pPr>
      <w:r w:rsidRPr="00A34D6F">
        <w:rPr>
          <w:smallCaps/>
          <w:szCs w:val="24"/>
          <w:u w:val="single"/>
        </w:rPr>
        <w:t>Bibliography</w:t>
      </w:r>
      <w:r w:rsidRPr="006C6B7A">
        <w:rPr>
          <w:szCs w:val="24"/>
        </w:rPr>
        <w:t xml:space="preserve"> </w:t>
      </w:r>
      <w:r w:rsidR="005F07DE" w:rsidRPr="00407D5D">
        <w:rPr>
          <w:szCs w:val="24"/>
        </w:rPr>
        <w:t xml:space="preserve">for ch. “Demyelinating Disorders” → follow this </w:t>
      </w:r>
      <w:hyperlink r:id="rId46" w:tgtFrame="_blank" w:history="1">
        <w:r w:rsidR="005F07DE" w:rsidRPr="00407D5D">
          <w:rPr>
            <w:rStyle w:val="Hyperlink"/>
            <w:smallCaps/>
            <w:szCs w:val="24"/>
          </w:rPr>
          <w:t>link</w:t>
        </w:r>
        <w:r w:rsidR="005F07DE" w:rsidRPr="00407D5D">
          <w:rPr>
            <w:rStyle w:val="Hyperlink"/>
            <w:szCs w:val="24"/>
          </w:rPr>
          <w:t xml:space="preserve"> &gt;&gt;</w:t>
        </w:r>
      </w:hyperlink>
    </w:p>
    <w:p w:rsidR="00A72A6F" w:rsidRDefault="00A72A6F" w:rsidP="00A72A6F">
      <w:pPr>
        <w:rPr>
          <w:sz w:val="20"/>
        </w:rPr>
      </w:pPr>
    </w:p>
    <w:p w:rsidR="00A72A6F" w:rsidRDefault="00A72A6F" w:rsidP="00A72A6F">
      <w:pPr>
        <w:pBdr>
          <w:bottom w:val="single" w:sz="4" w:space="1" w:color="auto"/>
        </w:pBdr>
        <w:ind w:right="57"/>
        <w:rPr>
          <w:sz w:val="20"/>
        </w:rPr>
      </w:pPr>
    </w:p>
    <w:p w:rsidR="00A72A6F" w:rsidRPr="00B806B3" w:rsidRDefault="00A72A6F" w:rsidP="00A72A6F">
      <w:pPr>
        <w:pBdr>
          <w:bottom w:val="single" w:sz="4" w:space="1" w:color="auto"/>
        </w:pBdr>
        <w:ind w:right="57"/>
        <w:rPr>
          <w:sz w:val="20"/>
        </w:rPr>
      </w:pPr>
    </w:p>
    <w:p w:rsidR="00A72A6F" w:rsidRDefault="00A36C0A" w:rsidP="00A72A6F">
      <w:pPr>
        <w:jc w:val="right"/>
        <w:rPr>
          <w:rFonts w:ascii="Arial Black" w:hAnsi="Arial Black" w:cs="Arial"/>
          <w:color w:val="D68F00"/>
          <w:spacing w:val="10"/>
          <w:sz w:val="20"/>
        </w:rPr>
      </w:pPr>
      <w:hyperlink r:id="rId47" w:tgtFrame="_blank" w:history="1">
        <w:r w:rsidR="00A72A6F" w:rsidRPr="008810E6">
          <w:rPr>
            <w:rStyle w:val="Hyperlink"/>
            <w:rFonts w:ascii="Arial Black" w:hAnsi="Arial Black" w:cs="Arial"/>
            <w:color w:val="D68F00"/>
            <w:spacing w:val="10"/>
            <w:sz w:val="20"/>
          </w:rPr>
          <w:t>Viktor’s Notes</w:t>
        </w:r>
        <w:r w:rsidR="00A72A6F" w:rsidRPr="005D7603">
          <w:rPr>
            <w:rStyle w:val="Hyperlink"/>
            <w:rFonts w:ascii="Lucida Sans Unicode" w:hAnsi="Lucida Sans Unicode" w:cs="Lucida Sans Unicode"/>
            <w:color w:val="CC8800"/>
            <w:spacing w:val="10"/>
            <w:sz w:val="20"/>
          </w:rPr>
          <w:t>℠</w:t>
        </w:r>
        <w:r w:rsidR="00A72A6F" w:rsidRPr="003213FF">
          <w:rPr>
            <w:rStyle w:val="Hyperlink"/>
            <w:rFonts w:ascii="Arial Black" w:hAnsi="Arial Black" w:cs="Arial"/>
            <w:color w:val="557CF9"/>
            <w:spacing w:val="10"/>
            <w:sz w:val="28"/>
            <w:szCs w:val="28"/>
          </w:rPr>
          <w:t xml:space="preserve"> </w:t>
        </w:r>
        <w:r w:rsidR="00A72A6F" w:rsidRPr="008810E6">
          <w:rPr>
            <w:rStyle w:val="Hyperlink"/>
            <w:rFonts w:ascii="Arial Black" w:hAnsi="Arial Black" w:cs="Arial"/>
            <w:color w:val="557CF9"/>
            <w:spacing w:val="10"/>
            <w:sz w:val="20"/>
          </w:rPr>
          <w:t>for the Neurosurgery Resident</w:t>
        </w:r>
      </w:hyperlink>
    </w:p>
    <w:p w:rsidR="00C54E88" w:rsidRPr="00FA4972" w:rsidRDefault="00A36C0A" w:rsidP="00FA4972">
      <w:pPr>
        <w:jc w:val="right"/>
        <w:rPr>
          <w:rFonts w:ascii="Arial" w:hAnsi="Arial" w:cs="Arial"/>
          <w:color w:val="000000"/>
          <w:spacing w:val="14"/>
          <w:sz w:val="20"/>
        </w:rPr>
      </w:pPr>
      <w:hyperlink r:id="rId48" w:tgtFrame="_blank" w:history="1">
        <w:r w:rsidR="00A72A6F" w:rsidRPr="007428BB">
          <w:rPr>
            <w:rStyle w:val="Hyperlink"/>
            <w:rFonts w:ascii="Arial" w:hAnsi="Arial" w:cs="Arial"/>
            <w:color w:val="000000"/>
            <w:spacing w:val="14"/>
            <w:sz w:val="20"/>
          </w:rPr>
          <w:t>Please visit website at www.NeurosurgeryResident.net</w:t>
        </w:r>
      </w:hyperlink>
      <w:bookmarkEnd w:id="0"/>
    </w:p>
    <w:sectPr w:rsidR="00C54E88" w:rsidRPr="00FA4972" w:rsidSect="00DA7EE2">
      <w:headerReference w:type="default" r:id="rId49"/>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DB5" w:rsidRDefault="00CB4DB5">
      <w:r>
        <w:separator/>
      </w:r>
    </w:p>
  </w:endnote>
  <w:endnote w:type="continuationSeparator" w:id="0">
    <w:p w:rsidR="00CB4DB5" w:rsidRDefault="00CB4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DB5" w:rsidRDefault="00CB4DB5">
      <w:r>
        <w:separator/>
      </w:r>
    </w:p>
  </w:footnote>
  <w:footnote w:type="continuationSeparator" w:id="0">
    <w:p w:rsidR="00CB4DB5" w:rsidRDefault="00CB4D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D4A" w:rsidRPr="00F86FDF" w:rsidRDefault="00F37D4A" w:rsidP="00F86FDF">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rPr>
      <w:tab/>
    </w:r>
    <w:r w:rsidRPr="00F63E49">
      <w:rPr>
        <w:b/>
        <w:smallCaps/>
      </w:rPr>
      <w:t>Multiple Sclerosis</w:t>
    </w:r>
    <w:r>
      <w:rPr>
        <w:b/>
        <w:bCs/>
        <w:iCs/>
        <w:smallCaps/>
      </w:rPr>
      <w:tab/>
    </w:r>
    <w:r>
      <w:t>Dem5 (</w:t>
    </w:r>
    <w:r>
      <w:fldChar w:fldCharType="begin"/>
    </w:r>
    <w:r>
      <w:instrText xml:space="preserve"> PAGE </w:instrText>
    </w:r>
    <w:r>
      <w:fldChar w:fldCharType="separate"/>
    </w:r>
    <w:r w:rsidR="00A36C0A">
      <w:rPr>
        <w:noProof/>
      </w:rPr>
      <w:t>17</w:t>
    </w:r>
    <w:r>
      <w:fldChar w:fldCharType="end"/>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06B8C"/>
    <w:multiLevelType w:val="hybridMultilevel"/>
    <w:tmpl w:val="6FAA4328"/>
    <w:lvl w:ilvl="0" w:tplc="374E156E">
      <w:start w:val="1"/>
      <w:numFmt w:val="decimal"/>
      <w:lvlText w:val="%1."/>
      <w:lvlJc w:val="left"/>
      <w:pPr>
        <w:tabs>
          <w:tab w:val="num" w:pos="1211"/>
        </w:tabs>
        <w:ind w:left="624" w:firstLine="227"/>
      </w:pPr>
      <w:rPr>
        <w:rFonts w:hint="default"/>
      </w:rPr>
    </w:lvl>
    <w:lvl w:ilvl="1" w:tplc="E8D02282">
      <w:start w:val="1"/>
      <w:numFmt w:val="bullet"/>
      <w:lvlText w:val=""/>
      <w:lvlJc w:val="left"/>
      <w:pPr>
        <w:tabs>
          <w:tab w:val="num" w:pos="360"/>
        </w:tabs>
        <w:ind w:left="340" w:hanging="340"/>
      </w:pPr>
      <w:rPr>
        <w:rFonts w:ascii="Symbol" w:hAnsi="Symbol" w:hint="default"/>
        <w:color w:val="00000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77597F"/>
    <w:multiLevelType w:val="hybridMultilevel"/>
    <w:tmpl w:val="7E2E2DD8"/>
    <w:lvl w:ilvl="0" w:tplc="F2C65914">
      <w:start w:val="1"/>
      <w:numFmt w:val="bullet"/>
      <w:lvlText w:val=""/>
      <w:lvlJc w:val="left"/>
      <w:pPr>
        <w:tabs>
          <w:tab w:val="num" w:pos="1040"/>
        </w:tabs>
        <w:ind w:left="1020" w:hanging="340"/>
      </w:pPr>
      <w:rPr>
        <w:rFonts w:ascii="Symbol" w:hAnsi="Symbol" w:hint="default"/>
        <w:color w:val="000000"/>
        <w:sz w:val="24"/>
      </w:rPr>
    </w:lvl>
    <w:lvl w:ilvl="1" w:tplc="04090003" w:tentative="1">
      <w:start w:val="1"/>
      <w:numFmt w:val="bullet"/>
      <w:lvlText w:val="o"/>
      <w:lvlJc w:val="left"/>
      <w:pPr>
        <w:tabs>
          <w:tab w:val="num" w:pos="2800"/>
        </w:tabs>
        <w:ind w:left="2800" w:hanging="360"/>
      </w:pPr>
      <w:rPr>
        <w:rFonts w:ascii="Courier New" w:hAnsi="Courier New" w:hint="default"/>
      </w:rPr>
    </w:lvl>
    <w:lvl w:ilvl="2" w:tplc="04090005" w:tentative="1">
      <w:start w:val="1"/>
      <w:numFmt w:val="bullet"/>
      <w:lvlText w:val=""/>
      <w:lvlJc w:val="left"/>
      <w:pPr>
        <w:tabs>
          <w:tab w:val="num" w:pos="3520"/>
        </w:tabs>
        <w:ind w:left="3520" w:hanging="360"/>
      </w:pPr>
      <w:rPr>
        <w:rFonts w:ascii="Wingdings" w:hAnsi="Wingdings" w:hint="default"/>
      </w:rPr>
    </w:lvl>
    <w:lvl w:ilvl="3" w:tplc="04090001" w:tentative="1">
      <w:start w:val="1"/>
      <w:numFmt w:val="bullet"/>
      <w:lvlText w:val=""/>
      <w:lvlJc w:val="left"/>
      <w:pPr>
        <w:tabs>
          <w:tab w:val="num" w:pos="4240"/>
        </w:tabs>
        <w:ind w:left="4240" w:hanging="360"/>
      </w:pPr>
      <w:rPr>
        <w:rFonts w:ascii="Symbol" w:hAnsi="Symbol" w:hint="default"/>
      </w:rPr>
    </w:lvl>
    <w:lvl w:ilvl="4" w:tplc="04090003" w:tentative="1">
      <w:start w:val="1"/>
      <w:numFmt w:val="bullet"/>
      <w:lvlText w:val="o"/>
      <w:lvlJc w:val="left"/>
      <w:pPr>
        <w:tabs>
          <w:tab w:val="num" w:pos="4960"/>
        </w:tabs>
        <w:ind w:left="4960" w:hanging="360"/>
      </w:pPr>
      <w:rPr>
        <w:rFonts w:ascii="Courier New" w:hAnsi="Courier New" w:hint="default"/>
      </w:rPr>
    </w:lvl>
    <w:lvl w:ilvl="5" w:tplc="04090005" w:tentative="1">
      <w:start w:val="1"/>
      <w:numFmt w:val="bullet"/>
      <w:lvlText w:val=""/>
      <w:lvlJc w:val="left"/>
      <w:pPr>
        <w:tabs>
          <w:tab w:val="num" w:pos="5680"/>
        </w:tabs>
        <w:ind w:left="5680" w:hanging="360"/>
      </w:pPr>
      <w:rPr>
        <w:rFonts w:ascii="Wingdings" w:hAnsi="Wingdings" w:hint="default"/>
      </w:rPr>
    </w:lvl>
    <w:lvl w:ilvl="6" w:tplc="04090001" w:tentative="1">
      <w:start w:val="1"/>
      <w:numFmt w:val="bullet"/>
      <w:lvlText w:val=""/>
      <w:lvlJc w:val="left"/>
      <w:pPr>
        <w:tabs>
          <w:tab w:val="num" w:pos="6400"/>
        </w:tabs>
        <w:ind w:left="6400" w:hanging="360"/>
      </w:pPr>
      <w:rPr>
        <w:rFonts w:ascii="Symbol" w:hAnsi="Symbol" w:hint="default"/>
      </w:rPr>
    </w:lvl>
    <w:lvl w:ilvl="7" w:tplc="04090003" w:tentative="1">
      <w:start w:val="1"/>
      <w:numFmt w:val="bullet"/>
      <w:lvlText w:val="o"/>
      <w:lvlJc w:val="left"/>
      <w:pPr>
        <w:tabs>
          <w:tab w:val="num" w:pos="7120"/>
        </w:tabs>
        <w:ind w:left="7120" w:hanging="360"/>
      </w:pPr>
      <w:rPr>
        <w:rFonts w:ascii="Courier New" w:hAnsi="Courier New" w:hint="default"/>
      </w:rPr>
    </w:lvl>
    <w:lvl w:ilvl="8" w:tplc="04090005" w:tentative="1">
      <w:start w:val="1"/>
      <w:numFmt w:val="bullet"/>
      <w:lvlText w:val=""/>
      <w:lvlJc w:val="left"/>
      <w:pPr>
        <w:tabs>
          <w:tab w:val="num" w:pos="7840"/>
        </w:tabs>
        <w:ind w:left="7840" w:hanging="360"/>
      </w:pPr>
      <w:rPr>
        <w:rFonts w:ascii="Wingdings" w:hAnsi="Wingdings" w:hint="default"/>
      </w:rPr>
    </w:lvl>
  </w:abstractNum>
  <w:abstractNum w:abstractNumId="2" w15:restartNumberingAfterBreak="0">
    <w:nsid w:val="067578FE"/>
    <w:multiLevelType w:val="hybridMultilevel"/>
    <w:tmpl w:val="17429872"/>
    <w:lvl w:ilvl="0" w:tplc="556A187E">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E10650"/>
    <w:multiLevelType w:val="hybridMultilevel"/>
    <w:tmpl w:val="BEE4AC64"/>
    <w:lvl w:ilvl="0" w:tplc="C3D2C34A">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38744A"/>
    <w:multiLevelType w:val="hybridMultilevel"/>
    <w:tmpl w:val="0D085524"/>
    <w:lvl w:ilvl="0" w:tplc="5B868CD0">
      <w:start w:val="1"/>
      <w:numFmt w:val="decimal"/>
      <w:lvlText w:val="%1)"/>
      <w:lvlJc w:val="left"/>
      <w:pPr>
        <w:tabs>
          <w:tab w:val="num" w:pos="644"/>
        </w:tabs>
        <w:ind w:left="624" w:hanging="340"/>
      </w:pPr>
      <w:rPr>
        <w:rFonts w:hint="default"/>
      </w:rPr>
    </w:lvl>
    <w:lvl w:ilvl="1" w:tplc="6080917C">
      <w:start w:val="1"/>
      <w:numFmt w:val="bullet"/>
      <w:lvlText w:val="–"/>
      <w:lvlJc w:val="left"/>
      <w:pPr>
        <w:tabs>
          <w:tab w:val="num" w:pos="1440"/>
        </w:tabs>
        <w:ind w:left="1420" w:hanging="340"/>
      </w:pPr>
      <w:rPr>
        <w:rFonts w:ascii="Times New Roman" w:hAnsi="Times New Roman" w:cs="Times New Roman"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8A715B5"/>
    <w:multiLevelType w:val="hybridMultilevel"/>
    <w:tmpl w:val="F5E03C20"/>
    <w:lvl w:ilvl="0" w:tplc="E8D02282">
      <w:start w:val="1"/>
      <w:numFmt w:val="bullet"/>
      <w:lvlText w:val=""/>
      <w:lvlJc w:val="left"/>
      <w:pPr>
        <w:tabs>
          <w:tab w:val="num" w:pos="1080"/>
        </w:tabs>
        <w:ind w:left="1060" w:hanging="340"/>
      </w:pPr>
      <w:rPr>
        <w:rFonts w:ascii="Symbol" w:hAnsi="Symbol" w:hint="default"/>
        <w:color w:val="000000"/>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97B5F82"/>
    <w:multiLevelType w:val="hybridMultilevel"/>
    <w:tmpl w:val="82547196"/>
    <w:lvl w:ilvl="0" w:tplc="374E156E">
      <w:start w:val="1"/>
      <w:numFmt w:val="decimal"/>
      <w:lvlText w:val="%1."/>
      <w:lvlJc w:val="left"/>
      <w:pPr>
        <w:tabs>
          <w:tab w:val="num" w:pos="1211"/>
        </w:tabs>
        <w:ind w:left="624" w:firstLine="227"/>
      </w:pPr>
      <w:rPr>
        <w:rFonts w:hint="default"/>
      </w:rPr>
    </w:lvl>
    <w:lvl w:ilvl="1" w:tplc="F2C65914">
      <w:start w:val="1"/>
      <w:numFmt w:val="bullet"/>
      <w:lvlText w:val=""/>
      <w:lvlJc w:val="left"/>
      <w:pPr>
        <w:tabs>
          <w:tab w:val="num" w:pos="360"/>
        </w:tabs>
        <w:ind w:left="340" w:hanging="340"/>
      </w:pPr>
      <w:rPr>
        <w:rFonts w:ascii="Symbol" w:hAnsi="Symbol" w:hint="default"/>
        <w:color w:val="00000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D128A9"/>
    <w:multiLevelType w:val="hybridMultilevel"/>
    <w:tmpl w:val="4B381594"/>
    <w:lvl w:ilvl="0" w:tplc="6080917C">
      <w:start w:val="1"/>
      <w:numFmt w:val="bullet"/>
      <w:lvlText w:val="–"/>
      <w:lvlJc w:val="left"/>
      <w:pPr>
        <w:tabs>
          <w:tab w:val="num" w:pos="1080"/>
        </w:tabs>
        <w:ind w:left="1060" w:hanging="340"/>
      </w:pPr>
      <w:rPr>
        <w:rFonts w:ascii="Times New Roman" w:hAnsi="Times New Roman" w:cs="Times New Roman" w:hint="default"/>
        <w:color w:val="00000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CFB183C"/>
    <w:multiLevelType w:val="hybridMultilevel"/>
    <w:tmpl w:val="BF42E8C0"/>
    <w:lvl w:ilvl="0" w:tplc="556A187E">
      <w:start w:val="1"/>
      <w:numFmt w:val="bullet"/>
      <w:lvlText w:val=""/>
      <w:lvlJc w:val="left"/>
      <w:pPr>
        <w:tabs>
          <w:tab w:val="num" w:pos="360"/>
        </w:tabs>
        <w:ind w:left="340" w:hanging="340"/>
      </w:pPr>
      <w:rPr>
        <w:rFonts w:ascii="Symbol" w:hAnsi="Symbol" w:hint="default"/>
        <w:color w:val="000000"/>
        <w:sz w:val="24"/>
      </w:rPr>
    </w:lvl>
    <w:lvl w:ilvl="1" w:tplc="6080917C">
      <w:start w:val="1"/>
      <w:numFmt w:val="bullet"/>
      <w:lvlText w:val="–"/>
      <w:lvlJc w:val="left"/>
      <w:pPr>
        <w:tabs>
          <w:tab w:val="num" w:pos="1440"/>
        </w:tabs>
        <w:ind w:left="1420" w:hanging="340"/>
      </w:pPr>
      <w:rPr>
        <w:rFonts w:ascii="Times New Roman" w:hAnsi="Times New Roman" w:cs="Times New Roman"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813AA0"/>
    <w:multiLevelType w:val="hybridMultilevel"/>
    <w:tmpl w:val="8CE019E4"/>
    <w:lvl w:ilvl="0" w:tplc="556A187E">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2C40FC"/>
    <w:multiLevelType w:val="hybridMultilevel"/>
    <w:tmpl w:val="C072824A"/>
    <w:lvl w:ilvl="0" w:tplc="5B868CD0">
      <w:start w:val="1"/>
      <w:numFmt w:val="decimal"/>
      <w:lvlText w:val="%1)"/>
      <w:lvlJc w:val="left"/>
      <w:pPr>
        <w:tabs>
          <w:tab w:val="num" w:pos="644"/>
        </w:tabs>
        <w:ind w:left="624" w:hanging="340"/>
      </w:pPr>
      <w:rPr>
        <w:rFonts w:hint="default"/>
      </w:rPr>
    </w:lvl>
    <w:lvl w:ilvl="1" w:tplc="2000F6B4">
      <w:start w:val="1"/>
      <w:numFmt w:val="bullet"/>
      <w:lvlText w:val=""/>
      <w:lvlJc w:val="left"/>
      <w:pPr>
        <w:tabs>
          <w:tab w:val="num" w:pos="1440"/>
        </w:tabs>
        <w:ind w:left="1420" w:hanging="340"/>
      </w:pPr>
      <w:rPr>
        <w:rFonts w:ascii="Symbol" w:hAnsi="Symbol" w:hint="default"/>
        <w:color w:val="000000"/>
        <w:sz w:val="24"/>
      </w:rPr>
    </w:lvl>
    <w:lvl w:ilvl="2" w:tplc="C2FE267E">
      <w:start w:val="10"/>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00135B7"/>
    <w:multiLevelType w:val="hybridMultilevel"/>
    <w:tmpl w:val="D96CA876"/>
    <w:lvl w:ilvl="0" w:tplc="8FDA3252">
      <w:start w:val="1"/>
      <w:numFmt w:val="decimal"/>
      <w:lvlText w:val="%1."/>
      <w:lvlJc w:val="left"/>
      <w:pPr>
        <w:tabs>
          <w:tab w:val="num" w:pos="360"/>
        </w:tabs>
        <w:ind w:left="340" w:hanging="340"/>
      </w:pPr>
      <w:rPr>
        <w:rFonts w:hint="default"/>
      </w:rPr>
    </w:lvl>
    <w:lvl w:ilvl="1" w:tplc="556A187E">
      <w:start w:val="1"/>
      <w:numFmt w:val="bullet"/>
      <w:lvlText w:val=""/>
      <w:lvlJc w:val="left"/>
      <w:pPr>
        <w:tabs>
          <w:tab w:val="num" w:pos="589"/>
        </w:tabs>
        <w:ind w:left="569" w:hanging="340"/>
      </w:pPr>
      <w:rPr>
        <w:rFonts w:ascii="Symbol" w:hAnsi="Symbol" w:hint="default"/>
        <w:color w:val="000000"/>
        <w:sz w:val="24"/>
      </w:rPr>
    </w:lvl>
    <w:lvl w:ilvl="2" w:tplc="0409001B">
      <w:start w:val="1"/>
      <w:numFmt w:val="lowerRoman"/>
      <w:lvlText w:val="%3."/>
      <w:lvlJc w:val="right"/>
      <w:pPr>
        <w:tabs>
          <w:tab w:val="num" w:pos="1309"/>
        </w:tabs>
        <w:ind w:left="1309" w:hanging="180"/>
      </w:pPr>
    </w:lvl>
    <w:lvl w:ilvl="3" w:tplc="0409000F" w:tentative="1">
      <w:start w:val="1"/>
      <w:numFmt w:val="decimal"/>
      <w:lvlText w:val="%4."/>
      <w:lvlJc w:val="left"/>
      <w:pPr>
        <w:tabs>
          <w:tab w:val="num" w:pos="2029"/>
        </w:tabs>
        <w:ind w:left="2029" w:hanging="360"/>
      </w:pPr>
    </w:lvl>
    <w:lvl w:ilvl="4" w:tplc="04090019" w:tentative="1">
      <w:start w:val="1"/>
      <w:numFmt w:val="lowerLetter"/>
      <w:lvlText w:val="%5."/>
      <w:lvlJc w:val="left"/>
      <w:pPr>
        <w:tabs>
          <w:tab w:val="num" w:pos="2749"/>
        </w:tabs>
        <w:ind w:left="2749" w:hanging="360"/>
      </w:pPr>
    </w:lvl>
    <w:lvl w:ilvl="5" w:tplc="0409001B" w:tentative="1">
      <w:start w:val="1"/>
      <w:numFmt w:val="lowerRoman"/>
      <w:lvlText w:val="%6."/>
      <w:lvlJc w:val="right"/>
      <w:pPr>
        <w:tabs>
          <w:tab w:val="num" w:pos="3469"/>
        </w:tabs>
        <w:ind w:left="3469" w:hanging="180"/>
      </w:pPr>
    </w:lvl>
    <w:lvl w:ilvl="6" w:tplc="0409000F" w:tentative="1">
      <w:start w:val="1"/>
      <w:numFmt w:val="decimal"/>
      <w:lvlText w:val="%7."/>
      <w:lvlJc w:val="left"/>
      <w:pPr>
        <w:tabs>
          <w:tab w:val="num" w:pos="4189"/>
        </w:tabs>
        <w:ind w:left="4189" w:hanging="360"/>
      </w:pPr>
    </w:lvl>
    <w:lvl w:ilvl="7" w:tplc="04090019" w:tentative="1">
      <w:start w:val="1"/>
      <w:numFmt w:val="lowerLetter"/>
      <w:lvlText w:val="%8."/>
      <w:lvlJc w:val="left"/>
      <w:pPr>
        <w:tabs>
          <w:tab w:val="num" w:pos="4909"/>
        </w:tabs>
        <w:ind w:left="4909" w:hanging="360"/>
      </w:pPr>
    </w:lvl>
    <w:lvl w:ilvl="8" w:tplc="0409001B" w:tentative="1">
      <w:start w:val="1"/>
      <w:numFmt w:val="lowerRoman"/>
      <w:lvlText w:val="%9."/>
      <w:lvlJc w:val="right"/>
      <w:pPr>
        <w:tabs>
          <w:tab w:val="num" w:pos="5629"/>
        </w:tabs>
        <w:ind w:left="5629" w:hanging="180"/>
      </w:pPr>
    </w:lvl>
  </w:abstractNum>
  <w:abstractNum w:abstractNumId="12" w15:restartNumberingAfterBreak="0">
    <w:nsid w:val="143B6242"/>
    <w:multiLevelType w:val="hybridMultilevel"/>
    <w:tmpl w:val="83C6B42C"/>
    <w:lvl w:ilvl="0" w:tplc="56DEF5E0">
      <w:start w:val="1"/>
      <w:numFmt w:val="lowerLetter"/>
      <w:lvlText w:val="%1)"/>
      <w:lvlJc w:val="left"/>
      <w:pPr>
        <w:tabs>
          <w:tab w:val="num" w:pos="360"/>
        </w:tabs>
        <w:ind w:left="340" w:hanging="340"/>
      </w:pPr>
      <w:rPr>
        <w:rFonts w:hint="default"/>
        <w:b w:val="0"/>
        <w:i w:val="0"/>
      </w:rPr>
    </w:lvl>
    <w:lvl w:ilvl="1" w:tplc="0A2CA9FA">
      <w:start w:val="1"/>
      <w:numFmt w:val="bullet"/>
      <w:lvlText w:val=""/>
      <w:lvlJc w:val="left"/>
      <w:pPr>
        <w:tabs>
          <w:tab w:val="num" w:pos="360"/>
        </w:tabs>
        <w:ind w:left="340" w:hanging="340"/>
      </w:pPr>
      <w:rPr>
        <w:rFonts w:ascii="Symbol" w:hAnsi="Symbol" w:hint="default"/>
        <w:color w:val="000000"/>
        <w:sz w:val="24"/>
      </w:rPr>
    </w:lvl>
    <w:lvl w:ilvl="2" w:tplc="0409001B" w:tentative="1">
      <w:start w:val="1"/>
      <w:numFmt w:val="lowerRoman"/>
      <w:lvlText w:val="%3."/>
      <w:lvlJc w:val="right"/>
      <w:pPr>
        <w:tabs>
          <w:tab w:val="num" w:pos="1876"/>
        </w:tabs>
        <w:ind w:left="1876" w:hanging="180"/>
      </w:pPr>
    </w:lvl>
    <w:lvl w:ilvl="3" w:tplc="0409000F" w:tentative="1">
      <w:start w:val="1"/>
      <w:numFmt w:val="decimal"/>
      <w:lvlText w:val="%4."/>
      <w:lvlJc w:val="left"/>
      <w:pPr>
        <w:tabs>
          <w:tab w:val="num" w:pos="2596"/>
        </w:tabs>
        <w:ind w:left="2596" w:hanging="360"/>
      </w:pPr>
    </w:lvl>
    <w:lvl w:ilvl="4" w:tplc="04090019" w:tentative="1">
      <w:start w:val="1"/>
      <w:numFmt w:val="lowerLetter"/>
      <w:lvlText w:val="%5."/>
      <w:lvlJc w:val="left"/>
      <w:pPr>
        <w:tabs>
          <w:tab w:val="num" w:pos="3316"/>
        </w:tabs>
        <w:ind w:left="3316" w:hanging="360"/>
      </w:pPr>
    </w:lvl>
    <w:lvl w:ilvl="5" w:tplc="0409001B" w:tentative="1">
      <w:start w:val="1"/>
      <w:numFmt w:val="lowerRoman"/>
      <w:lvlText w:val="%6."/>
      <w:lvlJc w:val="right"/>
      <w:pPr>
        <w:tabs>
          <w:tab w:val="num" w:pos="4036"/>
        </w:tabs>
        <w:ind w:left="4036" w:hanging="180"/>
      </w:pPr>
    </w:lvl>
    <w:lvl w:ilvl="6" w:tplc="0409000F" w:tentative="1">
      <w:start w:val="1"/>
      <w:numFmt w:val="decimal"/>
      <w:lvlText w:val="%7."/>
      <w:lvlJc w:val="left"/>
      <w:pPr>
        <w:tabs>
          <w:tab w:val="num" w:pos="4756"/>
        </w:tabs>
        <w:ind w:left="4756" w:hanging="360"/>
      </w:pPr>
    </w:lvl>
    <w:lvl w:ilvl="7" w:tplc="04090019" w:tentative="1">
      <w:start w:val="1"/>
      <w:numFmt w:val="lowerLetter"/>
      <w:lvlText w:val="%8."/>
      <w:lvlJc w:val="left"/>
      <w:pPr>
        <w:tabs>
          <w:tab w:val="num" w:pos="5476"/>
        </w:tabs>
        <w:ind w:left="5476" w:hanging="360"/>
      </w:pPr>
    </w:lvl>
    <w:lvl w:ilvl="8" w:tplc="0409001B" w:tentative="1">
      <w:start w:val="1"/>
      <w:numFmt w:val="lowerRoman"/>
      <w:lvlText w:val="%9."/>
      <w:lvlJc w:val="right"/>
      <w:pPr>
        <w:tabs>
          <w:tab w:val="num" w:pos="6196"/>
        </w:tabs>
        <w:ind w:left="6196" w:hanging="180"/>
      </w:pPr>
    </w:lvl>
  </w:abstractNum>
  <w:abstractNum w:abstractNumId="13" w15:restartNumberingAfterBreak="0">
    <w:nsid w:val="14A24E4D"/>
    <w:multiLevelType w:val="hybridMultilevel"/>
    <w:tmpl w:val="7EF84E9C"/>
    <w:lvl w:ilvl="0" w:tplc="2000F6B4">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6B3041"/>
    <w:multiLevelType w:val="hybridMultilevel"/>
    <w:tmpl w:val="985C9866"/>
    <w:lvl w:ilvl="0" w:tplc="556A187E">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3B71FC"/>
    <w:multiLevelType w:val="hybridMultilevel"/>
    <w:tmpl w:val="6820188A"/>
    <w:lvl w:ilvl="0" w:tplc="853A9A4A">
      <w:start w:val="1"/>
      <w:numFmt w:val="decimal"/>
      <w:lvlText w:val="%1)"/>
      <w:lvlJc w:val="left"/>
      <w:pPr>
        <w:tabs>
          <w:tab w:val="num" w:pos="1040"/>
        </w:tabs>
        <w:ind w:left="1020" w:hanging="340"/>
      </w:pPr>
      <w:rPr>
        <w:rFonts w:hint="default"/>
      </w:rPr>
    </w:lvl>
    <w:lvl w:ilvl="1" w:tplc="04090019" w:tentative="1">
      <w:start w:val="1"/>
      <w:numFmt w:val="lowerLetter"/>
      <w:lvlText w:val="%2."/>
      <w:lvlJc w:val="left"/>
      <w:pPr>
        <w:tabs>
          <w:tab w:val="num" w:pos="1836"/>
        </w:tabs>
        <w:ind w:left="1836" w:hanging="360"/>
      </w:pPr>
    </w:lvl>
    <w:lvl w:ilvl="2" w:tplc="0409001B" w:tentative="1">
      <w:start w:val="1"/>
      <w:numFmt w:val="lowerRoman"/>
      <w:lvlText w:val="%3."/>
      <w:lvlJc w:val="right"/>
      <w:pPr>
        <w:tabs>
          <w:tab w:val="num" w:pos="2556"/>
        </w:tabs>
        <w:ind w:left="2556" w:hanging="180"/>
      </w:pPr>
    </w:lvl>
    <w:lvl w:ilvl="3" w:tplc="0409000F" w:tentative="1">
      <w:start w:val="1"/>
      <w:numFmt w:val="decimal"/>
      <w:lvlText w:val="%4."/>
      <w:lvlJc w:val="left"/>
      <w:pPr>
        <w:tabs>
          <w:tab w:val="num" w:pos="3276"/>
        </w:tabs>
        <w:ind w:left="3276" w:hanging="360"/>
      </w:pPr>
    </w:lvl>
    <w:lvl w:ilvl="4" w:tplc="04090019" w:tentative="1">
      <w:start w:val="1"/>
      <w:numFmt w:val="lowerLetter"/>
      <w:lvlText w:val="%5."/>
      <w:lvlJc w:val="left"/>
      <w:pPr>
        <w:tabs>
          <w:tab w:val="num" w:pos="3996"/>
        </w:tabs>
        <w:ind w:left="3996" w:hanging="360"/>
      </w:pPr>
    </w:lvl>
    <w:lvl w:ilvl="5" w:tplc="0409001B" w:tentative="1">
      <w:start w:val="1"/>
      <w:numFmt w:val="lowerRoman"/>
      <w:lvlText w:val="%6."/>
      <w:lvlJc w:val="right"/>
      <w:pPr>
        <w:tabs>
          <w:tab w:val="num" w:pos="4716"/>
        </w:tabs>
        <w:ind w:left="4716" w:hanging="180"/>
      </w:pPr>
    </w:lvl>
    <w:lvl w:ilvl="6" w:tplc="0409000F" w:tentative="1">
      <w:start w:val="1"/>
      <w:numFmt w:val="decimal"/>
      <w:lvlText w:val="%7."/>
      <w:lvlJc w:val="left"/>
      <w:pPr>
        <w:tabs>
          <w:tab w:val="num" w:pos="5436"/>
        </w:tabs>
        <w:ind w:left="5436" w:hanging="360"/>
      </w:pPr>
    </w:lvl>
    <w:lvl w:ilvl="7" w:tplc="04090019" w:tentative="1">
      <w:start w:val="1"/>
      <w:numFmt w:val="lowerLetter"/>
      <w:lvlText w:val="%8."/>
      <w:lvlJc w:val="left"/>
      <w:pPr>
        <w:tabs>
          <w:tab w:val="num" w:pos="6156"/>
        </w:tabs>
        <w:ind w:left="6156" w:hanging="360"/>
      </w:pPr>
    </w:lvl>
    <w:lvl w:ilvl="8" w:tplc="0409001B" w:tentative="1">
      <w:start w:val="1"/>
      <w:numFmt w:val="lowerRoman"/>
      <w:lvlText w:val="%9."/>
      <w:lvlJc w:val="right"/>
      <w:pPr>
        <w:tabs>
          <w:tab w:val="num" w:pos="6876"/>
        </w:tabs>
        <w:ind w:left="6876" w:hanging="180"/>
      </w:pPr>
    </w:lvl>
  </w:abstractNum>
  <w:abstractNum w:abstractNumId="16" w15:restartNumberingAfterBreak="0">
    <w:nsid w:val="174559B4"/>
    <w:multiLevelType w:val="hybridMultilevel"/>
    <w:tmpl w:val="F754FB80"/>
    <w:lvl w:ilvl="0" w:tplc="6080917C">
      <w:start w:val="1"/>
      <w:numFmt w:val="bullet"/>
      <w:lvlText w:val="–"/>
      <w:lvlJc w:val="left"/>
      <w:pPr>
        <w:tabs>
          <w:tab w:val="num" w:pos="1080"/>
        </w:tabs>
        <w:ind w:left="1060" w:hanging="340"/>
      </w:pPr>
      <w:rPr>
        <w:rFonts w:ascii="Times New Roman" w:hAnsi="Times New Roman" w:cs="Times New Roman" w:hint="default"/>
        <w:color w:val="000000"/>
      </w:rPr>
    </w:lvl>
    <w:lvl w:ilvl="1" w:tplc="5B868CD0">
      <w:start w:val="1"/>
      <w:numFmt w:val="decimal"/>
      <w:lvlText w:val="%2)"/>
      <w:lvlJc w:val="left"/>
      <w:pPr>
        <w:tabs>
          <w:tab w:val="num" w:pos="2160"/>
        </w:tabs>
        <w:ind w:left="2140" w:hanging="34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179F5C3C"/>
    <w:multiLevelType w:val="hybridMultilevel"/>
    <w:tmpl w:val="589CEBDE"/>
    <w:lvl w:ilvl="0" w:tplc="AE5E00DC">
      <w:start w:val="1"/>
      <w:numFmt w:val="lowerLetter"/>
      <w:lvlText w:val="%1)"/>
      <w:lvlJc w:val="left"/>
      <w:pPr>
        <w:tabs>
          <w:tab w:val="num" w:pos="644"/>
        </w:tabs>
        <w:ind w:left="624"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B3333AA"/>
    <w:multiLevelType w:val="hybridMultilevel"/>
    <w:tmpl w:val="D960BD9A"/>
    <w:lvl w:ilvl="0" w:tplc="D8327D22">
      <w:start w:val="1"/>
      <w:numFmt w:val="bullet"/>
      <w:lvlText w:val=""/>
      <w:lvlJc w:val="left"/>
      <w:pPr>
        <w:tabs>
          <w:tab w:val="num" w:pos="360"/>
        </w:tabs>
        <w:ind w:left="340" w:hanging="340"/>
      </w:pPr>
      <w:rPr>
        <w:rFonts w:ascii="Symbol" w:hAnsi="Symbol" w:hint="default"/>
        <w:color w:val="000000"/>
        <w:sz w:val="24"/>
      </w:rPr>
    </w:lvl>
    <w:lvl w:ilvl="1" w:tplc="04090001">
      <w:start w:val="1"/>
      <w:numFmt w:val="bullet"/>
      <w:lvlText w:val=""/>
      <w:lvlJc w:val="left"/>
      <w:pPr>
        <w:tabs>
          <w:tab w:val="num" w:pos="540"/>
        </w:tabs>
        <w:ind w:left="520" w:hanging="340"/>
      </w:pPr>
      <w:rPr>
        <w:rFonts w:ascii="Symbol" w:hAnsi="Symbol"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BBC3212"/>
    <w:multiLevelType w:val="hybridMultilevel"/>
    <w:tmpl w:val="120CDE22"/>
    <w:lvl w:ilvl="0" w:tplc="D8327D22">
      <w:start w:val="1"/>
      <w:numFmt w:val="bullet"/>
      <w:lvlText w:val=""/>
      <w:lvlJc w:val="left"/>
      <w:pPr>
        <w:tabs>
          <w:tab w:val="num" w:pos="360"/>
        </w:tabs>
        <w:ind w:left="340" w:hanging="340"/>
      </w:pPr>
      <w:rPr>
        <w:rFonts w:ascii="Symbol" w:hAnsi="Symbol" w:hint="default"/>
        <w:color w:val="000000"/>
        <w:sz w:val="24"/>
      </w:rPr>
    </w:lvl>
    <w:lvl w:ilvl="1" w:tplc="E8EAF090">
      <w:start w:val="1"/>
      <w:numFmt w:val="bullet"/>
      <w:lvlText w:val="–"/>
      <w:lvlJc w:val="left"/>
      <w:pPr>
        <w:tabs>
          <w:tab w:val="num" w:pos="1440"/>
        </w:tabs>
        <w:ind w:left="1420" w:hanging="340"/>
      </w:pPr>
      <w:rPr>
        <w:rFonts w:ascii="Times New Roman" w:hAnsi="Times New Roman" w:cs="Times New Roman"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E4E3E9D"/>
    <w:multiLevelType w:val="hybridMultilevel"/>
    <w:tmpl w:val="B5BC6ECE"/>
    <w:lvl w:ilvl="0" w:tplc="B8D43F50">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5551A5"/>
    <w:multiLevelType w:val="hybridMultilevel"/>
    <w:tmpl w:val="BC56BB66"/>
    <w:lvl w:ilvl="0" w:tplc="2000F6B4">
      <w:start w:val="1"/>
      <w:numFmt w:val="bullet"/>
      <w:lvlText w:val=""/>
      <w:lvlJc w:val="left"/>
      <w:pPr>
        <w:tabs>
          <w:tab w:val="num" w:pos="1080"/>
        </w:tabs>
        <w:ind w:left="1060" w:hanging="340"/>
      </w:pPr>
      <w:rPr>
        <w:rFonts w:ascii="Symbol" w:hAnsi="Symbol" w:hint="default"/>
        <w:color w:val="000000"/>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225C69DE"/>
    <w:multiLevelType w:val="hybridMultilevel"/>
    <w:tmpl w:val="9ECED0CC"/>
    <w:lvl w:ilvl="0" w:tplc="B8D43F50">
      <w:start w:val="1"/>
      <w:numFmt w:val="bullet"/>
      <w:lvlText w:val=""/>
      <w:lvlJc w:val="left"/>
      <w:pPr>
        <w:tabs>
          <w:tab w:val="num" w:pos="360"/>
        </w:tabs>
        <w:ind w:left="340" w:hanging="340"/>
      </w:pPr>
      <w:rPr>
        <w:rFonts w:ascii="Symbol" w:hAnsi="Symbol" w:hint="default"/>
        <w:color w:val="000000"/>
        <w:sz w:val="24"/>
      </w:rPr>
    </w:lvl>
    <w:lvl w:ilvl="1" w:tplc="B8D43F50">
      <w:start w:val="1"/>
      <w:numFmt w:val="bullet"/>
      <w:lvlText w:val=""/>
      <w:lvlJc w:val="left"/>
      <w:pPr>
        <w:tabs>
          <w:tab w:val="num" w:pos="306"/>
        </w:tabs>
        <w:ind w:left="286" w:hanging="340"/>
      </w:pPr>
      <w:rPr>
        <w:rFonts w:ascii="Symbol" w:hAnsi="Symbol" w:hint="default"/>
        <w:color w:val="000000"/>
        <w:sz w:val="24"/>
      </w:rPr>
    </w:lvl>
    <w:lvl w:ilvl="2" w:tplc="04090005" w:tentative="1">
      <w:start w:val="1"/>
      <w:numFmt w:val="bullet"/>
      <w:lvlText w:val=""/>
      <w:lvlJc w:val="left"/>
      <w:pPr>
        <w:tabs>
          <w:tab w:val="num" w:pos="1026"/>
        </w:tabs>
        <w:ind w:left="1026" w:hanging="360"/>
      </w:pPr>
      <w:rPr>
        <w:rFonts w:ascii="Wingdings" w:hAnsi="Wingdings" w:hint="default"/>
      </w:rPr>
    </w:lvl>
    <w:lvl w:ilvl="3" w:tplc="04090001" w:tentative="1">
      <w:start w:val="1"/>
      <w:numFmt w:val="bullet"/>
      <w:lvlText w:val=""/>
      <w:lvlJc w:val="left"/>
      <w:pPr>
        <w:tabs>
          <w:tab w:val="num" w:pos="1746"/>
        </w:tabs>
        <w:ind w:left="1746" w:hanging="360"/>
      </w:pPr>
      <w:rPr>
        <w:rFonts w:ascii="Symbol" w:hAnsi="Symbol" w:hint="default"/>
      </w:rPr>
    </w:lvl>
    <w:lvl w:ilvl="4" w:tplc="04090003" w:tentative="1">
      <w:start w:val="1"/>
      <w:numFmt w:val="bullet"/>
      <w:lvlText w:val="o"/>
      <w:lvlJc w:val="left"/>
      <w:pPr>
        <w:tabs>
          <w:tab w:val="num" w:pos="2466"/>
        </w:tabs>
        <w:ind w:left="2466" w:hanging="360"/>
      </w:pPr>
      <w:rPr>
        <w:rFonts w:ascii="Courier New" w:hAnsi="Courier New" w:hint="default"/>
      </w:rPr>
    </w:lvl>
    <w:lvl w:ilvl="5" w:tplc="04090005" w:tentative="1">
      <w:start w:val="1"/>
      <w:numFmt w:val="bullet"/>
      <w:lvlText w:val=""/>
      <w:lvlJc w:val="left"/>
      <w:pPr>
        <w:tabs>
          <w:tab w:val="num" w:pos="3186"/>
        </w:tabs>
        <w:ind w:left="3186" w:hanging="360"/>
      </w:pPr>
      <w:rPr>
        <w:rFonts w:ascii="Wingdings" w:hAnsi="Wingdings" w:hint="default"/>
      </w:rPr>
    </w:lvl>
    <w:lvl w:ilvl="6" w:tplc="04090001" w:tentative="1">
      <w:start w:val="1"/>
      <w:numFmt w:val="bullet"/>
      <w:lvlText w:val=""/>
      <w:lvlJc w:val="left"/>
      <w:pPr>
        <w:tabs>
          <w:tab w:val="num" w:pos="3906"/>
        </w:tabs>
        <w:ind w:left="3906" w:hanging="360"/>
      </w:pPr>
      <w:rPr>
        <w:rFonts w:ascii="Symbol" w:hAnsi="Symbol" w:hint="default"/>
      </w:rPr>
    </w:lvl>
    <w:lvl w:ilvl="7" w:tplc="04090003" w:tentative="1">
      <w:start w:val="1"/>
      <w:numFmt w:val="bullet"/>
      <w:lvlText w:val="o"/>
      <w:lvlJc w:val="left"/>
      <w:pPr>
        <w:tabs>
          <w:tab w:val="num" w:pos="4626"/>
        </w:tabs>
        <w:ind w:left="4626" w:hanging="360"/>
      </w:pPr>
      <w:rPr>
        <w:rFonts w:ascii="Courier New" w:hAnsi="Courier New" w:hint="default"/>
      </w:rPr>
    </w:lvl>
    <w:lvl w:ilvl="8" w:tplc="04090005" w:tentative="1">
      <w:start w:val="1"/>
      <w:numFmt w:val="bullet"/>
      <w:lvlText w:val=""/>
      <w:lvlJc w:val="left"/>
      <w:pPr>
        <w:tabs>
          <w:tab w:val="num" w:pos="5346"/>
        </w:tabs>
        <w:ind w:left="5346" w:hanging="360"/>
      </w:pPr>
      <w:rPr>
        <w:rFonts w:ascii="Wingdings" w:hAnsi="Wingdings" w:hint="default"/>
      </w:rPr>
    </w:lvl>
  </w:abstractNum>
  <w:abstractNum w:abstractNumId="23" w15:restartNumberingAfterBreak="0">
    <w:nsid w:val="22FD75E2"/>
    <w:multiLevelType w:val="hybridMultilevel"/>
    <w:tmpl w:val="8222C46C"/>
    <w:lvl w:ilvl="0" w:tplc="672EE304">
      <w:start w:val="1"/>
      <w:numFmt w:val="decimal"/>
      <w:lvlText w:val="%1)"/>
      <w:lvlJc w:val="left"/>
      <w:pPr>
        <w:tabs>
          <w:tab w:val="num" w:pos="928"/>
        </w:tabs>
        <w:ind w:left="928" w:hanging="360"/>
      </w:pPr>
      <w:rPr>
        <w:rFonts w:hint="default"/>
      </w:rPr>
    </w:lvl>
    <w:lvl w:ilvl="1" w:tplc="04090019" w:tentative="1">
      <w:start w:val="1"/>
      <w:numFmt w:val="lowerLetter"/>
      <w:lvlText w:val="%2."/>
      <w:lvlJc w:val="left"/>
      <w:pPr>
        <w:tabs>
          <w:tab w:val="num" w:pos="-512"/>
        </w:tabs>
        <w:ind w:left="-512" w:hanging="360"/>
      </w:pPr>
    </w:lvl>
    <w:lvl w:ilvl="2" w:tplc="0409001B" w:tentative="1">
      <w:start w:val="1"/>
      <w:numFmt w:val="lowerRoman"/>
      <w:lvlText w:val="%3."/>
      <w:lvlJc w:val="right"/>
      <w:pPr>
        <w:tabs>
          <w:tab w:val="num" w:pos="208"/>
        </w:tabs>
        <w:ind w:left="208" w:hanging="180"/>
      </w:pPr>
    </w:lvl>
    <w:lvl w:ilvl="3" w:tplc="0409000F" w:tentative="1">
      <w:start w:val="1"/>
      <w:numFmt w:val="decimal"/>
      <w:lvlText w:val="%4."/>
      <w:lvlJc w:val="left"/>
      <w:pPr>
        <w:tabs>
          <w:tab w:val="num" w:pos="928"/>
        </w:tabs>
        <w:ind w:left="928" w:hanging="360"/>
      </w:pPr>
    </w:lvl>
    <w:lvl w:ilvl="4" w:tplc="04090019" w:tentative="1">
      <w:start w:val="1"/>
      <w:numFmt w:val="lowerLetter"/>
      <w:lvlText w:val="%5."/>
      <w:lvlJc w:val="left"/>
      <w:pPr>
        <w:tabs>
          <w:tab w:val="num" w:pos="1648"/>
        </w:tabs>
        <w:ind w:left="1648" w:hanging="360"/>
      </w:pPr>
    </w:lvl>
    <w:lvl w:ilvl="5" w:tplc="0409001B" w:tentative="1">
      <w:start w:val="1"/>
      <w:numFmt w:val="lowerRoman"/>
      <w:lvlText w:val="%6."/>
      <w:lvlJc w:val="right"/>
      <w:pPr>
        <w:tabs>
          <w:tab w:val="num" w:pos="2368"/>
        </w:tabs>
        <w:ind w:left="2368" w:hanging="180"/>
      </w:pPr>
    </w:lvl>
    <w:lvl w:ilvl="6" w:tplc="0409000F" w:tentative="1">
      <w:start w:val="1"/>
      <w:numFmt w:val="decimal"/>
      <w:lvlText w:val="%7."/>
      <w:lvlJc w:val="left"/>
      <w:pPr>
        <w:tabs>
          <w:tab w:val="num" w:pos="3088"/>
        </w:tabs>
        <w:ind w:left="3088" w:hanging="360"/>
      </w:pPr>
    </w:lvl>
    <w:lvl w:ilvl="7" w:tplc="04090019" w:tentative="1">
      <w:start w:val="1"/>
      <w:numFmt w:val="lowerLetter"/>
      <w:lvlText w:val="%8."/>
      <w:lvlJc w:val="left"/>
      <w:pPr>
        <w:tabs>
          <w:tab w:val="num" w:pos="3808"/>
        </w:tabs>
        <w:ind w:left="3808" w:hanging="360"/>
      </w:pPr>
    </w:lvl>
    <w:lvl w:ilvl="8" w:tplc="0409001B" w:tentative="1">
      <w:start w:val="1"/>
      <w:numFmt w:val="lowerRoman"/>
      <w:lvlText w:val="%9."/>
      <w:lvlJc w:val="right"/>
      <w:pPr>
        <w:tabs>
          <w:tab w:val="num" w:pos="4528"/>
        </w:tabs>
        <w:ind w:left="4528" w:hanging="180"/>
      </w:pPr>
    </w:lvl>
  </w:abstractNum>
  <w:abstractNum w:abstractNumId="24" w15:restartNumberingAfterBreak="0">
    <w:nsid w:val="25294E03"/>
    <w:multiLevelType w:val="hybridMultilevel"/>
    <w:tmpl w:val="32B0F6BC"/>
    <w:lvl w:ilvl="0" w:tplc="E8D02282">
      <w:start w:val="1"/>
      <w:numFmt w:val="bullet"/>
      <w:lvlText w:val=""/>
      <w:lvlJc w:val="left"/>
      <w:pPr>
        <w:tabs>
          <w:tab w:val="num" w:pos="360"/>
        </w:tabs>
        <w:ind w:left="340" w:hanging="340"/>
      </w:pPr>
      <w:rPr>
        <w:rFonts w:ascii="Symbol" w:hAnsi="Symbol" w:hint="default"/>
        <w:color w:val="000000"/>
        <w:sz w:val="24"/>
      </w:rPr>
    </w:lvl>
    <w:lvl w:ilvl="1" w:tplc="853A9A4A">
      <w:start w:val="1"/>
      <w:numFmt w:val="decimal"/>
      <w:lvlText w:val="%2)"/>
      <w:lvlJc w:val="left"/>
      <w:pPr>
        <w:tabs>
          <w:tab w:val="num" w:pos="1440"/>
        </w:tabs>
        <w:ind w:left="1420" w:hanging="34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3F0198"/>
    <w:multiLevelType w:val="hybridMultilevel"/>
    <w:tmpl w:val="8B9A03B2"/>
    <w:lvl w:ilvl="0" w:tplc="D8327D22">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699795B"/>
    <w:multiLevelType w:val="hybridMultilevel"/>
    <w:tmpl w:val="DF8C9E4A"/>
    <w:lvl w:ilvl="0" w:tplc="2000F6B4">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7B052B3"/>
    <w:multiLevelType w:val="hybridMultilevel"/>
    <w:tmpl w:val="4B381594"/>
    <w:lvl w:ilvl="0" w:tplc="F2C65914">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B784A4F"/>
    <w:multiLevelType w:val="hybridMultilevel"/>
    <w:tmpl w:val="7272156E"/>
    <w:lvl w:ilvl="0" w:tplc="6080917C">
      <w:start w:val="1"/>
      <w:numFmt w:val="bullet"/>
      <w:lvlText w:val="–"/>
      <w:lvlJc w:val="left"/>
      <w:pPr>
        <w:tabs>
          <w:tab w:val="num" w:pos="1080"/>
        </w:tabs>
        <w:ind w:left="1060" w:hanging="340"/>
      </w:pPr>
      <w:rPr>
        <w:rFonts w:ascii="Times New Roman" w:hAnsi="Times New Roman" w:cs="Times New Roman" w:hint="default"/>
        <w:color w:val="000000"/>
      </w:rPr>
    </w:lvl>
    <w:lvl w:ilvl="1" w:tplc="8FDA3252">
      <w:start w:val="1"/>
      <w:numFmt w:val="decimal"/>
      <w:lvlText w:val="%2."/>
      <w:lvlJc w:val="left"/>
      <w:pPr>
        <w:tabs>
          <w:tab w:val="num" w:pos="1647"/>
        </w:tabs>
        <w:ind w:left="1627" w:hanging="340"/>
      </w:pPr>
      <w:rPr>
        <w:rFonts w:hint="default"/>
      </w:rPr>
    </w:lvl>
    <w:lvl w:ilvl="2" w:tplc="E8EAF090">
      <w:start w:val="1"/>
      <w:numFmt w:val="bullet"/>
      <w:lvlText w:val="–"/>
      <w:lvlJc w:val="left"/>
      <w:pPr>
        <w:tabs>
          <w:tab w:val="num" w:pos="2880"/>
        </w:tabs>
        <w:ind w:left="2860" w:hanging="340"/>
      </w:pPr>
      <w:rPr>
        <w:rFonts w:ascii="Times New Roman" w:hAnsi="Times New Roman" w:cs="Times New Roman" w:hint="default"/>
        <w:color w:val="000000"/>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2E842B75"/>
    <w:multiLevelType w:val="hybridMultilevel"/>
    <w:tmpl w:val="A7A8466C"/>
    <w:lvl w:ilvl="0" w:tplc="8FDA3252">
      <w:start w:val="1"/>
      <w:numFmt w:val="decimal"/>
      <w:lvlText w:val="%1."/>
      <w:lvlJc w:val="left"/>
      <w:pPr>
        <w:tabs>
          <w:tab w:val="num" w:pos="360"/>
        </w:tabs>
        <w:ind w:left="340" w:hanging="340"/>
      </w:pPr>
      <w:rPr>
        <w:rFonts w:hint="default"/>
      </w:rPr>
    </w:lvl>
    <w:lvl w:ilvl="1" w:tplc="F2C65914">
      <w:start w:val="1"/>
      <w:numFmt w:val="bullet"/>
      <w:lvlText w:val=""/>
      <w:lvlJc w:val="left"/>
      <w:pPr>
        <w:tabs>
          <w:tab w:val="num" w:pos="873"/>
        </w:tabs>
        <w:ind w:left="853" w:hanging="340"/>
      </w:pPr>
      <w:rPr>
        <w:rFonts w:ascii="Symbol" w:hAnsi="Symbol" w:hint="default"/>
        <w:color w:val="000000"/>
        <w:sz w:val="24"/>
      </w:rPr>
    </w:lvl>
    <w:lvl w:ilvl="2" w:tplc="0409001B">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30" w15:restartNumberingAfterBreak="0">
    <w:nsid w:val="30F43311"/>
    <w:multiLevelType w:val="hybridMultilevel"/>
    <w:tmpl w:val="7272156E"/>
    <w:lvl w:ilvl="0" w:tplc="363C2B66">
      <w:start w:val="1"/>
      <w:numFmt w:val="bullet"/>
      <w:lvlText w:val=""/>
      <w:lvlJc w:val="left"/>
      <w:pPr>
        <w:tabs>
          <w:tab w:val="num" w:pos="360"/>
        </w:tabs>
        <w:ind w:left="340" w:hanging="340"/>
      </w:pPr>
      <w:rPr>
        <w:rFonts w:ascii="Symbol" w:hAnsi="Symbol" w:hint="default"/>
        <w:color w:val="000000"/>
        <w:sz w:val="24"/>
      </w:rPr>
    </w:lvl>
    <w:lvl w:ilvl="1" w:tplc="8FDA3252">
      <w:start w:val="1"/>
      <w:numFmt w:val="decimal"/>
      <w:lvlText w:val="%2."/>
      <w:lvlJc w:val="left"/>
      <w:pPr>
        <w:tabs>
          <w:tab w:val="num" w:pos="927"/>
        </w:tabs>
        <w:ind w:left="907" w:hanging="340"/>
      </w:pPr>
      <w:rPr>
        <w:rFonts w:hint="default"/>
      </w:rPr>
    </w:lvl>
    <w:lvl w:ilvl="2" w:tplc="E8EAF090">
      <w:start w:val="1"/>
      <w:numFmt w:val="bullet"/>
      <w:lvlText w:val="–"/>
      <w:lvlJc w:val="left"/>
      <w:pPr>
        <w:tabs>
          <w:tab w:val="num" w:pos="2160"/>
        </w:tabs>
        <w:ind w:left="2140" w:hanging="340"/>
      </w:pPr>
      <w:rPr>
        <w:rFonts w:ascii="Times New Roman" w:hAnsi="Times New Roman" w:cs="Times New Roman" w:hint="default"/>
        <w:color w:val="0000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20401AD"/>
    <w:multiLevelType w:val="hybridMultilevel"/>
    <w:tmpl w:val="E9863F5A"/>
    <w:lvl w:ilvl="0" w:tplc="5B868CD0">
      <w:start w:val="1"/>
      <w:numFmt w:val="decimal"/>
      <w:lvlText w:val="%1)"/>
      <w:lvlJc w:val="left"/>
      <w:pPr>
        <w:tabs>
          <w:tab w:val="num" w:pos="64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4BF4485"/>
    <w:multiLevelType w:val="hybridMultilevel"/>
    <w:tmpl w:val="E1482CB2"/>
    <w:lvl w:ilvl="0" w:tplc="853A9A4A">
      <w:start w:val="1"/>
      <w:numFmt w:val="decimal"/>
      <w:lvlText w:val="%1)"/>
      <w:lvlJc w:val="left"/>
      <w:pPr>
        <w:tabs>
          <w:tab w:val="num" w:pos="64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5A363E6"/>
    <w:multiLevelType w:val="hybridMultilevel"/>
    <w:tmpl w:val="50F8D10A"/>
    <w:lvl w:ilvl="0" w:tplc="E8D02282">
      <w:start w:val="1"/>
      <w:numFmt w:val="bullet"/>
      <w:lvlText w:val=""/>
      <w:lvlJc w:val="left"/>
      <w:pPr>
        <w:tabs>
          <w:tab w:val="num" w:pos="1080"/>
        </w:tabs>
        <w:ind w:left="1060" w:hanging="340"/>
      </w:pPr>
      <w:rPr>
        <w:rFonts w:ascii="Symbol" w:hAnsi="Symbol" w:hint="default"/>
        <w:color w:val="000000"/>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36B73C0B"/>
    <w:multiLevelType w:val="hybridMultilevel"/>
    <w:tmpl w:val="52D6327A"/>
    <w:lvl w:ilvl="0" w:tplc="5B868CD0">
      <w:start w:val="1"/>
      <w:numFmt w:val="decimal"/>
      <w:lvlText w:val="%1)"/>
      <w:lvlJc w:val="left"/>
      <w:pPr>
        <w:tabs>
          <w:tab w:val="num" w:pos="644"/>
        </w:tabs>
        <w:ind w:left="624" w:hanging="340"/>
      </w:pPr>
      <w:rPr>
        <w:rFonts w:hint="default"/>
      </w:rPr>
    </w:lvl>
    <w:lvl w:ilvl="1" w:tplc="2000F6B4">
      <w:start w:val="1"/>
      <w:numFmt w:val="bullet"/>
      <w:lvlText w:val=""/>
      <w:lvlJc w:val="left"/>
      <w:pPr>
        <w:tabs>
          <w:tab w:val="num" w:pos="1440"/>
        </w:tabs>
        <w:ind w:left="1420" w:hanging="340"/>
      </w:pPr>
      <w:rPr>
        <w:rFonts w:ascii="Symbol" w:hAnsi="Symbol" w:hint="default"/>
        <w:color w:val="000000"/>
        <w:sz w:val="24"/>
      </w:rPr>
    </w:lvl>
    <w:lvl w:ilvl="2" w:tplc="5B868CD0">
      <w:start w:val="1"/>
      <w:numFmt w:val="decimal"/>
      <w:lvlText w:val="%3)"/>
      <w:lvlJc w:val="left"/>
      <w:pPr>
        <w:tabs>
          <w:tab w:val="num" w:pos="2340"/>
        </w:tabs>
        <w:ind w:left="2320" w:hanging="340"/>
      </w:pPr>
      <w:rPr>
        <w:rFonts w:hint="default"/>
      </w:rPr>
    </w:lvl>
    <w:lvl w:ilvl="3" w:tplc="2000F6B4">
      <w:start w:val="1"/>
      <w:numFmt w:val="bullet"/>
      <w:lvlText w:val=""/>
      <w:lvlJc w:val="left"/>
      <w:pPr>
        <w:tabs>
          <w:tab w:val="num" w:pos="2880"/>
        </w:tabs>
        <w:ind w:left="2860" w:hanging="340"/>
      </w:pPr>
      <w:rPr>
        <w:rFonts w:ascii="Symbol" w:hAnsi="Symbol" w:hint="default"/>
        <w:color w:val="000000"/>
        <w:sz w:val="24"/>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7B71DE9"/>
    <w:multiLevelType w:val="hybridMultilevel"/>
    <w:tmpl w:val="37623912"/>
    <w:lvl w:ilvl="0" w:tplc="853A9A4A">
      <w:start w:val="1"/>
      <w:numFmt w:val="decimal"/>
      <w:lvlText w:val="%1)"/>
      <w:lvlJc w:val="left"/>
      <w:pPr>
        <w:tabs>
          <w:tab w:val="num" w:pos="64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8C3608E"/>
    <w:multiLevelType w:val="hybridMultilevel"/>
    <w:tmpl w:val="D18C6CD6"/>
    <w:lvl w:ilvl="0" w:tplc="853A9A4A">
      <w:start w:val="1"/>
      <w:numFmt w:val="decimal"/>
      <w:lvlText w:val="%1)"/>
      <w:lvlJc w:val="left"/>
      <w:pPr>
        <w:tabs>
          <w:tab w:val="num" w:pos="64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D40052E"/>
    <w:multiLevelType w:val="hybridMultilevel"/>
    <w:tmpl w:val="DE726268"/>
    <w:lvl w:ilvl="0" w:tplc="6080917C">
      <w:start w:val="1"/>
      <w:numFmt w:val="bullet"/>
      <w:lvlText w:val="–"/>
      <w:lvlJc w:val="left"/>
      <w:pPr>
        <w:tabs>
          <w:tab w:val="num" w:pos="1494"/>
        </w:tabs>
        <w:ind w:left="1474" w:hanging="340"/>
      </w:pPr>
      <w:rPr>
        <w:rFonts w:ascii="Times New Roman" w:hAnsi="Times New Roman" w:cs="Times New Roman"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EC96919"/>
    <w:multiLevelType w:val="hybridMultilevel"/>
    <w:tmpl w:val="53EAB5A0"/>
    <w:lvl w:ilvl="0" w:tplc="6080917C">
      <w:start w:val="1"/>
      <w:numFmt w:val="bullet"/>
      <w:lvlText w:val="–"/>
      <w:lvlJc w:val="left"/>
      <w:pPr>
        <w:tabs>
          <w:tab w:val="num" w:pos="1494"/>
        </w:tabs>
        <w:ind w:left="1474" w:hanging="340"/>
      </w:pPr>
      <w:rPr>
        <w:rFonts w:ascii="Times New Roman" w:hAnsi="Times New Roman" w:cs="Times New Roman"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ED23075"/>
    <w:multiLevelType w:val="hybridMultilevel"/>
    <w:tmpl w:val="8224051C"/>
    <w:lvl w:ilvl="0" w:tplc="672EE304">
      <w:start w:val="1"/>
      <w:numFmt w:val="decimal"/>
      <w:lvlText w:val="%1)"/>
      <w:lvlJc w:val="left"/>
      <w:pPr>
        <w:tabs>
          <w:tab w:val="num" w:pos="928"/>
        </w:tabs>
        <w:ind w:left="928" w:hanging="360"/>
      </w:pPr>
      <w:rPr>
        <w:rFonts w:hint="default"/>
      </w:rPr>
    </w:lvl>
    <w:lvl w:ilvl="1" w:tplc="04090019" w:tentative="1">
      <w:start w:val="1"/>
      <w:numFmt w:val="lowerLetter"/>
      <w:lvlText w:val="%2."/>
      <w:lvlJc w:val="left"/>
      <w:pPr>
        <w:tabs>
          <w:tab w:val="num" w:pos="-512"/>
        </w:tabs>
        <w:ind w:left="-512" w:hanging="360"/>
      </w:pPr>
    </w:lvl>
    <w:lvl w:ilvl="2" w:tplc="0409001B" w:tentative="1">
      <w:start w:val="1"/>
      <w:numFmt w:val="lowerRoman"/>
      <w:lvlText w:val="%3."/>
      <w:lvlJc w:val="right"/>
      <w:pPr>
        <w:tabs>
          <w:tab w:val="num" w:pos="208"/>
        </w:tabs>
        <w:ind w:left="208" w:hanging="180"/>
      </w:pPr>
    </w:lvl>
    <w:lvl w:ilvl="3" w:tplc="0409000F" w:tentative="1">
      <w:start w:val="1"/>
      <w:numFmt w:val="decimal"/>
      <w:lvlText w:val="%4."/>
      <w:lvlJc w:val="left"/>
      <w:pPr>
        <w:tabs>
          <w:tab w:val="num" w:pos="928"/>
        </w:tabs>
        <w:ind w:left="928" w:hanging="360"/>
      </w:pPr>
    </w:lvl>
    <w:lvl w:ilvl="4" w:tplc="04090019" w:tentative="1">
      <w:start w:val="1"/>
      <w:numFmt w:val="lowerLetter"/>
      <w:lvlText w:val="%5."/>
      <w:lvlJc w:val="left"/>
      <w:pPr>
        <w:tabs>
          <w:tab w:val="num" w:pos="1648"/>
        </w:tabs>
        <w:ind w:left="1648" w:hanging="360"/>
      </w:pPr>
    </w:lvl>
    <w:lvl w:ilvl="5" w:tplc="0409001B" w:tentative="1">
      <w:start w:val="1"/>
      <w:numFmt w:val="lowerRoman"/>
      <w:lvlText w:val="%6."/>
      <w:lvlJc w:val="right"/>
      <w:pPr>
        <w:tabs>
          <w:tab w:val="num" w:pos="2368"/>
        </w:tabs>
        <w:ind w:left="2368" w:hanging="180"/>
      </w:pPr>
    </w:lvl>
    <w:lvl w:ilvl="6" w:tplc="0409000F" w:tentative="1">
      <w:start w:val="1"/>
      <w:numFmt w:val="decimal"/>
      <w:lvlText w:val="%7."/>
      <w:lvlJc w:val="left"/>
      <w:pPr>
        <w:tabs>
          <w:tab w:val="num" w:pos="3088"/>
        </w:tabs>
        <w:ind w:left="3088" w:hanging="360"/>
      </w:pPr>
    </w:lvl>
    <w:lvl w:ilvl="7" w:tplc="04090019" w:tentative="1">
      <w:start w:val="1"/>
      <w:numFmt w:val="lowerLetter"/>
      <w:lvlText w:val="%8."/>
      <w:lvlJc w:val="left"/>
      <w:pPr>
        <w:tabs>
          <w:tab w:val="num" w:pos="3808"/>
        </w:tabs>
        <w:ind w:left="3808" w:hanging="360"/>
      </w:pPr>
    </w:lvl>
    <w:lvl w:ilvl="8" w:tplc="0409001B" w:tentative="1">
      <w:start w:val="1"/>
      <w:numFmt w:val="lowerRoman"/>
      <w:lvlText w:val="%9."/>
      <w:lvlJc w:val="right"/>
      <w:pPr>
        <w:tabs>
          <w:tab w:val="num" w:pos="4528"/>
        </w:tabs>
        <w:ind w:left="4528" w:hanging="180"/>
      </w:pPr>
    </w:lvl>
  </w:abstractNum>
  <w:abstractNum w:abstractNumId="40" w15:restartNumberingAfterBreak="0">
    <w:nsid w:val="3EE76592"/>
    <w:multiLevelType w:val="hybridMultilevel"/>
    <w:tmpl w:val="A506483C"/>
    <w:lvl w:ilvl="0" w:tplc="556A187E">
      <w:start w:val="1"/>
      <w:numFmt w:val="bullet"/>
      <w:lvlText w:val=""/>
      <w:lvlJc w:val="left"/>
      <w:pPr>
        <w:tabs>
          <w:tab w:val="num" w:pos="360"/>
        </w:tabs>
        <w:ind w:left="340" w:hanging="340"/>
      </w:pPr>
      <w:rPr>
        <w:rFonts w:ascii="Symbol" w:hAnsi="Symbol" w:hint="default"/>
        <w:color w:val="000000"/>
        <w:sz w:val="24"/>
      </w:rPr>
    </w:lvl>
    <w:lvl w:ilvl="1" w:tplc="853A9A4A">
      <w:start w:val="1"/>
      <w:numFmt w:val="decimal"/>
      <w:lvlText w:val="%2)"/>
      <w:lvlJc w:val="left"/>
      <w:pPr>
        <w:tabs>
          <w:tab w:val="num" w:pos="1440"/>
        </w:tabs>
        <w:ind w:left="1420" w:hanging="34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12F7385"/>
    <w:multiLevelType w:val="hybridMultilevel"/>
    <w:tmpl w:val="1E203922"/>
    <w:lvl w:ilvl="0" w:tplc="853A9A4A">
      <w:start w:val="1"/>
      <w:numFmt w:val="decimal"/>
      <w:lvlText w:val="%1)"/>
      <w:lvlJc w:val="left"/>
      <w:pPr>
        <w:tabs>
          <w:tab w:val="num" w:pos="984"/>
        </w:tabs>
        <w:ind w:left="964" w:hanging="340"/>
      </w:pPr>
      <w:rPr>
        <w:rFonts w:hint="default"/>
      </w:rPr>
    </w:lvl>
    <w:lvl w:ilvl="1" w:tplc="556A187E">
      <w:start w:val="1"/>
      <w:numFmt w:val="bullet"/>
      <w:lvlText w:val=""/>
      <w:lvlJc w:val="left"/>
      <w:pPr>
        <w:tabs>
          <w:tab w:val="num" w:pos="1780"/>
        </w:tabs>
        <w:ind w:left="1760" w:hanging="340"/>
      </w:pPr>
      <w:rPr>
        <w:rFonts w:ascii="Symbol" w:hAnsi="Symbol" w:hint="default"/>
        <w:color w:val="000000"/>
        <w:sz w:val="24"/>
      </w:r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42" w15:restartNumberingAfterBreak="0">
    <w:nsid w:val="42C07561"/>
    <w:multiLevelType w:val="hybridMultilevel"/>
    <w:tmpl w:val="BF40A87E"/>
    <w:lvl w:ilvl="0" w:tplc="56DEF5E0">
      <w:start w:val="1"/>
      <w:numFmt w:val="lowerLetter"/>
      <w:lvlText w:val="%1)"/>
      <w:lvlJc w:val="left"/>
      <w:pPr>
        <w:tabs>
          <w:tab w:val="num" w:pos="1080"/>
        </w:tabs>
        <w:ind w:left="1060" w:hanging="340"/>
      </w:pPr>
      <w:rPr>
        <w:rFonts w:hint="default"/>
        <w:b w:val="0"/>
        <w:i w:val="0"/>
      </w:rPr>
    </w:lvl>
    <w:lvl w:ilvl="1" w:tplc="D8327D22">
      <w:start w:val="1"/>
      <w:numFmt w:val="bullet"/>
      <w:lvlText w:val=""/>
      <w:lvlJc w:val="left"/>
      <w:pPr>
        <w:tabs>
          <w:tab w:val="num" w:pos="1876"/>
        </w:tabs>
        <w:ind w:left="1856" w:hanging="340"/>
      </w:pPr>
      <w:rPr>
        <w:rFonts w:ascii="Symbol" w:hAnsi="Symbol" w:hint="default"/>
        <w:color w:val="000000"/>
        <w:sz w:val="24"/>
      </w:rPr>
    </w:lvl>
    <w:lvl w:ilvl="2" w:tplc="0409001B" w:tentative="1">
      <w:start w:val="1"/>
      <w:numFmt w:val="lowerRoman"/>
      <w:lvlText w:val="%3."/>
      <w:lvlJc w:val="right"/>
      <w:pPr>
        <w:tabs>
          <w:tab w:val="num" w:pos="2596"/>
        </w:tabs>
        <w:ind w:left="2596" w:hanging="180"/>
      </w:pPr>
    </w:lvl>
    <w:lvl w:ilvl="3" w:tplc="0409000F" w:tentative="1">
      <w:start w:val="1"/>
      <w:numFmt w:val="decimal"/>
      <w:lvlText w:val="%4."/>
      <w:lvlJc w:val="left"/>
      <w:pPr>
        <w:tabs>
          <w:tab w:val="num" w:pos="3316"/>
        </w:tabs>
        <w:ind w:left="3316" w:hanging="360"/>
      </w:pPr>
    </w:lvl>
    <w:lvl w:ilvl="4" w:tplc="04090019" w:tentative="1">
      <w:start w:val="1"/>
      <w:numFmt w:val="lowerLetter"/>
      <w:lvlText w:val="%5."/>
      <w:lvlJc w:val="left"/>
      <w:pPr>
        <w:tabs>
          <w:tab w:val="num" w:pos="4036"/>
        </w:tabs>
        <w:ind w:left="4036" w:hanging="360"/>
      </w:pPr>
    </w:lvl>
    <w:lvl w:ilvl="5" w:tplc="0409001B" w:tentative="1">
      <w:start w:val="1"/>
      <w:numFmt w:val="lowerRoman"/>
      <w:lvlText w:val="%6."/>
      <w:lvlJc w:val="right"/>
      <w:pPr>
        <w:tabs>
          <w:tab w:val="num" w:pos="4756"/>
        </w:tabs>
        <w:ind w:left="4756" w:hanging="180"/>
      </w:pPr>
    </w:lvl>
    <w:lvl w:ilvl="6" w:tplc="0409000F" w:tentative="1">
      <w:start w:val="1"/>
      <w:numFmt w:val="decimal"/>
      <w:lvlText w:val="%7."/>
      <w:lvlJc w:val="left"/>
      <w:pPr>
        <w:tabs>
          <w:tab w:val="num" w:pos="5476"/>
        </w:tabs>
        <w:ind w:left="5476" w:hanging="360"/>
      </w:pPr>
    </w:lvl>
    <w:lvl w:ilvl="7" w:tplc="04090019" w:tentative="1">
      <w:start w:val="1"/>
      <w:numFmt w:val="lowerLetter"/>
      <w:lvlText w:val="%8."/>
      <w:lvlJc w:val="left"/>
      <w:pPr>
        <w:tabs>
          <w:tab w:val="num" w:pos="6196"/>
        </w:tabs>
        <w:ind w:left="6196" w:hanging="360"/>
      </w:pPr>
    </w:lvl>
    <w:lvl w:ilvl="8" w:tplc="0409001B" w:tentative="1">
      <w:start w:val="1"/>
      <w:numFmt w:val="lowerRoman"/>
      <w:lvlText w:val="%9."/>
      <w:lvlJc w:val="right"/>
      <w:pPr>
        <w:tabs>
          <w:tab w:val="num" w:pos="6916"/>
        </w:tabs>
        <w:ind w:left="6916" w:hanging="180"/>
      </w:pPr>
    </w:lvl>
  </w:abstractNum>
  <w:abstractNum w:abstractNumId="43" w15:restartNumberingAfterBreak="0">
    <w:nsid w:val="42C66BBC"/>
    <w:multiLevelType w:val="hybridMultilevel"/>
    <w:tmpl w:val="D9BC9AD8"/>
    <w:lvl w:ilvl="0" w:tplc="56DEF5E0">
      <w:start w:val="1"/>
      <w:numFmt w:val="lowerLetter"/>
      <w:lvlText w:val="%1)"/>
      <w:lvlJc w:val="left"/>
      <w:pPr>
        <w:tabs>
          <w:tab w:val="num" w:pos="984"/>
        </w:tabs>
        <w:ind w:left="964" w:hanging="340"/>
      </w:pPr>
      <w:rPr>
        <w:rFonts w:hint="default"/>
        <w:b w:val="0"/>
        <w:i w:val="0"/>
      </w:rPr>
    </w:lvl>
    <w:lvl w:ilvl="1" w:tplc="6080917C">
      <w:start w:val="1"/>
      <w:numFmt w:val="bullet"/>
      <w:lvlText w:val="–"/>
      <w:lvlJc w:val="left"/>
      <w:pPr>
        <w:tabs>
          <w:tab w:val="num" w:pos="1780"/>
        </w:tabs>
        <w:ind w:left="1760" w:hanging="340"/>
      </w:pPr>
      <w:rPr>
        <w:rFonts w:ascii="Times New Roman" w:hAnsi="Times New Roman" w:cs="Times New Roman" w:hint="default"/>
        <w:color w:val="000000"/>
      </w:r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44" w15:restartNumberingAfterBreak="0">
    <w:nsid w:val="4938232D"/>
    <w:multiLevelType w:val="hybridMultilevel"/>
    <w:tmpl w:val="7C30BD7A"/>
    <w:lvl w:ilvl="0" w:tplc="E4D8BAAA">
      <w:start w:val="1"/>
      <w:numFmt w:val="lowerLetter"/>
      <w:lvlText w:val="%1)"/>
      <w:lvlJc w:val="left"/>
      <w:pPr>
        <w:tabs>
          <w:tab w:val="num" w:pos="1440"/>
        </w:tabs>
        <w:ind w:left="1420"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4A1A1953"/>
    <w:multiLevelType w:val="hybridMultilevel"/>
    <w:tmpl w:val="799A82A0"/>
    <w:lvl w:ilvl="0" w:tplc="C43E1BE0">
      <w:start w:val="1"/>
      <w:numFmt w:val="decimal"/>
      <w:lvlText w:val="%1."/>
      <w:lvlJc w:val="left"/>
      <w:pPr>
        <w:tabs>
          <w:tab w:val="num" w:pos="360"/>
        </w:tabs>
        <w:ind w:left="340" w:hanging="340"/>
      </w:pPr>
      <w:rPr>
        <w:rFonts w:hint="default"/>
        <w:b w:val="0"/>
        <w:i w:val="0"/>
      </w:rPr>
    </w:lvl>
    <w:lvl w:ilvl="1" w:tplc="6080917C">
      <w:start w:val="1"/>
      <w:numFmt w:val="bullet"/>
      <w:lvlText w:val="–"/>
      <w:lvlJc w:val="left"/>
      <w:pPr>
        <w:tabs>
          <w:tab w:val="num" w:pos="873"/>
        </w:tabs>
        <w:ind w:left="853" w:hanging="340"/>
      </w:pPr>
      <w:rPr>
        <w:rFonts w:ascii="Times New Roman" w:hAnsi="Times New Roman" w:cs="Times New Roman" w:hint="default"/>
        <w:color w:val="000000"/>
      </w:r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46" w15:restartNumberingAfterBreak="0">
    <w:nsid w:val="507F7120"/>
    <w:multiLevelType w:val="hybridMultilevel"/>
    <w:tmpl w:val="32D2133A"/>
    <w:lvl w:ilvl="0" w:tplc="C3D2C34A">
      <w:start w:val="1"/>
      <w:numFmt w:val="bullet"/>
      <w:lvlText w:val=""/>
      <w:lvlJc w:val="left"/>
      <w:pPr>
        <w:tabs>
          <w:tab w:val="num" w:pos="360"/>
        </w:tabs>
        <w:ind w:left="340" w:hanging="340"/>
      </w:pPr>
      <w:rPr>
        <w:rFonts w:ascii="Symbol" w:hAnsi="Symbol" w:hint="default"/>
        <w:color w:val="000000"/>
        <w:sz w:val="24"/>
      </w:rPr>
    </w:lvl>
    <w:lvl w:ilvl="1" w:tplc="6080917C">
      <w:start w:val="1"/>
      <w:numFmt w:val="bullet"/>
      <w:lvlText w:val="–"/>
      <w:lvlJc w:val="left"/>
      <w:pPr>
        <w:tabs>
          <w:tab w:val="num" w:pos="1440"/>
        </w:tabs>
        <w:ind w:left="1420" w:hanging="340"/>
      </w:pPr>
      <w:rPr>
        <w:rFonts w:ascii="Times New Roman" w:hAnsi="Times New Roman" w:cs="Times New Roman" w:hint="default"/>
        <w:color w:val="000000"/>
      </w:rPr>
    </w:lvl>
    <w:lvl w:ilvl="2" w:tplc="683E7270">
      <w:start w:val="1"/>
      <w:numFmt w:val="decimal"/>
      <w:lvlText w:val="%3) "/>
      <w:lvlJc w:val="left"/>
      <w:pPr>
        <w:tabs>
          <w:tab w:val="num" w:pos="644"/>
        </w:tabs>
        <w:ind w:left="624" w:hanging="340"/>
      </w:pPr>
      <w:rPr>
        <w:rFonts w:ascii="Times New Roman" w:hAnsi="Times New Roman" w:hint="default"/>
        <w:b w:val="0"/>
        <w:i w:val="0"/>
        <w:sz w:val="24"/>
        <w:u w:val="none"/>
      </w:rPr>
    </w:lvl>
    <w:lvl w:ilvl="3" w:tplc="B8D43F50">
      <w:start w:val="1"/>
      <w:numFmt w:val="bullet"/>
      <w:lvlText w:val=""/>
      <w:lvlJc w:val="left"/>
      <w:pPr>
        <w:tabs>
          <w:tab w:val="num" w:pos="360"/>
        </w:tabs>
        <w:ind w:left="340" w:hanging="340"/>
      </w:pPr>
      <w:rPr>
        <w:rFonts w:ascii="Symbol" w:hAnsi="Symbol" w:hint="default"/>
        <w:color w:val="000000"/>
        <w:sz w:val="24"/>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FC7D3B"/>
    <w:multiLevelType w:val="hybridMultilevel"/>
    <w:tmpl w:val="2B7C7FAE"/>
    <w:lvl w:ilvl="0" w:tplc="556A187E">
      <w:start w:val="1"/>
      <w:numFmt w:val="bullet"/>
      <w:lvlText w:val=""/>
      <w:lvlJc w:val="left"/>
      <w:pPr>
        <w:tabs>
          <w:tab w:val="num" w:pos="1080"/>
        </w:tabs>
        <w:ind w:left="1060" w:hanging="340"/>
      </w:pPr>
      <w:rPr>
        <w:rFonts w:ascii="Symbol" w:hAnsi="Symbol" w:hint="default"/>
        <w:color w:val="000000"/>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556552E4"/>
    <w:multiLevelType w:val="hybridMultilevel"/>
    <w:tmpl w:val="9842813A"/>
    <w:lvl w:ilvl="0" w:tplc="5B868CD0">
      <w:start w:val="1"/>
      <w:numFmt w:val="decimal"/>
      <w:lvlText w:val="%1)"/>
      <w:lvlJc w:val="left"/>
      <w:pPr>
        <w:tabs>
          <w:tab w:val="num" w:pos="644"/>
        </w:tabs>
        <w:ind w:left="624" w:hanging="340"/>
      </w:pPr>
      <w:rPr>
        <w:rFonts w:hint="default"/>
      </w:rPr>
    </w:lvl>
    <w:lvl w:ilvl="1" w:tplc="6080917C">
      <w:start w:val="1"/>
      <w:numFmt w:val="bullet"/>
      <w:lvlText w:val="–"/>
      <w:lvlJc w:val="left"/>
      <w:pPr>
        <w:tabs>
          <w:tab w:val="num" w:pos="1440"/>
        </w:tabs>
        <w:ind w:left="1420" w:hanging="340"/>
      </w:pPr>
      <w:rPr>
        <w:rFonts w:ascii="Times New Roman" w:hAnsi="Times New Roman" w:cs="Times New Roman"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57D5D3B"/>
    <w:multiLevelType w:val="hybridMultilevel"/>
    <w:tmpl w:val="D398F172"/>
    <w:lvl w:ilvl="0" w:tplc="8FDA3252">
      <w:start w:val="1"/>
      <w:numFmt w:val="decimal"/>
      <w:lvlText w:val="%1."/>
      <w:lvlJc w:val="left"/>
      <w:pPr>
        <w:tabs>
          <w:tab w:val="num" w:pos="1211"/>
        </w:tabs>
        <w:ind w:left="1191"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56665707"/>
    <w:multiLevelType w:val="hybridMultilevel"/>
    <w:tmpl w:val="F754FB80"/>
    <w:lvl w:ilvl="0" w:tplc="2000F6B4">
      <w:start w:val="1"/>
      <w:numFmt w:val="bullet"/>
      <w:lvlText w:val=""/>
      <w:lvlJc w:val="left"/>
      <w:pPr>
        <w:tabs>
          <w:tab w:val="num" w:pos="360"/>
        </w:tabs>
        <w:ind w:left="340" w:hanging="340"/>
      </w:pPr>
      <w:rPr>
        <w:rFonts w:ascii="Symbol" w:hAnsi="Symbol" w:hint="default"/>
        <w:color w:val="000000"/>
        <w:sz w:val="24"/>
      </w:rPr>
    </w:lvl>
    <w:lvl w:ilvl="1" w:tplc="5B868CD0">
      <w:start w:val="1"/>
      <w:numFmt w:val="decimal"/>
      <w:lvlText w:val="%2)"/>
      <w:lvlJc w:val="left"/>
      <w:pPr>
        <w:tabs>
          <w:tab w:val="num" w:pos="1440"/>
        </w:tabs>
        <w:ind w:left="1420" w:hanging="34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6A37573"/>
    <w:multiLevelType w:val="hybridMultilevel"/>
    <w:tmpl w:val="23B08324"/>
    <w:lvl w:ilvl="0" w:tplc="C43E1BE0">
      <w:start w:val="1"/>
      <w:numFmt w:val="decimal"/>
      <w:lvlText w:val="%1."/>
      <w:lvlJc w:val="left"/>
      <w:pPr>
        <w:tabs>
          <w:tab w:val="num" w:pos="360"/>
        </w:tabs>
        <w:ind w:left="340" w:hanging="340"/>
      </w:pPr>
      <w:rPr>
        <w:rFonts w:hint="default"/>
        <w:b w:val="0"/>
        <w:i w:val="0"/>
      </w:rPr>
    </w:lvl>
    <w:lvl w:ilvl="1" w:tplc="853A9A4A">
      <w:start w:val="1"/>
      <w:numFmt w:val="decimal"/>
      <w:lvlText w:val="%2)"/>
      <w:lvlJc w:val="left"/>
      <w:pPr>
        <w:tabs>
          <w:tab w:val="num" w:pos="1440"/>
        </w:tabs>
        <w:ind w:left="1420" w:hanging="3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57D42C64"/>
    <w:multiLevelType w:val="hybridMultilevel"/>
    <w:tmpl w:val="7BEEEA00"/>
    <w:lvl w:ilvl="0" w:tplc="2000F6B4">
      <w:start w:val="1"/>
      <w:numFmt w:val="bullet"/>
      <w:lvlText w:val=""/>
      <w:lvlJc w:val="left"/>
      <w:pPr>
        <w:tabs>
          <w:tab w:val="num" w:pos="1080"/>
        </w:tabs>
        <w:ind w:left="1060" w:hanging="340"/>
      </w:pPr>
      <w:rPr>
        <w:rFonts w:ascii="Symbol" w:hAnsi="Symbol" w:hint="default"/>
        <w:color w:val="000000"/>
        <w:sz w:val="24"/>
      </w:rPr>
    </w:lvl>
    <w:lvl w:ilvl="1" w:tplc="C43E1BE0">
      <w:start w:val="1"/>
      <w:numFmt w:val="decimal"/>
      <w:lvlText w:val="%2."/>
      <w:lvlJc w:val="left"/>
      <w:pPr>
        <w:tabs>
          <w:tab w:val="num" w:pos="2160"/>
        </w:tabs>
        <w:ind w:left="2140" w:hanging="340"/>
      </w:pPr>
      <w:rPr>
        <w:rFonts w:hint="default"/>
        <w:b w:val="0"/>
        <w:i w:val="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58160524"/>
    <w:multiLevelType w:val="hybridMultilevel"/>
    <w:tmpl w:val="B79EAB36"/>
    <w:lvl w:ilvl="0" w:tplc="556A187E">
      <w:start w:val="1"/>
      <w:numFmt w:val="bullet"/>
      <w:lvlText w:val=""/>
      <w:lvlJc w:val="left"/>
      <w:pPr>
        <w:tabs>
          <w:tab w:val="num" w:pos="1080"/>
        </w:tabs>
        <w:ind w:left="1060" w:hanging="340"/>
      </w:pPr>
      <w:rPr>
        <w:rFonts w:ascii="Symbol" w:hAnsi="Symbol" w:hint="default"/>
        <w:color w:val="000000"/>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583B179B"/>
    <w:multiLevelType w:val="hybridMultilevel"/>
    <w:tmpl w:val="9ECED0CC"/>
    <w:lvl w:ilvl="0" w:tplc="6080917C">
      <w:start w:val="1"/>
      <w:numFmt w:val="bullet"/>
      <w:lvlText w:val="–"/>
      <w:lvlJc w:val="left"/>
      <w:pPr>
        <w:tabs>
          <w:tab w:val="num" w:pos="1494"/>
        </w:tabs>
        <w:ind w:left="1474" w:hanging="340"/>
      </w:pPr>
      <w:rPr>
        <w:rFonts w:ascii="Times New Roman" w:hAnsi="Times New Roman" w:cs="Times New Roman" w:hint="default"/>
        <w:color w:val="000000"/>
      </w:rPr>
    </w:lvl>
    <w:lvl w:ilvl="1" w:tplc="B8D43F50">
      <w:start w:val="1"/>
      <w:numFmt w:val="bullet"/>
      <w:lvlText w:val=""/>
      <w:lvlJc w:val="left"/>
      <w:pPr>
        <w:tabs>
          <w:tab w:val="num" w:pos="1440"/>
        </w:tabs>
        <w:ind w:left="1420" w:hanging="340"/>
      </w:pPr>
      <w:rPr>
        <w:rFonts w:ascii="Symbol" w:hAnsi="Symbol" w:hint="default"/>
        <w:color w:val="00000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91C434F"/>
    <w:multiLevelType w:val="hybridMultilevel"/>
    <w:tmpl w:val="EE2A552E"/>
    <w:lvl w:ilvl="0" w:tplc="E8D02282">
      <w:start w:val="1"/>
      <w:numFmt w:val="bullet"/>
      <w:lvlText w:val=""/>
      <w:lvlJc w:val="left"/>
      <w:pPr>
        <w:tabs>
          <w:tab w:val="num" w:pos="360"/>
        </w:tabs>
        <w:ind w:left="340" w:hanging="340"/>
      </w:pPr>
      <w:rPr>
        <w:rFonts w:ascii="Symbol" w:hAnsi="Symbol" w:hint="default"/>
        <w:color w:val="000000"/>
        <w:sz w:val="24"/>
      </w:rPr>
    </w:lvl>
    <w:lvl w:ilvl="1" w:tplc="6080917C">
      <w:start w:val="1"/>
      <w:numFmt w:val="bullet"/>
      <w:lvlText w:val="–"/>
      <w:lvlJc w:val="left"/>
      <w:pPr>
        <w:tabs>
          <w:tab w:val="num" w:pos="1440"/>
        </w:tabs>
        <w:ind w:left="1420" w:hanging="340"/>
      </w:pPr>
      <w:rPr>
        <w:rFonts w:ascii="Times New Roman" w:hAnsi="Times New Roman" w:cs="Times New Roman"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B9B01FC"/>
    <w:multiLevelType w:val="hybridMultilevel"/>
    <w:tmpl w:val="AC7224D6"/>
    <w:lvl w:ilvl="0" w:tplc="5B868CD0">
      <w:start w:val="1"/>
      <w:numFmt w:val="decimal"/>
      <w:lvlText w:val="%1)"/>
      <w:lvlJc w:val="left"/>
      <w:pPr>
        <w:tabs>
          <w:tab w:val="num" w:pos="64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5D5C4DE6"/>
    <w:multiLevelType w:val="hybridMultilevel"/>
    <w:tmpl w:val="7272156E"/>
    <w:lvl w:ilvl="0" w:tplc="363C2B66">
      <w:start w:val="1"/>
      <w:numFmt w:val="bullet"/>
      <w:lvlText w:val=""/>
      <w:lvlJc w:val="left"/>
      <w:pPr>
        <w:tabs>
          <w:tab w:val="num" w:pos="360"/>
        </w:tabs>
        <w:ind w:left="340" w:hanging="340"/>
      </w:pPr>
      <w:rPr>
        <w:rFonts w:ascii="Symbol" w:hAnsi="Symbol" w:hint="default"/>
        <w:color w:val="000000"/>
        <w:sz w:val="24"/>
      </w:rPr>
    </w:lvl>
    <w:lvl w:ilvl="1" w:tplc="8FDA3252">
      <w:start w:val="1"/>
      <w:numFmt w:val="decimal"/>
      <w:lvlText w:val="%2."/>
      <w:lvlJc w:val="left"/>
      <w:pPr>
        <w:tabs>
          <w:tab w:val="num" w:pos="927"/>
        </w:tabs>
        <w:ind w:left="907" w:hanging="340"/>
      </w:pPr>
      <w:rPr>
        <w:rFonts w:hint="default"/>
      </w:rPr>
    </w:lvl>
    <w:lvl w:ilvl="2" w:tplc="6080917C">
      <w:start w:val="1"/>
      <w:numFmt w:val="bullet"/>
      <w:lvlText w:val="–"/>
      <w:lvlJc w:val="left"/>
      <w:pPr>
        <w:tabs>
          <w:tab w:val="num" w:pos="1494"/>
        </w:tabs>
        <w:ind w:left="1474" w:hanging="340"/>
      </w:pPr>
      <w:rPr>
        <w:rFonts w:ascii="Times New Roman" w:hAnsi="Times New Roman" w:cs="Times New Roman" w:hint="default"/>
        <w:color w:val="0000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D803BF9"/>
    <w:multiLevelType w:val="hybridMultilevel"/>
    <w:tmpl w:val="20C6A730"/>
    <w:lvl w:ilvl="0" w:tplc="853A9A4A">
      <w:start w:val="1"/>
      <w:numFmt w:val="decimal"/>
      <w:lvlText w:val="%1)"/>
      <w:lvlJc w:val="left"/>
      <w:pPr>
        <w:tabs>
          <w:tab w:val="num" w:pos="1080"/>
        </w:tabs>
        <w:ind w:left="1060" w:hanging="340"/>
      </w:pPr>
      <w:rPr>
        <w:rFonts w:hint="default"/>
      </w:rPr>
    </w:lvl>
    <w:lvl w:ilvl="1" w:tplc="04090019" w:tentative="1">
      <w:start w:val="1"/>
      <w:numFmt w:val="lowerLetter"/>
      <w:lvlText w:val="%2."/>
      <w:lvlJc w:val="left"/>
      <w:pPr>
        <w:tabs>
          <w:tab w:val="num" w:pos="1876"/>
        </w:tabs>
        <w:ind w:left="1876" w:hanging="360"/>
      </w:pPr>
    </w:lvl>
    <w:lvl w:ilvl="2" w:tplc="0409001B" w:tentative="1">
      <w:start w:val="1"/>
      <w:numFmt w:val="lowerRoman"/>
      <w:lvlText w:val="%3."/>
      <w:lvlJc w:val="right"/>
      <w:pPr>
        <w:tabs>
          <w:tab w:val="num" w:pos="2596"/>
        </w:tabs>
        <w:ind w:left="2596" w:hanging="180"/>
      </w:pPr>
    </w:lvl>
    <w:lvl w:ilvl="3" w:tplc="0409000F" w:tentative="1">
      <w:start w:val="1"/>
      <w:numFmt w:val="decimal"/>
      <w:lvlText w:val="%4."/>
      <w:lvlJc w:val="left"/>
      <w:pPr>
        <w:tabs>
          <w:tab w:val="num" w:pos="3316"/>
        </w:tabs>
        <w:ind w:left="3316" w:hanging="360"/>
      </w:pPr>
    </w:lvl>
    <w:lvl w:ilvl="4" w:tplc="04090019" w:tentative="1">
      <w:start w:val="1"/>
      <w:numFmt w:val="lowerLetter"/>
      <w:lvlText w:val="%5."/>
      <w:lvlJc w:val="left"/>
      <w:pPr>
        <w:tabs>
          <w:tab w:val="num" w:pos="4036"/>
        </w:tabs>
        <w:ind w:left="4036" w:hanging="360"/>
      </w:pPr>
    </w:lvl>
    <w:lvl w:ilvl="5" w:tplc="0409001B" w:tentative="1">
      <w:start w:val="1"/>
      <w:numFmt w:val="lowerRoman"/>
      <w:lvlText w:val="%6."/>
      <w:lvlJc w:val="right"/>
      <w:pPr>
        <w:tabs>
          <w:tab w:val="num" w:pos="4756"/>
        </w:tabs>
        <w:ind w:left="4756" w:hanging="180"/>
      </w:pPr>
    </w:lvl>
    <w:lvl w:ilvl="6" w:tplc="0409000F" w:tentative="1">
      <w:start w:val="1"/>
      <w:numFmt w:val="decimal"/>
      <w:lvlText w:val="%7."/>
      <w:lvlJc w:val="left"/>
      <w:pPr>
        <w:tabs>
          <w:tab w:val="num" w:pos="5476"/>
        </w:tabs>
        <w:ind w:left="5476" w:hanging="360"/>
      </w:pPr>
    </w:lvl>
    <w:lvl w:ilvl="7" w:tplc="04090019" w:tentative="1">
      <w:start w:val="1"/>
      <w:numFmt w:val="lowerLetter"/>
      <w:lvlText w:val="%8."/>
      <w:lvlJc w:val="left"/>
      <w:pPr>
        <w:tabs>
          <w:tab w:val="num" w:pos="6196"/>
        </w:tabs>
        <w:ind w:left="6196" w:hanging="360"/>
      </w:pPr>
    </w:lvl>
    <w:lvl w:ilvl="8" w:tplc="0409001B" w:tentative="1">
      <w:start w:val="1"/>
      <w:numFmt w:val="lowerRoman"/>
      <w:lvlText w:val="%9."/>
      <w:lvlJc w:val="right"/>
      <w:pPr>
        <w:tabs>
          <w:tab w:val="num" w:pos="6916"/>
        </w:tabs>
        <w:ind w:left="6916" w:hanging="180"/>
      </w:pPr>
    </w:lvl>
  </w:abstractNum>
  <w:abstractNum w:abstractNumId="59" w15:restartNumberingAfterBreak="0">
    <w:nsid w:val="5E0F29A2"/>
    <w:multiLevelType w:val="hybridMultilevel"/>
    <w:tmpl w:val="E4FE9A8C"/>
    <w:lvl w:ilvl="0" w:tplc="853A9A4A">
      <w:start w:val="1"/>
      <w:numFmt w:val="decimal"/>
      <w:lvlText w:val="%1)"/>
      <w:lvlJc w:val="left"/>
      <w:pPr>
        <w:tabs>
          <w:tab w:val="num" w:pos="64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686B2F82"/>
    <w:multiLevelType w:val="hybridMultilevel"/>
    <w:tmpl w:val="8C90FDA0"/>
    <w:lvl w:ilvl="0" w:tplc="C3D2C34A">
      <w:start w:val="1"/>
      <w:numFmt w:val="bullet"/>
      <w:lvlText w:val=""/>
      <w:lvlJc w:val="left"/>
      <w:pPr>
        <w:tabs>
          <w:tab w:val="num" w:pos="360"/>
        </w:tabs>
        <w:ind w:left="340" w:hanging="340"/>
      </w:pPr>
      <w:rPr>
        <w:rFonts w:ascii="Symbol" w:hAnsi="Symbol" w:hint="default"/>
        <w:color w:val="000000"/>
        <w:sz w:val="24"/>
      </w:rPr>
    </w:lvl>
    <w:lvl w:ilvl="1" w:tplc="6080917C">
      <w:start w:val="1"/>
      <w:numFmt w:val="bullet"/>
      <w:lvlText w:val="–"/>
      <w:lvlJc w:val="left"/>
      <w:pPr>
        <w:tabs>
          <w:tab w:val="num" w:pos="1440"/>
        </w:tabs>
        <w:ind w:left="1420" w:hanging="340"/>
      </w:pPr>
      <w:rPr>
        <w:rFonts w:ascii="Times New Roman" w:hAnsi="Times New Roman" w:cs="Times New Roman"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8D638D5"/>
    <w:multiLevelType w:val="hybridMultilevel"/>
    <w:tmpl w:val="D96CA876"/>
    <w:lvl w:ilvl="0" w:tplc="6080917C">
      <w:start w:val="1"/>
      <w:numFmt w:val="bullet"/>
      <w:lvlText w:val="–"/>
      <w:lvlJc w:val="left"/>
      <w:pPr>
        <w:tabs>
          <w:tab w:val="num" w:pos="1080"/>
        </w:tabs>
        <w:ind w:left="1060" w:hanging="340"/>
      </w:pPr>
      <w:rPr>
        <w:rFonts w:ascii="Times New Roman" w:hAnsi="Times New Roman" w:cs="Times New Roman" w:hint="default"/>
        <w:color w:val="000000"/>
      </w:rPr>
    </w:lvl>
    <w:lvl w:ilvl="1" w:tplc="556A187E">
      <w:start w:val="1"/>
      <w:numFmt w:val="bullet"/>
      <w:lvlText w:val=""/>
      <w:lvlJc w:val="left"/>
      <w:pPr>
        <w:tabs>
          <w:tab w:val="num" w:pos="589"/>
        </w:tabs>
        <w:ind w:left="569" w:hanging="340"/>
      </w:pPr>
      <w:rPr>
        <w:rFonts w:ascii="Symbol" w:hAnsi="Symbol" w:hint="default"/>
        <w:color w:val="000000"/>
        <w:sz w:val="24"/>
      </w:rPr>
    </w:lvl>
    <w:lvl w:ilvl="2" w:tplc="0409001B">
      <w:start w:val="1"/>
      <w:numFmt w:val="lowerRoman"/>
      <w:lvlText w:val="%3."/>
      <w:lvlJc w:val="right"/>
      <w:pPr>
        <w:tabs>
          <w:tab w:val="num" w:pos="1309"/>
        </w:tabs>
        <w:ind w:left="1309" w:hanging="180"/>
      </w:pPr>
    </w:lvl>
    <w:lvl w:ilvl="3" w:tplc="0409000F" w:tentative="1">
      <w:start w:val="1"/>
      <w:numFmt w:val="decimal"/>
      <w:lvlText w:val="%4."/>
      <w:lvlJc w:val="left"/>
      <w:pPr>
        <w:tabs>
          <w:tab w:val="num" w:pos="2029"/>
        </w:tabs>
        <w:ind w:left="2029" w:hanging="360"/>
      </w:pPr>
    </w:lvl>
    <w:lvl w:ilvl="4" w:tplc="04090019" w:tentative="1">
      <w:start w:val="1"/>
      <w:numFmt w:val="lowerLetter"/>
      <w:lvlText w:val="%5."/>
      <w:lvlJc w:val="left"/>
      <w:pPr>
        <w:tabs>
          <w:tab w:val="num" w:pos="2749"/>
        </w:tabs>
        <w:ind w:left="2749" w:hanging="360"/>
      </w:pPr>
    </w:lvl>
    <w:lvl w:ilvl="5" w:tplc="0409001B" w:tentative="1">
      <w:start w:val="1"/>
      <w:numFmt w:val="lowerRoman"/>
      <w:lvlText w:val="%6."/>
      <w:lvlJc w:val="right"/>
      <w:pPr>
        <w:tabs>
          <w:tab w:val="num" w:pos="3469"/>
        </w:tabs>
        <w:ind w:left="3469" w:hanging="180"/>
      </w:pPr>
    </w:lvl>
    <w:lvl w:ilvl="6" w:tplc="0409000F" w:tentative="1">
      <w:start w:val="1"/>
      <w:numFmt w:val="decimal"/>
      <w:lvlText w:val="%7."/>
      <w:lvlJc w:val="left"/>
      <w:pPr>
        <w:tabs>
          <w:tab w:val="num" w:pos="4189"/>
        </w:tabs>
        <w:ind w:left="4189" w:hanging="360"/>
      </w:pPr>
    </w:lvl>
    <w:lvl w:ilvl="7" w:tplc="04090019" w:tentative="1">
      <w:start w:val="1"/>
      <w:numFmt w:val="lowerLetter"/>
      <w:lvlText w:val="%8."/>
      <w:lvlJc w:val="left"/>
      <w:pPr>
        <w:tabs>
          <w:tab w:val="num" w:pos="4909"/>
        </w:tabs>
        <w:ind w:left="4909" w:hanging="360"/>
      </w:pPr>
    </w:lvl>
    <w:lvl w:ilvl="8" w:tplc="0409001B" w:tentative="1">
      <w:start w:val="1"/>
      <w:numFmt w:val="lowerRoman"/>
      <w:lvlText w:val="%9."/>
      <w:lvlJc w:val="right"/>
      <w:pPr>
        <w:tabs>
          <w:tab w:val="num" w:pos="5629"/>
        </w:tabs>
        <w:ind w:left="5629" w:hanging="180"/>
      </w:pPr>
    </w:lvl>
  </w:abstractNum>
  <w:abstractNum w:abstractNumId="62" w15:restartNumberingAfterBreak="0">
    <w:nsid w:val="699C4F1F"/>
    <w:multiLevelType w:val="hybridMultilevel"/>
    <w:tmpl w:val="1E9A4B60"/>
    <w:lvl w:ilvl="0" w:tplc="749A96DC">
      <w:start w:val="1"/>
      <w:numFmt w:val="decimal"/>
      <w:lvlText w:val="%1)"/>
      <w:lvlJc w:val="left"/>
      <w:pPr>
        <w:tabs>
          <w:tab w:val="num" w:pos="2520"/>
        </w:tabs>
        <w:ind w:left="2500" w:hanging="340"/>
      </w:pPr>
      <w:rPr>
        <w:rFonts w:hint="default"/>
      </w:rPr>
    </w:lvl>
    <w:lvl w:ilvl="1" w:tplc="04090019" w:tentative="1">
      <w:start w:val="1"/>
      <w:numFmt w:val="lowerLetter"/>
      <w:lvlText w:val="%2."/>
      <w:lvlJc w:val="left"/>
      <w:pPr>
        <w:tabs>
          <w:tab w:val="num" w:pos="3033"/>
        </w:tabs>
        <w:ind w:left="3033" w:hanging="360"/>
      </w:pPr>
    </w:lvl>
    <w:lvl w:ilvl="2" w:tplc="0409001B" w:tentative="1">
      <w:start w:val="1"/>
      <w:numFmt w:val="lowerRoman"/>
      <w:lvlText w:val="%3."/>
      <w:lvlJc w:val="right"/>
      <w:pPr>
        <w:tabs>
          <w:tab w:val="num" w:pos="3753"/>
        </w:tabs>
        <w:ind w:left="3753" w:hanging="180"/>
      </w:pPr>
    </w:lvl>
    <w:lvl w:ilvl="3" w:tplc="0409000F" w:tentative="1">
      <w:start w:val="1"/>
      <w:numFmt w:val="decimal"/>
      <w:lvlText w:val="%4."/>
      <w:lvlJc w:val="left"/>
      <w:pPr>
        <w:tabs>
          <w:tab w:val="num" w:pos="4473"/>
        </w:tabs>
        <w:ind w:left="4473" w:hanging="360"/>
      </w:pPr>
    </w:lvl>
    <w:lvl w:ilvl="4" w:tplc="04090019" w:tentative="1">
      <w:start w:val="1"/>
      <w:numFmt w:val="lowerLetter"/>
      <w:lvlText w:val="%5."/>
      <w:lvlJc w:val="left"/>
      <w:pPr>
        <w:tabs>
          <w:tab w:val="num" w:pos="5193"/>
        </w:tabs>
        <w:ind w:left="5193" w:hanging="360"/>
      </w:pPr>
    </w:lvl>
    <w:lvl w:ilvl="5" w:tplc="0409001B" w:tentative="1">
      <w:start w:val="1"/>
      <w:numFmt w:val="lowerRoman"/>
      <w:lvlText w:val="%6."/>
      <w:lvlJc w:val="right"/>
      <w:pPr>
        <w:tabs>
          <w:tab w:val="num" w:pos="5913"/>
        </w:tabs>
        <w:ind w:left="5913" w:hanging="180"/>
      </w:pPr>
    </w:lvl>
    <w:lvl w:ilvl="6" w:tplc="0409000F" w:tentative="1">
      <w:start w:val="1"/>
      <w:numFmt w:val="decimal"/>
      <w:lvlText w:val="%7."/>
      <w:lvlJc w:val="left"/>
      <w:pPr>
        <w:tabs>
          <w:tab w:val="num" w:pos="6633"/>
        </w:tabs>
        <w:ind w:left="6633" w:hanging="360"/>
      </w:pPr>
    </w:lvl>
    <w:lvl w:ilvl="7" w:tplc="04090019" w:tentative="1">
      <w:start w:val="1"/>
      <w:numFmt w:val="lowerLetter"/>
      <w:lvlText w:val="%8."/>
      <w:lvlJc w:val="left"/>
      <w:pPr>
        <w:tabs>
          <w:tab w:val="num" w:pos="7353"/>
        </w:tabs>
        <w:ind w:left="7353" w:hanging="360"/>
      </w:pPr>
    </w:lvl>
    <w:lvl w:ilvl="8" w:tplc="0409001B" w:tentative="1">
      <w:start w:val="1"/>
      <w:numFmt w:val="lowerRoman"/>
      <w:lvlText w:val="%9."/>
      <w:lvlJc w:val="right"/>
      <w:pPr>
        <w:tabs>
          <w:tab w:val="num" w:pos="8073"/>
        </w:tabs>
        <w:ind w:left="8073" w:hanging="180"/>
      </w:pPr>
    </w:lvl>
  </w:abstractNum>
  <w:abstractNum w:abstractNumId="63" w15:restartNumberingAfterBreak="0">
    <w:nsid w:val="6A2E383F"/>
    <w:multiLevelType w:val="hybridMultilevel"/>
    <w:tmpl w:val="DEAE6C4A"/>
    <w:lvl w:ilvl="0" w:tplc="D8327D22">
      <w:start w:val="1"/>
      <w:numFmt w:val="bullet"/>
      <w:lvlText w:val=""/>
      <w:lvlJc w:val="left"/>
      <w:pPr>
        <w:tabs>
          <w:tab w:val="num" w:pos="360"/>
        </w:tabs>
        <w:ind w:left="340" w:hanging="340"/>
      </w:pPr>
      <w:rPr>
        <w:rFonts w:ascii="Symbol" w:hAnsi="Symbol" w:hint="default"/>
        <w:color w:val="000000"/>
        <w:sz w:val="24"/>
      </w:rPr>
    </w:lvl>
    <w:lvl w:ilvl="1" w:tplc="6080917C">
      <w:start w:val="1"/>
      <w:numFmt w:val="bullet"/>
      <w:lvlText w:val="–"/>
      <w:lvlJc w:val="left"/>
      <w:pPr>
        <w:tabs>
          <w:tab w:val="num" w:pos="1440"/>
        </w:tabs>
        <w:ind w:left="1420" w:hanging="340"/>
      </w:pPr>
      <w:rPr>
        <w:rFonts w:ascii="Times New Roman" w:hAnsi="Times New Roman" w:cs="Times New Roman" w:hint="default"/>
        <w:color w:val="000000"/>
      </w:rPr>
    </w:lvl>
    <w:lvl w:ilvl="2" w:tplc="0409000F">
      <w:start w:val="1"/>
      <w:numFmt w:val="decimal"/>
      <w:lvlText w:val="%3."/>
      <w:lvlJc w:val="left"/>
      <w:pPr>
        <w:tabs>
          <w:tab w:val="num" w:pos="2160"/>
        </w:tabs>
        <w:ind w:left="2160" w:hanging="360"/>
      </w:p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A300175"/>
    <w:multiLevelType w:val="hybridMultilevel"/>
    <w:tmpl w:val="4B381594"/>
    <w:lvl w:ilvl="0" w:tplc="F2C65914">
      <w:start w:val="1"/>
      <w:numFmt w:val="bullet"/>
      <w:lvlText w:val=""/>
      <w:lvlJc w:val="left"/>
      <w:pPr>
        <w:tabs>
          <w:tab w:val="num" w:pos="360"/>
        </w:tabs>
        <w:ind w:left="340" w:hanging="340"/>
      </w:pPr>
      <w:rPr>
        <w:rFonts w:ascii="Symbol" w:hAnsi="Symbol" w:hint="default"/>
        <w:color w:val="000000"/>
        <w:sz w:val="24"/>
      </w:rPr>
    </w:lvl>
    <w:lvl w:ilvl="1" w:tplc="6080917C">
      <w:start w:val="1"/>
      <w:numFmt w:val="bullet"/>
      <w:lvlText w:val="–"/>
      <w:lvlJc w:val="left"/>
      <w:pPr>
        <w:tabs>
          <w:tab w:val="num" w:pos="1440"/>
        </w:tabs>
        <w:ind w:left="1420" w:hanging="340"/>
      </w:pPr>
      <w:rPr>
        <w:rFonts w:ascii="Times New Roman" w:hAnsi="Times New Roman" w:cs="Times New Roman"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B711F2E"/>
    <w:multiLevelType w:val="hybridMultilevel"/>
    <w:tmpl w:val="BB2C2E66"/>
    <w:lvl w:ilvl="0" w:tplc="556A187E">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BA14C6C"/>
    <w:multiLevelType w:val="hybridMultilevel"/>
    <w:tmpl w:val="338A7B72"/>
    <w:lvl w:ilvl="0" w:tplc="2AD6C05A">
      <w:start w:val="1"/>
      <w:numFmt w:val="decimal"/>
      <w:lvlText w:val="%1."/>
      <w:lvlJc w:val="left"/>
      <w:pPr>
        <w:tabs>
          <w:tab w:val="num" w:pos="720"/>
        </w:tabs>
        <w:ind w:left="720" w:hanging="360"/>
      </w:pPr>
    </w:lvl>
    <w:lvl w:ilvl="1" w:tplc="363C2B66">
      <w:start w:val="1"/>
      <w:numFmt w:val="bullet"/>
      <w:lvlText w:val=""/>
      <w:lvlJc w:val="left"/>
      <w:pPr>
        <w:tabs>
          <w:tab w:val="num" w:pos="1440"/>
        </w:tabs>
        <w:ind w:left="1420" w:hanging="340"/>
      </w:pPr>
      <w:rPr>
        <w:rFonts w:ascii="Symbol" w:hAnsi="Symbol" w:hint="default"/>
        <w:color w:val="000000"/>
        <w:sz w:val="24"/>
      </w:rPr>
    </w:lvl>
    <w:lvl w:ilvl="2" w:tplc="2ACA0854" w:tentative="1">
      <w:start w:val="1"/>
      <w:numFmt w:val="decimal"/>
      <w:lvlText w:val="%3."/>
      <w:lvlJc w:val="left"/>
      <w:pPr>
        <w:tabs>
          <w:tab w:val="num" w:pos="2160"/>
        </w:tabs>
        <w:ind w:left="2160" w:hanging="360"/>
      </w:pPr>
    </w:lvl>
    <w:lvl w:ilvl="3" w:tplc="C7EE79AC" w:tentative="1">
      <w:start w:val="1"/>
      <w:numFmt w:val="decimal"/>
      <w:lvlText w:val="%4."/>
      <w:lvlJc w:val="left"/>
      <w:pPr>
        <w:tabs>
          <w:tab w:val="num" w:pos="2880"/>
        </w:tabs>
        <w:ind w:left="2880" w:hanging="360"/>
      </w:pPr>
    </w:lvl>
    <w:lvl w:ilvl="4" w:tplc="4D482CF6" w:tentative="1">
      <w:start w:val="1"/>
      <w:numFmt w:val="decimal"/>
      <w:lvlText w:val="%5."/>
      <w:lvlJc w:val="left"/>
      <w:pPr>
        <w:tabs>
          <w:tab w:val="num" w:pos="3600"/>
        </w:tabs>
        <w:ind w:left="3600" w:hanging="360"/>
      </w:pPr>
    </w:lvl>
    <w:lvl w:ilvl="5" w:tplc="1E400178" w:tentative="1">
      <w:start w:val="1"/>
      <w:numFmt w:val="decimal"/>
      <w:lvlText w:val="%6."/>
      <w:lvlJc w:val="left"/>
      <w:pPr>
        <w:tabs>
          <w:tab w:val="num" w:pos="4320"/>
        </w:tabs>
        <w:ind w:left="4320" w:hanging="360"/>
      </w:pPr>
    </w:lvl>
    <w:lvl w:ilvl="6" w:tplc="C9F2D95E" w:tentative="1">
      <w:start w:val="1"/>
      <w:numFmt w:val="decimal"/>
      <w:lvlText w:val="%7."/>
      <w:lvlJc w:val="left"/>
      <w:pPr>
        <w:tabs>
          <w:tab w:val="num" w:pos="5040"/>
        </w:tabs>
        <w:ind w:left="5040" w:hanging="360"/>
      </w:pPr>
    </w:lvl>
    <w:lvl w:ilvl="7" w:tplc="64E644C8" w:tentative="1">
      <w:start w:val="1"/>
      <w:numFmt w:val="decimal"/>
      <w:lvlText w:val="%8."/>
      <w:lvlJc w:val="left"/>
      <w:pPr>
        <w:tabs>
          <w:tab w:val="num" w:pos="5760"/>
        </w:tabs>
        <w:ind w:left="5760" w:hanging="360"/>
      </w:pPr>
    </w:lvl>
    <w:lvl w:ilvl="8" w:tplc="0F966500" w:tentative="1">
      <w:start w:val="1"/>
      <w:numFmt w:val="decimal"/>
      <w:lvlText w:val="%9."/>
      <w:lvlJc w:val="left"/>
      <w:pPr>
        <w:tabs>
          <w:tab w:val="num" w:pos="6480"/>
        </w:tabs>
        <w:ind w:left="6480" w:hanging="360"/>
      </w:pPr>
    </w:lvl>
  </w:abstractNum>
  <w:abstractNum w:abstractNumId="67" w15:restartNumberingAfterBreak="0">
    <w:nsid w:val="6C886B93"/>
    <w:multiLevelType w:val="multilevel"/>
    <w:tmpl w:val="8222C46C"/>
    <w:lvl w:ilvl="0">
      <w:start w:val="1"/>
      <w:numFmt w:val="decimal"/>
      <w:lvlText w:val="%1)"/>
      <w:lvlJc w:val="left"/>
      <w:pPr>
        <w:tabs>
          <w:tab w:val="num" w:pos="928"/>
        </w:tabs>
        <w:ind w:left="928" w:hanging="360"/>
      </w:pPr>
      <w:rPr>
        <w:rFonts w:hint="default"/>
      </w:rPr>
    </w:lvl>
    <w:lvl w:ilvl="1">
      <w:start w:val="1"/>
      <w:numFmt w:val="lowerLetter"/>
      <w:lvlText w:val="%2."/>
      <w:lvlJc w:val="left"/>
      <w:pPr>
        <w:tabs>
          <w:tab w:val="num" w:pos="-512"/>
        </w:tabs>
        <w:ind w:left="-512" w:hanging="360"/>
      </w:pPr>
    </w:lvl>
    <w:lvl w:ilvl="2">
      <w:start w:val="1"/>
      <w:numFmt w:val="lowerRoman"/>
      <w:lvlText w:val="%3."/>
      <w:lvlJc w:val="right"/>
      <w:pPr>
        <w:tabs>
          <w:tab w:val="num" w:pos="208"/>
        </w:tabs>
        <w:ind w:left="208" w:hanging="180"/>
      </w:pPr>
    </w:lvl>
    <w:lvl w:ilvl="3">
      <w:start w:val="1"/>
      <w:numFmt w:val="decimal"/>
      <w:lvlText w:val="%4."/>
      <w:lvlJc w:val="left"/>
      <w:pPr>
        <w:tabs>
          <w:tab w:val="num" w:pos="928"/>
        </w:tabs>
        <w:ind w:left="928" w:hanging="360"/>
      </w:pPr>
    </w:lvl>
    <w:lvl w:ilvl="4">
      <w:start w:val="1"/>
      <w:numFmt w:val="lowerLetter"/>
      <w:lvlText w:val="%5."/>
      <w:lvlJc w:val="left"/>
      <w:pPr>
        <w:tabs>
          <w:tab w:val="num" w:pos="1648"/>
        </w:tabs>
        <w:ind w:left="1648" w:hanging="360"/>
      </w:pPr>
    </w:lvl>
    <w:lvl w:ilvl="5">
      <w:start w:val="1"/>
      <w:numFmt w:val="lowerRoman"/>
      <w:lvlText w:val="%6."/>
      <w:lvlJc w:val="right"/>
      <w:pPr>
        <w:tabs>
          <w:tab w:val="num" w:pos="2368"/>
        </w:tabs>
        <w:ind w:left="2368" w:hanging="180"/>
      </w:pPr>
    </w:lvl>
    <w:lvl w:ilvl="6">
      <w:start w:val="1"/>
      <w:numFmt w:val="decimal"/>
      <w:lvlText w:val="%7."/>
      <w:lvlJc w:val="left"/>
      <w:pPr>
        <w:tabs>
          <w:tab w:val="num" w:pos="3088"/>
        </w:tabs>
        <w:ind w:left="3088" w:hanging="360"/>
      </w:pPr>
    </w:lvl>
    <w:lvl w:ilvl="7">
      <w:start w:val="1"/>
      <w:numFmt w:val="lowerLetter"/>
      <w:lvlText w:val="%8."/>
      <w:lvlJc w:val="left"/>
      <w:pPr>
        <w:tabs>
          <w:tab w:val="num" w:pos="3808"/>
        </w:tabs>
        <w:ind w:left="3808" w:hanging="360"/>
      </w:pPr>
    </w:lvl>
    <w:lvl w:ilvl="8">
      <w:start w:val="1"/>
      <w:numFmt w:val="lowerRoman"/>
      <w:lvlText w:val="%9."/>
      <w:lvlJc w:val="right"/>
      <w:pPr>
        <w:tabs>
          <w:tab w:val="num" w:pos="4528"/>
        </w:tabs>
        <w:ind w:left="4528" w:hanging="180"/>
      </w:pPr>
    </w:lvl>
  </w:abstractNum>
  <w:abstractNum w:abstractNumId="68" w15:restartNumberingAfterBreak="0">
    <w:nsid w:val="6DCF7D9D"/>
    <w:multiLevelType w:val="hybridMultilevel"/>
    <w:tmpl w:val="A154A6B2"/>
    <w:lvl w:ilvl="0" w:tplc="6080917C">
      <w:start w:val="1"/>
      <w:numFmt w:val="bullet"/>
      <w:lvlText w:val="–"/>
      <w:lvlJc w:val="left"/>
      <w:pPr>
        <w:tabs>
          <w:tab w:val="num" w:pos="1494"/>
        </w:tabs>
        <w:ind w:left="1474" w:hanging="340"/>
      </w:pPr>
      <w:rPr>
        <w:rFonts w:ascii="Times New Roman" w:hAnsi="Times New Roman" w:cs="Times New Roman"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E421DFF"/>
    <w:multiLevelType w:val="hybridMultilevel"/>
    <w:tmpl w:val="F2E04096"/>
    <w:lvl w:ilvl="0" w:tplc="2000F6B4">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EEF256F"/>
    <w:multiLevelType w:val="hybridMultilevel"/>
    <w:tmpl w:val="B20051B8"/>
    <w:lvl w:ilvl="0" w:tplc="6080917C">
      <w:start w:val="1"/>
      <w:numFmt w:val="bullet"/>
      <w:lvlText w:val="–"/>
      <w:lvlJc w:val="left"/>
      <w:pPr>
        <w:tabs>
          <w:tab w:val="num" w:pos="1494"/>
        </w:tabs>
        <w:ind w:left="1474" w:hanging="340"/>
      </w:pPr>
      <w:rPr>
        <w:rFonts w:ascii="Times New Roman" w:hAnsi="Times New Roman" w:cs="Times New Roman"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1232D0E"/>
    <w:multiLevelType w:val="hybridMultilevel"/>
    <w:tmpl w:val="B50281FA"/>
    <w:lvl w:ilvl="0" w:tplc="6080917C">
      <w:start w:val="1"/>
      <w:numFmt w:val="bullet"/>
      <w:lvlText w:val="–"/>
      <w:lvlJc w:val="left"/>
      <w:pPr>
        <w:tabs>
          <w:tab w:val="num" w:pos="1080"/>
        </w:tabs>
        <w:ind w:left="1060" w:hanging="340"/>
      </w:pPr>
      <w:rPr>
        <w:rFonts w:ascii="Times New Roman" w:hAnsi="Times New Roman" w:cs="Times New Roman" w:hint="default"/>
        <w:color w:val="000000"/>
      </w:rPr>
    </w:lvl>
    <w:lvl w:ilvl="1" w:tplc="6080917C">
      <w:start w:val="1"/>
      <w:numFmt w:val="bullet"/>
      <w:lvlText w:val="–"/>
      <w:lvlJc w:val="left"/>
      <w:pPr>
        <w:tabs>
          <w:tab w:val="num" w:pos="286"/>
        </w:tabs>
        <w:ind w:left="266" w:hanging="340"/>
      </w:pPr>
      <w:rPr>
        <w:rFonts w:ascii="Times New Roman" w:hAnsi="Times New Roman" w:cs="Times New Roman" w:hint="default"/>
        <w:color w:val="000000"/>
      </w:rPr>
    </w:lvl>
    <w:lvl w:ilvl="2" w:tplc="04090005" w:tentative="1">
      <w:start w:val="1"/>
      <w:numFmt w:val="bullet"/>
      <w:lvlText w:val=""/>
      <w:lvlJc w:val="left"/>
      <w:pPr>
        <w:tabs>
          <w:tab w:val="num" w:pos="1746"/>
        </w:tabs>
        <w:ind w:left="1746" w:hanging="360"/>
      </w:pPr>
      <w:rPr>
        <w:rFonts w:ascii="Wingdings" w:hAnsi="Wingdings" w:hint="default"/>
      </w:rPr>
    </w:lvl>
    <w:lvl w:ilvl="3" w:tplc="04090001" w:tentative="1">
      <w:start w:val="1"/>
      <w:numFmt w:val="bullet"/>
      <w:lvlText w:val=""/>
      <w:lvlJc w:val="left"/>
      <w:pPr>
        <w:tabs>
          <w:tab w:val="num" w:pos="2466"/>
        </w:tabs>
        <w:ind w:left="2466" w:hanging="360"/>
      </w:pPr>
      <w:rPr>
        <w:rFonts w:ascii="Symbol" w:hAnsi="Symbol" w:hint="default"/>
      </w:rPr>
    </w:lvl>
    <w:lvl w:ilvl="4" w:tplc="04090003" w:tentative="1">
      <w:start w:val="1"/>
      <w:numFmt w:val="bullet"/>
      <w:lvlText w:val="o"/>
      <w:lvlJc w:val="left"/>
      <w:pPr>
        <w:tabs>
          <w:tab w:val="num" w:pos="3186"/>
        </w:tabs>
        <w:ind w:left="3186" w:hanging="360"/>
      </w:pPr>
      <w:rPr>
        <w:rFonts w:ascii="Courier New" w:hAnsi="Courier New" w:hint="default"/>
      </w:rPr>
    </w:lvl>
    <w:lvl w:ilvl="5" w:tplc="04090005" w:tentative="1">
      <w:start w:val="1"/>
      <w:numFmt w:val="bullet"/>
      <w:lvlText w:val=""/>
      <w:lvlJc w:val="left"/>
      <w:pPr>
        <w:tabs>
          <w:tab w:val="num" w:pos="3906"/>
        </w:tabs>
        <w:ind w:left="3906" w:hanging="360"/>
      </w:pPr>
      <w:rPr>
        <w:rFonts w:ascii="Wingdings" w:hAnsi="Wingdings" w:hint="default"/>
      </w:rPr>
    </w:lvl>
    <w:lvl w:ilvl="6" w:tplc="04090001" w:tentative="1">
      <w:start w:val="1"/>
      <w:numFmt w:val="bullet"/>
      <w:lvlText w:val=""/>
      <w:lvlJc w:val="left"/>
      <w:pPr>
        <w:tabs>
          <w:tab w:val="num" w:pos="4626"/>
        </w:tabs>
        <w:ind w:left="4626" w:hanging="360"/>
      </w:pPr>
      <w:rPr>
        <w:rFonts w:ascii="Symbol" w:hAnsi="Symbol" w:hint="default"/>
      </w:rPr>
    </w:lvl>
    <w:lvl w:ilvl="7" w:tplc="04090003" w:tentative="1">
      <w:start w:val="1"/>
      <w:numFmt w:val="bullet"/>
      <w:lvlText w:val="o"/>
      <w:lvlJc w:val="left"/>
      <w:pPr>
        <w:tabs>
          <w:tab w:val="num" w:pos="5346"/>
        </w:tabs>
        <w:ind w:left="5346" w:hanging="360"/>
      </w:pPr>
      <w:rPr>
        <w:rFonts w:ascii="Courier New" w:hAnsi="Courier New" w:hint="default"/>
      </w:rPr>
    </w:lvl>
    <w:lvl w:ilvl="8" w:tplc="04090005" w:tentative="1">
      <w:start w:val="1"/>
      <w:numFmt w:val="bullet"/>
      <w:lvlText w:val=""/>
      <w:lvlJc w:val="left"/>
      <w:pPr>
        <w:tabs>
          <w:tab w:val="num" w:pos="6066"/>
        </w:tabs>
        <w:ind w:left="6066" w:hanging="360"/>
      </w:pPr>
      <w:rPr>
        <w:rFonts w:ascii="Wingdings" w:hAnsi="Wingdings" w:hint="default"/>
      </w:rPr>
    </w:lvl>
  </w:abstractNum>
  <w:abstractNum w:abstractNumId="72" w15:restartNumberingAfterBreak="0">
    <w:nsid w:val="71663710"/>
    <w:multiLevelType w:val="hybridMultilevel"/>
    <w:tmpl w:val="3D569490"/>
    <w:lvl w:ilvl="0" w:tplc="363C2B66">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1A04CB5"/>
    <w:multiLevelType w:val="hybridMultilevel"/>
    <w:tmpl w:val="0936A8FA"/>
    <w:lvl w:ilvl="0" w:tplc="556A187E">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25D2756"/>
    <w:multiLevelType w:val="hybridMultilevel"/>
    <w:tmpl w:val="74F2EE52"/>
    <w:lvl w:ilvl="0" w:tplc="D8327D22">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31F4FB4"/>
    <w:multiLevelType w:val="hybridMultilevel"/>
    <w:tmpl w:val="FF62ED56"/>
    <w:lvl w:ilvl="0" w:tplc="363C2B66">
      <w:start w:val="1"/>
      <w:numFmt w:val="bullet"/>
      <w:lvlText w:val=""/>
      <w:lvlJc w:val="left"/>
      <w:pPr>
        <w:tabs>
          <w:tab w:val="num" w:pos="360"/>
        </w:tabs>
        <w:ind w:left="340" w:hanging="340"/>
      </w:pPr>
      <w:rPr>
        <w:rFonts w:ascii="Symbol" w:hAnsi="Symbol" w:hint="default"/>
        <w:color w:val="000000"/>
        <w:sz w:val="24"/>
      </w:rPr>
    </w:lvl>
    <w:lvl w:ilvl="1" w:tplc="E8EAF090">
      <w:start w:val="1"/>
      <w:numFmt w:val="bullet"/>
      <w:lvlText w:val="–"/>
      <w:lvlJc w:val="left"/>
      <w:pPr>
        <w:tabs>
          <w:tab w:val="num" w:pos="1440"/>
        </w:tabs>
        <w:ind w:left="1420" w:hanging="340"/>
      </w:pPr>
      <w:rPr>
        <w:rFonts w:ascii="Times New Roman" w:hAnsi="Times New Roman" w:cs="Times New Roman"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37767AC"/>
    <w:multiLevelType w:val="hybridMultilevel"/>
    <w:tmpl w:val="DC2C34A8"/>
    <w:lvl w:ilvl="0" w:tplc="E8D02282">
      <w:start w:val="1"/>
      <w:numFmt w:val="bullet"/>
      <w:lvlText w:val=""/>
      <w:lvlJc w:val="left"/>
      <w:pPr>
        <w:tabs>
          <w:tab w:val="num" w:pos="1080"/>
        </w:tabs>
        <w:ind w:left="1060" w:hanging="340"/>
      </w:pPr>
      <w:rPr>
        <w:rFonts w:ascii="Symbol" w:hAnsi="Symbol" w:hint="default"/>
        <w:color w:val="000000"/>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7" w15:restartNumberingAfterBreak="0">
    <w:nsid w:val="7396049D"/>
    <w:multiLevelType w:val="hybridMultilevel"/>
    <w:tmpl w:val="4622F774"/>
    <w:lvl w:ilvl="0" w:tplc="5B868CD0">
      <w:start w:val="1"/>
      <w:numFmt w:val="decimal"/>
      <w:lvlText w:val="%1)"/>
      <w:lvlJc w:val="left"/>
      <w:pPr>
        <w:tabs>
          <w:tab w:val="num" w:pos="64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751D2E10"/>
    <w:multiLevelType w:val="hybridMultilevel"/>
    <w:tmpl w:val="CF6E4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6641D56"/>
    <w:multiLevelType w:val="hybridMultilevel"/>
    <w:tmpl w:val="68DAD95A"/>
    <w:lvl w:ilvl="0" w:tplc="133648BC">
      <w:start w:val="1"/>
      <w:numFmt w:val="decimal"/>
      <w:lvlText w:val="%1) "/>
      <w:lvlJc w:val="left"/>
      <w:pPr>
        <w:tabs>
          <w:tab w:val="num" w:pos="360"/>
        </w:tabs>
        <w:ind w:left="340" w:hanging="340"/>
      </w:pPr>
      <w:rPr>
        <w:rFonts w:ascii="Times New Roman" w:hAnsi="Times New Roman" w:hint="default"/>
        <w:b w:val="0"/>
        <w:i w:val="0"/>
        <w:sz w:val="24"/>
        <w:u w:val="none"/>
      </w:rPr>
    </w:lvl>
    <w:lvl w:ilvl="1" w:tplc="56DEF5E0">
      <w:start w:val="1"/>
      <w:numFmt w:val="lowerLetter"/>
      <w:lvlText w:val="%2)"/>
      <w:lvlJc w:val="left"/>
      <w:pPr>
        <w:tabs>
          <w:tab w:val="num" w:pos="1080"/>
        </w:tabs>
        <w:ind w:left="1060" w:hanging="340"/>
      </w:pPr>
      <w:rPr>
        <w:rFonts w:hint="default"/>
        <w:b w:val="0"/>
        <w:i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0" w15:restartNumberingAfterBreak="0">
    <w:nsid w:val="77706632"/>
    <w:multiLevelType w:val="hybridMultilevel"/>
    <w:tmpl w:val="CF5C7BC0"/>
    <w:lvl w:ilvl="0" w:tplc="B8D43F50">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8547787"/>
    <w:multiLevelType w:val="hybridMultilevel"/>
    <w:tmpl w:val="8366455E"/>
    <w:lvl w:ilvl="0" w:tplc="E8EAF090">
      <w:start w:val="1"/>
      <w:numFmt w:val="bullet"/>
      <w:lvlText w:val="–"/>
      <w:lvlJc w:val="left"/>
      <w:pPr>
        <w:ind w:left="900" w:hanging="360"/>
      </w:pPr>
      <w:rPr>
        <w:rFonts w:ascii="Times New Roman" w:hAnsi="Times New Roman" w:cs="Times New Roman" w:hint="default"/>
        <w:color w:val="00000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2" w15:restartNumberingAfterBreak="0">
    <w:nsid w:val="7B8335CF"/>
    <w:multiLevelType w:val="hybridMultilevel"/>
    <w:tmpl w:val="18641720"/>
    <w:lvl w:ilvl="0" w:tplc="6080917C">
      <w:start w:val="1"/>
      <w:numFmt w:val="bullet"/>
      <w:lvlText w:val="–"/>
      <w:lvlJc w:val="left"/>
      <w:pPr>
        <w:tabs>
          <w:tab w:val="num" w:pos="1494"/>
        </w:tabs>
        <w:ind w:left="1474" w:hanging="340"/>
      </w:pPr>
      <w:rPr>
        <w:rFonts w:ascii="Times New Roman" w:hAnsi="Times New Roman" w:cs="Times New Roman"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CAA61DA"/>
    <w:multiLevelType w:val="hybridMultilevel"/>
    <w:tmpl w:val="A7A8466C"/>
    <w:lvl w:ilvl="0" w:tplc="556A187E">
      <w:start w:val="1"/>
      <w:numFmt w:val="bullet"/>
      <w:lvlText w:val=""/>
      <w:lvlJc w:val="left"/>
      <w:pPr>
        <w:tabs>
          <w:tab w:val="num" w:pos="1040"/>
        </w:tabs>
        <w:ind w:left="1020" w:hanging="340"/>
      </w:pPr>
      <w:rPr>
        <w:rFonts w:ascii="Symbol" w:hAnsi="Symbol" w:hint="default"/>
        <w:color w:val="000000"/>
        <w:sz w:val="24"/>
      </w:rPr>
    </w:lvl>
    <w:lvl w:ilvl="1" w:tplc="F2C65914">
      <w:start w:val="1"/>
      <w:numFmt w:val="bullet"/>
      <w:lvlText w:val=""/>
      <w:lvlJc w:val="left"/>
      <w:pPr>
        <w:tabs>
          <w:tab w:val="num" w:pos="1553"/>
        </w:tabs>
        <w:ind w:left="1533" w:hanging="340"/>
      </w:pPr>
      <w:rPr>
        <w:rFonts w:ascii="Symbol" w:hAnsi="Symbol" w:hint="default"/>
        <w:color w:val="000000"/>
        <w:sz w:val="24"/>
      </w:rPr>
    </w:lvl>
    <w:lvl w:ilvl="2" w:tplc="0409001B">
      <w:start w:val="1"/>
      <w:numFmt w:val="lowerRoman"/>
      <w:lvlText w:val="%3."/>
      <w:lvlJc w:val="right"/>
      <w:pPr>
        <w:tabs>
          <w:tab w:val="num" w:pos="2273"/>
        </w:tabs>
        <w:ind w:left="2273" w:hanging="180"/>
      </w:pPr>
    </w:lvl>
    <w:lvl w:ilvl="3" w:tplc="0409000F" w:tentative="1">
      <w:start w:val="1"/>
      <w:numFmt w:val="decimal"/>
      <w:lvlText w:val="%4."/>
      <w:lvlJc w:val="left"/>
      <w:pPr>
        <w:tabs>
          <w:tab w:val="num" w:pos="2993"/>
        </w:tabs>
        <w:ind w:left="2993" w:hanging="360"/>
      </w:pPr>
    </w:lvl>
    <w:lvl w:ilvl="4" w:tplc="04090019" w:tentative="1">
      <w:start w:val="1"/>
      <w:numFmt w:val="lowerLetter"/>
      <w:lvlText w:val="%5."/>
      <w:lvlJc w:val="left"/>
      <w:pPr>
        <w:tabs>
          <w:tab w:val="num" w:pos="3713"/>
        </w:tabs>
        <w:ind w:left="3713" w:hanging="360"/>
      </w:pPr>
    </w:lvl>
    <w:lvl w:ilvl="5" w:tplc="0409001B" w:tentative="1">
      <w:start w:val="1"/>
      <w:numFmt w:val="lowerRoman"/>
      <w:lvlText w:val="%6."/>
      <w:lvlJc w:val="right"/>
      <w:pPr>
        <w:tabs>
          <w:tab w:val="num" w:pos="4433"/>
        </w:tabs>
        <w:ind w:left="4433" w:hanging="180"/>
      </w:pPr>
    </w:lvl>
    <w:lvl w:ilvl="6" w:tplc="0409000F" w:tentative="1">
      <w:start w:val="1"/>
      <w:numFmt w:val="decimal"/>
      <w:lvlText w:val="%7."/>
      <w:lvlJc w:val="left"/>
      <w:pPr>
        <w:tabs>
          <w:tab w:val="num" w:pos="5153"/>
        </w:tabs>
        <w:ind w:left="5153" w:hanging="360"/>
      </w:pPr>
    </w:lvl>
    <w:lvl w:ilvl="7" w:tplc="04090019" w:tentative="1">
      <w:start w:val="1"/>
      <w:numFmt w:val="lowerLetter"/>
      <w:lvlText w:val="%8."/>
      <w:lvlJc w:val="left"/>
      <w:pPr>
        <w:tabs>
          <w:tab w:val="num" w:pos="5873"/>
        </w:tabs>
        <w:ind w:left="5873" w:hanging="360"/>
      </w:pPr>
    </w:lvl>
    <w:lvl w:ilvl="8" w:tplc="0409001B" w:tentative="1">
      <w:start w:val="1"/>
      <w:numFmt w:val="lowerRoman"/>
      <w:lvlText w:val="%9."/>
      <w:lvlJc w:val="right"/>
      <w:pPr>
        <w:tabs>
          <w:tab w:val="num" w:pos="6593"/>
        </w:tabs>
        <w:ind w:left="6593" w:hanging="180"/>
      </w:pPr>
    </w:lvl>
  </w:abstractNum>
  <w:abstractNum w:abstractNumId="84" w15:restartNumberingAfterBreak="0">
    <w:nsid w:val="7DD93AE5"/>
    <w:multiLevelType w:val="multilevel"/>
    <w:tmpl w:val="E4FE9A8C"/>
    <w:lvl w:ilvl="0">
      <w:start w:val="1"/>
      <w:numFmt w:val="decimal"/>
      <w:lvlText w:val="%1)"/>
      <w:lvlJc w:val="left"/>
      <w:pPr>
        <w:tabs>
          <w:tab w:val="num" w:pos="644"/>
        </w:tabs>
        <w:ind w:left="624"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15:restartNumberingAfterBreak="0">
    <w:nsid w:val="7ECF203F"/>
    <w:multiLevelType w:val="hybridMultilevel"/>
    <w:tmpl w:val="2B7C7FAE"/>
    <w:lvl w:ilvl="0" w:tplc="2000F6B4">
      <w:start w:val="1"/>
      <w:numFmt w:val="bullet"/>
      <w:lvlText w:val=""/>
      <w:lvlJc w:val="left"/>
      <w:pPr>
        <w:tabs>
          <w:tab w:val="num" w:pos="360"/>
        </w:tabs>
        <w:ind w:left="340" w:hanging="340"/>
      </w:pPr>
      <w:rPr>
        <w:rFonts w:ascii="Symbol" w:hAnsi="Symbol" w:hint="default"/>
        <w:color w:val="000000"/>
        <w:sz w:val="24"/>
      </w:rPr>
    </w:lvl>
    <w:lvl w:ilvl="1" w:tplc="374E156E">
      <w:start w:val="1"/>
      <w:numFmt w:val="decimal"/>
      <w:lvlText w:val="%2."/>
      <w:lvlJc w:val="left"/>
      <w:pPr>
        <w:tabs>
          <w:tab w:val="num" w:pos="2160"/>
        </w:tabs>
        <w:ind w:left="1573" w:firstLine="227"/>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6" w15:restartNumberingAfterBreak="0">
    <w:nsid w:val="7FDF5250"/>
    <w:multiLevelType w:val="hybridMultilevel"/>
    <w:tmpl w:val="3BAC8B78"/>
    <w:lvl w:ilvl="0" w:tplc="363C2B66">
      <w:start w:val="1"/>
      <w:numFmt w:val="bullet"/>
      <w:lvlText w:val=""/>
      <w:lvlJc w:val="left"/>
      <w:pPr>
        <w:tabs>
          <w:tab w:val="num" w:pos="360"/>
        </w:tabs>
        <w:ind w:left="340" w:hanging="340"/>
      </w:pPr>
      <w:rPr>
        <w:rFonts w:ascii="Symbol" w:hAnsi="Symbol" w:hint="default"/>
        <w:color w:val="000000"/>
        <w:sz w:val="24"/>
      </w:rPr>
    </w:lvl>
    <w:lvl w:ilvl="1" w:tplc="6080917C">
      <w:start w:val="1"/>
      <w:numFmt w:val="bullet"/>
      <w:lvlText w:val="–"/>
      <w:lvlJc w:val="left"/>
      <w:pPr>
        <w:tabs>
          <w:tab w:val="num" w:pos="1440"/>
        </w:tabs>
        <w:ind w:left="1420" w:hanging="340"/>
      </w:pPr>
      <w:rPr>
        <w:rFonts w:ascii="Times New Roman" w:hAnsi="Times New Roman" w:cs="Times New Roman"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6"/>
  </w:num>
  <w:num w:numId="2">
    <w:abstractNumId w:val="72"/>
  </w:num>
  <w:num w:numId="3">
    <w:abstractNumId w:val="75"/>
  </w:num>
  <w:num w:numId="4">
    <w:abstractNumId w:val="79"/>
  </w:num>
  <w:num w:numId="5">
    <w:abstractNumId w:val="30"/>
  </w:num>
  <w:num w:numId="6">
    <w:abstractNumId w:val="66"/>
  </w:num>
  <w:num w:numId="7">
    <w:abstractNumId w:val="74"/>
  </w:num>
  <w:num w:numId="8">
    <w:abstractNumId w:val="25"/>
  </w:num>
  <w:num w:numId="9">
    <w:abstractNumId w:val="19"/>
  </w:num>
  <w:num w:numId="10">
    <w:abstractNumId w:val="57"/>
  </w:num>
  <w:num w:numId="11">
    <w:abstractNumId w:val="63"/>
  </w:num>
  <w:num w:numId="12">
    <w:abstractNumId w:val="28"/>
  </w:num>
  <w:num w:numId="13">
    <w:abstractNumId w:val="82"/>
  </w:num>
  <w:num w:numId="14">
    <w:abstractNumId w:val="46"/>
  </w:num>
  <w:num w:numId="15">
    <w:abstractNumId w:val="3"/>
  </w:num>
  <w:num w:numId="16">
    <w:abstractNumId w:val="60"/>
  </w:num>
  <w:num w:numId="17">
    <w:abstractNumId w:val="54"/>
  </w:num>
  <w:num w:numId="18">
    <w:abstractNumId w:val="22"/>
  </w:num>
  <w:num w:numId="19">
    <w:abstractNumId w:val="20"/>
  </w:num>
  <w:num w:numId="20">
    <w:abstractNumId w:val="80"/>
  </w:num>
  <w:num w:numId="21">
    <w:abstractNumId w:val="0"/>
  </w:num>
  <w:num w:numId="22">
    <w:abstractNumId w:val="33"/>
  </w:num>
  <w:num w:numId="23">
    <w:abstractNumId w:val="5"/>
  </w:num>
  <w:num w:numId="24">
    <w:abstractNumId w:val="76"/>
  </w:num>
  <w:num w:numId="25">
    <w:abstractNumId w:val="55"/>
  </w:num>
  <w:num w:numId="26">
    <w:abstractNumId w:val="11"/>
  </w:num>
  <w:num w:numId="27">
    <w:abstractNumId w:val="24"/>
  </w:num>
  <w:num w:numId="28">
    <w:abstractNumId w:val="6"/>
  </w:num>
  <w:num w:numId="29">
    <w:abstractNumId w:val="64"/>
  </w:num>
  <w:num w:numId="30">
    <w:abstractNumId w:val="7"/>
  </w:num>
  <w:num w:numId="31">
    <w:abstractNumId w:val="27"/>
  </w:num>
  <w:num w:numId="32">
    <w:abstractNumId w:val="49"/>
  </w:num>
  <w:num w:numId="33">
    <w:abstractNumId w:val="29"/>
  </w:num>
  <w:num w:numId="34">
    <w:abstractNumId w:val="1"/>
  </w:num>
  <w:num w:numId="35">
    <w:abstractNumId w:val="83"/>
  </w:num>
  <w:num w:numId="36">
    <w:abstractNumId w:val="40"/>
  </w:num>
  <w:num w:numId="37">
    <w:abstractNumId w:val="41"/>
  </w:num>
  <w:num w:numId="38">
    <w:abstractNumId w:val="9"/>
  </w:num>
  <w:num w:numId="39">
    <w:abstractNumId w:val="73"/>
  </w:num>
  <w:num w:numId="40">
    <w:abstractNumId w:val="8"/>
  </w:num>
  <w:num w:numId="41">
    <w:abstractNumId w:val="44"/>
  </w:num>
  <w:num w:numId="42">
    <w:abstractNumId w:val="2"/>
  </w:num>
  <w:num w:numId="43">
    <w:abstractNumId w:val="61"/>
  </w:num>
  <w:num w:numId="44">
    <w:abstractNumId w:val="12"/>
  </w:num>
  <w:num w:numId="45">
    <w:abstractNumId w:val="14"/>
  </w:num>
  <w:num w:numId="46">
    <w:abstractNumId w:val="43"/>
  </w:num>
  <w:num w:numId="47">
    <w:abstractNumId w:val="18"/>
  </w:num>
  <w:num w:numId="48">
    <w:abstractNumId w:val="15"/>
  </w:num>
  <w:num w:numId="49">
    <w:abstractNumId w:val="58"/>
  </w:num>
  <w:num w:numId="50">
    <w:abstractNumId w:val="42"/>
  </w:num>
  <w:num w:numId="51">
    <w:abstractNumId w:val="36"/>
  </w:num>
  <w:num w:numId="52">
    <w:abstractNumId w:val="71"/>
  </w:num>
  <w:num w:numId="53">
    <w:abstractNumId w:val="38"/>
  </w:num>
  <w:num w:numId="54">
    <w:abstractNumId w:val="59"/>
  </w:num>
  <w:num w:numId="55">
    <w:abstractNumId w:val="35"/>
  </w:num>
  <w:num w:numId="56">
    <w:abstractNumId w:val="45"/>
  </w:num>
  <w:num w:numId="57">
    <w:abstractNumId w:val="47"/>
  </w:num>
  <w:num w:numId="58">
    <w:abstractNumId w:val="53"/>
  </w:num>
  <w:num w:numId="59">
    <w:abstractNumId w:val="65"/>
  </w:num>
  <w:num w:numId="60">
    <w:abstractNumId w:val="37"/>
  </w:num>
  <w:num w:numId="61">
    <w:abstractNumId w:val="85"/>
  </w:num>
  <w:num w:numId="62">
    <w:abstractNumId w:val="52"/>
  </w:num>
  <w:num w:numId="63">
    <w:abstractNumId w:val="51"/>
  </w:num>
  <w:num w:numId="64">
    <w:abstractNumId w:val="34"/>
  </w:num>
  <w:num w:numId="65">
    <w:abstractNumId w:val="68"/>
  </w:num>
  <w:num w:numId="66">
    <w:abstractNumId w:val="48"/>
  </w:num>
  <w:num w:numId="67">
    <w:abstractNumId w:val="10"/>
  </w:num>
  <w:num w:numId="68">
    <w:abstractNumId w:val="4"/>
  </w:num>
  <w:num w:numId="69">
    <w:abstractNumId w:val="50"/>
  </w:num>
  <w:num w:numId="70">
    <w:abstractNumId w:val="77"/>
  </w:num>
  <w:num w:numId="71">
    <w:abstractNumId w:val="56"/>
  </w:num>
  <w:num w:numId="72">
    <w:abstractNumId w:val="16"/>
  </w:num>
  <w:num w:numId="73">
    <w:abstractNumId w:val="13"/>
  </w:num>
  <w:num w:numId="74">
    <w:abstractNumId w:val="26"/>
  </w:num>
  <w:num w:numId="75">
    <w:abstractNumId w:val="69"/>
  </w:num>
  <w:num w:numId="76">
    <w:abstractNumId w:val="21"/>
  </w:num>
  <w:num w:numId="77">
    <w:abstractNumId w:val="17"/>
  </w:num>
  <w:num w:numId="78">
    <w:abstractNumId w:val="31"/>
  </w:num>
  <w:num w:numId="79">
    <w:abstractNumId w:val="70"/>
  </w:num>
  <w:num w:numId="80">
    <w:abstractNumId w:val="62"/>
  </w:num>
  <w:num w:numId="81">
    <w:abstractNumId w:val="23"/>
  </w:num>
  <w:num w:numId="82">
    <w:abstractNumId w:val="67"/>
  </w:num>
  <w:num w:numId="83">
    <w:abstractNumId w:val="39"/>
  </w:num>
  <w:num w:numId="84">
    <w:abstractNumId w:val="84"/>
  </w:num>
  <w:num w:numId="85">
    <w:abstractNumId w:val="32"/>
  </w:num>
  <w:num w:numId="86">
    <w:abstractNumId w:val="78"/>
  </w:num>
  <w:num w:numId="87">
    <w:abstractNumId w:val="8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E06"/>
    <w:rsid w:val="00004907"/>
    <w:rsid w:val="00023B59"/>
    <w:rsid w:val="0003630E"/>
    <w:rsid w:val="00097435"/>
    <w:rsid w:val="000C5516"/>
    <w:rsid w:val="000C77CD"/>
    <w:rsid w:val="00105DC3"/>
    <w:rsid w:val="00122BCD"/>
    <w:rsid w:val="00163AAD"/>
    <w:rsid w:val="00167F2E"/>
    <w:rsid w:val="00176DA4"/>
    <w:rsid w:val="001E432A"/>
    <w:rsid w:val="00213338"/>
    <w:rsid w:val="0023354B"/>
    <w:rsid w:val="00236517"/>
    <w:rsid w:val="00241E86"/>
    <w:rsid w:val="0026294C"/>
    <w:rsid w:val="002670AB"/>
    <w:rsid w:val="002A3614"/>
    <w:rsid w:val="002E065A"/>
    <w:rsid w:val="002F03E8"/>
    <w:rsid w:val="002F59C5"/>
    <w:rsid w:val="0031001A"/>
    <w:rsid w:val="0031597D"/>
    <w:rsid w:val="003273E2"/>
    <w:rsid w:val="00366737"/>
    <w:rsid w:val="00366D27"/>
    <w:rsid w:val="00407D5D"/>
    <w:rsid w:val="00413C03"/>
    <w:rsid w:val="00422449"/>
    <w:rsid w:val="00422A12"/>
    <w:rsid w:val="00426BD0"/>
    <w:rsid w:val="0043545A"/>
    <w:rsid w:val="00437D99"/>
    <w:rsid w:val="004515D7"/>
    <w:rsid w:val="004904B7"/>
    <w:rsid w:val="004922D4"/>
    <w:rsid w:val="004D5A6D"/>
    <w:rsid w:val="004F51B2"/>
    <w:rsid w:val="005007C6"/>
    <w:rsid w:val="005128B6"/>
    <w:rsid w:val="0051597F"/>
    <w:rsid w:val="00523E5E"/>
    <w:rsid w:val="0053514E"/>
    <w:rsid w:val="005A597A"/>
    <w:rsid w:val="005B7977"/>
    <w:rsid w:val="005E3B07"/>
    <w:rsid w:val="005F07DE"/>
    <w:rsid w:val="005F244D"/>
    <w:rsid w:val="00610349"/>
    <w:rsid w:val="0062524E"/>
    <w:rsid w:val="00631DB9"/>
    <w:rsid w:val="00654E06"/>
    <w:rsid w:val="00665473"/>
    <w:rsid w:val="00686073"/>
    <w:rsid w:val="006953C4"/>
    <w:rsid w:val="0069642C"/>
    <w:rsid w:val="006A5D59"/>
    <w:rsid w:val="006A64B8"/>
    <w:rsid w:val="006C268E"/>
    <w:rsid w:val="006F26FB"/>
    <w:rsid w:val="00703843"/>
    <w:rsid w:val="00723B4C"/>
    <w:rsid w:val="00724FAD"/>
    <w:rsid w:val="00733B66"/>
    <w:rsid w:val="00740588"/>
    <w:rsid w:val="007524D8"/>
    <w:rsid w:val="0076469C"/>
    <w:rsid w:val="00775523"/>
    <w:rsid w:val="007966DE"/>
    <w:rsid w:val="007B6BBD"/>
    <w:rsid w:val="007C0B74"/>
    <w:rsid w:val="007C3A6A"/>
    <w:rsid w:val="007C553D"/>
    <w:rsid w:val="00807FF7"/>
    <w:rsid w:val="00832AE7"/>
    <w:rsid w:val="008420D8"/>
    <w:rsid w:val="0085249E"/>
    <w:rsid w:val="008743D7"/>
    <w:rsid w:val="008865C4"/>
    <w:rsid w:val="008A0C87"/>
    <w:rsid w:val="008B06EF"/>
    <w:rsid w:val="008D0E47"/>
    <w:rsid w:val="008F53D2"/>
    <w:rsid w:val="008F75A0"/>
    <w:rsid w:val="00925DC5"/>
    <w:rsid w:val="0093129C"/>
    <w:rsid w:val="00933425"/>
    <w:rsid w:val="0094133E"/>
    <w:rsid w:val="00947CE4"/>
    <w:rsid w:val="00950683"/>
    <w:rsid w:val="00963E14"/>
    <w:rsid w:val="00964C4E"/>
    <w:rsid w:val="00971431"/>
    <w:rsid w:val="00984CB9"/>
    <w:rsid w:val="009A7D99"/>
    <w:rsid w:val="009B641C"/>
    <w:rsid w:val="009D67BB"/>
    <w:rsid w:val="009E57F0"/>
    <w:rsid w:val="00A1089D"/>
    <w:rsid w:val="00A12E5F"/>
    <w:rsid w:val="00A147C2"/>
    <w:rsid w:val="00A20A62"/>
    <w:rsid w:val="00A20D7A"/>
    <w:rsid w:val="00A33B82"/>
    <w:rsid w:val="00A36C0A"/>
    <w:rsid w:val="00A455E4"/>
    <w:rsid w:val="00A62F87"/>
    <w:rsid w:val="00A72A6F"/>
    <w:rsid w:val="00A911D7"/>
    <w:rsid w:val="00A96E65"/>
    <w:rsid w:val="00AD0121"/>
    <w:rsid w:val="00AE6FA2"/>
    <w:rsid w:val="00B05093"/>
    <w:rsid w:val="00B159D5"/>
    <w:rsid w:val="00B2134F"/>
    <w:rsid w:val="00B52984"/>
    <w:rsid w:val="00B62973"/>
    <w:rsid w:val="00B8494C"/>
    <w:rsid w:val="00B86B7E"/>
    <w:rsid w:val="00BB166F"/>
    <w:rsid w:val="00BB3206"/>
    <w:rsid w:val="00BC3EA8"/>
    <w:rsid w:val="00BD72BA"/>
    <w:rsid w:val="00BD7AD6"/>
    <w:rsid w:val="00BF2E6B"/>
    <w:rsid w:val="00C10E8E"/>
    <w:rsid w:val="00C54E88"/>
    <w:rsid w:val="00C7626E"/>
    <w:rsid w:val="00CB4DB5"/>
    <w:rsid w:val="00CF1685"/>
    <w:rsid w:val="00CF3BB4"/>
    <w:rsid w:val="00D06E3C"/>
    <w:rsid w:val="00D12787"/>
    <w:rsid w:val="00DA7EE2"/>
    <w:rsid w:val="00DB17F9"/>
    <w:rsid w:val="00DD1E70"/>
    <w:rsid w:val="00DD3A56"/>
    <w:rsid w:val="00DD62BA"/>
    <w:rsid w:val="00E032BE"/>
    <w:rsid w:val="00E5018D"/>
    <w:rsid w:val="00E55F2C"/>
    <w:rsid w:val="00E61231"/>
    <w:rsid w:val="00E65F67"/>
    <w:rsid w:val="00E66432"/>
    <w:rsid w:val="00E71AAC"/>
    <w:rsid w:val="00E81D9E"/>
    <w:rsid w:val="00E90A1F"/>
    <w:rsid w:val="00EA00F7"/>
    <w:rsid w:val="00EB640C"/>
    <w:rsid w:val="00F255BA"/>
    <w:rsid w:val="00F37D4A"/>
    <w:rsid w:val="00F4050C"/>
    <w:rsid w:val="00F45555"/>
    <w:rsid w:val="00F51963"/>
    <w:rsid w:val="00F51E15"/>
    <w:rsid w:val="00F63E49"/>
    <w:rsid w:val="00F7499A"/>
    <w:rsid w:val="00F86FDF"/>
    <w:rsid w:val="00F912E0"/>
    <w:rsid w:val="00FA4972"/>
    <w:rsid w:val="00FB408C"/>
    <w:rsid w:val="00FC1B89"/>
    <w:rsid w:val="00FC3321"/>
    <w:rsid w:val="00FD3F4C"/>
    <w:rsid w:val="00FD456A"/>
    <w:rsid w:val="00FD54FD"/>
    <w:rsid w:val="00FE10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F3BF4F5D-DE24-4FCD-8B86-E40F27933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AAC"/>
    <w:rPr>
      <w:sz w:val="24"/>
    </w:rPr>
  </w:style>
  <w:style w:type="paragraph" w:styleId="Heading1">
    <w:name w:val="heading 1"/>
    <w:basedOn w:val="Normal"/>
    <w:next w:val="Normal"/>
    <w:link w:val="Heading1Char"/>
    <w:qFormat/>
    <w:rsid w:val="00E71AA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E71AA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71AA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71AAC"/>
    <w:pPr>
      <w:keepNext/>
      <w:spacing w:before="240" w:after="60"/>
      <w:outlineLvl w:val="3"/>
    </w:pPr>
    <w:rPr>
      <w:b/>
      <w:bCs/>
      <w:sz w:val="28"/>
      <w:szCs w:val="28"/>
    </w:rPr>
  </w:style>
  <w:style w:type="paragraph" w:styleId="Heading5">
    <w:name w:val="heading 5"/>
    <w:basedOn w:val="Normal"/>
    <w:next w:val="Normal"/>
    <w:link w:val="Heading5Char"/>
    <w:qFormat/>
    <w:rsid w:val="00E71AAC"/>
    <w:pPr>
      <w:spacing w:before="240" w:after="60"/>
      <w:outlineLvl w:val="4"/>
    </w:pPr>
    <w:rPr>
      <w:b/>
      <w:bCs/>
      <w:i/>
      <w:iCs/>
      <w:sz w:val="26"/>
      <w:szCs w:val="26"/>
    </w:rPr>
  </w:style>
  <w:style w:type="paragraph" w:styleId="Heading8">
    <w:name w:val="heading 8"/>
    <w:basedOn w:val="Normal"/>
    <w:next w:val="Normal"/>
    <w:qFormat/>
    <w:rsid w:val="00E71AAC"/>
    <w:pPr>
      <w:spacing w:before="240" w:after="60"/>
      <w:outlineLvl w:val="7"/>
    </w:pPr>
    <w:rPr>
      <w:i/>
      <w:iCs/>
      <w:szCs w:val="24"/>
    </w:rPr>
  </w:style>
  <w:style w:type="paragraph" w:styleId="Heading9">
    <w:name w:val="heading 9"/>
    <w:basedOn w:val="Normal"/>
    <w:next w:val="Normal"/>
    <w:qFormat/>
    <w:rsid w:val="00E71AA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E71AAC"/>
    <w:pPr>
      <w:tabs>
        <w:tab w:val="center" w:pos="4320"/>
        <w:tab w:val="right" w:pos="9923"/>
      </w:tabs>
    </w:pPr>
    <w:rPr>
      <w:color w:val="999999"/>
      <w:szCs w:val="24"/>
    </w:rPr>
  </w:style>
  <w:style w:type="paragraph" w:styleId="Footer">
    <w:name w:val="footer"/>
    <w:basedOn w:val="Normal"/>
    <w:rsid w:val="00E71AAC"/>
    <w:pPr>
      <w:tabs>
        <w:tab w:val="center" w:pos="4320"/>
        <w:tab w:val="right" w:pos="8640"/>
      </w:tabs>
    </w:pPr>
  </w:style>
  <w:style w:type="paragraph" w:customStyle="1" w:styleId="Nervous1">
    <w:name w:val="Nervous 1"/>
    <w:basedOn w:val="Normal"/>
    <w:rsid w:val="00E71AAC"/>
    <w:pPr>
      <w:shd w:val="pct25" w:color="000000" w:fill="FFFFFF"/>
      <w:spacing w:before="120" w:after="120"/>
      <w:jc w:val="center"/>
    </w:pPr>
    <w:rPr>
      <w:b/>
      <w:caps/>
      <w:sz w:val="32"/>
    </w:rPr>
  </w:style>
  <w:style w:type="paragraph" w:styleId="TOC1">
    <w:name w:val="toc 1"/>
    <w:basedOn w:val="Normal"/>
    <w:next w:val="Normal"/>
    <w:autoRedefine/>
    <w:uiPriority w:val="39"/>
    <w:rsid w:val="00E71AAC"/>
    <w:rPr>
      <w:b/>
      <w:smallCaps/>
      <w:lang w:val="lt-LT"/>
    </w:rPr>
  </w:style>
  <w:style w:type="paragraph" w:styleId="TOC2">
    <w:name w:val="toc 2"/>
    <w:basedOn w:val="Normal"/>
    <w:next w:val="Normal"/>
    <w:autoRedefine/>
    <w:uiPriority w:val="39"/>
    <w:rsid w:val="00E71AAC"/>
    <w:pPr>
      <w:ind w:left="200"/>
    </w:pPr>
    <w:rPr>
      <w:smallCaps/>
    </w:rPr>
  </w:style>
  <w:style w:type="paragraph" w:customStyle="1" w:styleId="Nervous2">
    <w:name w:val="Nervous 2"/>
    <w:basedOn w:val="Normal"/>
    <w:autoRedefine/>
    <w:rsid w:val="00E71AAC"/>
    <w:rPr>
      <w:b/>
      <w:caps/>
      <w:color w:val="0000FF"/>
      <w:sz w:val="28"/>
    </w:rPr>
  </w:style>
  <w:style w:type="paragraph" w:customStyle="1" w:styleId="Antrat">
    <w:name w:val="Antraštė"/>
    <w:basedOn w:val="Normal"/>
    <w:rsid w:val="00E71AAC"/>
    <w:pPr>
      <w:spacing w:before="240" w:after="240"/>
      <w:jc w:val="center"/>
    </w:pPr>
    <w:rPr>
      <w:b/>
      <w:caps/>
      <w:sz w:val="40"/>
      <w:u w:val="single" w:color="FF0000"/>
    </w:rPr>
  </w:style>
  <w:style w:type="paragraph" w:customStyle="1" w:styleId="Nervous3">
    <w:name w:val="Nervous 3"/>
    <w:basedOn w:val="Normal"/>
    <w:rsid w:val="00E71AAC"/>
    <w:rPr>
      <w:b/>
      <w:caps/>
      <w:sz w:val="28"/>
      <w:u w:val="double"/>
    </w:rPr>
  </w:style>
  <w:style w:type="character" w:styleId="Hyperlink">
    <w:name w:val="Hyperlink"/>
    <w:basedOn w:val="DefaultParagraphFont"/>
    <w:uiPriority w:val="99"/>
    <w:rsid w:val="00E71AAC"/>
    <w:rPr>
      <w:color w:val="999999"/>
      <w:u w:val="none"/>
    </w:rPr>
  </w:style>
  <w:style w:type="paragraph" w:customStyle="1" w:styleId="Nervous4">
    <w:name w:val="Nervous 4"/>
    <w:basedOn w:val="Normal"/>
    <w:rsid w:val="00E71AAC"/>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E71AAC"/>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character" w:customStyle="1" w:styleId="NormalWebChar">
    <w:name w:val="Normal (Web) Char"/>
    <w:basedOn w:val="DefaultParagraphFont"/>
    <w:link w:val="NormalWeb"/>
    <w:rsid w:val="008F75A0"/>
    <w:rPr>
      <w:sz w:val="24"/>
      <w:szCs w:val="24"/>
    </w:rPr>
  </w:style>
  <w:style w:type="paragraph" w:styleId="Title">
    <w:name w:val="Title"/>
    <w:basedOn w:val="Normal"/>
    <w:qFormat/>
    <w:rsid w:val="00E71AAC"/>
    <w:pPr>
      <w:spacing w:before="240"/>
      <w:jc w:val="center"/>
    </w:pPr>
    <w:rPr>
      <w:b/>
      <w:bCs/>
      <w:i/>
      <w:iCs/>
      <w:sz w:val="44"/>
    </w:rPr>
  </w:style>
  <w:style w:type="character" w:customStyle="1" w:styleId="DrugnameChar">
    <w:name w:val="Drug name Char"/>
    <w:basedOn w:val="NormalWebChar"/>
    <w:link w:val="Drugname"/>
    <w:rsid w:val="008F75A0"/>
    <w:rPr>
      <w:b/>
      <w:bCs/>
      <w:caps/>
      <w:color w:val="FF0000"/>
      <w:sz w:val="24"/>
      <w:szCs w:val="24"/>
      <w:lang w:val="en-GB"/>
      <w14:shadow w14:blurRad="50800" w14:dist="38100" w14:dir="2700000" w14:sx="100000" w14:sy="100000" w14:kx="0" w14:ky="0" w14:algn="tl">
        <w14:srgbClr w14:val="000000">
          <w14:alpha w14:val="60000"/>
        </w14:srgbClr>
      </w14:shadow>
    </w:rPr>
  </w:style>
  <w:style w:type="paragraph" w:customStyle="1" w:styleId="Drugname">
    <w:name w:val="Drug name"/>
    <w:basedOn w:val="NormalWeb"/>
    <w:link w:val="DrugnameChar"/>
    <w:autoRedefine/>
    <w:rsid w:val="00E71AAC"/>
    <w:rPr>
      <w:b/>
      <w:bCs/>
      <w:caps/>
      <w:color w:val="FF0000"/>
      <w:lang w:val="en-GB"/>
      <w14:shadow w14:blurRad="50800" w14:dist="38100" w14:dir="2700000" w14:sx="100000" w14:sy="100000" w14:kx="0" w14:ky="0" w14:algn="tl">
        <w14:srgbClr w14:val="000000">
          <w14:alpha w14:val="60000"/>
        </w14:srgbClr>
      </w14:shadow>
    </w:rPr>
  </w:style>
  <w:style w:type="paragraph" w:styleId="NormalWeb">
    <w:name w:val="Normal (Web)"/>
    <w:basedOn w:val="Normal"/>
    <w:link w:val="NormalWebChar"/>
    <w:rsid w:val="00E71AAC"/>
    <w:rPr>
      <w:szCs w:val="24"/>
    </w:rPr>
  </w:style>
  <w:style w:type="paragraph" w:customStyle="1" w:styleId="Nervous6">
    <w:name w:val="Nervous 6"/>
    <w:basedOn w:val="Normal"/>
    <w:rsid w:val="00E71AAC"/>
    <w:pPr>
      <w:shd w:val="clear" w:color="auto" w:fill="000000"/>
      <w:spacing w:before="120" w:after="60"/>
      <w:ind w:right="7796"/>
      <w:jc w:val="center"/>
    </w:pPr>
    <w:rPr>
      <w:b/>
      <w:bCs/>
      <w:smallCaps/>
      <w:color w:val="CCFFCC"/>
    </w:rPr>
  </w:style>
  <w:style w:type="paragraph" w:customStyle="1" w:styleId="Nervous7">
    <w:name w:val="Nervous 7"/>
    <w:basedOn w:val="Normal"/>
    <w:rsid w:val="00E71AAC"/>
    <w:pPr>
      <w:shd w:val="clear" w:color="auto" w:fill="FFFF00"/>
    </w:pPr>
    <w:rPr>
      <w:b/>
      <w:bCs/>
      <w:smallCaps/>
    </w:rPr>
  </w:style>
  <w:style w:type="paragraph" w:customStyle="1" w:styleId="Drugname2">
    <w:name w:val="Drug name 2"/>
    <w:basedOn w:val="Drugname"/>
    <w:link w:val="Drugname2Char"/>
    <w:autoRedefine/>
    <w:qFormat/>
    <w:rsid w:val="00E71AAC"/>
    <w:rPr>
      <w:b w:val="0"/>
      <w:caps w:val="0"/>
      <w:smallCaps/>
    </w:rPr>
  </w:style>
  <w:style w:type="paragraph" w:styleId="TOC3">
    <w:name w:val="toc 3"/>
    <w:basedOn w:val="Normal"/>
    <w:next w:val="Normal"/>
    <w:autoRedefine/>
    <w:uiPriority w:val="39"/>
    <w:rsid w:val="00E71AAC"/>
    <w:pPr>
      <w:ind w:left="480"/>
    </w:pPr>
  </w:style>
  <w:style w:type="paragraph" w:styleId="TOC4">
    <w:name w:val="toc 4"/>
    <w:basedOn w:val="Normal"/>
    <w:next w:val="Normal"/>
    <w:autoRedefine/>
    <w:rsid w:val="00E71AAC"/>
    <w:pPr>
      <w:tabs>
        <w:tab w:val="right" w:leader="dot" w:pos="9912"/>
      </w:tabs>
      <w:spacing w:line="240" w:lineRule="atLeast"/>
      <w:ind w:left="1134"/>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alloonText">
    <w:name w:val="Balloon Text"/>
    <w:basedOn w:val="Normal"/>
    <w:link w:val="BalloonTextChar"/>
    <w:rsid w:val="00E71AAC"/>
    <w:rPr>
      <w:rFonts w:ascii="Tahoma" w:hAnsi="Tahoma" w:cs="Tahoma"/>
      <w:sz w:val="16"/>
      <w:szCs w:val="16"/>
    </w:rPr>
  </w:style>
  <w:style w:type="character" w:customStyle="1" w:styleId="BalloonTextChar">
    <w:name w:val="Balloon Text Char"/>
    <w:basedOn w:val="DefaultParagraphFont"/>
    <w:link w:val="BalloonText"/>
    <w:rsid w:val="00E71AAC"/>
    <w:rPr>
      <w:rFonts w:ascii="Tahoma" w:hAnsi="Tahoma" w:cs="Tahoma"/>
      <w:sz w:val="16"/>
      <w:szCs w:val="16"/>
    </w:rPr>
  </w:style>
  <w:style w:type="table" w:styleId="TableGrid">
    <w:name w:val="Table Grid"/>
    <w:basedOn w:val="TableNormal"/>
    <w:rsid w:val="00E71A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71AAC"/>
    <w:rPr>
      <w:color w:val="999999"/>
      <w:u w:val="none"/>
    </w:rPr>
  </w:style>
  <w:style w:type="paragraph" w:customStyle="1" w:styleId="Nervous9">
    <w:name w:val="Nervous 9"/>
    <w:link w:val="Nervous9Char"/>
    <w:rsid w:val="00E71AAC"/>
    <w:rPr>
      <w:sz w:val="24"/>
      <w:szCs w:val="24"/>
      <w:u w:val="double" w:color="FF0000"/>
    </w:rPr>
  </w:style>
  <w:style w:type="paragraph" w:customStyle="1" w:styleId="Nervous8">
    <w:name w:val="Nervous 8"/>
    <w:basedOn w:val="Normal"/>
    <w:rsid w:val="00E71AAC"/>
    <w:rPr>
      <w:i/>
      <w:smallCaps/>
      <w:color w:val="999999"/>
      <w:szCs w:val="24"/>
    </w:rPr>
  </w:style>
  <w:style w:type="character" w:customStyle="1" w:styleId="Nervous9Char">
    <w:name w:val="Nervous 9 Char"/>
    <w:basedOn w:val="DefaultParagraphFont"/>
    <w:link w:val="Nervous9"/>
    <w:rsid w:val="00523E5E"/>
    <w:rPr>
      <w:sz w:val="24"/>
      <w:szCs w:val="24"/>
      <w:u w:val="double" w:color="FF0000"/>
      <w:lang w:val="en-US" w:eastAsia="en-US" w:bidi="ar-SA"/>
    </w:rPr>
  </w:style>
  <w:style w:type="character" w:customStyle="1" w:styleId="Heading3Char">
    <w:name w:val="Heading 3 Char"/>
    <w:basedOn w:val="DefaultParagraphFont"/>
    <w:link w:val="Heading3"/>
    <w:rsid w:val="00E71AAC"/>
    <w:rPr>
      <w:rFonts w:ascii="Arial" w:hAnsi="Arial" w:cs="Arial"/>
      <w:b/>
      <w:bCs/>
      <w:sz w:val="26"/>
      <w:szCs w:val="26"/>
    </w:rPr>
  </w:style>
  <w:style w:type="character" w:customStyle="1" w:styleId="Heading2Char">
    <w:name w:val="Heading 2 Char"/>
    <w:basedOn w:val="DefaultParagraphFont"/>
    <w:link w:val="Heading2"/>
    <w:rsid w:val="00E71AAC"/>
    <w:rPr>
      <w:rFonts w:ascii="Arial" w:hAnsi="Arial" w:cs="Arial"/>
      <w:b/>
      <w:bCs/>
      <w:i/>
      <w:iCs/>
      <w:sz w:val="28"/>
      <w:szCs w:val="28"/>
    </w:rPr>
  </w:style>
  <w:style w:type="character" w:customStyle="1" w:styleId="Heading1Char">
    <w:name w:val="Heading 1 Char"/>
    <w:basedOn w:val="DefaultParagraphFont"/>
    <w:link w:val="Heading1"/>
    <w:rsid w:val="00E71AAC"/>
    <w:rPr>
      <w:rFonts w:ascii="Arial" w:hAnsi="Arial" w:cs="Arial"/>
      <w:b/>
      <w:bCs/>
      <w:kern w:val="32"/>
      <w:sz w:val="32"/>
      <w:szCs w:val="32"/>
    </w:rPr>
  </w:style>
  <w:style w:type="character" w:customStyle="1" w:styleId="Heading4Char">
    <w:name w:val="Heading 4 Char"/>
    <w:basedOn w:val="DefaultParagraphFont"/>
    <w:link w:val="Heading4"/>
    <w:rsid w:val="00E71AAC"/>
    <w:rPr>
      <w:b/>
      <w:bCs/>
      <w:sz w:val="28"/>
      <w:szCs w:val="28"/>
    </w:rPr>
  </w:style>
  <w:style w:type="character" w:customStyle="1" w:styleId="Heading5Char">
    <w:name w:val="Heading 5 Char"/>
    <w:basedOn w:val="DefaultParagraphFont"/>
    <w:link w:val="Heading5"/>
    <w:rsid w:val="00E71AAC"/>
    <w:rPr>
      <w:b/>
      <w:bCs/>
      <w:i/>
      <w:iCs/>
      <w:sz w:val="26"/>
      <w:szCs w:val="26"/>
    </w:rPr>
  </w:style>
  <w:style w:type="paragraph" w:customStyle="1" w:styleId="Articlename">
    <w:name w:val="Article name"/>
    <w:basedOn w:val="Normal"/>
    <w:autoRedefine/>
    <w:qFormat/>
    <w:rsid w:val="00E71AAC"/>
    <w:pPr>
      <w:ind w:left="2155"/>
    </w:pPr>
    <w:rPr>
      <w:i/>
      <w:sz w:val="20"/>
    </w:rPr>
  </w:style>
  <w:style w:type="character" w:customStyle="1" w:styleId="Trialname">
    <w:name w:val="Trial name"/>
    <w:basedOn w:val="DefaultParagraphFont"/>
    <w:qFormat/>
    <w:rsid w:val="00E71AAC"/>
    <w:rPr>
      <w:b/>
      <w:color w:val="0099CC"/>
      <w14:shadow w14:blurRad="50800" w14:dist="38100" w14:dir="2700000" w14:sx="100000" w14:sy="100000" w14:kx="0" w14:ky="0" w14:algn="tl">
        <w14:srgbClr w14:val="000000">
          <w14:alpha w14:val="60000"/>
        </w14:srgbClr>
      </w14:shadow>
    </w:rPr>
  </w:style>
  <w:style w:type="character" w:styleId="PageNumber">
    <w:name w:val="page number"/>
    <w:basedOn w:val="DefaultParagraphFont"/>
    <w:rsid w:val="00E71AAC"/>
  </w:style>
  <w:style w:type="paragraph" w:styleId="ListParagraph">
    <w:name w:val="List Paragraph"/>
    <w:basedOn w:val="Normal"/>
    <w:uiPriority w:val="34"/>
    <w:qFormat/>
    <w:rsid w:val="00E71AAC"/>
    <w:pPr>
      <w:ind w:left="720"/>
    </w:pPr>
  </w:style>
  <w:style w:type="character" w:customStyle="1" w:styleId="Drugname2Char">
    <w:name w:val="Drug name 2 Char"/>
    <w:basedOn w:val="DefaultParagraphFont"/>
    <w:link w:val="Drugname2"/>
    <w:rsid w:val="00E71AAC"/>
    <w:rPr>
      <w:bCs/>
      <w:smallCaps/>
      <w:color w:val="FF0000"/>
      <w:sz w:val="24"/>
      <w:szCs w:val="24"/>
      <w:lang w:val="en-GB"/>
      <w14:shadow w14:blurRad="50800" w14:dist="38100" w14:dir="2700000" w14:sx="100000" w14:sy="100000" w14:kx="0" w14:ky="0" w14:algn="tl">
        <w14:srgbClr w14:val="000000">
          <w14:alpha w14:val="60000"/>
        </w14:srgbClr>
      </w14:shadow>
    </w:rPr>
  </w:style>
  <w:style w:type="paragraph" w:customStyle="1" w:styleId="Default">
    <w:name w:val="Default"/>
    <w:rsid w:val="00E71AAC"/>
    <w:pPr>
      <w:widowControl w:val="0"/>
      <w:autoSpaceDE w:val="0"/>
      <w:autoSpaceDN w:val="0"/>
      <w:adjustRightInd w:val="0"/>
    </w:pPr>
    <w:rPr>
      <w:rFonts w:ascii="Arial" w:hAnsi="Arial" w:cs="Arial"/>
      <w:color w:val="000000"/>
      <w:sz w:val="24"/>
      <w:szCs w:val="24"/>
    </w:rPr>
  </w:style>
  <w:style w:type="paragraph" w:customStyle="1" w:styleId="CM15">
    <w:name w:val="CM15"/>
    <w:basedOn w:val="Default"/>
    <w:next w:val="Default"/>
    <w:uiPriority w:val="99"/>
    <w:rsid w:val="00E71AAC"/>
    <w:pPr>
      <w:spacing w:line="276" w:lineRule="atLeast"/>
    </w:pPr>
    <w:rPr>
      <w:color w:val="auto"/>
    </w:rPr>
  </w:style>
  <w:style w:type="paragraph" w:customStyle="1" w:styleId="CM17">
    <w:name w:val="CM17"/>
    <w:basedOn w:val="Default"/>
    <w:next w:val="Default"/>
    <w:uiPriority w:val="99"/>
    <w:rsid w:val="00E71AAC"/>
    <w:rPr>
      <w:color w:val="auto"/>
    </w:rPr>
  </w:style>
  <w:style w:type="paragraph" w:customStyle="1" w:styleId="CM19">
    <w:name w:val="CM19"/>
    <w:basedOn w:val="Default"/>
    <w:next w:val="Default"/>
    <w:uiPriority w:val="99"/>
    <w:rsid w:val="00E71AAC"/>
    <w:rPr>
      <w:color w:val="auto"/>
    </w:rPr>
  </w:style>
  <w:style w:type="paragraph" w:customStyle="1" w:styleId="CM22">
    <w:name w:val="CM22"/>
    <w:basedOn w:val="Default"/>
    <w:next w:val="Default"/>
    <w:uiPriority w:val="99"/>
    <w:rsid w:val="00E71AAC"/>
    <w:pPr>
      <w:spacing w:line="276" w:lineRule="atLeast"/>
    </w:pPr>
    <w:rPr>
      <w:color w:val="auto"/>
    </w:rPr>
  </w:style>
  <w:style w:type="paragraph" w:customStyle="1" w:styleId="CM24">
    <w:name w:val="CM24"/>
    <w:basedOn w:val="Default"/>
    <w:next w:val="Default"/>
    <w:uiPriority w:val="99"/>
    <w:rsid w:val="00E71AAC"/>
    <w:pPr>
      <w:spacing w:line="276" w:lineRule="atLeast"/>
    </w:pPr>
    <w:rPr>
      <w:color w:val="auto"/>
    </w:rPr>
  </w:style>
  <w:style w:type="character" w:customStyle="1" w:styleId="text">
    <w:name w:val="text"/>
    <w:basedOn w:val="DefaultParagraphFont"/>
    <w:rsid w:val="00E71AAC"/>
  </w:style>
  <w:style w:type="character" w:customStyle="1" w:styleId="Eponym">
    <w:name w:val="Eponym"/>
    <w:basedOn w:val="DefaultParagraphFont"/>
    <w:qFormat/>
    <w:rsid w:val="00E71AAC"/>
    <w:rPr>
      <w:b/>
      <w:color w:val="00B050"/>
      <w14:shadow w14:blurRad="50800" w14:dist="38100" w14:dir="2700000" w14:sx="100000" w14:sy="100000" w14:kx="0" w14:ky="0" w14:algn="tl">
        <w14:srgbClr w14:val="000000">
          <w14:alpha w14:val="60000"/>
        </w14:srgbClr>
      </w14:shadow>
    </w:rPr>
  </w:style>
  <w:style w:type="character" w:styleId="Strong">
    <w:name w:val="Strong"/>
    <w:basedOn w:val="DefaultParagraphFont"/>
    <w:uiPriority w:val="22"/>
    <w:qFormat/>
    <w:rsid w:val="00E71A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042318">
      <w:bodyDiv w:val="1"/>
      <w:marLeft w:val="0"/>
      <w:marRight w:val="0"/>
      <w:marTop w:val="0"/>
      <w:marBottom w:val="0"/>
      <w:divBdr>
        <w:top w:val="none" w:sz="0" w:space="0" w:color="auto"/>
        <w:left w:val="none" w:sz="0" w:space="0" w:color="auto"/>
        <w:bottom w:val="none" w:sz="0" w:space="0" w:color="auto"/>
        <w:right w:val="none" w:sz="0" w:space="0" w:color="auto"/>
      </w:divBdr>
      <w:divsChild>
        <w:div w:id="294261982">
          <w:marLeft w:val="0"/>
          <w:marRight w:val="0"/>
          <w:marTop w:val="0"/>
          <w:marBottom w:val="0"/>
          <w:divBdr>
            <w:top w:val="none" w:sz="0" w:space="0" w:color="auto"/>
            <w:left w:val="none" w:sz="0" w:space="0" w:color="auto"/>
            <w:bottom w:val="none" w:sz="0" w:space="0" w:color="auto"/>
            <w:right w:val="none" w:sz="0" w:space="0" w:color="auto"/>
          </w:divBdr>
          <w:divsChild>
            <w:div w:id="2090346763">
              <w:marLeft w:val="0"/>
              <w:marRight w:val="0"/>
              <w:marTop w:val="100"/>
              <w:marBottom w:val="100"/>
              <w:divBdr>
                <w:top w:val="none" w:sz="0" w:space="0" w:color="auto"/>
                <w:left w:val="none" w:sz="0" w:space="0" w:color="auto"/>
                <w:bottom w:val="none" w:sz="0" w:space="0" w:color="auto"/>
                <w:right w:val="none" w:sz="0" w:space="0" w:color="auto"/>
              </w:divBdr>
              <w:divsChild>
                <w:div w:id="1499923136">
                  <w:marLeft w:val="0"/>
                  <w:marRight w:val="450"/>
                  <w:marTop w:val="0"/>
                  <w:marBottom w:val="0"/>
                  <w:divBdr>
                    <w:top w:val="none" w:sz="0" w:space="0" w:color="auto"/>
                    <w:left w:val="none" w:sz="0" w:space="0" w:color="auto"/>
                    <w:bottom w:val="none" w:sz="0" w:space="0" w:color="auto"/>
                    <w:right w:val="single" w:sz="6" w:space="23" w:color="EBEBEB"/>
                  </w:divBdr>
                  <w:divsChild>
                    <w:div w:id="752818353">
                      <w:marLeft w:val="0"/>
                      <w:marRight w:val="0"/>
                      <w:marTop w:val="0"/>
                      <w:marBottom w:val="450"/>
                      <w:divBdr>
                        <w:top w:val="none" w:sz="0" w:space="0" w:color="auto"/>
                        <w:left w:val="none" w:sz="0" w:space="0" w:color="auto"/>
                        <w:bottom w:val="single" w:sz="6" w:space="0" w:color="EBEBEB"/>
                        <w:right w:val="none" w:sz="0" w:space="0" w:color="auto"/>
                      </w:divBdr>
                    </w:div>
                  </w:divsChild>
                </w:div>
              </w:divsChild>
            </w:div>
          </w:divsChild>
        </w:div>
      </w:divsChild>
    </w:div>
    <w:div w:id="353503651">
      <w:bodyDiv w:val="1"/>
      <w:marLeft w:val="0"/>
      <w:marRight w:val="0"/>
      <w:marTop w:val="0"/>
      <w:marBottom w:val="0"/>
      <w:divBdr>
        <w:top w:val="none" w:sz="0" w:space="0" w:color="auto"/>
        <w:left w:val="none" w:sz="0" w:space="0" w:color="auto"/>
        <w:bottom w:val="none" w:sz="0" w:space="0" w:color="auto"/>
        <w:right w:val="none" w:sz="0" w:space="0" w:color="auto"/>
      </w:divBdr>
      <w:divsChild>
        <w:div w:id="1990330663">
          <w:marLeft w:val="0"/>
          <w:marRight w:val="0"/>
          <w:marTop w:val="0"/>
          <w:marBottom w:val="180"/>
          <w:divBdr>
            <w:top w:val="none" w:sz="0" w:space="0" w:color="auto"/>
            <w:left w:val="none" w:sz="0" w:space="0" w:color="auto"/>
            <w:bottom w:val="none" w:sz="0" w:space="0" w:color="auto"/>
            <w:right w:val="none" w:sz="0" w:space="0" w:color="auto"/>
          </w:divBdr>
          <w:divsChild>
            <w:div w:id="9817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9517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7.emf"/><Relationship Id="rId39" Type="http://schemas.openxmlformats.org/officeDocument/2006/relationships/image" Target="media/image30.jpg"/><Relationship Id="rId3" Type="http://schemas.openxmlformats.org/officeDocument/2006/relationships/settings" Target="settings.xml"/><Relationship Id="rId21" Type="http://schemas.openxmlformats.org/officeDocument/2006/relationships/hyperlink" Target="http://www.amazon.com/gp/product/0443068887" TargetMode="External"/><Relationship Id="rId34" Type="http://schemas.openxmlformats.org/officeDocument/2006/relationships/image" Target="media/image25.jpg"/><Relationship Id="rId42" Type="http://schemas.openxmlformats.org/officeDocument/2006/relationships/image" Target="media/image33.png"/><Relationship Id="rId47" Type="http://schemas.openxmlformats.org/officeDocument/2006/relationships/hyperlink" Target="http://www.neurosurgeryresident.net/" TargetMode="External"/><Relationship Id="rId50" Type="http://schemas.openxmlformats.org/officeDocument/2006/relationships/fontTable" Target="fontTable.xml"/><Relationship Id="rId7" Type="http://schemas.openxmlformats.org/officeDocument/2006/relationships/hyperlink" Target="http://www.neurosurgeryresident.net/Dem.%20Demyelinating%20disorders\Dem3.%20CNS%20demyelination%20(GENERAL).pdf"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6.jpe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hyperlink" Target="http://www.neurosurgeryresident.net/Dem.%20Demyelinating%20disorders\Dem.%20Bibliography.pdf"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2.png"/><Relationship Id="rId29" Type="http://schemas.openxmlformats.org/officeDocument/2006/relationships/image" Target="media/image20.jp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eg"/><Relationship Id="rId45" Type="http://schemas.openxmlformats.org/officeDocument/2006/relationships/hyperlink" Target="http://www.neurosurgeryresident.net/Mov.%20Movement%20disorders,%20Ataxias\Mov3.%20GENERAL%20-%20UMN%20(pyramidal)%20&amp;%20LMN%20Disorders.pdf" TargetMode="Externa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g"/><Relationship Id="rId49"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www.amazon.com/gp/product/0443068887" TargetMode="External"/><Relationship Id="rId31" Type="http://schemas.openxmlformats.org/officeDocument/2006/relationships/image" Target="media/image22.jpg"/><Relationship Id="rId44" Type="http://schemas.openxmlformats.org/officeDocument/2006/relationships/hyperlink" Target="http://www.drugs.com/tysabri.html"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3.jpeg"/><Relationship Id="rId27" Type="http://schemas.openxmlformats.org/officeDocument/2006/relationships/image" Target="media/image18.gif"/><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png"/><Relationship Id="rId48" Type="http://schemas.openxmlformats.org/officeDocument/2006/relationships/hyperlink" Target="http://www.neurosurgeryresident.net" TargetMode="External"/><Relationship Id="rId8" Type="http://schemas.openxmlformats.org/officeDocument/2006/relationships/image" Target="media/image1.jp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27</TotalTime>
  <Pages>17</Pages>
  <Words>9247</Words>
  <Characters>52714</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Viktor's Notes – Multiple Sclerosis</vt:lpstr>
    </vt:vector>
  </TitlesOfParts>
  <Company>www.NeurosurgeryResident.net</Company>
  <LinksUpToDate>false</LinksUpToDate>
  <CharactersWithSpaces>61838</CharactersWithSpaces>
  <SharedDoc>false</SharedDoc>
  <HLinks>
    <vt:vector size="522" baseType="variant">
      <vt:variant>
        <vt:i4>5242973</vt:i4>
      </vt:variant>
      <vt:variant>
        <vt:i4>396</vt:i4>
      </vt:variant>
      <vt:variant>
        <vt:i4>0</vt:i4>
      </vt:variant>
      <vt:variant>
        <vt:i4>5</vt:i4>
      </vt:variant>
      <vt:variant>
        <vt:lpwstr>http://www.neurosurgeryresident.net/</vt:lpwstr>
      </vt:variant>
      <vt:variant>
        <vt:lpwstr/>
      </vt:variant>
      <vt:variant>
        <vt:i4>5242973</vt:i4>
      </vt:variant>
      <vt:variant>
        <vt:i4>393</vt:i4>
      </vt:variant>
      <vt:variant>
        <vt:i4>0</vt:i4>
      </vt:variant>
      <vt:variant>
        <vt:i4>5</vt:i4>
      </vt:variant>
      <vt:variant>
        <vt:lpwstr>http://www.neurosurgeryresident.net/</vt:lpwstr>
      </vt:variant>
      <vt:variant>
        <vt:lpwstr/>
      </vt:variant>
      <vt:variant>
        <vt:i4>852060</vt:i4>
      </vt:variant>
      <vt:variant>
        <vt:i4>390</vt:i4>
      </vt:variant>
      <vt:variant>
        <vt:i4>0</vt:i4>
      </vt:variant>
      <vt:variant>
        <vt:i4>5</vt:i4>
      </vt:variant>
      <vt:variant>
        <vt:lpwstr>Dem. Bibliography.doc</vt:lpwstr>
      </vt:variant>
      <vt:variant>
        <vt:lpwstr/>
      </vt:variant>
      <vt:variant>
        <vt:i4>7077935</vt:i4>
      </vt:variant>
      <vt:variant>
        <vt:i4>387</vt:i4>
      </vt:variant>
      <vt:variant>
        <vt:i4>0</vt:i4>
      </vt:variant>
      <vt:variant>
        <vt:i4>5</vt:i4>
      </vt:variant>
      <vt:variant>
        <vt:lpwstr>../Mov. Movement disorders, Ataxias/Mov3. GENERAL - UMN (pyramidal) &amp; LMN Disorders.doc</vt:lpwstr>
      </vt:variant>
      <vt:variant>
        <vt:lpwstr>Treatment_of_spasticity</vt:lpwstr>
      </vt:variant>
      <vt:variant>
        <vt:i4>5111835</vt:i4>
      </vt:variant>
      <vt:variant>
        <vt:i4>384</vt:i4>
      </vt:variant>
      <vt:variant>
        <vt:i4>0</vt:i4>
      </vt:variant>
      <vt:variant>
        <vt:i4>5</vt:i4>
      </vt:variant>
      <vt:variant>
        <vt:lpwstr>http://www.drugs.com/tysabri.html</vt:lpwstr>
      </vt:variant>
      <vt:variant>
        <vt:lpwstr/>
      </vt:variant>
      <vt:variant>
        <vt:i4>6029324</vt:i4>
      </vt:variant>
      <vt:variant>
        <vt:i4>345</vt:i4>
      </vt:variant>
      <vt:variant>
        <vt:i4>0</vt:i4>
      </vt:variant>
      <vt:variant>
        <vt:i4>5</vt:i4>
      </vt:variant>
      <vt:variant>
        <vt:lpwstr>http://library.med.utah.edu/WebPath/webpath.html</vt:lpwstr>
      </vt:variant>
      <vt:variant>
        <vt:lpwstr/>
      </vt:variant>
      <vt:variant>
        <vt:i4>7340092</vt:i4>
      </vt:variant>
      <vt:variant>
        <vt:i4>324</vt:i4>
      </vt:variant>
      <vt:variant>
        <vt:i4>0</vt:i4>
      </vt:variant>
      <vt:variant>
        <vt:i4>5</vt:i4>
      </vt:variant>
      <vt:variant>
        <vt:lpwstr>http://www.amazon.com/gp/product/0443068887</vt:lpwstr>
      </vt:variant>
      <vt:variant>
        <vt:lpwstr/>
      </vt:variant>
      <vt:variant>
        <vt:i4>7340092</vt:i4>
      </vt:variant>
      <vt:variant>
        <vt:i4>321</vt:i4>
      </vt:variant>
      <vt:variant>
        <vt:i4>0</vt:i4>
      </vt:variant>
      <vt:variant>
        <vt:i4>5</vt:i4>
      </vt:variant>
      <vt:variant>
        <vt:lpwstr>http://www.amazon.com/gp/product/0443068887</vt:lpwstr>
      </vt:variant>
      <vt:variant>
        <vt:lpwstr/>
      </vt:variant>
      <vt:variant>
        <vt:i4>6029324</vt:i4>
      </vt:variant>
      <vt:variant>
        <vt:i4>294</vt:i4>
      </vt:variant>
      <vt:variant>
        <vt:i4>0</vt:i4>
      </vt:variant>
      <vt:variant>
        <vt:i4>5</vt:i4>
      </vt:variant>
      <vt:variant>
        <vt:lpwstr>http://library.med.utah.edu/WebPath/webpath.html</vt:lpwstr>
      </vt:variant>
      <vt:variant>
        <vt:lpwstr/>
      </vt:variant>
      <vt:variant>
        <vt:i4>6029324</vt:i4>
      </vt:variant>
      <vt:variant>
        <vt:i4>288</vt:i4>
      </vt:variant>
      <vt:variant>
        <vt:i4>0</vt:i4>
      </vt:variant>
      <vt:variant>
        <vt:i4>5</vt:i4>
      </vt:variant>
      <vt:variant>
        <vt:lpwstr>http://library.med.utah.edu/WebPath/webpath.html</vt:lpwstr>
      </vt:variant>
      <vt:variant>
        <vt:lpwstr/>
      </vt:variant>
      <vt:variant>
        <vt:i4>1048581</vt:i4>
      </vt:variant>
      <vt:variant>
        <vt:i4>279</vt:i4>
      </vt:variant>
      <vt:variant>
        <vt:i4>0</vt:i4>
      </vt:variant>
      <vt:variant>
        <vt:i4>5</vt:i4>
      </vt:variant>
      <vt:variant>
        <vt:lpwstr/>
      </vt:variant>
      <vt:variant>
        <vt:lpwstr>Infection</vt:lpwstr>
      </vt:variant>
      <vt:variant>
        <vt:i4>4915280</vt:i4>
      </vt:variant>
      <vt:variant>
        <vt:i4>276</vt:i4>
      </vt:variant>
      <vt:variant>
        <vt:i4>0</vt:i4>
      </vt:variant>
      <vt:variant>
        <vt:i4>5</vt:i4>
      </vt:variant>
      <vt:variant>
        <vt:lpwstr>Dem3. CNS demyelination (GENERAL).doc</vt:lpwstr>
      </vt:variant>
      <vt:variant>
        <vt:lpwstr/>
      </vt:variant>
      <vt:variant>
        <vt:i4>1245246</vt:i4>
      </vt:variant>
      <vt:variant>
        <vt:i4>269</vt:i4>
      </vt:variant>
      <vt:variant>
        <vt:i4>0</vt:i4>
      </vt:variant>
      <vt:variant>
        <vt:i4>5</vt:i4>
      </vt:variant>
      <vt:variant>
        <vt:lpwstr/>
      </vt:variant>
      <vt:variant>
        <vt:lpwstr>_Toc373367870</vt:lpwstr>
      </vt:variant>
      <vt:variant>
        <vt:i4>1179710</vt:i4>
      </vt:variant>
      <vt:variant>
        <vt:i4>263</vt:i4>
      </vt:variant>
      <vt:variant>
        <vt:i4>0</vt:i4>
      </vt:variant>
      <vt:variant>
        <vt:i4>5</vt:i4>
      </vt:variant>
      <vt:variant>
        <vt:lpwstr/>
      </vt:variant>
      <vt:variant>
        <vt:lpwstr>_Toc373367869</vt:lpwstr>
      </vt:variant>
      <vt:variant>
        <vt:i4>1179710</vt:i4>
      </vt:variant>
      <vt:variant>
        <vt:i4>257</vt:i4>
      </vt:variant>
      <vt:variant>
        <vt:i4>0</vt:i4>
      </vt:variant>
      <vt:variant>
        <vt:i4>5</vt:i4>
      </vt:variant>
      <vt:variant>
        <vt:lpwstr/>
      </vt:variant>
      <vt:variant>
        <vt:lpwstr>_Toc373367868</vt:lpwstr>
      </vt:variant>
      <vt:variant>
        <vt:i4>1179710</vt:i4>
      </vt:variant>
      <vt:variant>
        <vt:i4>251</vt:i4>
      </vt:variant>
      <vt:variant>
        <vt:i4>0</vt:i4>
      </vt:variant>
      <vt:variant>
        <vt:i4>5</vt:i4>
      </vt:variant>
      <vt:variant>
        <vt:lpwstr/>
      </vt:variant>
      <vt:variant>
        <vt:lpwstr>_Toc373367867</vt:lpwstr>
      </vt:variant>
      <vt:variant>
        <vt:i4>1179710</vt:i4>
      </vt:variant>
      <vt:variant>
        <vt:i4>245</vt:i4>
      </vt:variant>
      <vt:variant>
        <vt:i4>0</vt:i4>
      </vt:variant>
      <vt:variant>
        <vt:i4>5</vt:i4>
      </vt:variant>
      <vt:variant>
        <vt:lpwstr/>
      </vt:variant>
      <vt:variant>
        <vt:lpwstr>_Toc373367866</vt:lpwstr>
      </vt:variant>
      <vt:variant>
        <vt:i4>1179710</vt:i4>
      </vt:variant>
      <vt:variant>
        <vt:i4>239</vt:i4>
      </vt:variant>
      <vt:variant>
        <vt:i4>0</vt:i4>
      </vt:variant>
      <vt:variant>
        <vt:i4>5</vt:i4>
      </vt:variant>
      <vt:variant>
        <vt:lpwstr/>
      </vt:variant>
      <vt:variant>
        <vt:lpwstr>_Toc373367865</vt:lpwstr>
      </vt:variant>
      <vt:variant>
        <vt:i4>1179710</vt:i4>
      </vt:variant>
      <vt:variant>
        <vt:i4>233</vt:i4>
      </vt:variant>
      <vt:variant>
        <vt:i4>0</vt:i4>
      </vt:variant>
      <vt:variant>
        <vt:i4>5</vt:i4>
      </vt:variant>
      <vt:variant>
        <vt:lpwstr/>
      </vt:variant>
      <vt:variant>
        <vt:lpwstr>_Toc373367864</vt:lpwstr>
      </vt:variant>
      <vt:variant>
        <vt:i4>1179710</vt:i4>
      </vt:variant>
      <vt:variant>
        <vt:i4>227</vt:i4>
      </vt:variant>
      <vt:variant>
        <vt:i4>0</vt:i4>
      </vt:variant>
      <vt:variant>
        <vt:i4>5</vt:i4>
      </vt:variant>
      <vt:variant>
        <vt:lpwstr/>
      </vt:variant>
      <vt:variant>
        <vt:lpwstr>_Toc373367863</vt:lpwstr>
      </vt:variant>
      <vt:variant>
        <vt:i4>1179710</vt:i4>
      </vt:variant>
      <vt:variant>
        <vt:i4>221</vt:i4>
      </vt:variant>
      <vt:variant>
        <vt:i4>0</vt:i4>
      </vt:variant>
      <vt:variant>
        <vt:i4>5</vt:i4>
      </vt:variant>
      <vt:variant>
        <vt:lpwstr/>
      </vt:variant>
      <vt:variant>
        <vt:lpwstr>_Toc373367862</vt:lpwstr>
      </vt:variant>
      <vt:variant>
        <vt:i4>1179710</vt:i4>
      </vt:variant>
      <vt:variant>
        <vt:i4>215</vt:i4>
      </vt:variant>
      <vt:variant>
        <vt:i4>0</vt:i4>
      </vt:variant>
      <vt:variant>
        <vt:i4>5</vt:i4>
      </vt:variant>
      <vt:variant>
        <vt:lpwstr/>
      </vt:variant>
      <vt:variant>
        <vt:lpwstr>_Toc373367861</vt:lpwstr>
      </vt:variant>
      <vt:variant>
        <vt:i4>1179710</vt:i4>
      </vt:variant>
      <vt:variant>
        <vt:i4>209</vt:i4>
      </vt:variant>
      <vt:variant>
        <vt:i4>0</vt:i4>
      </vt:variant>
      <vt:variant>
        <vt:i4>5</vt:i4>
      </vt:variant>
      <vt:variant>
        <vt:lpwstr/>
      </vt:variant>
      <vt:variant>
        <vt:lpwstr>_Toc373367860</vt:lpwstr>
      </vt:variant>
      <vt:variant>
        <vt:i4>1114174</vt:i4>
      </vt:variant>
      <vt:variant>
        <vt:i4>203</vt:i4>
      </vt:variant>
      <vt:variant>
        <vt:i4>0</vt:i4>
      </vt:variant>
      <vt:variant>
        <vt:i4>5</vt:i4>
      </vt:variant>
      <vt:variant>
        <vt:lpwstr/>
      </vt:variant>
      <vt:variant>
        <vt:lpwstr>_Toc373367859</vt:lpwstr>
      </vt:variant>
      <vt:variant>
        <vt:i4>1114174</vt:i4>
      </vt:variant>
      <vt:variant>
        <vt:i4>197</vt:i4>
      </vt:variant>
      <vt:variant>
        <vt:i4>0</vt:i4>
      </vt:variant>
      <vt:variant>
        <vt:i4>5</vt:i4>
      </vt:variant>
      <vt:variant>
        <vt:lpwstr/>
      </vt:variant>
      <vt:variant>
        <vt:lpwstr>_Toc373367858</vt:lpwstr>
      </vt:variant>
      <vt:variant>
        <vt:i4>1114174</vt:i4>
      </vt:variant>
      <vt:variant>
        <vt:i4>191</vt:i4>
      </vt:variant>
      <vt:variant>
        <vt:i4>0</vt:i4>
      </vt:variant>
      <vt:variant>
        <vt:i4>5</vt:i4>
      </vt:variant>
      <vt:variant>
        <vt:lpwstr/>
      </vt:variant>
      <vt:variant>
        <vt:lpwstr>_Toc373367857</vt:lpwstr>
      </vt:variant>
      <vt:variant>
        <vt:i4>1114174</vt:i4>
      </vt:variant>
      <vt:variant>
        <vt:i4>185</vt:i4>
      </vt:variant>
      <vt:variant>
        <vt:i4>0</vt:i4>
      </vt:variant>
      <vt:variant>
        <vt:i4>5</vt:i4>
      </vt:variant>
      <vt:variant>
        <vt:lpwstr/>
      </vt:variant>
      <vt:variant>
        <vt:lpwstr>_Toc373367856</vt:lpwstr>
      </vt:variant>
      <vt:variant>
        <vt:i4>1114174</vt:i4>
      </vt:variant>
      <vt:variant>
        <vt:i4>179</vt:i4>
      </vt:variant>
      <vt:variant>
        <vt:i4>0</vt:i4>
      </vt:variant>
      <vt:variant>
        <vt:i4>5</vt:i4>
      </vt:variant>
      <vt:variant>
        <vt:lpwstr/>
      </vt:variant>
      <vt:variant>
        <vt:lpwstr>_Toc373367855</vt:lpwstr>
      </vt:variant>
      <vt:variant>
        <vt:i4>1114174</vt:i4>
      </vt:variant>
      <vt:variant>
        <vt:i4>173</vt:i4>
      </vt:variant>
      <vt:variant>
        <vt:i4>0</vt:i4>
      </vt:variant>
      <vt:variant>
        <vt:i4>5</vt:i4>
      </vt:variant>
      <vt:variant>
        <vt:lpwstr/>
      </vt:variant>
      <vt:variant>
        <vt:lpwstr>_Toc373367854</vt:lpwstr>
      </vt:variant>
      <vt:variant>
        <vt:i4>1114174</vt:i4>
      </vt:variant>
      <vt:variant>
        <vt:i4>167</vt:i4>
      </vt:variant>
      <vt:variant>
        <vt:i4>0</vt:i4>
      </vt:variant>
      <vt:variant>
        <vt:i4>5</vt:i4>
      </vt:variant>
      <vt:variant>
        <vt:lpwstr/>
      </vt:variant>
      <vt:variant>
        <vt:lpwstr>_Toc373367853</vt:lpwstr>
      </vt:variant>
      <vt:variant>
        <vt:i4>1114174</vt:i4>
      </vt:variant>
      <vt:variant>
        <vt:i4>161</vt:i4>
      </vt:variant>
      <vt:variant>
        <vt:i4>0</vt:i4>
      </vt:variant>
      <vt:variant>
        <vt:i4>5</vt:i4>
      </vt:variant>
      <vt:variant>
        <vt:lpwstr/>
      </vt:variant>
      <vt:variant>
        <vt:lpwstr>_Toc373367852</vt:lpwstr>
      </vt:variant>
      <vt:variant>
        <vt:i4>1114174</vt:i4>
      </vt:variant>
      <vt:variant>
        <vt:i4>155</vt:i4>
      </vt:variant>
      <vt:variant>
        <vt:i4>0</vt:i4>
      </vt:variant>
      <vt:variant>
        <vt:i4>5</vt:i4>
      </vt:variant>
      <vt:variant>
        <vt:lpwstr/>
      </vt:variant>
      <vt:variant>
        <vt:lpwstr>_Toc373367851</vt:lpwstr>
      </vt:variant>
      <vt:variant>
        <vt:i4>1114174</vt:i4>
      </vt:variant>
      <vt:variant>
        <vt:i4>149</vt:i4>
      </vt:variant>
      <vt:variant>
        <vt:i4>0</vt:i4>
      </vt:variant>
      <vt:variant>
        <vt:i4>5</vt:i4>
      </vt:variant>
      <vt:variant>
        <vt:lpwstr/>
      </vt:variant>
      <vt:variant>
        <vt:lpwstr>_Toc373367850</vt:lpwstr>
      </vt:variant>
      <vt:variant>
        <vt:i4>1048638</vt:i4>
      </vt:variant>
      <vt:variant>
        <vt:i4>143</vt:i4>
      </vt:variant>
      <vt:variant>
        <vt:i4>0</vt:i4>
      </vt:variant>
      <vt:variant>
        <vt:i4>5</vt:i4>
      </vt:variant>
      <vt:variant>
        <vt:lpwstr/>
      </vt:variant>
      <vt:variant>
        <vt:lpwstr>_Toc373367849</vt:lpwstr>
      </vt:variant>
      <vt:variant>
        <vt:i4>1048638</vt:i4>
      </vt:variant>
      <vt:variant>
        <vt:i4>137</vt:i4>
      </vt:variant>
      <vt:variant>
        <vt:i4>0</vt:i4>
      </vt:variant>
      <vt:variant>
        <vt:i4>5</vt:i4>
      </vt:variant>
      <vt:variant>
        <vt:lpwstr/>
      </vt:variant>
      <vt:variant>
        <vt:lpwstr>_Toc373367848</vt:lpwstr>
      </vt:variant>
      <vt:variant>
        <vt:i4>1048638</vt:i4>
      </vt:variant>
      <vt:variant>
        <vt:i4>131</vt:i4>
      </vt:variant>
      <vt:variant>
        <vt:i4>0</vt:i4>
      </vt:variant>
      <vt:variant>
        <vt:i4>5</vt:i4>
      </vt:variant>
      <vt:variant>
        <vt:lpwstr/>
      </vt:variant>
      <vt:variant>
        <vt:lpwstr>_Toc373367847</vt:lpwstr>
      </vt:variant>
      <vt:variant>
        <vt:i4>1048638</vt:i4>
      </vt:variant>
      <vt:variant>
        <vt:i4>125</vt:i4>
      </vt:variant>
      <vt:variant>
        <vt:i4>0</vt:i4>
      </vt:variant>
      <vt:variant>
        <vt:i4>5</vt:i4>
      </vt:variant>
      <vt:variant>
        <vt:lpwstr/>
      </vt:variant>
      <vt:variant>
        <vt:lpwstr>_Toc373367846</vt:lpwstr>
      </vt:variant>
      <vt:variant>
        <vt:i4>1048638</vt:i4>
      </vt:variant>
      <vt:variant>
        <vt:i4>119</vt:i4>
      </vt:variant>
      <vt:variant>
        <vt:i4>0</vt:i4>
      </vt:variant>
      <vt:variant>
        <vt:i4>5</vt:i4>
      </vt:variant>
      <vt:variant>
        <vt:lpwstr/>
      </vt:variant>
      <vt:variant>
        <vt:lpwstr>_Toc373367845</vt:lpwstr>
      </vt:variant>
      <vt:variant>
        <vt:i4>1048638</vt:i4>
      </vt:variant>
      <vt:variant>
        <vt:i4>113</vt:i4>
      </vt:variant>
      <vt:variant>
        <vt:i4>0</vt:i4>
      </vt:variant>
      <vt:variant>
        <vt:i4>5</vt:i4>
      </vt:variant>
      <vt:variant>
        <vt:lpwstr/>
      </vt:variant>
      <vt:variant>
        <vt:lpwstr>_Toc373367844</vt:lpwstr>
      </vt:variant>
      <vt:variant>
        <vt:i4>1048638</vt:i4>
      </vt:variant>
      <vt:variant>
        <vt:i4>107</vt:i4>
      </vt:variant>
      <vt:variant>
        <vt:i4>0</vt:i4>
      </vt:variant>
      <vt:variant>
        <vt:i4>5</vt:i4>
      </vt:variant>
      <vt:variant>
        <vt:lpwstr/>
      </vt:variant>
      <vt:variant>
        <vt:lpwstr>_Toc373367843</vt:lpwstr>
      </vt:variant>
      <vt:variant>
        <vt:i4>1048638</vt:i4>
      </vt:variant>
      <vt:variant>
        <vt:i4>101</vt:i4>
      </vt:variant>
      <vt:variant>
        <vt:i4>0</vt:i4>
      </vt:variant>
      <vt:variant>
        <vt:i4>5</vt:i4>
      </vt:variant>
      <vt:variant>
        <vt:lpwstr/>
      </vt:variant>
      <vt:variant>
        <vt:lpwstr>_Toc373367842</vt:lpwstr>
      </vt:variant>
      <vt:variant>
        <vt:i4>1048638</vt:i4>
      </vt:variant>
      <vt:variant>
        <vt:i4>95</vt:i4>
      </vt:variant>
      <vt:variant>
        <vt:i4>0</vt:i4>
      </vt:variant>
      <vt:variant>
        <vt:i4>5</vt:i4>
      </vt:variant>
      <vt:variant>
        <vt:lpwstr/>
      </vt:variant>
      <vt:variant>
        <vt:lpwstr>_Toc373367841</vt:lpwstr>
      </vt:variant>
      <vt:variant>
        <vt:i4>1048638</vt:i4>
      </vt:variant>
      <vt:variant>
        <vt:i4>89</vt:i4>
      </vt:variant>
      <vt:variant>
        <vt:i4>0</vt:i4>
      </vt:variant>
      <vt:variant>
        <vt:i4>5</vt:i4>
      </vt:variant>
      <vt:variant>
        <vt:lpwstr/>
      </vt:variant>
      <vt:variant>
        <vt:lpwstr>_Toc373367840</vt:lpwstr>
      </vt:variant>
      <vt:variant>
        <vt:i4>1507390</vt:i4>
      </vt:variant>
      <vt:variant>
        <vt:i4>83</vt:i4>
      </vt:variant>
      <vt:variant>
        <vt:i4>0</vt:i4>
      </vt:variant>
      <vt:variant>
        <vt:i4>5</vt:i4>
      </vt:variant>
      <vt:variant>
        <vt:lpwstr/>
      </vt:variant>
      <vt:variant>
        <vt:lpwstr>_Toc373367839</vt:lpwstr>
      </vt:variant>
      <vt:variant>
        <vt:i4>1507390</vt:i4>
      </vt:variant>
      <vt:variant>
        <vt:i4>77</vt:i4>
      </vt:variant>
      <vt:variant>
        <vt:i4>0</vt:i4>
      </vt:variant>
      <vt:variant>
        <vt:i4>5</vt:i4>
      </vt:variant>
      <vt:variant>
        <vt:lpwstr/>
      </vt:variant>
      <vt:variant>
        <vt:lpwstr>_Toc373367838</vt:lpwstr>
      </vt:variant>
      <vt:variant>
        <vt:i4>1507390</vt:i4>
      </vt:variant>
      <vt:variant>
        <vt:i4>71</vt:i4>
      </vt:variant>
      <vt:variant>
        <vt:i4>0</vt:i4>
      </vt:variant>
      <vt:variant>
        <vt:i4>5</vt:i4>
      </vt:variant>
      <vt:variant>
        <vt:lpwstr/>
      </vt:variant>
      <vt:variant>
        <vt:lpwstr>_Toc373367837</vt:lpwstr>
      </vt:variant>
      <vt:variant>
        <vt:i4>1507390</vt:i4>
      </vt:variant>
      <vt:variant>
        <vt:i4>65</vt:i4>
      </vt:variant>
      <vt:variant>
        <vt:i4>0</vt:i4>
      </vt:variant>
      <vt:variant>
        <vt:i4>5</vt:i4>
      </vt:variant>
      <vt:variant>
        <vt:lpwstr/>
      </vt:variant>
      <vt:variant>
        <vt:lpwstr>_Toc373367836</vt:lpwstr>
      </vt:variant>
      <vt:variant>
        <vt:i4>1507390</vt:i4>
      </vt:variant>
      <vt:variant>
        <vt:i4>59</vt:i4>
      </vt:variant>
      <vt:variant>
        <vt:i4>0</vt:i4>
      </vt:variant>
      <vt:variant>
        <vt:i4>5</vt:i4>
      </vt:variant>
      <vt:variant>
        <vt:lpwstr/>
      </vt:variant>
      <vt:variant>
        <vt:lpwstr>_Toc373367835</vt:lpwstr>
      </vt:variant>
      <vt:variant>
        <vt:i4>1507390</vt:i4>
      </vt:variant>
      <vt:variant>
        <vt:i4>53</vt:i4>
      </vt:variant>
      <vt:variant>
        <vt:i4>0</vt:i4>
      </vt:variant>
      <vt:variant>
        <vt:i4>5</vt:i4>
      </vt:variant>
      <vt:variant>
        <vt:lpwstr/>
      </vt:variant>
      <vt:variant>
        <vt:lpwstr>_Toc373367834</vt:lpwstr>
      </vt:variant>
      <vt:variant>
        <vt:i4>1507390</vt:i4>
      </vt:variant>
      <vt:variant>
        <vt:i4>47</vt:i4>
      </vt:variant>
      <vt:variant>
        <vt:i4>0</vt:i4>
      </vt:variant>
      <vt:variant>
        <vt:i4>5</vt:i4>
      </vt:variant>
      <vt:variant>
        <vt:lpwstr/>
      </vt:variant>
      <vt:variant>
        <vt:lpwstr>_Toc373367833</vt:lpwstr>
      </vt:variant>
      <vt:variant>
        <vt:i4>1507390</vt:i4>
      </vt:variant>
      <vt:variant>
        <vt:i4>41</vt:i4>
      </vt:variant>
      <vt:variant>
        <vt:i4>0</vt:i4>
      </vt:variant>
      <vt:variant>
        <vt:i4>5</vt:i4>
      </vt:variant>
      <vt:variant>
        <vt:lpwstr/>
      </vt:variant>
      <vt:variant>
        <vt:lpwstr>_Toc373367832</vt:lpwstr>
      </vt:variant>
      <vt:variant>
        <vt:i4>1507390</vt:i4>
      </vt:variant>
      <vt:variant>
        <vt:i4>35</vt:i4>
      </vt:variant>
      <vt:variant>
        <vt:i4>0</vt:i4>
      </vt:variant>
      <vt:variant>
        <vt:i4>5</vt:i4>
      </vt:variant>
      <vt:variant>
        <vt:lpwstr/>
      </vt:variant>
      <vt:variant>
        <vt:lpwstr>_Toc373367831</vt:lpwstr>
      </vt:variant>
      <vt:variant>
        <vt:i4>1507390</vt:i4>
      </vt:variant>
      <vt:variant>
        <vt:i4>29</vt:i4>
      </vt:variant>
      <vt:variant>
        <vt:i4>0</vt:i4>
      </vt:variant>
      <vt:variant>
        <vt:i4>5</vt:i4>
      </vt:variant>
      <vt:variant>
        <vt:lpwstr/>
      </vt:variant>
      <vt:variant>
        <vt:lpwstr>_Toc373367830</vt:lpwstr>
      </vt:variant>
      <vt:variant>
        <vt:i4>1441854</vt:i4>
      </vt:variant>
      <vt:variant>
        <vt:i4>23</vt:i4>
      </vt:variant>
      <vt:variant>
        <vt:i4>0</vt:i4>
      </vt:variant>
      <vt:variant>
        <vt:i4>5</vt:i4>
      </vt:variant>
      <vt:variant>
        <vt:lpwstr/>
      </vt:variant>
      <vt:variant>
        <vt:lpwstr>_Toc373367829</vt:lpwstr>
      </vt:variant>
      <vt:variant>
        <vt:i4>1441854</vt:i4>
      </vt:variant>
      <vt:variant>
        <vt:i4>17</vt:i4>
      </vt:variant>
      <vt:variant>
        <vt:i4>0</vt:i4>
      </vt:variant>
      <vt:variant>
        <vt:i4>5</vt:i4>
      </vt:variant>
      <vt:variant>
        <vt:lpwstr/>
      </vt:variant>
      <vt:variant>
        <vt:lpwstr>_Toc373367828</vt:lpwstr>
      </vt:variant>
      <vt:variant>
        <vt:i4>1441854</vt:i4>
      </vt:variant>
      <vt:variant>
        <vt:i4>11</vt:i4>
      </vt:variant>
      <vt:variant>
        <vt:i4>0</vt:i4>
      </vt:variant>
      <vt:variant>
        <vt:i4>5</vt:i4>
      </vt:variant>
      <vt:variant>
        <vt:lpwstr/>
      </vt:variant>
      <vt:variant>
        <vt:lpwstr>_Toc373367827</vt:lpwstr>
      </vt:variant>
      <vt:variant>
        <vt:i4>1441854</vt:i4>
      </vt:variant>
      <vt:variant>
        <vt:i4>5</vt:i4>
      </vt:variant>
      <vt:variant>
        <vt:i4>0</vt:i4>
      </vt:variant>
      <vt:variant>
        <vt:i4>5</vt:i4>
      </vt:variant>
      <vt:variant>
        <vt:lpwstr/>
      </vt:variant>
      <vt:variant>
        <vt:lpwstr>_Toc373367826</vt:lpwstr>
      </vt:variant>
      <vt:variant>
        <vt:i4>3670087</vt:i4>
      </vt:variant>
      <vt:variant>
        <vt:i4>20091</vt:i4>
      </vt:variant>
      <vt:variant>
        <vt:i4>1025</vt:i4>
      </vt:variant>
      <vt:variant>
        <vt:i4>1</vt:i4>
      </vt:variant>
      <vt:variant>
        <vt:lpwstr>D:\Viktoro\Neuroscience\Dem. Demyelinating disorders\00. Pictures\MS - brain slice.jpg</vt:lpwstr>
      </vt:variant>
      <vt:variant>
        <vt:lpwstr/>
      </vt:variant>
      <vt:variant>
        <vt:i4>6684697</vt:i4>
      </vt:variant>
      <vt:variant>
        <vt:i4>20221</vt:i4>
      </vt:variant>
      <vt:variant>
        <vt:i4>1026</vt:i4>
      </vt:variant>
      <vt:variant>
        <vt:i4>1</vt:i4>
      </vt:variant>
      <vt:variant>
        <vt:lpwstr>D:\Viktoro\Neuroscience\Dem. Demyelinating disorders\00. Pictures\MS - large plaque.jpg</vt:lpwstr>
      </vt:variant>
      <vt:variant>
        <vt:lpwstr/>
      </vt:variant>
      <vt:variant>
        <vt:i4>458797</vt:i4>
      </vt:variant>
      <vt:variant>
        <vt:i4>20493</vt:i4>
      </vt:variant>
      <vt:variant>
        <vt:i4>1027</vt:i4>
      </vt:variant>
      <vt:variant>
        <vt:i4>1</vt:i4>
      </vt:variant>
      <vt:variant>
        <vt:lpwstr>D:\Viktoro\Neuroscience\Dem. Demyelinating disorders\00. Pictures\MS - large plaque2.jpg</vt:lpwstr>
      </vt:variant>
      <vt:variant>
        <vt:lpwstr/>
      </vt:variant>
      <vt:variant>
        <vt:i4>4718693</vt:i4>
      </vt:variant>
      <vt:variant>
        <vt:i4>20915</vt:i4>
      </vt:variant>
      <vt:variant>
        <vt:i4>1028</vt:i4>
      </vt:variant>
      <vt:variant>
        <vt:i4>1</vt:i4>
      </vt:variant>
      <vt:variant>
        <vt:lpwstr>D:\Viktoro\Neuroscience\Dem. Demyelinating disorders\00. Pictures\MS - histology.jpg</vt:lpwstr>
      </vt:variant>
      <vt:variant>
        <vt:lpwstr/>
      </vt:variant>
      <vt:variant>
        <vt:i4>786537</vt:i4>
      </vt:variant>
      <vt:variant>
        <vt:i4>21094</vt:i4>
      </vt:variant>
      <vt:variant>
        <vt:i4>1029</vt:i4>
      </vt:variant>
      <vt:variant>
        <vt:i4>1</vt:i4>
      </vt:variant>
      <vt:variant>
        <vt:lpwstr>D:\Viktoro\Neuroscience\Dem. Demyelinating disorders\00. Pictures\MS - perivascular infiltration.jpg</vt:lpwstr>
      </vt:variant>
      <vt:variant>
        <vt:lpwstr/>
      </vt:variant>
      <vt:variant>
        <vt:i4>6160436</vt:i4>
      </vt:variant>
      <vt:variant>
        <vt:i4>21313</vt:i4>
      </vt:variant>
      <vt:variant>
        <vt:i4>1030</vt:i4>
      </vt:variant>
      <vt:variant>
        <vt:i4>1</vt:i4>
      </vt:variant>
      <vt:variant>
        <vt:lpwstr>D:\Viktoro\Neuroscience\Dem. Demyelinating disorders\00. Pictures\MS - demyelination (histology).jpg</vt:lpwstr>
      </vt:variant>
      <vt:variant>
        <vt:lpwstr/>
      </vt:variant>
      <vt:variant>
        <vt:i4>1769571</vt:i4>
      </vt:variant>
      <vt:variant>
        <vt:i4>21486</vt:i4>
      </vt:variant>
      <vt:variant>
        <vt:i4>1031</vt:i4>
      </vt:variant>
      <vt:variant>
        <vt:i4>1</vt:i4>
      </vt:variant>
      <vt:variant>
        <vt:lpwstr>D:\Viktoro\Neuroscience\Dem. Demyelinating disorders\00. Pictures\MS - histology2.jpg</vt:lpwstr>
      </vt:variant>
      <vt:variant>
        <vt:lpwstr/>
      </vt:variant>
      <vt:variant>
        <vt:i4>3014662</vt:i4>
      </vt:variant>
      <vt:variant>
        <vt:i4>21654</vt:i4>
      </vt:variant>
      <vt:variant>
        <vt:i4>1032</vt:i4>
      </vt:variant>
      <vt:variant>
        <vt:i4>1</vt:i4>
      </vt:variant>
      <vt:variant>
        <vt:lpwstr>D:\Viktoro\Neuroscience\Dem. Demyelinating disorders\00. Pictures\MS - histology2 (stain for axons).jpg</vt:lpwstr>
      </vt:variant>
      <vt:variant>
        <vt:lpwstr/>
      </vt:variant>
      <vt:variant>
        <vt:i4>1441894</vt:i4>
      </vt:variant>
      <vt:variant>
        <vt:i4>21920</vt:i4>
      </vt:variant>
      <vt:variant>
        <vt:i4>1033</vt:i4>
      </vt:variant>
      <vt:variant>
        <vt:i4>1</vt:i4>
      </vt:variant>
      <vt:variant>
        <vt:lpwstr>D:\Viktoro\Neuroscience\Dem. Demyelinating disorders\00. Pictures\MS in brainstem (myelin stain).jpg</vt:lpwstr>
      </vt:variant>
      <vt:variant>
        <vt:lpwstr/>
      </vt:variant>
      <vt:variant>
        <vt:i4>6094954</vt:i4>
      </vt:variant>
      <vt:variant>
        <vt:i4>22115</vt:i4>
      </vt:variant>
      <vt:variant>
        <vt:i4>1034</vt:i4>
      </vt:variant>
      <vt:variant>
        <vt:i4>1</vt:i4>
      </vt:variant>
      <vt:variant>
        <vt:lpwstr>D:\Viktoro\Neuroscience\Dem. Demyelinating disorders\00. Pictures\MS in brainstem (unstained).jpg</vt:lpwstr>
      </vt:variant>
      <vt:variant>
        <vt:lpwstr/>
      </vt:variant>
      <vt:variant>
        <vt:i4>1769570</vt:i4>
      </vt:variant>
      <vt:variant>
        <vt:i4>22204</vt:i4>
      </vt:variant>
      <vt:variant>
        <vt:i4>1035</vt:i4>
      </vt:variant>
      <vt:variant>
        <vt:i4>1</vt:i4>
      </vt:variant>
      <vt:variant>
        <vt:lpwstr>D:\Viktoro\Neuroscience\Dem. Demyelinating disorders\00. Pictures\MS - histology3.jpg</vt:lpwstr>
      </vt:variant>
      <vt:variant>
        <vt:lpwstr/>
      </vt:variant>
      <vt:variant>
        <vt:i4>6029349</vt:i4>
      </vt:variant>
      <vt:variant>
        <vt:i4>22927</vt:i4>
      </vt:variant>
      <vt:variant>
        <vt:i4>1037</vt:i4>
      </vt:variant>
      <vt:variant>
        <vt:i4>1</vt:i4>
      </vt:variant>
      <vt:variant>
        <vt:lpwstr>D:\Viktoro\Neuroscience\Dem. Demyelinating disorders\00. Pictures\MS - plaque (micro).jpg</vt:lpwstr>
      </vt:variant>
      <vt:variant>
        <vt:lpwstr/>
      </vt:variant>
      <vt:variant>
        <vt:i4>3997721</vt:i4>
      </vt:variant>
      <vt:variant>
        <vt:i4>23023</vt:i4>
      </vt:variant>
      <vt:variant>
        <vt:i4>1038</vt:i4>
      </vt:variant>
      <vt:variant>
        <vt:i4>1</vt:i4>
      </vt:variant>
      <vt:variant>
        <vt:lpwstr>D:\Viktoro\Neuroscience\Dem. Demyelinating disorders\00. Pictures\MS - plaque (macro)2.jpg</vt:lpwstr>
      </vt:variant>
      <vt:variant>
        <vt:lpwstr/>
      </vt:variant>
      <vt:variant>
        <vt:i4>7143506</vt:i4>
      </vt:variant>
      <vt:variant>
        <vt:i4>23131</vt:i4>
      </vt:variant>
      <vt:variant>
        <vt:i4>1039</vt:i4>
      </vt:variant>
      <vt:variant>
        <vt:i4>1</vt:i4>
      </vt:variant>
      <vt:variant>
        <vt:lpwstr>D:\Viktoro\Neuroscience\Dem. Demyelinating disorders\00. Pictures\MS - spinal cord (histology).jpg</vt:lpwstr>
      </vt:variant>
      <vt:variant>
        <vt:lpwstr/>
      </vt:variant>
      <vt:variant>
        <vt:i4>6029357</vt:i4>
      </vt:variant>
      <vt:variant>
        <vt:i4>23227</vt:i4>
      </vt:variant>
      <vt:variant>
        <vt:i4>1040</vt:i4>
      </vt:variant>
      <vt:variant>
        <vt:i4>1</vt:i4>
      </vt:variant>
      <vt:variant>
        <vt:lpwstr>D:\Viktoro\Neuroscience\Dem. Demyelinating disorders\00. Pictures\MS - plaque (macro).jpg</vt:lpwstr>
      </vt:variant>
      <vt:variant>
        <vt:lpwstr/>
      </vt:variant>
      <vt:variant>
        <vt:i4>8126466</vt:i4>
      </vt:variant>
      <vt:variant>
        <vt:i4>39721</vt:i4>
      </vt:variant>
      <vt:variant>
        <vt:i4>1042</vt:i4>
      </vt:variant>
      <vt:variant>
        <vt:i4>1</vt:i4>
      </vt:variant>
      <vt:variant>
        <vt:lpwstr>D:\Viktoro\Neuroscience\Dem. Demyelinating disorders\00. Pictures\MS - clinical course.gif</vt:lpwstr>
      </vt:variant>
      <vt:variant>
        <vt:lpwstr/>
      </vt:variant>
      <vt:variant>
        <vt:i4>3014657</vt:i4>
      </vt:variant>
      <vt:variant>
        <vt:i4>53543</vt:i4>
      </vt:variant>
      <vt:variant>
        <vt:i4>1043</vt:i4>
      </vt:variant>
      <vt:variant>
        <vt:i4>1</vt:i4>
      </vt:variant>
      <vt:variant>
        <vt:lpwstr>D:\Viktoro\Neuroscience\Dem. Demyelinating disorders\00. Pictures\MS - MRI.jpg</vt:lpwstr>
      </vt:variant>
      <vt:variant>
        <vt:lpwstr/>
      </vt:variant>
      <vt:variant>
        <vt:i4>3080211</vt:i4>
      </vt:variant>
      <vt:variant>
        <vt:i4>53947</vt:i4>
      </vt:variant>
      <vt:variant>
        <vt:i4>1044</vt:i4>
      </vt:variant>
      <vt:variant>
        <vt:i4>1</vt:i4>
      </vt:variant>
      <vt:variant>
        <vt:lpwstr>D:\Viktoro\Neuroscience\Dem. Demyelinating disorders\00. Pictures\MS - MRI (2).jpg</vt:lpwstr>
      </vt:variant>
      <vt:variant>
        <vt:lpwstr/>
      </vt:variant>
      <vt:variant>
        <vt:i4>3080210</vt:i4>
      </vt:variant>
      <vt:variant>
        <vt:i4>54087</vt:i4>
      </vt:variant>
      <vt:variant>
        <vt:i4>1045</vt:i4>
      </vt:variant>
      <vt:variant>
        <vt:i4>1</vt:i4>
      </vt:variant>
      <vt:variant>
        <vt:lpwstr>D:\Viktoro\Neuroscience\Dem. Demyelinating disorders\00. Pictures\MS - MRI (3).jpg</vt:lpwstr>
      </vt:variant>
      <vt:variant>
        <vt:lpwstr/>
      </vt:variant>
      <vt:variant>
        <vt:i4>1703987</vt:i4>
      </vt:variant>
      <vt:variant>
        <vt:i4>54200</vt:i4>
      </vt:variant>
      <vt:variant>
        <vt:i4>1046</vt:i4>
      </vt:variant>
      <vt:variant>
        <vt:i4>1</vt:i4>
      </vt:variant>
      <vt:variant>
        <vt:lpwstr>D:\Viktoro\Neuroscience\Dem. Demyelinating disorders\00. Pictures\MS - CT.jpg</vt:lpwstr>
      </vt:variant>
      <vt:variant>
        <vt:lpwstr/>
      </vt:variant>
      <vt:variant>
        <vt:i4>3080213</vt:i4>
      </vt:variant>
      <vt:variant>
        <vt:i4>54330</vt:i4>
      </vt:variant>
      <vt:variant>
        <vt:i4>1047</vt:i4>
      </vt:variant>
      <vt:variant>
        <vt:i4>1</vt:i4>
      </vt:variant>
      <vt:variant>
        <vt:lpwstr>D:\Viktoro\Neuroscience\Dem. Demyelinating disorders\00. Pictures\MS - MRI (4).jpg</vt:lpwstr>
      </vt:variant>
      <vt:variant>
        <vt:lpwstr/>
      </vt:variant>
      <vt:variant>
        <vt:i4>3080212</vt:i4>
      </vt:variant>
      <vt:variant>
        <vt:i4>54829</vt:i4>
      </vt:variant>
      <vt:variant>
        <vt:i4>1048</vt:i4>
      </vt:variant>
      <vt:variant>
        <vt:i4>1</vt:i4>
      </vt:variant>
      <vt:variant>
        <vt:lpwstr>D:\Viktoro\Neuroscience\Dem. Demyelinating disorders\00. Pictures\MS - MRI (5).jpg</vt:lpwstr>
      </vt:variant>
      <vt:variant>
        <vt:lpwstr/>
      </vt:variant>
      <vt:variant>
        <vt:i4>3407883</vt:i4>
      </vt:variant>
      <vt:variant>
        <vt:i4>54915</vt:i4>
      </vt:variant>
      <vt:variant>
        <vt:i4>1049</vt:i4>
      </vt:variant>
      <vt:variant>
        <vt:i4>1</vt:i4>
      </vt:variant>
      <vt:variant>
        <vt:lpwstr>D:\Viktoro\Neuroscience\Dem. Demyelinating disorders\00. Pictures\MS - MRI (7a).jpg</vt:lpwstr>
      </vt:variant>
      <vt:variant>
        <vt:lpwstr/>
      </vt:variant>
      <vt:variant>
        <vt:i4>3604491</vt:i4>
      </vt:variant>
      <vt:variant>
        <vt:i4>55280</vt:i4>
      </vt:variant>
      <vt:variant>
        <vt:i4>1050</vt:i4>
      </vt:variant>
      <vt:variant>
        <vt:i4>1</vt:i4>
      </vt:variant>
      <vt:variant>
        <vt:lpwstr>D:\Viktoro\Neuroscience\Dem. Demyelinating disorders\00. Pictures\MS - MRI (7b).jpg</vt:lpwstr>
      </vt:variant>
      <vt:variant>
        <vt:lpwstr/>
      </vt:variant>
      <vt:variant>
        <vt:i4>3407882</vt:i4>
      </vt:variant>
      <vt:variant>
        <vt:i4>55367</vt:i4>
      </vt:variant>
      <vt:variant>
        <vt:i4>1051</vt:i4>
      </vt:variant>
      <vt:variant>
        <vt:i4>1</vt:i4>
      </vt:variant>
      <vt:variant>
        <vt:lpwstr>D:\Viktoro\Neuroscience\Dem. Demyelinating disorders\00. Pictures\MS - MRI (6a).jpg</vt:lpwstr>
      </vt:variant>
      <vt:variant>
        <vt:lpwstr/>
      </vt:variant>
      <vt:variant>
        <vt:i4>3604490</vt:i4>
      </vt:variant>
      <vt:variant>
        <vt:i4>55726</vt:i4>
      </vt:variant>
      <vt:variant>
        <vt:i4>1052</vt:i4>
      </vt:variant>
      <vt:variant>
        <vt:i4>1</vt:i4>
      </vt:variant>
      <vt:variant>
        <vt:lpwstr>D:\Viktoro\Neuroscience\Dem. Demyelinating disorders\00. Pictures\MS - MRI (6b).jpg</vt:lpwstr>
      </vt:variant>
      <vt:variant>
        <vt:lpwstr/>
      </vt:variant>
      <vt:variant>
        <vt:i4>3080217</vt:i4>
      </vt:variant>
      <vt:variant>
        <vt:i4>56144</vt:i4>
      </vt:variant>
      <vt:variant>
        <vt:i4>1053</vt:i4>
      </vt:variant>
      <vt:variant>
        <vt:i4>1</vt:i4>
      </vt:variant>
      <vt:variant>
        <vt:lpwstr>D:\Viktoro\Neuroscience\Dem. Demyelinating disorders\00. Pictures\MS - MRI (8).jpg</vt:lpwstr>
      </vt:variant>
      <vt:variant>
        <vt:lpwstr/>
      </vt:variant>
      <vt:variant>
        <vt:i4>2818077</vt:i4>
      </vt:variant>
      <vt:variant>
        <vt:i4>59218</vt:i4>
      </vt:variant>
      <vt:variant>
        <vt:i4>1054</vt:i4>
      </vt:variant>
      <vt:variant>
        <vt:i4>1</vt:i4>
      </vt:variant>
      <vt:variant>
        <vt:lpwstr>D:\Viktoro\Neuroscience\Dem. Demyelinating disorders\00. Pictures\MS - electrophoresis.jpg</vt:lpwstr>
      </vt:variant>
      <vt:variant>
        <vt:lpwstr/>
      </vt:variant>
      <vt:variant>
        <vt:i4>5832806</vt:i4>
      </vt:variant>
      <vt:variant>
        <vt:i4>60001</vt:i4>
      </vt:variant>
      <vt:variant>
        <vt:i4>1055</vt:i4>
      </vt:variant>
      <vt:variant>
        <vt:i4>1</vt:i4>
      </vt:variant>
      <vt:variant>
        <vt:lpwstr>D:\Viktoro\Neuroscience\Dem. Demyelinating disorders\00. Pictures\MS - visual evoked response.jpg</vt:lpwstr>
      </vt:variant>
      <vt:variant>
        <vt:lpwstr/>
      </vt:variant>
      <vt:variant>
        <vt:i4>5242973</vt:i4>
      </vt:variant>
      <vt:variant>
        <vt:i4>-1</vt:i4>
      </vt:variant>
      <vt:variant>
        <vt:i4>2049</vt:i4>
      </vt:variant>
      <vt:variant>
        <vt:i4>4</vt:i4>
      </vt:variant>
      <vt:variant>
        <vt:lpwstr>http://www.neurosurgeryresident.net/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Multiple Sclerosis</dc:title>
  <dc:subject/>
  <dc:creator>Viktoras Palys, MD</dc:creator>
  <cp:keywords/>
  <cp:lastModifiedBy>Viktoras Palys</cp:lastModifiedBy>
  <cp:revision>10</cp:revision>
  <cp:lastPrinted>2020-04-12T05:39:00Z</cp:lastPrinted>
  <dcterms:created xsi:type="dcterms:W3CDTF">2016-02-19T01:25:00Z</dcterms:created>
  <dcterms:modified xsi:type="dcterms:W3CDTF">2020-04-12T05:39:00Z</dcterms:modified>
</cp:coreProperties>
</file>