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0AD659" w14:textId="77777777" w:rsidR="00730AC8" w:rsidRDefault="005C179F" w:rsidP="00143A5E">
      <w:pPr>
        <w:pStyle w:val="Title"/>
      </w:pPr>
      <w:r>
        <w:t>Antiseizure Medications (ASM)</w:t>
      </w:r>
    </w:p>
    <w:p w14:paraId="14CDD047" w14:textId="4CBEDFE4" w:rsidR="00F4460B" w:rsidRDefault="00F4460B" w:rsidP="00F4460B">
      <w:pPr>
        <w:spacing w:after="120"/>
        <w:jc w:val="right"/>
      </w:pPr>
      <w:r>
        <w:t xml:space="preserve">Last updated: </w:t>
      </w:r>
      <w:r>
        <w:fldChar w:fldCharType="begin"/>
      </w:r>
      <w:r>
        <w:instrText xml:space="preserve"> SAVEDATE  \@ "MMMM d, yyyy"  \* MERGEFORMAT </w:instrText>
      </w:r>
      <w:r>
        <w:fldChar w:fldCharType="separate"/>
      </w:r>
      <w:r w:rsidR="00CD2FAB">
        <w:rPr>
          <w:noProof/>
        </w:rPr>
        <w:t>September 18, 2024</w:t>
      </w:r>
      <w:r>
        <w:fldChar w:fldCharType="end"/>
      </w:r>
    </w:p>
    <w:p w14:paraId="36BBF342" w14:textId="0694974B" w:rsidR="005C179F" w:rsidRDefault="00425AED">
      <w:pPr>
        <w:pStyle w:val="TOC2"/>
        <w:tabs>
          <w:tab w:val="right" w:leader="dot" w:pos="10245"/>
        </w:tabs>
        <w:rPr>
          <w:rFonts w:asciiTheme="minorHAnsi" w:eastAsiaTheme="minorEastAsia" w:hAnsiTheme="minorHAnsi" w:cstheme="minorBidi"/>
          <w:smallCaps w:val="0"/>
          <w:noProof/>
          <w:sz w:val="22"/>
          <w:szCs w:val="22"/>
        </w:rPr>
      </w:pPr>
      <w:r>
        <w:rPr>
          <w:b/>
          <w:color w:val="000000"/>
          <w:lang w:val="lt-LT"/>
        </w:rPr>
        <w:fldChar w:fldCharType="begin"/>
      </w:r>
      <w:r>
        <w:rPr>
          <w:b/>
          <w:color w:val="000000"/>
          <w:lang w:val="lt-LT"/>
        </w:rPr>
        <w:instrText xml:space="preserve"> TOC \h \z \t "Nervous 1,2,Antraštė,1,Drug name,3" </w:instrText>
      </w:r>
      <w:r>
        <w:rPr>
          <w:b/>
          <w:color w:val="000000"/>
          <w:lang w:val="lt-LT"/>
        </w:rPr>
        <w:fldChar w:fldCharType="separate"/>
      </w:r>
      <w:hyperlink w:anchor="_Toc112666307" w:history="1">
        <w:r w:rsidR="005C179F" w:rsidRPr="00EE0AA0">
          <w:rPr>
            <w:rStyle w:val="Hyperlink"/>
            <w:noProof/>
          </w:rPr>
          <w:t>Terminology</w:t>
        </w:r>
        <w:r w:rsidR="005C179F">
          <w:rPr>
            <w:noProof/>
            <w:webHidden/>
          </w:rPr>
          <w:tab/>
        </w:r>
        <w:r w:rsidR="005C179F">
          <w:rPr>
            <w:noProof/>
            <w:webHidden/>
          </w:rPr>
          <w:fldChar w:fldCharType="begin"/>
        </w:r>
        <w:r w:rsidR="005C179F">
          <w:rPr>
            <w:noProof/>
            <w:webHidden/>
          </w:rPr>
          <w:instrText xml:space="preserve"> PAGEREF _Toc112666307 \h </w:instrText>
        </w:r>
        <w:r w:rsidR="005C179F">
          <w:rPr>
            <w:noProof/>
            <w:webHidden/>
          </w:rPr>
        </w:r>
        <w:r w:rsidR="005C179F">
          <w:rPr>
            <w:noProof/>
            <w:webHidden/>
          </w:rPr>
          <w:fldChar w:fldCharType="separate"/>
        </w:r>
        <w:r w:rsidR="00CD2FAB">
          <w:rPr>
            <w:noProof/>
            <w:webHidden/>
          </w:rPr>
          <w:t>2</w:t>
        </w:r>
        <w:r w:rsidR="005C179F">
          <w:rPr>
            <w:noProof/>
            <w:webHidden/>
          </w:rPr>
          <w:fldChar w:fldCharType="end"/>
        </w:r>
      </w:hyperlink>
    </w:p>
    <w:p w14:paraId="636FFF0B" w14:textId="06AED4BF" w:rsidR="005C179F" w:rsidRDefault="00CD2FAB">
      <w:pPr>
        <w:pStyle w:val="TOC2"/>
        <w:tabs>
          <w:tab w:val="right" w:leader="dot" w:pos="10245"/>
        </w:tabs>
        <w:rPr>
          <w:rFonts w:asciiTheme="minorHAnsi" w:eastAsiaTheme="minorEastAsia" w:hAnsiTheme="minorHAnsi" w:cstheme="minorBidi"/>
          <w:smallCaps w:val="0"/>
          <w:noProof/>
          <w:sz w:val="22"/>
          <w:szCs w:val="22"/>
        </w:rPr>
      </w:pPr>
      <w:hyperlink w:anchor="_Toc112666308" w:history="1">
        <w:r w:rsidR="005C179F" w:rsidRPr="00EE0AA0">
          <w:rPr>
            <w:rStyle w:val="Hyperlink"/>
            <w:noProof/>
          </w:rPr>
          <w:t>History</w:t>
        </w:r>
        <w:r w:rsidR="005C179F">
          <w:rPr>
            <w:noProof/>
            <w:webHidden/>
          </w:rPr>
          <w:tab/>
        </w:r>
        <w:r w:rsidR="005C179F">
          <w:rPr>
            <w:noProof/>
            <w:webHidden/>
          </w:rPr>
          <w:fldChar w:fldCharType="begin"/>
        </w:r>
        <w:r w:rsidR="005C179F">
          <w:rPr>
            <w:noProof/>
            <w:webHidden/>
          </w:rPr>
          <w:instrText xml:space="preserve"> PAGEREF _Toc112666308 \h </w:instrText>
        </w:r>
        <w:r w:rsidR="005C179F">
          <w:rPr>
            <w:noProof/>
            <w:webHidden/>
          </w:rPr>
        </w:r>
        <w:r w:rsidR="005C179F">
          <w:rPr>
            <w:noProof/>
            <w:webHidden/>
          </w:rPr>
          <w:fldChar w:fldCharType="separate"/>
        </w:r>
        <w:r>
          <w:rPr>
            <w:noProof/>
            <w:webHidden/>
          </w:rPr>
          <w:t>2</w:t>
        </w:r>
        <w:r w:rsidR="005C179F">
          <w:rPr>
            <w:noProof/>
            <w:webHidden/>
          </w:rPr>
          <w:fldChar w:fldCharType="end"/>
        </w:r>
      </w:hyperlink>
    </w:p>
    <w:p w14:paraId="5A98418E" w14:textId="19366D2F" w:rsidR="005C179F" w:rsidRDefault="00CD2FAB">
      <w:pPr>
        <w:pStyle w:val="TOC2"/>
        <w:tabs>
          <w:tab w:val="right" w:leader="dot" w:pos="10245"/>
        </w:tabs>
        <w:rPr>
          <w:rFonts w:asciiTheme="minorHAnsi" w:eastAsiaTheme="minorEastAsia" w:hAnsiTheme="minorHAnsi" w:cstheme="minorBidi"/>
          <w:smallCaps w:val="0"/>
          <w:noProof/>
          <w:sz w:val="22"/>
          <w:szCs w:val="22"/>
        </w:rPr>
      </w:pPr>
      <w:hyperlink w:anchor="_Toc112666309" w:history="1">
        <w:r w:rsidR="005C179F" w:rsidRPr="00EE0AA0">
          <w:rPr>
            <w:rStyle w:val="Hyperlink"/>
            <w:noProof/>
          </w:rPr>
          <w:t>Side Effects</w:t>
        </w:r>
        <w:r w:rsidR="005C179F">
          <w:rPr>
            <w:noProof/>
            <w:webHidden/>
          </w:rPr>
          <w:tab/>
        </w:r>
        <w:r w:rsidR="005C179F">
          <w:rPr>
            <w:noProof/>
            <w:webHidden/>
          </w:rPr>
          <w:fldChar w:fldCharType="begin"/>
        </w:r>
        <w:r w:rsidR="005C179F">
          <w:rPr>
            <w:noProof/>
            <w:webHidden/>
          </w:rPr>
          <w:instrText xml:space="preserve"> PAGEREF _Toc112666309 \h </w:instrText>
        </w:r>
        <w:r w:rsidR="005C179F">
          <w:rPr>
            <w:noProof/>
            <w:webHidden/>
          </w:rPr>
        </w:r>
        <w:r w:rsidR="005C179F">
          <w:rPr>
            <w:noProof/>
            <w:webHidden/>
          </w:rPr>
          <w:fldChar w:fldCharType="separate"/>
        </w:r>
        <w:r>
          <w:rPr>
            <w:noProof/>
            <w:webHidden/>
          </w:rPr>
          <w:t>2</w:t>
        </w:r>
        <w:r w:rsidR="005C179F">
          <w:rPr>
            <w:noProof/>
            <w:webHidden/>
          </w:rPr>
          <w:fldChar w:fldCharType="end"/>
        </w:r>
      </w:hyperlink>
    </w:p>
    <w:p w14:paraId="1E17C865" w14:textId="2EB07722" w:rsidR="005C179F" w:rsidRDefault="00CD2FAB">
      <w:pPr>
        <w:pStyle w:val="TOC2"/>
        <w:tabs>
          <w:tab w:val="right" w:leader="dot" w:pos="10245"/>
        </w:tabs>
        <w:rPr>
          <w:rFonts w:asciiTheme="minorHAnsi" w:eastAsiaTheme="minorEastAsia" w:hAnsiTheme="minorHAnsi" w:cstheme="minorBidi"/>
          <w:smallCaps w:val="0"/>
          <w:noProof/>
          <w:sz w:val="22"/>
          <w:szCs w:val="22"/>
        </w:rPr>
      </w:pPr>
      <w:hyperlink w:anchor="_Toc112666310" w:history="1">
        <w:r w:rsidR="005C179F" w:rsidRPr="00EE0AA0">
          <w:rPr>
            <w:rStyle w:val="Hyperlink"/>
            <w:noProof/>
          </w:rPr>
          <w:t>Classification (Mechanism of Action)</w:t>
        </w:r>
        <w:r w:rsidR="005C179F">
          <w:rPr>
            <w:noProof/>
            <w:webHidden/>
          </w:rPr>
          <w:tab/>
        </w:r>
        <w:r w:rsidR="005C179F">
          <w:rPr>
            <w:noProof/>
            <w:webHidden/>
          </w:rPr>
          <w:fldChar w:fldCharType="begin"/>
        </w:r>
        <w:r w:rsidR="005C179F">
          <w:rPr>
            <w:noProof/>
            <w:webHidden/>
          </w:rPr>
          <w:instrText xml:space="preserve"> PAGEREF _Toc112666310 \h </w:instrText>
        </w:r>
        <w:r w:rsidR="005C179F">
          <w:rPr>
            <w:noProof/>
            <w:webHidden/>
          </w:rPr>
        </w:r>
        <w:r w:rsidR="005C179F">
          <w:rPr>
            <w:noProof/>
            <w:webHidden/>
          </w:rPr>
          <w:fldChar w:fldCharType="separate"/>
        </w:r>
        <w:r>
          <w:rPr>
            <w:noProof/>
            <w:webHidden/>
          </w:rPr>
          <w:t>3</w:t>
        </w:r>
        <w:r w:rsidR="005C179F">
          <w:rPr>
            <w:noProof/>
            <w:webHidden/>
          </w:rPr>
          <w:fldChar w:fldCharType="end"/>
        </w:r>
      </w:hyperlink>
    </w:p>
    <w:p w14:paraId="116F7C13" w14:textId="54663D0A" w:rsidR="005C179F" w:rsidRDefault="00CD2FAB">
      <w:pPr>
        <w:pStyle w:val="TOC1"/>
        <w:tabs>
          <w:tab w:val="right" w:leader="dot" w:pos="10245"/>
        </w:tabs>
        <w:rPr>
          <w:rFonts w:asciiTheme="minorHAnsi" w:eastAsiaTheme="minorEastAsia" w:hAnsiTheme="minorHAnsi" w:cstheme="minorBidi"/>
          <w:b w:val="0"/>
          <w:smallCaps w:val="0"/>
          <w:noProof/>
          <w:sz w:val="22"/>
          <w:szCs w:val="22"/>
          <w:lang w:val="en-US"/>
        </w:rPr>
      </w:pPr>
      <w:hyperlink w:anchor="_Toc112666311" w:history="1">
        <w:r w:rsidR="005C179F" w:rsidRPr="00EE0AA0">
          <w:rPr>
            <w:rStyle w:val="Hyperlink"/>
            <w:noProof/>
          </w:rPr>
          <w:t>Na</w:t>
        </w:r>
        <w:r w:rsidR="005C179F" w:rsidRPr="00EE0AA0">
          <w:rPr>
            <w:rStyle w:val="Hyperlink"/>
            <w:noProof/>
            <w:vertAlign w:val="superscript"/>
          </w:rPr>
          <w:t>+</w:t>
        </w:r>
        <w:r w:rsidR="005C179F" w:rsidRPr="00EE0AA0">
          <w:rPr>
            <w:rStyle w:val="Hyperlink"/>
            <w:noProof/>
          </w:rPr>
          <w:t xml:space="preserve"> channel blockers</w:t>
        </w:r>
        <w:r w:rsidR="005C179F">
          <w:rPr>
            <w:noProof/>
            <w:webHidden/>
          </w:rPr>
          <w:tab/>
        </w:r>
        <w:r w:rsidR="005C179F">
          <w:rPr>
            <w:noProof/>
            <w:webHidden/>
          </w:rPr>
          <w:fldChar w:fldCharType="begin"/>
        </w:r>
        <w:r w:rsidR="005C179F">
          <w:rPr>
            <w:noProof/>
            <w:webHidden/>
          </w:rPr>
          <w:instrText xml:space="preserve"> PAGEREF _Toc112666311 \h </w:instrText>
        </w:r>
        <w:r w:rsidR="005C179F">
          <w:rPr>
            <w:noProof/>
            <w:webHidden/>
          </w:rPr>
        </w:r>
        <w:r w:rsidR="005C179F">
          <w:rPr>
            <w:noProof/>
            <w:webHidden/>
          </w:rPr>
          <w:fldChar w:fldCharType="separate"/>
        </w:r>
        <w:r>
          <w:rPr>
            <w:noProof/>
            <w:webHidden/>
          </w:rPr>
          <w:t>5</w:t>
        </w:r>
        <w:r w:rsidR="005C179F">
          <w:rPr>
            <w:noProof/>
            <w:webHidden/>
          </w:rPr>
          <w:fldChar w:fldCharType="end"/>
        </w:r>
      </w:hyperlink>
    </w:p>
    <w:p w14:paraId="7CF78CE9" w14:textId="55978E13" w:rsidR="005C179F" w:rsidRDefault="00CD2FAB">
      <w:pPr>
        <w:pStyle w:val="TOC3"/>
        <w:tabs>
          <w:tab w:val="right" w:leader="dot" w:pos="10245"/>
        </w:tabs>
        <w:rPr>
          <w:rFonts w:asciiTheme="minorHAnsi" w:eastAsiaTheme="minorEastAsia" w:hAnsiTheme="minorHAnsi" w:cstheme="minorBidi"/>
          <w:noProof/>
          <w:sz w:val="22"/>
          <w:szCs w:val="22"/>
        </w:rPr>
      </w:pPr>
      <w:hyperlink w:anchor="_Toc112666312" w:history="1">
        <w:r w:rsidR="005C179F" w:rsidRPr="00EE0AA0">
          <w:rPr>
            <w:rStyle w:val="Hyperlink"/>
            <w:noProof/>
          </w:rPr>
          <w:t>Carbamazepine (CBZ) (Tegretol®, Carbatrol®)</w:t>
        </w:r>
        <w:r w:rsidR="005C179F">
          <w:rPr>
            <w:noProof/>
            <w:webHidden/>
          </w:rPr>
          <w:tab/>
        </w:r>
        <w:r w:rsidR="005C179F">
          <w:rPr>
            <w:noProof/>
            <w:webHidden/>
          </w:rPr>
          <w:fldChar w:fldCharType="begin"/>
        </w:r>
        <w:r w:rsidR="005C179F">
          <w:rPr>
            <w:noProof/>
            <w:webHidden/>
          </w:rPr>
          <w:instrText xml:space="preserve"> PAGEREF _Toc112666312 \h </w:instrText>
        </w:r>
        <w:r w:rsidR="005C179F">
          <w:rPr>
            <w:noProof/>
            <w:webHidden/>
          </w:rPr>
        </w:r>
        <w:r w:rsidR="005C179F">
          <w:rPr>
            <w:noProof/>
            <w:webHidden/>
          </w:rPr>
          <w:fldChar w:fldCharType="separate"/>
        </w:r>
        <w:r>
          <w:rPr>
            <w:noProof/>
            <w:webHidden/>
          </w:rPr>
          <w:t>5</w:t>
        </w:r>
        <w:r w:rsidR="005C179F">
          <w:rPr>
            <w:noProof/>
            <w:webHidden/>
          </w:rPr>
          <w:fldChar w:fldCharType="end"/>
        </w:r>
      </w:hyperlink>
    </w:p>
    <w:p w14:paraId="3FE5C6B3" w14:textId="4CDB812E" w:rsidR="005C179F" w:rsidRDefault="00CD2FAB">
      <w:pPr>
        <w:pStyle w:val="TOC3"/>
        <w:tabs>
          <w:tab w:val="right" w:leader="dot" w:pos="10245"/>
        </w:tabs>
        <w:rPr>
          <w:rFonts w:asciiTheme="minorHAnsi" w:eastAsiaTheme="minorEastAsia" w:hAnsiTheme="minorHAnsi" w:cstheme="minorBidi"/>
          <w:noProof/>
          <w:sz w:val="22"/>
          <w:szCs w:val="22"/>
        </w:rPr>
      </w:pPr>
      <w:hyperlink w:anchor="_Toc112666313" w:history="1">
        <w:r w:rsidR="005C179F" w:rsidRPr="00EE0AA0">
          <w:rPr>
            <w:rStyle w:val="Hyperlink"/>
            <w:noProof/>
          </w:rPr>
          <w:t>Phenytoin (PHT) (Dilantin®)</w:t>
        </w:r>
        <w:r w:rsidR="005C179F">
          <w:rPr>
            <w:noProof/>
            <w:webHidden/>
          </w:rPr>
          <w:tab/>
        </w:r>
        <w:r w:rsidR="005C179F">
          <w:rPr>
            <w:noProof/>
            <w:webHidden/>
          </w:rPr>
          <w:fldChar w:fldCharType="begin"/>
        </w:r>
        <w:r w:rsidR="005C179F">
          <w:rPr>
            <w:noProof/>
            <w:webHidden/>
          </w:rPr>
          <w:instrText xml:space="preserve"> PAGEREF _Toc112666313 \h </w:instrText>
        </w:r>
        <w:r w:rsidR="005C179F">
          <w:rPr>
            <w:noProof/>
            <w:webHidden/>
          </w:rPr>
        </w:r>
        <w:r w:rsidR="005C179F">
          <w:rPr>
            <w:noProof/>
            <w:webHidden/>
          </w:rPr>
          <w:fldChar w:fldCharType="separate"/>
        </w:r>
        <w:r>
          <w:rPr>
            <w:noProof/>
            <w:webHidden/>
          </w:rPr>
          <w:t>6</w:t>
        </w:r>
        <w:r w:rsidR="005C179F">
          <w:rPr>
            <w:noProof/>
            <w:webHidden/>
          </w:rPr>
          <w:fldChar w:fldCharType="end"/>
        </w:r>
      </w:hyperlink>
    </w:p>
    <w:p w14:paraId="6D0484D6" w14:textId="0534009B" w:rsidR="005C179F" w:rsidRDefault="00CD2FAB">
      <w:pPr>
        <w:pStyle w:val="TOC3"/>
        <w:tabs>
          <w:tab w:val="right" w:leader="dot" w:pos="10245"/>
        </w:tabs>
        <w:rPr>
          <w:rFonts w:asciiTheme="minorHAnsi" w:eastAsiaTheme="minorEastAsia" w:hAnsiTheme="minorHAnsi" w:cstheme="minorBidi"/>
          <w:noProof/>
          <w:sz w:val="22"/>
          <w:szCs w:val="22"/>
        </w:rPr>
      </w:pPr>
      <w:hyperlink w:anchor="_Toc112666314" w:history="1">
        <w:r w:rsidR="005C179F" w:rsidRPr="00EE0AA0">
          <w:rPr>
            <w:rStyle w:val="Hyperlink"/>
            <w:noProof/>
          </w:rPr>
          <w:t>Fosphenytoin (Cerebyx®)</w:t>
        </w:r>
        <w:r w:rsidR="005C179F">
          <w:rPr>
            <w:noProof/>
            <w:webHidden/>
          </w:rPr>
          <w:tab/>
        </w:r>
        <w:r w:rsidR="005C179F">
          <w:rPr>
            <w:noProof/>
            <w:webHidden/>
          </w:rPr>
          <w:fldChar w:fldCharType="begin"/>
        </w:r>
        <w:r w:rsidR="005C179F">
          <w:rPr>
            <w:noProof/>
            <w:webHidden/>
          </w:rPr>
          <w:instrText xml:space="preserve"> PAGEREF _Toc112666314 \h </w:instrText>
        </w:r>
        <w:r w:rsidR="005C179F">
          <w:rPr>
            <w:noProof/>
            <w:webHidden/>
          </w:rPr>
        </w:r>
        <w:r w:rsidR="005C179F">
          <w:rPr>
            <w:noProof/>
            <w:webHidden/>
          </w:rPr>
          <w:fldChar w:fldCharType="separate"/>
        </w:r>
        <w:r>
          <w:rPr>
            <w:noProof/>
            <w:webHidden/>
          </w:rPr>
          <w:t>9</w:t>
        </w:r>
        <w:r w:rsidR="005C179F">
          <w:rPr>
            <w:noProof/>
            <w:webHidden/>
          </w:rPr>
          <w:fldChar w:fldCharType="end"/>
        </w:r>
      </w:hyperlink>
    </w:p>
    <w:p w14:paraId="6168EE57" w14:textId="45BB8F62" w:rsidR="005C179F" w:rsidRDefault="00CD2FAB">
      <w:pPr>
        <w:pStyle w:val="TOC3"/>
        <w:tabs>
          <w:tab w:val="right" w:leader="dot" w:pos="10245"/>
        </w:tabs>
        <w:rPr>
          <w:rFonts w:asciiTheme="minorHAnsi" w:eastAsiaTheme="minorEastAsia" w:hAnsiTheme="minorHAnsi" w:cstheme="minorBidi"/>
          <w:noProof/>
          <w:sz w:val="22"/>
          <w:szCs w:val="22"/>
        </w:rPr>
      </w:pPr>
      <w:hyperlink w:anchor="_Toc112666315" w:history="1">
        <w:r w:rsidR="005C179F" w:rsidRPr="00EE0AA0">
          <w:rPr>
            <w:rStyle w:val="Hyperlink"/>
            <w:noProof/>
          </w:rPr>
          <w:t>Oxcarbazepine (OXC) (Trileptal®)</w:t>
        </w:r>
        <w:r w:rsidR="005C179F">
          <w:rPr>
            <w:noProof/>
            <w:webHidden/>
          </w:rPr>
          <w:tab/>
        </w:r>
        <w:r w:rsidR="005C179F">
          <w:rPr>
            <w:noProof/>
            <w:webHidden/>
          </w:rPr>
          <w:fldChar w:fldCharType="begin"/>
        </w:r>
        <w:r w:rsidR="005C179F">
          <w:rPr>
            <w:noProof/>
            <w:webHidden/>
          </w:rPr>
          <w:instrText xml:space="preserve"> PAGEREF _Toc112666315 \h </w:instrText>
        </w:r>
        <w:r w:rsidR="005C179F">
          <w:rPr>
            <w:noProof/>
            <w:webHidden/>
          </w:rPr>
        </w:r>
        <w:r w:rsidR="005C179F">
          <w:rPr>
            <w:noProof/>
            <w:webHidden/>
          </w:rPr>
          <w:fldChar w:fldCharType="separate"/>
        </w:r>
        <w:r>
          <w:rPr>
            <w:noProof/>
            <w:webHidden/>
          </w:rPr>
          <w:t>9</w:t>
        </w:r>
        <w:r w:rsidR="005C179F">
          <w:rPr>
            <w:noProof/>
            <w:webHidden/>
          </w:rPr>
          <w:fldChar w:fldCharType="end"/>
        </w:r>
      </w:hyperlink>
    </w:p>
    <w:p w14:paraId="118C6F54" w14:textId="72A71F9A" w:rsidR="005C179F" w:rsidRDefault="00CD2FAB">
      <w:pPr>
        <w:pStyle w:val="TOC3"/>
        <w:tabs>
          <w:tab w:val="right" w:leader="dot" w:pos="10245"/>
        </w:tabs>
        <w:rPr>
          <w:rFonts w:asciiTheme="minorHAnsi" w:eastAsiaTheme="minorEastAsia" w:hAnsiTheme="minorHAnsi" w:cstheme="minorBidi"/>
          <w:noProof/>
          <w:sz w:val="22"/>
          <w:szCs w:val="22"/>
        </w:rPr>
      </w:pPr>
      <w:hyperlink w:anchor="_Toc112666316" w:history="1">
        <w:r w:rsidR="005C179F" w:rsidRPr="00EE0AA0">
          <w:rPr>
            <w:rStyle w:val="Hyperlink"/>
            <w:noProof/>
          </w:rPr>
          <w:t>Eslicarbazepine acetate (Aptiom®)</w:t>
        </w:r>
        <w:r w:rsidR="005C179F">
          <w:rPr>
            <w:noProof/>
            <w:webHidden/>
          </w:rPr>
          <w:tab/>
        </w:r>
        <w:r w:rsidR="005C179F">
          <w:rPr>
            <w:noProof/>
            <w:webHidden/>
          </w:rPr>
          <w:fldChar w:fldCharType="begin"/>
        </w:r>
        <w:r w:rsidR="005C179F">
          <w:rPr>
            <w:noProof/>
            <w:webHidden/>
          </w:rPr>
          <w:instrText xml:space="preserve"> PAGEREF _Toc112666316 \h </w:instrText>
        </w:r>
        <w:r w:rsidR="005C179F">
          <w:rPr>
            <w:noProof/>
            <w:webHidden/>
          </w:rPr>
        </w:r>
        <w:r w:rsidR="005C179F">
          <w:rPr>
            <w:noProof/>
            <w:webHidden/>
          </w:rPr>
          <w:fldChar w:fldCharType="separate"/>
        </w:r>
        <w:r>
          <w:rPr>
            <w:noProof/>
            <w:webHidden/>
          </w:rPr>
          <w:t>10</w:t>
        </w:r>
        <w:r w:rsidR="005C179F">
          <w:rPr>
            <w:noProof/>
            <w:webHidden/>
          </w:rPr>
          <w:fldChar w:fldCharType="end"/>
        </w:r>
      </w:hyperlink>
    </w:p>
    <w:p w14:paraId="53979652" w14:textId="585D3447" w:rsidR="005C179F" w:rsidRDefault="00CD2FAB">
      <w:pPr>
        <w:pStyle w:val="TOC3"/>
        <w:tabs>
          <w:tab w:val="right" w:leader="dot" w:pos="10245"/>
        </w:tabs>
        <w:rPr>
          <w:rFonts w:asciiTheme="minorHAnsi" w:eastAsiaTheme="minorEastAsia" w:hAnsiTheme="minorHAnsi" w:cstheme="minorBidi"/>
          <w:noProof/>
          <w:sz w:val="22"/>
          <w:szCs w:val="22"/>
        </w:rPr>
      </w:pPr>
      <w:hyperlink w:anchor="_Toc112666317" w:history="1">
        <w:r w:rsidR="005C179F" w:rsidRPr="00EE0AA0">
          <w:rPr>
            <w:rStyle w:val="Hyperlink"/>
            <w:noProof/>
          </w:rPr>
          <w:t>Lamotrigine (LTG) (Lamictal®)</w:t>
        </w:r>
        <w:r w:rsidR="005C179F">
          <w:rPr>
            <w:noProof/>
            <w:webHidden/>
          </w:rPr>
          <w:tab/>
        </w:r>
        <w:r w:rsidR="005C179F">
          <w:rPr>
            <w:noProof/>
            <w:webHidden/>
          </w:rPr>
          <w:fldChar w:fldCharType="begin"/>
        </w:r>
        <w:r w:rsidR="005C179F">
          <w:rPr>
            <w:noProof/>
            <w:webHidden/>
          </w:rPr>
          <w:instrText xml:space="preserve"> PAGEREF _Toc112666317 \h </w:instrText>
        </w:r>
        <w:r w:rsidR="005C179F">
          <w:rPr>
            <w:noProof/>
            <w:webHidden/>
          </w:rPr>
        </w:r>
        <w:r w:rsidR="005C179F">
          <w:rPr>
            <w:noProof/>
            <w:webHidden/>
          </w:rPr>
          <w:fldChar w:fldCharType="separate"/>
        </w:r>
        <w:r>
          <w:rPr>
            <w:noProof/>
            <w:webHidden/>
          </w:rPr>
          <w:t>10</w:t>
        </w:r>
        <w:r w:rsidR="005C179F">
          <w:rPr>
            <w:noProof/>
            <w:webHidden/>
          </w:rPr>
          <w:fldChar w:fldCharType="end"/>
        </w:r>
      </w:hyperlink>
    </w:p>
    <w:p w14:paraId="796EB974" w14:textId="6D0C672A" w:rsidR="005C179F" w:rsidRDefault="00CD2FAB">
      <w:pPr>
        <w:pStyle w:val="TOC3"/>
        <w:tabs>
          <w:tab w:val="right" w:leader="dot" w:pos="10245"/>
        </w:tabs>
        <w:rPr>
          <w:rFonts w:asciiTheme="minorHAnsi" w:eastAsiaTheme="minorEastAsia" w:hAnsiTheme="minorHAnsi" w:cstheme="minorBidi"/>
          <w:noProof/>
          <w:sz w:val="22"/>
          <w:szCs w:val="22"/>
        </w:rPr>
      </w:pPr>
      <w:hyperlink w:anchor="_Toc112666318" w:history="1">
        <w:r w:rsidR="005C179F" w:rsidRPr="00EE0AA0">
          <w:rPr>
            <w:rStyle w:val="Hyperlink"/>
            <w:noProof/>
          </w:rPr>
          <w:t>Zonisamide (ZNS) (Zonegran®)</w:t>
        </w:r>
        <w:r w:rsidR="005C179F">
          <w:rPr>
            <w:noProof/>
            <w:webHidden/>
          </w:rPr>
          <w:tab/>
        </w:r>
        <w:r w:rsidR="005C179F">
          <w:rPr>
            <w:noProof/>
            <w:webHidden/>
          </w:rPr>
          <w:fldChar w:fldCharType="begin"/>
        </w:r>
        <w:r w:rsidR="005C179F">
          <w:rPr>
            <w:noProof/>
            <w:webHidden/>
          </w:rPr>
          <w:instrText xml:space="preserve"> PAGEREF _Toc112666318 \h </w:instrText>
        </w:r>
        <w:r w:rsidR="005C179F">
          <w:rPr>
            <w:noProof/>
            <w:webHidden/>
          </w:rPr>
        </w:r>
        <w:r w:rsidR="005C179F">
          <w:rPr>
            <w:noProof/>
            <w:webHidden/>
          </w:rPr>
          <w:fldChar w:fldCharType="separate"/>
        </w:r>
        <w:r>
          <w:rPr>
            <w:noProof/>
            <w:webHidden/>
          </w:rPr>
          <w:t>12</w:t>
        </w:r>
        <w:r w:rsidR="005C179F">
          <w:rPr>
            <w:noProof/>
            <w:webHidden/>
          </w:rPr>
          <w:fldChar w:fldCharType="end"/>
        </w:r>
      </w:hyperlink>
    </w:p>
    <w:p w14:paraId="27CD8609" w14:textId="6E697A45" w:rsidR="005C179F" w:rsidRDefault="00CD2FAB">
      <w:pPr>
        <w:pStyle w:val="TOC3"/>
        <w:tabs>
          <w:tab w:val="right" w:leader="dot" w:pos="10245"/>
        </w:tabs>
        <w:rPr>
          <w:rFonts w:asciiTheme="minorHAnsi" w:eastAsiaTheme="minorEastAsia" w:hAnsiTheme="minorHAnsi" w:cstheme="minorBidi"/>
          <w:noProof/>
          <w:sz w:val="22"/>
          <w:szCs w:val="22"/>
        </w:rPr>
      </w:pPr>
      <w:hyperlink w:anchor="_Toc112666319" w:history="1">
        <w:r w:rsidR="005C179F" w:rsidRPr="00EE0AA0">
          <w:rPr>
            <w:rStyle w:val="Hyperlink"/>
            <w:noProof/>
          </w:rPr>
          <w:t>Lacosamide (Vimpat®)</w:t>
        </w:r>
        <w:r w:rsidR="005C179F">
          <w:rPr>
            <w:noProof/>
            <w:webHidden/>
          </w:rPr>
          <w:tab/>
        </w:r>
        <w:r w:rsidR="005C179F">
          <w:rPr>
            <w:noProof/>
            <w:webHidden/>
          </w:rPr>
          <w:fldChar w:fldCharType="begin"/>
        </w:r>
        <w:r w:rsidR="005C179F">
          <w:rPr>
            <w:noProof/>
            <w:webHidden/>
          </w:rPr>
          <w:instrText xml:space="preserve"> PAGEREF _Toc112666319 \h </w:instrText>
        </w:r>
        <w:r w:rsidR="005C179F">
          <w:rPr>
            <w:noProof/>
            <w:webHidden/>
          </w:rPr>
        </w:r>
        <w:r w:rsidR="005C179F">
          <w:rPr>
            <w:noProof/>
            <w:webHidden/>
          </w:rPr>
          <w:fldChar w:fldCharType="separate"/>
        </w:r>
        <w:r>
          <w:rPr>
            <w:noProof/>
            <w:webHidden/>
          </w:rPr>
          <w:t>12</w:t>
        </w:r>
        <w:r w:rsidR="005C179F">
          <w:rPr>
            <w:noProof/>
            <w:webHidden/>
          </w:rPr>
          <w:fldChar w:fldCharType="end"/>
        </w:r>
      </w:hyperlink>
    </w:p>
    <w:p w14:paraId="129BDA85" w14:textId="7C2B52BE" w:rsidR="005C179F" w:rsidRDefault="00CD2FAB">
      <w:pPr>
        <w:pStyle w:val="TOC3"/>
        <w:tabs>
          <w:tab w:val="right" w:leader="dot" w:pos="10245"/>
        </w:tabs>
        <w:rPr>
          <w:rFonts w:asciiTheme="minorHAnsi" w:eastAsiaTheme="minorEastAsia" w:hAnsiTheme="minorHAnsi" w:cstheme="minorBidi"/>
          <w:noProof/>
          <w:sz w:val="22"/>
          <w:szCs w:val="22"/>
        </w:rPr>
      </w:pPr>
      <w:hyperlink w:anchor="_Toc112666320" w:history="1">
        <w:r w:rsidR="005C179F" w:rsidRPr="00EE0AA0">
          <w:rPr>
            <w:rStyle w:val="Hyperlink"/>
            <w:noProof/>
          </w:rPr>
          <w:t>Rufinamide (Banzel®)</w:t>
        </w:r>
        <w:r w:rsidR="005C179F">
          <w:rPr>
            <w:noProof/>
            <w:webHidden/>
          </w:rPr>
          <w:tab/>
        </w:r>
        <w:r w:rsidR="005C179F">
          <w:rPr>
            <w:noProof/>
            <w:webHidden/>
          </w:rPr>
          <w:fldChar w:fldCharType="begin"/>
        </w:r>
        <w:r w:rsidR="005C179F">
          <w:rPr>
            <w:noProof/>
            <w:webHidden/>
          </w:rPr>
          <w:instrText xml:space="preserve"> PAGEREF _Toc112666320 \h </w:instrText>
        </w:r>
        <w:r w:rsidR="005C179F">
          <w:rPr>
            <w:noProof/>
            <w:webHidden/>
          </w:rPr>
        </w:r>
        <w:r w:rsidR="005C179F">
          <w:rPr>
            <w:noProof/>
            <w:webHidden/>
          </w:rPr>
          <w:fldChar w:fldCharType="separate"/>
        </w:r>
        <w:r>
          <w:rPr>
            <w:noProof/>
            <w:webHidden/>
          </w:rPr>
          <w:t>13</w:t>
        </w:r>
        <w:r w:rsidR="005C179F">
          <w:rPr>
            <w:noProof/>
            <w:webHidden/>
          </w:rPr>
          <w:fldChar w:fldCharType="end"/>
        </w:r>
      </w:hyperlink>
    </w:p>
    <w:p w14:paraId="001ACC3B" w14:textId="4878FC17" w:rsidR="005C179F" w:rsidRDefault="00CD2FAB">
      <w:pPr>
        <w:pStyle w:val="TOC1"/>
        <w:tabs>
          <w:tab w:val="right" w:leader="dot" w:pos="10245"/>
        </w:tabs>
        <w:rPr>
          <w:rFonts w:asciiTheme="minorHAnsi" w:eastAsiaTheme="minorEastAsia" w:hAnsiTheme="minorHAnsi" w:cstheme="minorBidi"/>
          <w:b w:val="0"/>
          <w:smallCaps w:val="0"/>
          <w:noProof/>
          <w:sz w:val="22"/>
          <w:szCs w:val="22"/>
          <w:lang w:val="en-US"/>
        </w:rPr>
      </w:pPr>
      <w:hyperlink w:anchor="_Toc112666321" w:history="1">
        <w:r w:rsidR="005C179F" w:rsidRPr="00EE0AA0">
          <w:rPr>
            <w:rStyle w:val="Hyperlink"/>
            <w:noProof/>
          </w:rPr>
          <w:t>Ca</w:t>
        </w:r>
        <w:r w:rsidR="005C179F" w:rsidRPr="00EE0AA0">
          <w:rPr>
            <w:rStyle w:val="Hyperlink"/>
            <w:noProof/>
            <w:vertAlign w:val="superscript"/>
          </w:rPr>
          <w:t>2+</w:t>
        </w:r>
        <w:r w:rsidR="005C179F" w:rsidRPr="00EE0AA0">
          <w:rPr>
            <w:rStyle w:val="Hyperlink"/>
            <w:noProof/>
          </w:rPr>
          <w:t xml:space="preserve"> channel inhibitors</w:t>
        </w:r>
        <w:r w:rsidR="005C179F">
          <w:rPr>
            <w:noProof/>
            <w:webHidden/>
          </w:rPr>
          <w:tab/>
        </w:r>
        <w:r w:rsidR="005C179F">
          <w:rPr>
            <w:noProof/>
            <w:webHidden/>
          </w:rPr>
          <w:fldChar w:fldCharType="begin"/>
        </w:r>
        <w:r w:rsidR="005C179F">
          <w:rPr>
            <w:noProof/>
            <w:webHidden/>
          </w:rPr>
          <w:instrText xml:space="preserve"> PAGEREF _Toc112666321 \h </w:instrText>
        </w:r>
        <w:r w:rsidR="005C179F">
          <w:rPr>
            <w:noProof/>
            <w:webHidden/>
          </w:rPr>
        </w:r>
        <w:r w:rsidR="005C179F">
          <w:rPr>
            <w:noProof/>
            <w:webHidden/>
          </w:rPr>
          <w:fldChar w:fldCharType="separate"/>
        </w:r>
        <w:r>
          <w:rPr>
            <w:noProof/>
            <w:webHidden/>
          </w:rPr>
          <w:t>14</w:t>
        </w:r>
        <w:r w:rsidR="005C179F">
          <w:rPr>
            <w:noProof/>
            <w:webHidden/>
          </w:rPr>
          <w:fldChar w:fldCharType="end"/>
        </w:r>
      </w:hyperlink>
    </w:p>
    <w:p w14:paraId="1F19917B" w14:textId="19575C12" w:rsidR="005C179F" w:rsidRDefault="00CD2FAB">
      <w:pPr>
        <w:pStyle w:val="TOC3"/>
        <w:tabs>
          <w:tab w:val="right" w:leader="dot" w:pos="10245"/>
        </w:tabs>
        <w:rPr>
          <w:rFonts w:asciiTheme="minorHAnsi" w:eastAsiaTheme="minorEastAsia" w:hAnsiTheme="minorHAnsi" w:cstheme="minorBidi"/>
          <w:noProof/>
          <w:sz w:val="22"/>
          <w:szCs w:val="22"/>
        </w:rPr>
      </w:pPr>
      <w:hyperlink w:anchor="_Toc112666322" w:history="1">
        <w:r w:rsidR="005C179F" w:rsidRPr="00EE0AA0">
          <w:rPr>
            <w:rStyle w:val="Hyperlink"/>
            <w:noProof/>
          </w:rPr>
          <w:t>Ethosuximide (ETX) (Zarontin®)</w:t>
        </w:r>
        <w:r w:rsidR="005C179F">
          <w:rPr>
            <w:noProof/>
            <w:webHidden/>
          </w:rPr>
          <w:tab/>
        </w:r>
        <w:r w:rsidR="005C179F">
          <w:rPr>
            <w:noProof/>
            <w:webHidden/>
          </w:rPr>
          <w:fldChar w:fldCharType="begin"/>
        </w:r>
        <w:r w:rsidR="005C179F">
          <w:rPr>
            <w:noProof/>
            <w:webHidden/>
          </w:rPr>
          <w:instrText xml:space="preserve"> PAGEREF _Toc112666322 \h </w:instrText>
        </w:r>
        <w:r w:rsidR="005C179F">
          <w:rPr>
            <w:noProof/>
            <w:webHidden/>
          </w:rPr>
        </w:r>
        <w:r w:rsidR="005C179F">
          <w:rPr>
            <w:noProof/>
            <w:webHidden/>
          </w:rPr>
          <w:fldChar w:fldCharType="separate"/>
        </w:r>
        <w:r>
          <w:rPr>
            <w:noProof/>
            <w:webHidden/>
          </w:rPr>
          <w:t>14</w:t>
        </w:r>
        <w:r w:rsidR="005C179F">
          <w:rPr>
            <w:noProof/>
            <w:webHidden/>
          </w:rPr>
          <w:fldChar w:fldCharType="end"/>
        </w:r>
      </w:hyperlink>
    </w:p>
    <w:p w14:paraId="32EEEF4E" w14:textId="42860707" w:rsidR="005C179F" w:rsidRDefault="00CD2FAB">
      <w:pPr>
        <w:pStyle w:val="TOC3"/>
        <w:tabs>
          <w:tab w:val="right" w:leader="dot" w:pos="10245"/>
        </w:tabs>
        <w:rPr>
          <w:rFonts w:asciiTheme="minorHAnsi" w:eastAsiaTheme="minorEastAsia" w:hAnsiTheme="minorHAnsi" w:cstheme="minorBidi"/>
          <w:noProof/>
          <w:sz w:val="22"/>
          <w:szCs w:val="22"/>
        </w:rPr>
      </w:pPr>
      <w:hyperlink w:anchor="_Toc112666323" w:history="1">
        <w:r w:rsidR="005C179F" w:rsidRPr="00EE0AA0">
          <w:rPr>
            <w:rStyle w:val="Hyperlink"/>
            <w:noProof/>
          </w:rPr>
          <w:t>Methsuximide (Celontin®)</w:t>
        </w:r>
        <w:r w:rsidR="005C179F">
          <w:rPr>
            <w:noProof/>
            <w:webHidden/>
          </w:rPr>
          <w:tab/>
        </w:r>
        <w:r w:rsidR="005C179F">
          <w:rPr>
            <w:noProof/>
            <w:webHidden/>
          </w:rPr>
          <w:fldChar w:fldCharType="begin"/>
        </w:r>
        <w:r w:rsidR="005C179F">
          <w:rPr>
            <w:noProof/>
            <w:webHidden/>
          </w:rPr>
          <w:instrText xml:space="preserve"> PAGEREF _Toc112666323 \h </w:instrText>
        </w:r>
        <w:r w:rsidR="005C179F">
          <w:rPr>
            <w:noProof/>
            <w:webHidden/>
          </w:rPr>
        </w:r>
        <w:r w:rsidR="005C179F">
          <w:rPr>
            <w:noProof/>
            <w:webHidden/>
          </w:rPr>
          <w:fldChar w:fldCharType="separate"/>
        </w:r>
        <w:r>
          <w:rPr>
            <w:noProof/>
            <w:webHidden/>
          </w:rPr>
          <w:t>15</w:t>
        </w:r>
        <w:r w:rsidR="005C179F">
          <w:rPr>
            <w:noProof/>
            <w:webHidden/>
          </w:rPr>
          <w:fldChar w:fldCharType="end"/>
        </w:r>
      </w:hyperlink>
    </w:p>
    <w:p w14:paraId="135F607A" w14:textId="684D9BC7" w:rsidR="005C179F" w:rsidRDefault="00CD2FAB">
      <w:pPr>
        <w:pStyle w:val="TOC1"/>
        <w:tabs>
          <w:tab w:val="right" w:leader="dot" w:pos="10245"/>
        </w:tabs>
        <w:rPr>
          <w:rFonts w:asciiTheme="minorHAnsi" w:eastAsiaTheme="minorEastAsia" w:hAnsiTheme="minorHAnsi" w:cstheme="minorBidi"/>
          <w:b w:val="0"/>
          <w:smallCaps w:val="0"/>
          <w:noProof/>
          <w:sz w:val="22"/>
          <w:szCs w:val="22"/>
          <w:lang w:val="en-US"/>
        </w:rPr>
      </w:pPr>
      <w:hyperlink w:anchor="_Toc112666324" w:history="1">
        <w:r w:rsidR="005C179F" w:rsidRPr="00EE0AA0">
          <w:rPr>
            <w:rStyle w:val="Hyperlink"/>
            <w:noProof/>
          </w:rPr>
          <w:t>Activators of voltage-gated K</w:t>
        </w:r>
        <w:r w:rsidR="005C179F" w:rsidRPr="00EE0AA0">
          <w:rPr>
            <w:rStyle w:val="Hyperlink"/>
            <w:noProof/>
            <w:vertAlign w:val="superscript"/>
          </w:rPr>
          <w:t>+</w:t>
        </w:r>
        <w:r w:rsidR="005C179F" w:rsidRPr="00EE0AA0">
          <w:rPr>
            <w:rStyle w:val="Hyperlink"/>
            <w:noProof/>
          </w:rPr>
          <w:t xml:space="preserve"> channels</w:t>
        </w:r>
        <w:r w:rsidR="005C179F">
          <w:rPr>
            <w:noProof/>
            <w:webHidden/>
          </w:rPr>
          <w:tab/>
        </w:r>
        <w:r w:rsidR="005C179F">
          <w:rPr>
            <w:noProof/>
            <w:webHidden/>
          </w:rPr>
          <w:fldChar w:fldCharType="begin"/>
        </w:r>
        <w:r w:rsidR="005C179F">
          <w:rPr>
            <w:noProof/>
            <w:webHidden/>
          </w:rPr>
          <w:instrText xml:space="preserve"> PAGEREF _Toc112666324 \h </w:instrText>
        </w:r>
        <w:r w:rsidR="005C179F">
          <w:rPr>
            <w:noProof/>
            <w:webHidden/>
          </w:rPr>
        </w:r>
        <w:r w:rsidR="005C179F">
          <w:rPr>
            <w:noProof/>
            <w:webHidden/>
          </w:rPr>
          <w:fldChar w:fldCharType="separate"/>
        </w:r>
        <w:r>
          <w:rPr>
            <w:noProof/>
            <w:webHidden/>
          </w:rPr>
          <w:t>15</w:t>
        </w:r>
        <w:r w:rsidR="005C179F">
          <w:rPr>
            <w:noProof/>
            <w:webHidden/>
          </w:rPr>
          <w:fldChar w:fldCharType="end"/>
        </w:r>
      </w:hyperlink>
    </w:p>
    <w:p w14:paraId="4D04D354" w14:textId="2812CF83" w:rsidR="005C179F" w:rsidRDefault="00CD2FAB">
      <w:pPr>
        <w:pStyle w:val="TOC3"/>
        <w:tabs>
          <w:tab w:val="right" w:leader="dot" w:pos="10245"/>
        </w:tabs>
        <w:rPr>
          <w:rFonts w:asciiTheme="minorHAnsi" w:eastAsiaTheme="minorEastAsia" w:hAnsiTheme="minorHAnsi" w:cstheme="minorBidi"/>
          <w:noProof/>
          <w:sz w:val="22"/>
          <w:szCs w:val="22"/>
        </w:rPr>
      </w:pPr>
      <w:hyperlink w:anchor="_Toc112666325" w:history="1">
        <w:r w:rsidR="005C179F" w:rsidRPr="00EE0AA0">
          <w:rPr>
            <w:rStyle w:val="Hyperlink"/>
            <w:noProof/>
          </w:rPr>
          <w:t>Ezogabine</w:t>
        </w:r>
        <w:r w:rsidR="005C179F">
          <w:rPr>
            <w:noProof/>
            <w:webHidden/>
          </w:rPr>
          <w:tab/>
        </w:r>
        <w:r w:rsidR="005C179F">
          <w:rPr>
            <w:noProof/>
            <w:webHidden/>
          </w:rPr>
          <w:fldChar w:fldCharType="begin"/>
        </w:r>
        <w:r w:rsidR="005C179F">
          <w:rPr>
            <w:noProof/>
            <w:webHidden/>
          </w:rPr>
          <w:instrText xml:space="preserve"> PAGEREF _Toc112666325 \h </w:instrText>
        </w:r>
        <w:r w:rsidR="005C179F">
          <w:rPr>
            <w:noProof/>
            <w:webHidden/>
          </w:rPr>
        </w:r>
        <w:r w:rsidR="005C179F">
          <w:rPr>
            <w:noProof/>
            <w:webHidden/>
          </w:rPr>
          <w:fldChar w:fldCharType="separate"/>
        </w:r>
        <w:r>
          <w:rPr>
            <w:noProof/>
            <w:webHidden/>
          </w:rPr>
          <w:t>15</w:t>
        </w:r>
        <w:r w:rsidR="005C179F">
          <w:rPr>
            <w:noProof/>
            <w:webHidden/>
          </w:rPr>
          <w:fldChar w:fldCharType="end"/>
        </w:r>
      </w:hyperlink>
    </w:p>
    <w:p w14:paraId="4D2C2165" w14:textId="0FEC445B" w:rsidR="005C179F" w:rsidRDefault="00CD2FAB">
      <w:pPr>
        <w:pStyle w:val="TOC1"/>
        <w:tabs>
          <w:tab w:val="right" w:leader="dot" w:pos="10245"/>
        </w:tabs>
        <w:rPr>
          <w:rFonts w:asciiTheme="minorHAnsi" w:eastAsiaTheme="minorEastAsia" w:hAnsiTheme="minorHAnsi" w:cstheme="minorBidi"/>
          <w:b w:val="0"/>
          <w:smallCaps w:val="0"/>
          <w:noProof/>
          <w:sz w:val="22"/>
          <w:szCs w:val="22"/>
          <w:lang w:val="en-US"/>
        </w:rPr>
      </w:pPr>
      <w:hyperlink w:anchor="_Toc112666326" w:history="1">
        <w:r w:rsidR="005C179F" w:rsidRPr="00EE0AA0">
          <w:rPr>
            <w:rStyle w:val="Hyperlink"/>
            <w:noProof/>
          </w:rPr>
          <w:t>GABA</w:t>
        </w:r>
        <w:r w:rsidR="005C179F" w:rsidRPr="00EE0AA0">
          <w:rPr>
            <w:rStyle w:val="Hyperlink"/>
            <w:noProof/>
            <w:vertAlign w:val="subscript"/>
          </w:rPr>
          <w:t>A</w:t>
        </w:r>
        <w:r w:rsidR="005C179F" w:rsidRPr="00EE0AA0">
          <w:rPr>
            <w:rStyle w:val="Hyperlink"/>
            <w:noProof/>
          </w:rPr>
          <w:t xml:space="preserve"> receptor agonists</w:t>
        </w:r>
        <w:r w:rsidR="005C179F">
          <w:rPr>
            <w:noProof/>
            <w:webHidden/>
          </w:rPr>
          <w:tab/>
        </w:r>
        <w:r w:rsidR="005C179F">
          <w:rPr>
            <w:noProof/>
            <w:webHidden/>
          </w:rPr>
          <w:fldChar w:fldCharType="begin"/>
        </w:r>
        <w:r w:rsidR="005C179F">
          <w:rPr>
            <w:noProof/>
            <w:webHidden/>
          </w:rPr>
          <w:instrText xml:space="preserve"> PAGEREF _Toc112666326 \h </w:instrText>
        </w:r>
        <w:r w:rsidR="005C179F">
          <w:rPr>
            <w:noProof/>
            <w:webHidden/>
          </w:rPr>
        </w:r>
        <w:r w:rsidR="005C179F">
          <w:rPr>
            <w:noProof/>
            <w:webHidden/>
          </w:rPr>
          <w:fldChar w:fldCharType="separate"/>
        </w:r>
        <w:r>
          <w:rPr>
            <w:noProof/>
            <w:webHidden/>
          </w:rPr>
          <w:t>16</w:t>
        </w:r>
        <w:r w:rsidR="005C179F">
          <w:rPr>
            <w:noProof/>
            <w:webHidden/>
          </w:rPr>
          <w:fldChar w:fldCharType="end"/>
        </w:r>
      </w:hyperlink>
    </w:p>
    <w:p w14:paraId="3109FE67" w14:textId="08233053" w:rsidR="005C179F" w:rsidRDefault="00CD2FAB">
      <w:pPr>
        <w:pStyle w:val="TOC3"/>
        <w:tabs>
          <w:tab w:val="right" w:leader="dot" w:pos="10245"/>
        </w:tabs>
        <w:rPr>
          <w:rFonts w:asciiTheme="minorHAnsi" w:eastAsiaTheme="minorEastAsia" w:hAnsiTheme="minorHAnsi" w:cstheme="minorBidi"/>
          <w:noProof/>
          <w:sz w:val="22"/>
          <w:szCs w:val="22"/>
        </w:rPr>
      </w:pPr>
      <w:hyperlink w:anchor="_Toc112666327" w:history="1">
        <w:r w:rsidR="005C179F" w:rsidRPr="00EE0AA0">
          <w:rPr>
            <w:rStyle w:val="Hyperlink"/>
            <w:noProof/>
          </w:rPr>
          <w:t>Clonazepam (KLO) (Klonopin®)</w:t>
        </w:r>
        <w:r w:rsidR="005C179F">
          <w:rPr>
            <w:noProof/>
            <w:webHidden/>
          </w:rPr>
          <w:tab/>
        </w:r>
        <w:r w:rsidR="005C179F">
          <w:rPr>
            <w:noProof/>
            <w:webHidden/>
          </w:rPr>
          <w:fldChar w:fldCharType="begin"/>
        </w:r>
        <w:r w:rsidR="005C179F">
          <w:rPr>
            <w:noProof/>
            <w:webHidden/>
          </w:rPr>
          <w:instrText xml:space="preserve"> PAGEREF _Toc112666327 \h </w:instrText>
        </w:r>
        <w:r w:rsidR="005C179F">
          <w:rPr>
            <w:noProof/>
            <w:webHidden/>
          </w:rPr>
        </w:r>
        <w:r w:rsidR="005C179F">
          <w:rPr>
            <w:noProof/>
            <w:webHidden/>
          </w:rPr>
          <w:fldChar w:fldCharType="separate"/>
        </w:r>
        <w:r>
          <w:rPr>
            <w:noProof/>
            <w:webHidden/>
          </w:rPr>
          <w:t>16</w:t>
        </w:r>
        <w:r w:rsidR="005C179F">
          <w:rPr>
            <w:noProof/>
            <w:webHidden/>
          </w:rPr>
          <w:fldChar w:fldCharType="end"/>
        </w:r>
      </w:hyperlink>
    </w:p>
    <w:p w14:paraId="67717FAB" w14:textId="5B1969B6" w:rsidR="005C179F" w:rsidRDefault="00CD2FAB">
      <w:pPr>
        <w:pStyle w:val="TOC3"/>
        <w:tabs>
          <w:tab w:val="right" w:leader="dot" w:pos="10245"/>
        </w:tabs>
        <w:rPr>
          <w:rFonts w:asciiTheme="minorHAnsi" w:eastAsiaTheme="minorEastAsia" w:hAnsiTheme="minorHAnsi" w:cstheme="minorBidi"/>
          <w:noProof/>
          <w:sz w:val="22"/>
          <w:szCs w:val="22"/>
        </w:rPr>
      </w:pPr>
      <w:hyperlink w:anchor="_Toc112666328" w:history="1">
        <w:r w:rsidR="005C179F" w:rsidRPr="00EE0AA0">
          <w:rPr>
            <w:rStyle w:val="Hyperlink"/>
            <w:noProof/>
          </w:rPr>
          <w:t>Clobazam (Onfi®)</w:t>
        </w:r>
        <w:r w:rsidR="005C179F">
          <w:rPr>
            <w:noProof/>
            <w:webHidden/>
          </w:rPr>
          <w:tab/>
        </w:r>
        <w:r w:rsidR="005C179F">
          <w:rPr>
            <w:noProof/>
            <w:webHidden/>
          </w:rPr>
          <w:fldChar w:fldCharType="begin"/>
        </w:r>
        <w:r w:rsidR="005C179F">
          <w:rPr>
            <w:noProof/>
            <w:webHidden/>
          </w:rPr>
          <w:instrText xml:space="preserve"> PAGEREF _Toc112666328 \h </w:instrText>
        </w:r>
        <w:r w:rsidR="005C179F">
          <w:rPr>
            <w:noProof/>
            <w:webHidden/>
          </w:rPr>
        </w:r>
        <w:r w:rsidR="005C179F">
          <w:rPr>
            <w:noProof/>
            <w:webHidden/>
          </w:rPr>
          <w:fldChar w:fldCharType="separate"/>
        </w:r>
        <w:r>
          <w:rPr>
            <w:noProof/>
            <w:webHidden/>
          </w:rPr>
          <w:t>16</w:t>
        </w:r>
        <w:r w:rsidR="005C179F">
          <w:rPr>
            <w:noProof/>
            <w:webHidden/>
          </w:rPr>
          <w:fldChar w:fldCharType="end"/>
        </w:r>
      </w:hyperlink>
    </w:p>
    <w:p w14:paraId="083BC38D" w14:textId="1215CBCB" w:rsidR="005C179F" w:rsidRDefault="00CD2FAB">
      <w:pPr>
        <w:pStyle w:val="TOC3"/>
        <w:tabs>
          <w:tab w:val="right" w:leader="dot" w:pos="10245"/>
        </w:tabs>
        <w:rPr>
          <w:rFonts w:asciiTheme="minorHAnsi" w:eastAsiaTheme="minorEastAsia" w:hAnsiTheme="minorHAnsi" w:cstheme="minorBidi"/>
          <w:noProof/>
          <w:sz w:val="22"/>
          <w:szCs w:val="22"/>
        </w:rPr>
      </w:pPr>
      <w:hyperlink w:anchor="_Toc112666329" w:history="1">
        <w:r w:rsidR="005C179F" w:rsidRPr="00EE0AA0">
          <w:rPr>
            <w:rStyle w:val="Hyperlink"/>
            <w:noProof/>
          </w:rPr>
          <w:t>Diazepam (Valium®), Lorazepam (Ativan®), Midazolam (Versed®, Nayzilam®)</w:t>
        </w:r>
        <w:r w:rsidR="005C179F">
          <w:rPr>
            <w:noProof/>
            <w:webHidden/>
          </w:rPr>
          <w:tab/>
        </w:r>
        <w:r w:rsidR="005C179F">
          <w:rPr>
            <w:noProof/>
            <w:webHidden/>
          </w:rPr>
          <w:fldChar w:fldCharType="begin"/>
        </w:r>
        <w:r w:rsidR="005C179F">
          <w:rPr>
            <w:noProof/>
            <w:webHidden/>
          </w:rPr>
          <w:instrText xml:space="preserve"> PAGEREF _Toc112666329 \h </w:instrText>
        </w:r>
        <w:r w:rsidR="005C179F">
          <w:rPr>
            <w:noProof/>
            <w:webHidden/>
          </w:rPr>
        </w:r>
        <w:r w:rsidR="005C179F">
          <w:rPr>
            <w:noProof/>
            <w:webHidden/>
          </w:rPr>
          <w:fldChar w:fldCharType="separate"/>
        </w:r>
        <w:r>
          <w:rPr>
            <w:noProof/>
            <w:webHidden/>
          </w:rPr>
          <w:t>17</w:t>
        </w:r>
        <w:r w:rsidR="005C179F">
          <w:rPr>
            <w:noProof/>
            <w:webHidden/>
          </w:rPr>
          <w:fldChar w:fldCharType="end"/>
        </w:r>
      </w:hyperlink>
    </w:p>
    <w:p w14:paraId="77C9B86F" w14:textId="21886908" w:rsidR="005C179F" w:rsidRDefault="00CD2FAB">
      <w:pPr>
        <w:pStyle w:val="TOC3"/>
        <w:tabs>
          <w:tab w:val="right" w:leader="dot" w:pos="10245"/>
        </w:tabs>
        <w:rPr>
          <w:rFonts w:asciiTheme="minorHAnsi" w:eastAsiaTheme="minorEastAsia" w:hAnsiTheme="minorHAnsi" w:cstheme="minorBidi"/>
          <w:noProof/>
          <w:sz w:val="22"/>
          <w:szCs w:val="22"/>
        </w:rPr>
      </w:pPr>
      <w:hyperlink w:anchor="_Toc112666330" w:history="1">
        <w:r w:rsidR="005C179F" w:rsidRPr="00EE0AA0">
          <w:rPr>
            <w:rStyle w:val="Hyperlink"/>
            <w:noProof/>
          </w:rPr>
          <w:t>Phenobarbital (PHB) (Luminal®, Barbita®)</w:t>
        </w:r>
        <w:r w:rsidR="005C179F">
          <w:rPr>
            <w:noProof/>
            <w:webHidden/>
          </w:rPr>
          <w:tab/>
        </w:r>
        <w:r w:rsidR="005C179F">
          <w:rPr>
            <w:noProof/>
            <w:webHidden/>
          </w:rPr>
          <w:fldChar w:fldCharType="begin"/>
        </w:r>
        <w:r w:rsidR="005C179F">
          <w:rPr>
            <w:noProof/>
            <w:webHidden/>
          </w:rPr>
          <w:instrText xml:space="preserve"> PAGEREF _Toc112666330 \h </w:instrText>
        </w:r>
        <w:r w:rsidR="005C179F">
          <w:rPr>
            <w:noProof/>
            <w:webHidden/>
          </w:rPr>
        </w:r>
        <w:r w:rsidR="005C179F">
          <w:rPr>
            <w:noProof/>
            <w:webHidden/>
          </w:rPr>
          <w:fldChar w:fldCharType="separate"/>
        </w:r>
        <w:r>
          <w:rPr>
            <w:noProof/>
            <w:webHidden/>
          </w:rPr>
          <w:t>17</w:t>
        </w:r>
        <w:r w:rsidR="005C179F">
          <w:rPr>
            <w:noProof/>
            <w:webHidden/>
          </w:rPr>
          <w:fldChar w:fldCharType="end"/>
        </w:r>
      </w:hyperlink>
    </w:p>
    <w:p w14:paraId="10B56DB8" w14:textId="65498274" w:rsidR="005C179F" w:rsidRDefault="00CD2FAB">
      <w:pPr>
        <w:pStyle w:val="TOC3"/>
        <w:tabs>
          <w:tab w:val="right" w:leader="dot" w:pos="10245"/>
        </w:tabs>
        <w:rPr>
          <w:rFonts w:asciiTheme="minorHAnsi" w:eastAsiaTheme="minorEastAsia" w:hAnsiTheme="minorHAnsi" w:cstheme="minorBidi"/>
          <w:noProof/>
          <w:sz w:val="22"/>
          <w:szCs w:val="22"/>
        </w:rPr>
      </w:pPr>
      <w:hyperlink w:anchor="_Toc112666331" w:history="1">
        <w:r w:rsidR="005C179F" w:rsidRPr="00EE0AA0">
          <w:rPr>
            <w:rStyle w:val="Hyperlink"/>
            <w:noProof/>
          </w:rPr>
          <w:t>Primidone (PRM) (Mysoline®)</w:t>
        </w:r>
        <w:r w:rsidR="005C179F">
          <w:rPr>
            <w:noProof/>
            <w:webHidden/>
          </w:rPr>
          <w:tab/>
        </w:r>
        <w:r w:rsidR="005C179F">
          <w:rPr>
            <w:noProof/>
            <w:webHidden/>
          </w:rPr>
          <w:fldChar w:fldCharType="begin"/>
        </w:r>
        <w:r w:rsidR="005C179F">
          <w:rPr>
            <w:noProof/>
            <w:webHidden/>
          </w:rPr>
          <w:instrText xml:space="preserve"> PAGEREF _Toc112666331 \h </w:instrText>
        </w:r>
        <w:r w:rsidR="005C179F">
          <w:rPr>
            <w:noProof/>
            <w:webHidden/>
          </w:rPr>
        </w:r>
        <w:r w:rsidR="005C179F">
          <w:rPr>
            <w:noProof/>
            <w:webHidden/>
          </w:rPr>
          <w:fldChar w:fldCharType="separate"/>
        </w:r>
        <w:r>
          <w:rPr>
            <w:noProof/>
            <w:webHidden/>
          </w:rPr>
          <w:t>18</w:t>
        </w:r>
        <w:r w:rsidR="005C179F">
          <w:rPr>
            <w:noProof/>
            <w:webHidden/>
          </w:rPr>
          <w:fldChar w:fldCharType="end"/>
        </w:r>
      </w:hyperlink>
    </w:p>
    <w:p w14:paraId="1B3ED4D5" w14:textId="3F4FC570" w:rsidR="005C179F" w:rsidRDefault="00CD2FAB">
      <w:pPr>
        <w:pStyle w:val="TOC3"/>
        <w:tabs>
          <w:tab w:val="right" w:leader="dot" w:pos="10245"/>
        </w:tabs>
        <w:rPr>
          <w:rFonts w:asciiTheme="minorHAnsi" w:eastAsiaTheme="minorEastAsia" w:hAnsiTheme="minorHAnsi" w:cstheme="minorBidi"/>
          <w:noProof/>
          <w:sz w:val="22"/>
          <w:szCs w:val="22"/>
        </w:rPr>
      </w:pPr>
      <w:hyperlink w:anchor="_Toc112666332" w:history="1">
        <w:r w:rsidR="005C179F" w:rsidRPr="00EE0AA0">
          <w:rPr>
            <w:rStyle w:val="Hyperlink"/>
            <w:noProof/>
          </w:rPr>
          <w:t>Stiripentol (Diacomit®)</w:t>
        </w:r>
        <w:r w:rsidR="005C179F">
          <w:rPr>
            <w:noProof/>
            <w:webHidden/>
          </w:rPr>
          <w:tab/>
        </w:r>
        <w:r w:rsidR="005C179F">
          <w:rPr>
            <w:noProof/>
            <w:webHidden/>
          </w:rPr>
          <w:fldChar w:fldCharType="begin"/>
        </w:r>
        <w:r w:rsidR="005C179F">
          <w:rPr>
            <w:noProof/>
            <w:webHidden/>
          </w:rPr>
          <w:instrText xml:space="preserve"> PAGEREF _Toc112666332 \h </w:instrText>
        </w:r>
        <w:r w:rsidR="005C179F">
          <w:rPr>
            <w:noProof/>
            <w:webHidden/>
          </w:rPr>
        </w:r>
        <w:r w:rsidR="005C179F">
          <w:rPr>
            <w:noProof/>
            <w:webHidden/>
          </w:rPr>
          <w:fldChar w:fldCharType="separate"/>
        </w:r>
        <w:r>
          <w:rPr>
            <w:noProof/>
            <w:webHidden/>
          </w:rPr>
          <w:t>19</w:t>
        </w:r>
        <w:r w:rsidR="005C179F">
          <w:rPr>
            <w:noProof/>
            <w:webHidden/>
          </w:rPr>
          <w:fldChar w:fldCharType="end"/>
        </w:r>
      </w:hyperlink>
    </w:p>
    <w:p w14:paraId="5477B091" w14:textId="6E996402" w:rsidR="005C179F" w:rsidRDefault="00CD2FAB">
      <w:pPr>
        <w:pStyle w:val="TOC1"/>
        <w:tabs>
          <w:tab w:val="right" w:leader="dot" w:pos="10245"/>
        </w:tabs>
        <w:rPr>
          <w:rFonts w:asciiTheme="minorHAnsi" w:eastAsiaTheme="minorEastAsia" w:hAnsiTheme="minorHAnsi" w:cstheme="minorBidi"/>
          <w:b w:val="0"/>
          <w:smallCaps w:val="0"/>
          <w:noProof/>
          <w:sz w:val="22"/>
          <w:szCs w:val="22"/>
          <w:lang w:val="en-US"/>
        </w:rPr>
      </w:pPr>
      <w:hyperlink w:anchor="_Toc112666333" w:history="1">
        <w:r w:rsidR="005C179F" w:rsidRPr="00EE0AA0">
          <w:rPr>
            <w:rStyle w:val="Hyperlink"/>
            <w:noProof/>
          </w:rPr>
          <w:t>GABA reuptake inhibitors</w:t>
        </w:r>
        <w:r w:rsidR="005C179F">
          <w:rPr>
            <w:noProof/>
            <w:webHidden/>
          </w:rPr>
          <w:tab/>
        </w:r>
        <w:r w:rsidR="005C179F">
          <w:rPr>
            <w:noProof/>
            <w:webHidden/>
          </w:rPr>
          <w:fldChar w:fldCharType="begin"/>
        </w:r>
        <w:r w:rsidR="005C179F">
          <w:rPr>
            <w:noProof/>
            <w:webHidden/>
          </w:rPr>
          <w:instrText xml:space="preserve"> PAGEREF _Toc112666333 \h </w:instrText>
        </w:r>
        <w:r w:rsidR="005C179F">
          <w:rPr>
            <w:noProof/>
            <w:webHidden/>
          </w:rPr>
        </w:r>
        <w:r w:rsidR="005C179F">
          <w:rPr>
            <w:noProof/>
            <w:webHidden/>
          </w:rPr>
          <w:fldChar w:fldCharType="separate"/>
        </w:r>
        <w:r>
          <w:rPr>
            <w:noProof/>
            <w:webHidden/>
          </w:rPr>
          <w:t>20</w:t>
        </w:r>
        <w:r w:rsidR="005C179F">
          <w:rPr>
            <w:noProof/>
            <w:webHidden/>
          </w:rPr>
          <w:fldChar w:fldCharType="end"/>
        </w:r>
      </w:hyperlink>
    </w:p>
    <w:p w14:paraId="0EBD8591" w14:textId="16D33BC4" w:rsidR="005C179F" w:rsidRDefault="00CD2FAB">
      <w:pPr>
        <w:pStyle w:val="TOC3"/>
        <w:tabs>
          <w:tab w:val="right" w:leader="dot" w:pos="10245"/>
        </w:tabs>
        <w:rPr>
          <w:rFonts w:asciiTheme="minorHAnsi" w:eastAsiaTheme="minorEastAsia" w:hAnsiTheme="minorHAnsi" w:cstheme="minorBidi"/>
          <w:noProof/>
          <w:sz w:val="22"/>
          <w:szCs w:val="22"/>
        </w:rPr>
      </w:pPr>
      <w:hyperlink w:anchor="_Toc112666334" w:history="1">
        <w:r w:rsidR="005C179F" w:rsidRPr="00EE0AA0">
          <w:rPr>
            <w:rStyle w:val="Hyperlink"/>
            <w:noProof/>
          </w:rPr>
          <w:t>Tiagabine (TGB) (Gabitril®)</w:t>
        </w:r>
        <w:r w:rsidR="005C179F">
          <w:rPr>
            <w:noProof/>
            <w:webHidden/>
          </w:rPr>
          <w:tab/>
        </w:r>
        <w:r w:rsidR="005C179F">
          <w:rPr>
            <w:noProof/>
            <w:webHidden/>
          </w:rPr>
          <w:fldChar w:fldCharType="begin"/>
        </w:r>
        <w:r w:rsidR="005C179F">
          <w:rPr>
            <w:noProof/>
            <w:webHidden/>
          </w:rPr>
          <w:instrText xml:space="preserve"> PAGEREF _Toc112666334 \h </w:instrText>
        </w:r>
        <w:r w:rsidR="005C179F">
          <w:rPr>
            <w:noProof/>
            <w:webHidden/>
          </w:rPr>
        </w:r>
        <w:r w:rsidR="005C179F">
          <w:rPr>
            <w:noProof/>
            <w:webHidden/>
          </w:rPr>
          <w:fldChar w:fldCharType="separate"/>
        </w:r>
        <w:r>
          <w:rPr>
            <w:noProof/>
            <w:webHidden/>
          </w:rPr>
          <w:t>20</w:t>
        </w:r>
        <w:r w:rsidR="005C179F">
          <w:rPr>
            <w:noProof/>
            <w:webHidden/>
          </w:rPr>
          <w:fldChar w:fldCharType="end"/>
        </w:r>
      </w:hyperlink>
    </w:p>
    <w:p w14:paraId="17B9CBD1" w14:textId="1DB448AB" w:rsidR="005C179F" w:rsidRDefault="00CD2FAB">
      <w:pPr>
        <w:pStyle w:val="TOC1"/>
        <w:tabs>
          <w:tab w:val="right" w:leader="dot" w:pos="10245"/>
        </w:tabs>
        <w:rPr>
          <w:rFonts w:asciiTheme="minorHAnsi" w:eastAsiaTheme="minorEastAsia" w:hAnsiTheme="minorHAnsi" w:cstheme="minorBidi"/>
          <w:b w:val="0"/>
          <w:smallCaps w:val="0"/>
          <w:noProof/>
          <w:sz w:val="22"/>
          <w:szCs w:val="22"/>
          <w:lang w:val="en-US"/>
        </w:rPr>
      </w:pPr>
      <w:hyperlink w:anchor="_Toc112666335" w:history="1">
        <w:r w:rsidR="005C179F" w:rsidRPr="00EE0AA0">
          <w:rPr>
            <w:rStyle w:val="Hyperlink"/>
            <w:noProof/>
          </w:rPr>
          <w:t>GABA transaminase inhibitors</w:t>
        </w:r>
        <w:r w:rsidR="005C179F">
          <w:rPr>
            <w:noProof/>
            <w:webHidden/>
          </w:rPr>
          <w:tab/>
        </w:r>
        <w:r w:rsidR="005C179F">
          <w:rPr>
            <w:noProof/>
            <w:webHidden/>
          </w:rPr>
          <w:fldChar w:fldCharType="begin"/>
        </w:r>
        <w:r w:rsidR="005C179F">
          <w:rPr>
            <w:noProof/>
            <w:webHidden/>
          </w:rPr>
          <w:instrText xml:space="preserve"> PAGEREF _Toc112666335 \h </w:instrText>
        </w:r>
        <w:r w:rsidR="005C179F">
          <w:rPr>
            <w:noProof/>
            <w:webHidden/>
          </w:rPr>
        </w:r>
        <w:r w:rsidR="005C179F">
          <w:rPr>
            <w:noProof/>
            <w:webHidden/>
          </w:rPr>
          <w:fldChar w:fldCharType="separate"/>
        </w:r>
        <w:r>
          <w:rPr>
            <w:noProof/>
            <w:webHidden/>
          </w:rPr>
          <w:t>21</w:t>
        </w:r>
        <w:r w:rsidR="005C179F">
          <w:rPr>
            <w:noProof/>
            <w:webHidden/>
          </w:rPr>
          <w:fldChar w:fldCharType="end"/>
        </w:r>
      </w:hyperlink>
    </w:p>
    <w:p w14:paraId="4DCCD6FC" w14:textId="4C52CB8A" w:rsidR="005C179F" w:rsidRDefault="00CD2FAB">
      <w:pPr>
        <w:pStyle w:val="TOC3"/>
        <w:tabs>
          <w:tab w:val="right" w:leader="dot" w:pos="10245"/>
        </w:tabs>
        <w:rPr>
          <w:rFonts w:asciiTheme="minorHAnsi" w:eastAsiaTheme="minorEastAsia" w:hAnsiTheme="minorHAnsi" w:cstheme="minorBidi"/>
          <w:noProof/>
          <w:sz w:val="22"/>
          <w:szCs w:val="22"/>
        </w:rPr>
      </w:pPr>
      <w:hyperlink w:anchor="_Toc112666336" w:history="1">
        <w:r w:rsidR="005C179F" w:rsidRPr="00EE0AA0">
          <w:rPr>
            <w:rStyle w:val="Hyperlink"/>
            <w:noProof/>
          </w:rPr>
          <w:t>Vigabatrin (VGB) (Sabril®)</w:t>
        </w:r>
        <w:r w:rsidR="005C179F">
          <w:rPr>
            <w:noProof/>
            <w:webHidden/>
          </w:rPr>
          <w:tab/>
        </w:r>
        <w:r w:rsidR="005C179F">
          <w:rPr>
            <w:noProof/>
            <w:webHidden/>
          </w:rPr>
          <w:fldChar w:fldCharType="begin"/>
        </w:r>
        <w:r w:rsidR="005C179F">
          <w:rPr>
            <w:noProof/>
            <w:webHidden/>
          </w:rPr>
          <w:instrText xml:space="preserve"> PAGEREF _Toc112666336 \h </w:instrText>
        </w:r>
        <w:r w:rsidR="005C179F">
          <w:rPr>
            <w:noProof/>
            <w:webHidden/>
          </w:rPr>
        </w:r>
        <w:r w:rsidR="005C179F">
          <w:rPr>
            <w:noProof/>
            <w:webHidden/>
          </w:rPr>
          <w:fldChar w:fldCharType="separate"/>
        </w:r>
        <w:r>
          <w:rPr>
            <w:noProof/>
            <w:webHidden/>
          </w:rPr>
          <w:t>21</w:t>
        </w:r>
        <w:r w:rsidR="005C179F">
          <w:rPr>
            <w:noProof/>
            <w:webHidden/>
          </w:rPr>
          <w:fldChar w:fldCharType="end"/>
        </w:r>
      </w:hyperlink>
    </w:p>
    <w:p w14:paraId="46605504" w14:textId="70C0C1D8" w:rsidR="005C179F" w:rsidRDefault="00CD2FAB">
      <w:pPr>
        <w:pStyle w:val="TOC1"/>
        <w:tabs>
          <w:tab w:val="right" w:leader="dot" w:pos="10245"/>
        </w:tabs>
        <w:rPr>
          <w:rFonts w:asciiTheme="minorHAnsi" w:eastAsiaTheme="minorEastAsia" w:hAnsiTheme="minorHAnsi" w:cstheme="minorBidi"/>
          <w:b w:val="0"/>
          <w:smallCaps w:val="0"/>
          <w:noProof/>
          <w:sz w:val="22"/>
          <w:szCs w:val="22"/>
          <w:lang w:val="en-US"/>
        </w:rPr>
      </w:pPr>
      <w:hyperlink w:anchor="_Toc112666337" w:history="1">
        <w:r w:rsidR="005C179F" w:rsidRPr="00EE0AA0">
          <w:rPr>
            <w:rStyle w:val="Hyperlink"/>
            <w:noProof/>
          </w:rPr>
          <w:t>Potential GABA mechanism of action</w:t>
        </w:r>
        <w:r w:rsidR="005C179F">
          <w:rPr>
            <w:noProof/>
            <w:webHidden/>
          </w:rPr>
          <w:tab/>
        </w:r>
        <w:r w:rsidR="005C179F">
          <w:rPr>
            <w:noProof/>
            <w:webHidden/>
          </w:rPr>
          <w:fldChar w:fldCharType="begin"/>
        </w:r>
        <w:r w:rsidR="005C179F">
          <w:rPr>
            <w:noProof/>
            <w:webHidden/>
          </w:rPr>
          <w:instrText xml:space="preserve"> PAGEREF _Toc112666337 \h </w:instrText>
        </w:r>
        <w:r w:rsidR="005C179F">
          <w:rPr>
            <w:noProof/>
            <w:webHidden/>
          </w:rPr>
        </w:r>
        <w:r w:rsidR="005C179F">
          <w:rPr>
            <w:noProof/>
            <w:webHidden/>
          </w:rPr>
          <w:fldChar w:fldCharType="separate"/>
        </w:r>
        <w:r>
          <w:rPr>
            <w:noProof/>
            <w:webHidden/>
          </w:rPr>
          <w:t>22</w:t>
        </w:r>
        <w:r w:rsidR="005C179F">
          <w:rPr>
            <w:noProof/>
            <w:webHidden/>
          </w:rPr>
          <w:fldChar w:fldCharType="end"/>
        </w:r>
      </w:hyperlink>
    </w:p>
    <w:p w14:paraId="78AA61A0" w14:textId="09B83AB0" w:rsidR="005C179F" w:rsidRDefault="00CD2FAB">
      <w:pPr>
        <w:pStyle w:val="TOC3"/>
        <w:tabs>
          <w:tab w:val="right" w:leader="dot" w:pos="10245"/>
        </w:tabs>
        <w:rPr>
          <w:rFonts w:asciiTheme="minorHAnsi" w:eastAsiaTheme="minorEastAsia" w:hAnsiTheme="minorHAnsi" w:cstheme="minorBidi"/>
          <w:noProof/>
          <w:sz w:val="22"/>
          <w:szCs w:val="22"/>
        </w:rPr>
      </w:pPr>
      <w:hyperlink w:anchor="_Toc112666338" w:history="1">
        <w:r w:rsidR="005C179F" w:rsidRPr="00EE0AA0">
          <w:rPr>
            <w:rStyle w:val="Hyperlink"/>
            <w:noProof/>
          </w:rPr>
          <w:t>Valproate (VPA) (Depakene®, Depakote®)</w:t>
        </w:r>
        <w:r w:rsidR="005C179F">
          <w:rPr>
            <w:noProof/>
            <w:webHidden/>
          </w:rPr>
          <w:tab/>
        </w:r>
        <w:r w:rsidR="005C179F">
          <w:rPr>
            <w:noProof/>
            <w:webHidden/>
          </w:rPr>
          <w:fldChar w:fldCharType="begin"/>
        </w:r>
        <w:r w:rsidR="005C179F">
          <w:rPr>
            <w:noProof/>
            <w:webHidden/>
          </w:rPr>
          <w:instrText xml:space="preserve"> PAGEREF _Toc112666338 \h </w:instrText>
        </w:r>
        <w:r w:rsidR="005C179F">
          <w:rPr>
            <w:noProof/>
            <w:webHidden/>
          </w:rPr>
        </w:r>
        <w:r w:rsidR="005C179F">
          <w:rPr>
            <w:noProof/>
            <w:webHidden/>
          </w:rPr>
          <w:fldChar w:fldCharType="separate"/>
        </w:r>
        <w:r>
          <w:rPr>
            <w:noProof/>
            <w:webHidden/>
          </w:rPr>
          <w:t>22</w:t>
        </w:r>
        <w:r w:rsidR="005C179F">
          <w:rPr>
            <w:noProof/>
            <w:webHidden/>
          </w:rPr>
          <w:fldChar w:fldCharType="end"/>
        </w:r>
      </w:hyperlink>
    </w:p>
    <w:p w14:paraId="3B703BE6" w14:textId="30CBB758" w:rsidR="005C179F" w:rsidRDefault="00CD2FAB">
      <w:pPr>
        <w:pStyle w:val="TOC3"/>
        <w:tabs>
          <w:tab w:val="right" w:leader="dot" w:pos="10245"/>
        </w:tabs>
        <w:rPr>
          <w:rFonts w:asciiTheme="minorHAnsi" w:eastAsiaTheme="minorEastAsia" w:hAnsiTheme="minorHAnsi" w:cstheme="minorBidi"/>
          <w:noProof/>
          <w:sz w:val="22"/>
          <w:szCs w:val="22"/>
        </w:rPr>
      </w:pPr>
      <w:hyperlink w:anchor="_Toc112666339" w:history="1">
        <w:r w:rsidR="005C179F" w:rsidRPr="00EE0AA0">
          <w:rPr>
            <w:rStyle w:val="Hyperlink"/>
            <w:noProof/>
          </w:rPr>
          <w:t>Gabapentin (GBP) (Neurontin®, Horizant®, Gralise®)</w:t>
        </w:r>
        <w:r w:rsidR="005C179F">
          <w:rPr>
            <w:noProof/>
            <w:webHidden/>
          </w:rPr>
          <w:tab/>
        </w:r>
        <w:r w:rsidR="005C179F">
          <w:rPr>
            <w:noProof/>
            <w:webHidden/>
          </w:rPr>
          <w:fldChar w:fldCharType="begin"/>
        </w:r>
        <w:r w:rsidR="005C179F">
          <w:rPr>
            <w:noProof/>
            <w:webHidden/>
          </w:rPr>
          <w:instrText xml:space="preserve"> PAGEREF _Toc112666339 \h </w:instrText>
        </w:r>
        <w:r w:rsidR="005C179F">
          <w:rPr>
            <w:noProof/>
            <w:webHidden/>
          </w:rPr>
        </w:r>
        <w:r w:rsidR="005C179F">
          <w:rPr>
            <w:noProof/>
            <w:webHidden/>
          </w:rPr>
          <w:fldChar w:fldCharType="separate"/>
        </w:r>
        <w:r>
          <w:rPr>
            <w:noProof/>
            <w:webHidden/>
          </w:rPr>
          <w:t>23</w:t>
        </w:r>
        <w:r w:rsidR="005C179F">
          <w:rPr>
            <w:noProof/>
            <w:webHidden/>
          </w:rPr>
          <w:fldChar w:fldCharType="end"/>
        </w:r>
      </w:hyperlink>
    </w:p>
    <w:p w14:paraId="5BB6BB4C" w14:textId="0D1F2C3E" w:rsidR="005C179F" w:rsidRDefault="00CD2FAB">
      <w:pPr>
        <w:pStyle w:val="TOC1"/>
        <w:tabs>
          <w:tab w:val="right" w:leader="dot" w:pos="10245"/>
        </w:tabs>
        <w:rPr>
          <w:rFonts w:asciiTheme="minorHAnsi" w:eastAsiaTheme="minorEastAsia" w:hAnsiTheme="minorHAnsi" w:cstheme="minorBidi"/>
          <w:b w:val="0"/>
          <w:smallCaps w:val="0"/>
          <w:noProof/>
          <w:sz w:val="22"/>
          <w:szCs w:val="22"/>
          <w:lang w:val="en-US"/>
        </w:rPr>
      </w:pPr>
      <w:hyperlink w:anchor="_Toc112666340" w:history="1">
        <w:r w:rsidR="005C179F" w:rsidRPr="00EE0AA0">
          <w:rPr>
            <w:rStyle w:val="Hyperlink"/>
            <w:noProof/>
          </w:rPr>
          <w:t>Glutamate receptor blockers</w:t>
        </w:r>
        <w:r w:rsidR="005C179F">
          <w:rPr>
            <w:noProof/>
            <w:webHidden/>
          </w:rPr>
          <w:tab/>
        </w:r>
        <w:r w:rsidR="005C179F">
          <w:rPr>
            <w:noProof/>
            <w:webHidden/>
          </w:rPr>
          <w:fldChar w:fldCharType="begin"/>
        </w:r>
        <w:r w:rsidR="005C179F">
          <w:rPr>
            <w:noProof/>
            <w:webHidden/>
          </w:rPr>
          <w:instrText xml:space="preserve"> PAGEREF _Toc112666340 \h </w:instrText>
        </w:r>
        <w:r w:rsidR="005C179F">
          <w:rPr>
            <w:noProof/>
            <w:webHidden/>
          </w:rPr>
        </w:r>
        <w:r w:rsidR="005C179F">
          <w:rPr>
            <w:noProof/>
            <w:webHidden/>
          </w:rPr>
          <w:fldChar w:fldCharType="separate"/>
        </w:r>
        <w:r>
          <w:rPr>
            <w:noProof/>
            <w:webHidden/>
          </w:rPr>
          <w:t>24</w:t>
        </w:r>
        <w:r w:rsidR="005C179F">
          <w:rPr>
            <w:noProof/>
            <w:webHidden/>
          </w:rPr>
          <w:fldChar w:fldCharType="end"/>
        </w:r>
      </w:hyperlink>
    </w:p>
    <w:p w14:paraId="0C3C3D29" w14:textId="58FEB754" w:rsidR="005C179F" w:rsidRDefault="00CD2FAB">
      <w:pPr>
        <w:pStyle w:val="TOC3"/>
        <w:tabs>
          <w:tab w:val="right" w:leader="dot" w:pos="10245"/>
        </w:tabs>
        <w:rPr>
          <w:rFonts w:asciiTheme="minorHAnsi" w:eastAsiaTheme="minorEastAsia" w:hAnsiTheme="minorHAnsi" w:cstheme="minorBidi"/>
          <w:noProof/>
          <w:sz w:val="22"/>
          <w:szCs w:val="22"/>
        </w:rPr>
      </w:pPr>
      <w:hyperlink w:anchor="_Toc112666341" w:history="1">
        <w:r w:rsidR="005C179F" w:rsidRPr="00EE0AA0">
          <w:rPr>
            <w:rStyle w:val="Hyperlink"/>
            <w:noProof/>
          </w:rPr>
          <w:t>Felbamate (FLB, FBM) (Felbatol®)</w:t>
        </w:r>
        <w:r w:rsidR="005C179F">
          <w:rPr>
            <w:noProof/>
            <w:webHidden/>
          </w:rPr>
          <w:tab/>
        </w:r>
        <w:r w:rsidR="005C179F">
          <w:rPr>
            <w:noProof/>
            <w:webHidden/>
          </w:rPr>
          <w:fldChar w:fldCharType="begin"/>
        </w:r>
        <w:r w:rsidR="005C179F">
          <w:rPr>
            <w:noProof/>
            <w:webHidden/>
          </w:rPr>
          <w:instrText xml:space="preserve"> PAGEREF _Toc112666341 \h </w:instrText>
        </w:r>
        <w:r w:rsidR="005C179F">
          <w:rPr>
            <w:noProof/>
            <w:webHidden/>
          </w:rPr>
        </w:r>
        <w:r w:rsidR="005C179F">
          <w:rPr>
            <w:noProof/>
            <w:webHidden/>
          </w:rPr>
          <w:fldChar w:fldCharType="separate"/>
        </w:r>
        <w:r>
          <w:rPr>
            <w:noProof/>
            <w:webHidden/>
          </w:rPr>
          <w:t>24</w:t>
        </w:r>
        <w:r w:rsidR="005C179F">
          <w:rPr>
            <w:noProof/>
            <w:webHidden/>
          </w:rPr>
          <w:fldChar w:fldCharType="end"/>
        </w:r>
      </w:hyperlink>
    </w:p>
    <w:p w14:paraId="7E030C9B" w14:textId="31E83E86" w:rsidR="005C179F" w:rsidRDefault="00CD2FAB">
      <w:pPr>
        <w:pStyle w:val="TOC3"/>
        <w:tabs>
          <w:tab w:val="right" w:leader="dot" w:pos="10245"/>
        </w:tabs>
        <w:rPr>
          <w:rFonts w:asciiTheme="minorHAnsi" w:eastAsiaTheme="minorEastAsia" w:hAnsiTheme="minorHAnsi" w:cstheme="minorBidi"/>
          <w:noProof/>
          <w:sz w:val="22"/>
          <w:szCs w:val="22"/>
        </w:rPr>
      </w:pPr>
      <w:hyperlink w:anchor="_Toc112666342" w:history="1">
        <w:r w:rsidR="005C179F" w:rsidRPr="00EE0AA0">
          <w:rPr>
            <w:rStyle w:val="Hyperlink"/>
            <w:noProof/>
          </w:rPr>
          <w:t>Topiramate (TPM) (Topamax®)</w:t>
        </w:r>
        <w:r w:rsidR="005C179F">
          <w:rPr>
            <w:noProof/>
            <w:webHidden/>
          </w:rPr>
          <w:tab/>
        </w:r>
        <w:r w:rsidR="005C179F">
          <w:rPr>
            <w:noProof/>
            <w:webHidden/>
          </w:rPr>
          <w:fldChar w:fldCharType="begin"/>
        </w:r>
        <w:r w:rsidR="005C179F">
          <w:rPr>
            <w:noProof/>
            <w:webHidden/>
          </w:rPr>
          <w:instrText xml:space="preserve"> PAGEREF _Toc112666342 \h </w:instrText>
        </w:r>
        <w:r w:rsidR="005C179F">
          <w:rPr>
            <w:noProof/>
            <w:webHidden/>
          </w:rPr>
        </w:r>
        <w:r w:rsidR="005C179F">
          <w:rPr>
            <w:noProof/>
            <w:webHidden/>
          </w:rPr>
          <w:fldChar w:fldCharType="separate"/>
        </w:r>
        <w:r>
          <w:rPr>
            <w:noProof/>
            <w:webHidden/>
          </w:rPr>
          <w:t>25</w:t>
        </w:r>
        <w:r w:rsidR="005C179F">
          <w:rPr>
            <w:noProof/>
            <w:webHidden/>
          </w:rPr>
          <w:fldChar w:fldCharType="end"/>
        </w:r>
      </w:hyperlink>
    </w:p>
    <w:p w14:paraId="560797C9" w14:textId="3CEC4DA2" w:rsidR="005C179F" w:rsidRDefault="00CD2FAB">
      <w:pPr>
        <w:pStyle w:val="TOC3"/>
        <w:tabs>
          <w:tab w:val="right" w:leader="dot" w:pos="10245"/>
        </w:tabs>
        <w:rPr>
          <w:rFonts w:asciiTheme="minorHAnsi" w:eastAsiaTheme="minorEastAsia" w:hAnsiTheme="minorHAnsi" w:cstheme="minorBidi"/>
          <w:noProof/>
          <w:sz w:val="22"/>
          <w:szCs w:val="22"/>
        </w:rPr>
      </w:pPr>
      <w:hyperlink w:anchor="_Toc112666343" w:history="1">
        <w:r w:rsidR="005C179F" w:rsidRPr="00EE0AA0">
          <w:rPr>
            <w:rStyle w:val="Hyperlink"/>
            <w:noProof/>
          </w:rPr>
          <w:t>Perampanel (Fycompa®)</w:t>
        </w:r>
        <w:r w:rsidR="005C179F">
          <w:rPr>
            <w:noProof/>
            <w:webHidden/>
          </w:rPr>
          <w:tab/>
        </w:r>
        <w:r w:rsidR="005C179F">
          <w:rPr>
            <w:noProof/>
            <w:webHidden/>
          </w:rPr>
          <w:fldChar w:fldCharType="begin"/>
        </w:r>
        <w:r w:rsidR="005C179F">
          <w:rPr>
            <w:noProof/>
            <w:webHidden/>
          </w:rPr>
          <w:instrText xml:space="preserve"> PAGEREF _Toc112666343 \h </w:instrText>
        </w:r>
        <w:r w:rsidR="005C179F">
          <w:rPr>
            <w:noProof/>
            <w:webHidden/>
          </w:rPr>
        </w:r>
        <w:r w:rsidR="005C179F">
          <w:rPr>
            <w:noProof/>
            <w:webHidden/>
          </w:rPr>
          <w:fldChar w:fldCharType="separate"/>
        </w:r>
        <w:r>
          <w:rPr>
            <w:noProof/>
            <w:webHidden/>
          </w:rPr>
          <w:t>26</w:t>
        </w:r>
        <w:r w:rsidR="005C179F">
          <w:rPr>
            <w:noProof/>
            <w:webHidden/>
          </w:rPr>
          <w:fldChar w:fldCharType="end"/>
        </w:r>
      </w:hyperlink>
    </w:p>
    <w:p w14:paraId="7C56CF0F" w14:textId="355888E8" w:rsidR="005C179F" w:rsidRDefault="00CD2FAB">
      <w:pPr>
        <w:pStyle w:val="TOC3"/>
        <w:tabs>
          <w:tab w:val="right" w:leader="dot" w:pos="10245"/>
        </w:tabs>
        <w:rPr>
          <w:rFonts w:asciiTheme="minorHAnsi" w:eastAsiaTheme="minorEastAsia" w:hAnsiTheme="minorHAnsi" w:cstheme="minorBidi"/>
          <w:noProof/>
          <w:sz w:val="22"/>
          <w:szCs w:val="22"/>
        </w:rPr>
      </w:pPr>
      <w:hyperlink w:anchor="_Toc112666344" w:history="1">
        <w:r w:rsidR="005C179F" w:rsidRPr="00EE0AA0">
          <w:rPr>
            <w:rStyle w:val="Hyperlink"/>
            <w:noProof/>
          </w:rPr>
          <w:t>Cenobamate (Xcopri®)</w:t>
        </w:r>
        <w:r w:rsidR="005C179F">
          <w:rPr>
            <w:noProof/>
            <w:webHidden/>
          </w:rPr>
          <w:tab/>
        </w:r>
        <w:r w:rsidR="005C179F">
          <w:rPr>
            <w:noProof/>
            <w:webHidden/>
          </w:rPr>
          <w:fldChar w:fldCharType="begin"/>
        </w:r>
        <w:r w:rsidR="005C179F">
          <w:rPr>
            <w:noProof/>
            <w:webHidden/>
          </w:rPr>
          <w:instrText xml:space="preserve"> PAGEREF _Toc112666344 \h </w:instrText>
        </w:r>
        <w:r w:rsidR="005C179F">
          <w:rPr>
            <w:noProof/>
            <w:webHidden/>
          </w:rPr>
        </w:r>
        <w:r w:rsidR="005C179F">
          <w:rPr>
            <w:noProof/>
            <w:webHidden/>
          </w:rPr>
          <w:fldChar w:fldCharType="separate"/>
        </w:r>
        <w:r>
          <w:rPr>
            <w:noProof/>
            <w:webHidden/>
          </w:rPr>
          <w:t>27</w:t>
        </w:r>
        <w:r w:rsidR="005C179F">
          <w:rPr>
            <w:noProof/>
            <w:webHidden/>
          </w:rPr>
          <w:fldChar w:fldCharType="end"/>
        </w:r>
      </w:hyperlink>
    </w:p>
    <w:p w14:paraId="295278DF" w14:textId="44D65842" w:rsidR="005C179F" w:rsidRDefault="00CD2FAB">
      <w:pPr>
        <w:pStyle w:val="TOC1"/>
        <w:tabs>
          <w:tab w:val="right" w:leader="dot" w:pos="10245"/>
        </w:tabs>
        <w:rPr>
          <w:rFonts w:asciiTheme="minorHAnsi" w:eastAsiaTheme="minorEastAsia" w:hAnsiTheme="minorHAnsi" w:cstheme="minorBidi"/>
          <w:b w:val="0"/>
          <w:smallCaps w:val="0"/>
          <w:noProof/>
          <w:sz w:val="22"/>
          <w:szCs w:val="22"/>
          <w:lang w:val="en-US"/>
        </w:rPr>
      </w:pPr>
      <w:hyperlink w:anchor="_Toc112666345" w:history="1">
        <w:r w:rsidR="005C179F" w:rsidRPr="00EE0AA0">
          <w:rPr>
            <w:rStyle w:val="Hyperlink"/>
            <w:noProof/>
          </w:rPr>
          <w:t>5-HT2B Receptor Agonists</w:t>
        </w:r>
        <w:r w:rsidR="005C179F">
          <w:rPr>
            <w:noProof/>
            <w:webHidden/>
          </w:rPr>
          <w:tab/>
        </w:r>
        <w:r w:rsidR="005C179F">
          <w:rPr>
            <w:noProof/>
            <w:webHidden/>
          </w:rPr>
          <w:fldChar w:fldCharType="begin"/>
        </w:r>
        <w:r w:rsidR="005C179F">
          <w:rPr>
            <w:noProof/>
            <w:webHidden/>
          </w:rPr>
          <w:instrText xml:space="preserve"> PAGEREF _Toc112666345 \h </w:instrText>
        </w:r>
        <w:r w:rsidR="005C179F">
          <w:rPr>
            <w:noProof/>
            <w:webHidden/>
          </w:rPr>
        </w:r>
        <w:r w:rsidR="005C179F">
          <w:rPr>
            <w:noProof/>
            <w:webHidden/>
          </w:rPr>
          <w:fldChar w:fldCharType="separate"/>
        </w:r>
        <w:r>
          <w:rPr>
            <w:noProof/>
            <w:webHidden/>
          </w:rPr>
          <w:t>27</w:t>
        </w:r>
        <w:r w:rsidR="005C179F">
          <w:rPr>
            <w:noProof/>
            <w:webHidden/>
          </w:rPr>
          <w:fldChar w:fldCharType="end"/>
        </w:r>
      </w:hyperlink>
    </w:p>
    <w:p w14:paraId="5BF3D7C1" w14:textId="48664614" w:rsidR="005C179F" w:rsidRDefault="00CD2FAB">
      <w:pPr>
        <w:pStyle w:val="TOC3"/>
        <w:tabs>
          <w:tab w:val="right" w:leader="dot" w:pos="10245"/>
        </w:tabs>
        <w:rPr>
          <w:rFonts w:asciiTheme="minorHAnsi" w:eastAsiaTheme="minorEastAsia" w:hAnsiTheme="minorHAnsi" w:cstheme="minorBidi"/>
          <w:noProof/>
          <w:sz w:val="22"/>
          <w:szCs w:val="22"/>
        </w:rPr>
      </w:pPr>
      <w:hyperlink w:anchor="_Toc112666346" w:history="1">
        <w:r w:rsidR="005C179F" w:rsidRPr="00EE0AA0">
          <w:rPr>
            <w:rStyle w:val="Hyperlink"/>
            <w:noProof/>
          </w:rPr>
          <w:t>Fenfluramine (Fintepla®)</w:t>
        </w:r>
        <w:r w:rsidR="005C179F">
          <w:rPr>
            <w:noProof/>
            <w:webHidden/>
          </w:rPr>
          <w:tab/>
        </w:r>
        <w:r w:rsidR="005C179F">
          <w:rPr>
            <w:noProof/>
            <w:webHidden/>
          </w:rPr>
          <w:fldChar w:fldCharType="begin"/>
        </w:r>
        <w:r w:rsidR="005C179F">
          <w:rPr>
            <w:noProof/>
            <w:webHidden/>
          </w:rPr>
          <w:instrText xml:space="preserve"> PAGEREF _Toc112666346 \h </w:instrText>
        </w:r>
        <w:r w:rsidR="005C179F">
          <w:rPr>
            <w:noProof/>
            <w:webHidden/>
          </w:rPr>
        </w:r>
        <w:r w:rsidR="005C179F">
          <w:rPr>
            <w:noProof/>
            <w:webHidden/>
          </w:rPr>
          <w:fldChar w:fldCharType="separate"/>
        </w:r>
        <w:r>
          <w:rPr>
            <w:noProof/>
            <w:webHidden/>
          </w:rPr>
          <w:t>27</w:t>
        </w:r>
        <w:r w:rsidR="005C179F">
          <w:rPr>
            <w:noProof/>
            <w:webHidden/>
          </w:rPr>
          <w:fldChar w:fldCharType="end"/>
        </w:r>
      </w:hyperlink>
    </w:p>
    <w:p w14:paraId="34A8F1AA" w14:textId="5BF2C046" w:rsidR="005C179F" w:rsidRDefault="00CD2FAB">
      <w:pPr>
        <w:pStyle w:val="TOC1"/>
        <w:tabs>
          <w:tab w:val="right" w:leader="dot" w:pos="10245"/>
        </w:tabs>
        <w:rPr>
          <w:rFonts w:asciiTheme="minorHAnsi" w:eastAsiaTheme="minorEastAsia" w:hAnsiTheme="minorHAnsi" w:cstheme="minorBidi"/>
          <w:b w:val="0"/>
          <w:smallCaps w:val="0"/>
          <w:noProof/>
          <w:sz w:val="22"/>
          <w:szCs w:val="22"/>
          <w:lang w:val="en-US"/>
        </w:rPr>
      </w:pPr>
      <w:hyperlink w:anchor="_Toc112666347" w:history="1">
        <w:r w:rsidR="005C179F" w:rsidRPr="00EE0AA0">
          <w:rPr>
            <w:rStyle w:val="Hyperlink"/>
            <w:noProof/>
          </w:rPr>
          <w:t>Carbonic Anhydrase Inhibitors</w:t>
        </w:r>
        <w:r w:rsidR="005C179F">
          <w:rPr>
            <w:noProof/>
            <w:webHidden/>
          </w:rPr>
          <w:tab/>
        </w:r>
        <w:r w:rsidR="005C179F">
          <w:rPr>
            <w:noProof/>
            <w:webHidden/>
          </w:rPr>
          <w:fldChar w:fldCharType="begin"/>
        </w:r>
        <w:r w:rsidR="005C179F">
          <w:rPr>
            <w:noProof/>
            <w:webHidden/>
          </w:rPr>
          <w:instrText xml:space="preserve"> PAGEREF _Toc112666347 \h </w:instrText>
        </w:r>
        <w:r w:rsidR="005C179F">
          <w:rPr>
            <w:noProof/>
            <w:webHidden/>
          </w:rPr>
        </w:r>
        <w:r w:rsidR="005C179F">
          <w:rPr>
            <w:noProof/>
            <w:webHidden/>
          </w:rPr>
          <w:fldChar w:fldCharType="separate"/>
        </w:r>
        <w:r>
          <w:rPr>
            <w:noProof/>
            <w:webHidden/>
          </w:rPr>
          <w:t>27</w:t>
        </w:r>
        <w:r w:rsidR="005C179F">
          <w:rPr>
            <w:noProof/>
            <w:webHidden/>
          </w:rPr>
          <w:fldChar w:fldCharType="end"/>
        </w:r>
      </w:hyperlink>
    </w:p>
    <w:p w14:paraId="504BC579" w14:textId="172A11D2" w:rsidR="005C179F" w:rsidRDefault="00CD2FAB">
      <w:pPr>
        <w:pStyle w:val="TOC3"/>
        <w:tabs>
          <w:tab w:val="right" w:leader="dot" w:pos="10245"/>
        </w:tabs>
        <w:rPr>
          <w:rFonts w:asciiTheme="minorHAnsi" w:eastAsiaTheme="minorEastAsia" w:hAnsiTheme="minorHAnsi" w:cstheme="minorBidi"/>
          <w:noProof/>
          <w:sz w:val="22"/>
          <w:szCs w:val="22"/>
        </w:rPr>
      </w:pPr>
      <w:hyperlink w:anchor="_Toc112666348" w:history="1">
        <w:r w:rsidR="005C179F" w:rsidRPr="00EE0AA0">
          <w:rPr>
            <w:rStyle w:val="Hyperlink"/>
            <w:noProof/>
          </w:rPr>
          <w:t>Acetazolamide (ACT) (Diamox®)</w:t>
        </w:r>
        <w:r w:rsidR="005C179F">
          <w:rPr>
            <w:noProof/>
            <w:webHidden/>
          </w:rPr>
          <w:tab/>
        </w:r>
        <w:r w:rsidR="005C179F">
          <w:rPr>
            <w:noProof/>
            <w:webHidden/>
          </w:rPr>
          <w:fldChar w:fldCharType="begin"/>
        </w:r>
        <w:r w:rsidR="005C179F">
          <w:rPr>
            <w:noProof/>
            <w:webHidden/>
          </w:rPr>
          <w:instrText xml:space="preserve"> PAGEREF _Toc112666348 \h </w:instrText>
        </w:r>
        <w:r w:rsidR="005C179F">
          <w:rPr>
            <w:noProof/>
            <w:webHidden/>
          </w:rPr>
        </w:r>
        <w:r w:rsidR="005C179F">
          <w:rPr>
            <w:noProof/>
            <w:webHidden/>
          </w:rPr>
          <w:fldChar w:fldCharType="separate"/>
        </w:r>
        <w:r>
          <w:rPr>
            <w:noProof/>
            <w:webHidden/>
          </w:rPr>
          <w:t>27</w:t>
        </w:r>
        <w:r w:rsidR="005C179F">
          <w:rPr>
            <w:noProof/>
            <w:webHidden/>
          </w:rPr>
          <w:fldChar w:fldCharType="end"/>
        </w:r>
      </w:hyperlink>
    </w:p>
    <w:p w14:paraId="05E38E13" w14:textId="792E8636" w:rsidR="005C179F" w:rsidRDefault="00CD2FAB">
      <w:pPr>
        <w:pStyle w:val="TOC1"/>
        <w:tabs>
          <w:tab w:val="right" w:leader="dot" w:pos="10245"/>
        </w:tabs>
        <w:rPr>
          <w:rFonts w:asciiTheme="minorHAnsi" w:eastAsiaTheme="minorEastAsia" w:hAnsiTheme="minorHAnsi" w:cstheme="minorBidi"/>
          <w:b w:val="0"/>
          <w:smallCaps w:val="0"/>
          <w:noProof/>
          <w:sz w:val="22"/>
          <w:szCs w:val="22"/>
          <w:lang w:val="en-US"/>
        </w:rPr>
      </w:pPr>
      <w:hyperlink w:anchor="_Toc112666349" w:history="1">
        <w:r w:rsidR="005C179F" w:rsidRPr="00EE0AA0">
          <w:rPr>
            <w:rStyle w:val="Hyperlink"/>
            <w:noProof/>
          </w:rPr>
          <w:t>Unknown Mechanisms of Action</w:t>
        </w:r>
        <w:r w:rsidR="005C179F">
          <w:rPr>
            <w:noProof/>
            <w:webHidden/>
          </w:rPr>
          <w:tab/>
        </w:r>
        <w:r w:rsidR="005C179F">
          <w:rPr>
            <w:noProof/>
            <w:webHidden/>
          </w:rPr>
          <w:fldChar w:fldCharType="begin"/>
        </w:r>
        <w:r w:rsidR="005C179F">
          <w:rPr>
            <w:noProof/>
            <w:webHidden/>
          </w:rPr>
          <w:instrText xml:space="preserve"> PAGEREF _Toc112666349 \h </w:instrText>
        </w:r>
        <w:r w:rsidR="005C179F">
          <w:rPr>
            <w:noProof/>
            <w:webHidden/>
          </w:rPr>
        </w:r>
        <w:r w:rsidR="005C179F">
          <w:rPr>
            <w:noProof/>
            <w:webHidden/>
          </w:rPr>
          <w:fldChar w:fldCharType="separate"/>
        </w:r>
        <w:r>
          <w:rPr>
            <w:noProof/>
            <w:webHidden/>
          </w:rPr>
          <w:t>28</w:t>
        </w:r>
        <w:r w:rsidR="005C179F">
          <w:rPr>
            <w:noProof/>
            <w:webHidden/>
          </w:rPr>
          <w:fldChar w:fldCharType="end"/>
        </w:r>
      </w:hyperlink>
    </w:p>
    <w:p w14:paraId="05CE1D96" w14:textId="0CDA0DD9" w:rsidR="005C179F" w:rsidRDefault="00CD2FAB">
      <w:pPr>
        <w:pStyle w:val="TOC3"/>
        <w:tabs>
          <w:tab w:val="right" w:leader="dot" w:pos="10245"/>
        </w:tabs>
        <w:rPr>
          <w:rFonts w:asciiTheme="minorHAnsi" w:eastAsiaTheme="minorEastAsia" w:hAnsiTheme="minorHAnsi" w:cstheme="minorBidi"/>
          <w:noProof/>
          <w:sz w:val="22"/>
          <w:szCs w:val="22"/>
        </w:rPr>
      </w:pPr>
      <w:hyperlink w:anchor="_Toc112666350" w:history="1">
        <w:r w:rsidR="005C179F" w:rsidRPr="00EE0AA0">
          <w:rPr>
            <w:rStyle w:val="Hyperlink"/>
            <w:noProof/>
          </w:rPr>
          <w:t>Levetiracetam (LEV) (Keppra®)</w:t>
        </w:r>
        <w:r w:rsidR="005C179F">
          <w:rPr>
            <w:noProof/>
            <w:webHidden/>
          </w:rPr>
          <w:tab/>
        </w:r>
        <w:r w:rsidR="005C179F">
          <w:rPr>
            <w:noProof/>
            <w:webHidden/>
          </w:rPr>
          <w:fldChar w:fldCharType="begin"/>
        </w:r>
        <w:r w:rsidR="005C179F">
          <w:rPr>
            <w:noProof/>
            <w:webHidden/>
          </w:rPr>
          <w:instrText xml:space="preserve"> PAGEREF _Toc112666350 \h </w:instrText>
        </w:r>
        <w:r w:rsidR="005C179F">
          <w:rPr>
            <w:noProof/>
            <w:webHidden/>
          </w:rPr>
        </w:r>
        <w:r w:rsidR="005C179F">
          <w:rPr>
            <w:noProof/>
            <w:webHidden/>
          </w:rPr>
          <w:fldChar w:fldCharType="separate"/>
        </w:r>
        <w:r>
          <w:rPr>
            <w:noProof/>
            <w:webHidden/>
          </w:rPr>
          <w:t>28</w:t>
        </w:r>
        <w:r w:rsidR="005C179F">
          <w:rPr>
            <w:noProof/>
            <w:webHidden/>
          </w:rPr>
          <w:fldChar w:fldCharType="end"/>
        </w:r>
      </w:hyperlink>
    </w:p>
    <w:p w14:paraId="4F51BD30" w14:textId="77DC8745" w:rsidR="005C179F" w:rsidRDefault="00CD2FAB">
      <w:pPr>
        <w:pStyle w:val="TOC3"/>
        <w:tabs>
          <w:tab w:val="right" w:leader="dot" w:pos="10245"/>
        </w:tabs>
        <w:rPr>
          <w:rFonts w:asciiTheme="minorHAnsi" w:eastAsiaTheme="minorEastAsia" w:hAnsiTheme="minorHAnsi" w:cstheme="minorBidi"/>
          <w:noProof/>
          <w:sz w:val="22"/>
          <w:szCs w:val="22"/>
        </w:rPr>
      </w:pPr>
      <w:hyperlink w:anchor="_Toc112666351" w:history="1">
        <w:r w:rsidR="005C179F" w:rsidRPr="00EE0AA0">
          <w:rPr>
            <w:rStyle w:val="Hyperlink"/>
            <w:noProof/>
          </w:rPr>
          <w:t>Brivaracetam (Briviact®)</w:t>
        </w:r>
        <w:r w:rsidR="005C179F">
          <w:rPr>
            <w:noProof/>
            <w:webHidden/>
          </w:rPr>
          <w:tab/>
        </w:r>
        <w:r w:rsidR="005C179F">
          <w:rPr>
            <w:noProof/>
            <w:webHidden/>
          </w:rPr>
          <w:fldChar w:fldCharType="begin"/>
        </w:r>
        <w:r w:rsidR="005C179F">
          <w:rPr>
            <w:noProof/>
            <w:webHidden/>
          </w:rPr>
          <w:instrText xml:space="preserve"> PAGEREF _Toc112666351 \h </w:instrText>
        </w:r>
        <w:r w:rsidR="005C179F">
          <w:rPr>
            <w:noProof/>
            <w:webHidden/>
          </w:rPr>
        </w:r>
        <w:r w:rsidR="005C179F">
          <w:rPr>
            <w:noProof/>
            <w:webHidden/>
          </w:rPr>
          <w:fldChar w:fldCharType="separate"/>
        </w:r>
        <w:r>
          <w:rPr>
            <w:noProof/>
            <w:webHidden/>
          </w:rPr>
          <w:t>28</w:t>
        </w:r>
        <w:r w:rsidR="005C179F">
          <w:rPr>
            <w:noProof/>
            <w:webHidden/>
          </w:rPr>
          <w:fldChar w:fldCharType="end"/>
        </w:r>
      </w:hyperlink>
    </w:p>
    <w:p w14:paraId="0DD3AF09" w14:textId="0FE7D066" w:rsidR="005C179F" w:rsidRDefault="00CD2FAB">
      <w:pPr>
        <w:pStyle w:val="TOC3"/>
        <w:tabs>
          <w:tab w:val="right" w:leader="dot" w:pos="10245"/>
        </w:tabs>
        <w:rPr>
          <w:rFonts w:asciiTheme="minorHAnsi" w:eastAsiaTheme="minorEastAsia" w:hAnsiTheme="minorHAnsi" w:cstheme="minorBidi"/>
          <w:noProof/>
          <w:sz w:val="22"/>
          <w:szCs w:val="22"/>
        </w:rPr>
      </w:pPr>
      <w:hyperlink w:anchor="_Toc112666352" w:history="1">
        <w:r w:rsidR="005C179F" w:rsidRPr="00EE0AA0">
          <w:rPr>
            <w:rStyle w:val="Hyperlink"/>
            <w:noProof/>
          </w:rPr>
          <w:t>Pregabalin (Lyrica®)</w:t>
        </w:r>
        <w:r w:rsidR="005C179F">
          <w:rPr>
            <w:noProof/>
            <w:webHidden/>
          </w:rPr>
          <w:tab/>
        </w:r>
        <w:r w:rsidR="005C179F">
          <w:rPr>
            <w:noProof/>
            <w:webHidden/>
          </w:rPr>
          <w:fldChar w:fldCharType="begin"/>
        </w:r>
        <w:r w:rsidR="005C179F">
          <w:rPr>
            <w:noProof/>
            <w:webHidden/>
          </w:rPr>
          <w:instrText xml:space="preserve"> PAGEREF _Toc112666352 \h </w:instrText>
        </w:r>
        <w:r w:rsidR="005C179F">
          <w:rPr>
            <w:noProof/>
            <w:webHidden/>
          </w:rPr>
        </w:r>
        <w:r w:rsidR="005C179F">
          <w:rPr>
            <w:noProof/>
            <w:webHidden/>
          </w:rPr>
          <w:fldChar w:fldCharType="separate"/>
        </w:r>
        <w:r>
          <w:rPr>
            <w:noProof/>
            <w:webHidden/>
          </w:rPr>
          <w:t>29</w:t>
        </w:r>
        <w:r w:rsidR="005C179F">
          <w:rPr>
            <w:noProof/>
            <w:webHidden/>
          </w:rPr>
          <w:fldChar w:fldCharType="end"/>
        </w:r>
      </w:hyperlink>
    </w:p>
    <w:p w14:paraId="0CEEA285" w14:textId="6D37AFB9" w:rsidR="005C179F" w:rsidRDefault="00CD2FAB">
      <w:pPr>
        <w:pStyle w:val="TOC3"/>
        <w:tabs>
          <w:tab w:val="right" w:leader="dot" w:pos="10245"/>
        </w:tabs>
        <w:rPr>
          <w:rFonts w:asciiTheme="minorHAnsi" w:eastAsiaTheme="minorEastAsia" w:hAnsiTheme="minorHAnsi" w:cstheme="minorBidi"/>
          <w:noProof/>
          <w:sz w:val="22"/>
          <w:szCs w:val="22"/>
        </w:rPr>
      </w:pPr>
      <w:hyperlink w:anchor="_Toc112666353" w:history="1">
        <w:r w:rsidR="005C179F" w:rsidRPr="00EE0AA0">
          <w:rPr>
            <w:rStyle w:val="Hyperlink"/>
            <w:noProof/>
          </w:rPr>
          <w:t>Ketogenic Diet</w:t>
        </w:r>
        <w:r w:rsidR="005C179F">
          <w:rPr>
            <w:noProof/>
            <w:webHidden/>
          </w:rPr>
          <w:tab/>
        </w:r>
        <w:r w:rsidR="005C179F">
          <w:rPr>
            <w:noProof/>
            <w:webHidden/>
          </w:rPr>
          <w:fldChar w:fldCharType="begin"/>
        </w:r>
        <w:r w:rsidR="005C179F">
          <w:rPr>
            <w:noProof/>
            <w:webHidden/>
          </w:rPr>
          <w:instrText xml:space="preserve"> PAGEREF _Toc112666353 \h </w:instrText>
        </w:r>
        <w:r w:rsidR="005C179F">
          <w:rPr>
            <w:noProof/>
            <w:webHidden/>
          </w:rPr>
        </w:r>
        <w:r w:rsidR="005C179F">
          <w:rPr>
            <w:noProof/>
            <w:webHidden/>
          </w:rPr>
          <w:fldChar w:fldCharType="separate"/>
        </w:r>
        <w:r>
          <w:rPr>
            <w:noProof/>
            <w:webHidden/>
          </w:rPr>
          <w:t>30</w:t>
        </w:r>
        <w:r w:rsidR="005C179F">
          <w:rPr>
            <w:noProof/>
            <w:webHidden/>
          </w:rPr>
          <w:fldChar w:fldCharType="end"/>
        </w:r>
      </w:hyperlink>
    </w:p>
    <w:p w14:paraId="39DD8F46" w14:textId="6F8EA93D" w:rsidR="005C179F" w:rsidRDefault="00CD2FAB">
      <w:pPr>
        <w:pStyle w:val="TOC3"/>
        <w:tabs>
          <w:tab w:val="right" w:leader="dot" w:pos="10245"/>
        </w:tabs>
        <w:rPr>
          <w:rFonts w:asciiTheme="minorHAnsi" w:eastAsiaTheme="minorEastAsia" w:hAnsiTheme="minorHAnsi" w:cstheme="minorBidi"/>
          <w:noProof/>
          <w:sz w:val="22"/>
          <w:szCs w:val="22"/>
        </w:rPr>
      </w:pPr>
      <w:hyperlink w:anchor="_Toc112666354" w:history="1">
        <w:r w:rsidR="005C179F" w:rsidRPr="00EE0AA0">
          <w:rPr>
            <w:rStyle w:val="Hyperlink"/>
            <w:noProof/>
          </w:rPr>
          <w:t>Fish oil (n-3 fatty acids)</w:t>
        </w:r>
        <w:r w:rsidR="005C179F">
          <w:rPr>
            <w:noProof/>
            <w:webHidden/>
          </w:rPr>
          <w:tab/>
        </w:r>
        <w:r w:rsidR="005C179F">
          <w:rPr>
            <w:noProof/>
            <w:webHidden/>
          </w:rPr>
          <w:fldChar w:fldCharType="begin"/>
        </w:r>
        <w:r w:rsidR="005C179F">
          <w:rPr>
            <w:noProof/>
            <w:webHidden/>
          </w:rPr>
          <w:instrText xml:space="preserve"> PAGEREF _Toc112666354 \h </w:instrText>
        </w:r>
        <w:r w:rsidR="005C179F">
          <w:rPr>
            <w:noProof/>
            <w:webHidden/>
          </w:rPr>
        </w:r>
        <w:r w:rsidR="005C179F">
          <w:rPr>
            <w:noProof/>
            <w:webHidden/>
          </w:rPr>
          <w:fldChar w:fldCharType="separate"/>
        </w:r>
        <w:r>
          <w:rPr>
            <w:noProof/>
            <w:webHidden/>
          </w:rPr>
          <w:t>30</w:t>
        </w:r>
        <w:r w:rsidR="005C179F">
          <w:rPr>
            <w:noProof/>
            <w:webHidden/>
          </w:rPr>
          <w:fldChar w:fldCharType="end"/>
        </w:r>
      </w:hyperlink>
    </w:p>
    <w:p w14:paraId="03CE4ACC" w14:textId="3CCCA087" w:rsidR="005C179F" w:rsidRDefault="00CD2FAB">
      <w:pPr>
        <w:pStyle w:val="TOC3"/>
        <w:tabs>
          <w:tab w:val="right" w:leader="dot" w:pos="10245"/>
        </w:tabs>
        <w:rPr>
          <w:rFonts w:asciiTheme="minorHAnsi" w:eastAsiaTheme="minorEastAsia" w:hAnsiTheme="minorHAnsi" w:cstheme="minorBidi"/>
          <w:noProof/>
          <w:sz w:val="22"/>
          <w:szCs w:val="22"/>
        </w:rPr>
      </w:pPr>
      <w:hyperlink w:anchor="_Toc112666355" w:history="1">
        <w:r w:rsidR="005C179F" w:rsidRPr="00EE0AA0">
          <w:rPr>
            <w:rStyle w:val="Hyperlink"/>
            <w:noProof/>
          </w:rPr>
          <w:t>Cannabidiol (CBD) (Epidiolex®)</w:t>
        </w:r>
        <w:r w:rsidR="005C179F">
          <w:rPr>
            <w:noProof/>
            <w:webHidden/>
          </w:rPr>
          <w:tab/>
        </w:r>
        <w:r w:rsidR="005C179F">
          <w:rPr>
            <w:noProof/>
            <w:webHidden/>
          </w:rPr>
          <w:fldChar w:fldCharType="begin"/>
        </w:r>
        <w:r w:rsidR="005C179F">
          <w:rPr>
            <w:noProof/>
            <w:webHidden/>
          </w:rPr>
          <w:instrText xml:space="preserve"> PAGEREF _Toc112666355 \h </w:instrText>
        </w:r>
        <w:r w:rsidR="005C179F">
          <w:rPr>
            <w:noProof/>
            <w:webHidden/>
          </w:rPr>
        </w:r>
        <w:r w:rsidR="005C179F">
          <w:rPr>
            <w:noProof/>
            <w:webHidden/>
          </w:rPr>
          <w:fldChar w:fldCharType="separate"/>
        </w:r>
        <w:r>
          <w:rPr>
            <w:noProof/>
            <w:webHidden/>
          </w:rPr>
          <w:t>31</w:t>
        </w:r>
        <w:r w:rsidR="005C179F">
          <w:rPr>
            <w:noProof/>
            <w:webHidden/>
          </w:rPr>
          <w:fldChar w:fldCharType="end"/>
        </w:r>
      </w:hyperlink>
    </w:p>
    <w:p w14:paraId="1C1829D6" w14:textId="77777777" w:rsidR="00730AC8" w:rsidRDefault="00425AED">
      <w:pPr>
        <w:rPr>
          <w:color w:val="000000"/>
        </w:rPr>
      </w:pPr>
      <w:r>
        <w:rPr>
          <w:b/>
          <w:color w:val="000000"/>
          <w:lang w:val="lt-LT"/>
        </w:rPr>
        <w:fldChar w:fldCharType="end"/>
      </w:r>
    </w:p>
    <w:p w14:paraId="6609B348" w14:textId="77777777" w:rsidR="00AE4997" w:rsidRDefault="00AE4997">
      <w:pPr>
        <w:rPr>
          <w:color w:val="000000"/>
        </w:rPr>
      </w:pPr>
    </w:p>
    <w:p w14:paraId="1D2FC85F" w14:textId="77777777" w:rsidR="005C179F" w:rsidRDefault="005C179F" w:rsidP="005C179F">
      <w:pPr>
        <w:pStyle w:val="Nervous1"/>
      </w:pPr>
      <w:bookmarkStart w:id="0" w:name="_Toc112666307"/>
      <w:r>
        <w:t>Terminology</w:t>
      </w:r>
      <w:bookmarkEnd w:id="0"/>
    </w:p>
    <w:p w14:paraId="4D26979D" w14:textId="77777777" w:rsidR="005C179F" w:rsidRPr="005C179F" w:rsidRDefault="005C179F" w:rsidP="005C179F">
      <w:pPr>
        <w:pStyle w:val="NormalWeb"/>
        <w:numPr>
          <w:ilvl w:val="0"/>
          <w:numId w:val="2"/>
        </w:numPr>
        <w:rPr>
          <w:color w:val="000000"/>
        </w:rPr>
      </w:pPr>
      <w:r>
        <w:t>historically, medications used in the treatment of epilepsy have been referred to by a variety of terms, such as ‘antiepileptic’, ‘anticonvulsant’, or ‘antiseizure’. Terminology is important, because using terms which do not reflect accurately the action of specific treatments may result in misunderstanding of their effects and inappropriate use.</w:t>
      </w:r>
    </w:p>
    <w:p w14:paraId="5C93373A" w14:textId="77777777" w:rsidR="005C179F" w:rsidRDefault="005C179F" w:rsidP="005C179F">
      <w:pPr>
        <w:pStyle w:val="NormalWeb"/>
        <w:numPr>
          <w:ilvl w:val="0"/>
          <w:numId w:val="2"/>
        </w:numPr>
        <w:rPr>
          <w:color w:val="000000"/>
        </w:rPr>
      </w:pPr>
      <w:r>
        <w:t xml:space="preserve">the present ILAE consensus is that these medications should be collectively named as </w:t>
      </w:r>
      <w:r w:rsidRPr="005C179F">
        <w:rPr>
          <w:b/>
        </w:rPr>
        <w:t>‘antiseizure medications’ (ASMs).</w:t>
      </w:r>
      <w:r>
        <w:t xml:space="preserve"> This term reflects accurately their primarily symptomatic effect against seizures, and reduces the possibility [of healthcare practitioners, patients or caregivers] having undue expectations, or an incorrect understanding of the real action of these medications.</w:t>
      </w:r>
    </w:p>
    <w:p w14:paraId="16BA9A11" w14:textId="77777777" w:rsidR="005C179F" w:rsidRDefault="005C179F">
      <w:pPr>
        <w:rPr>
          <w:color w:val="000000"/>
        </w:rPr>
      </w:pPr>
    </w:p>
    <w:p w14:paraId="0FB54A88" w14:textId="77777777" w:rsidR="005C179F" w:rsidRDefault="005C179F">
      <w:pPr>
        <w:rPr>
          <w:color w:val="000000"/>
        </w:rPr>
      </w:pPr>
    </w:p>
    <w:p w14:paraId="38F8FA68" w14:textId="77777777" w:rsidR="0040187B" w:rsidRDefault="0040187B" w:rsidP="0040187B">
      <w:pPr>
        <w:pStyle w:val="Nervous1"/>
      </w:pPr>
      <w:bookmarkStart w:id="1" w:name="_Toc112666308"/>
      <w:r>
        <w:t>History</w:t>
      </w:r>
      <w:bookmarkEnd w:id="1"/>
    </w:p>
    <w:p w14:paraId="42AB27B2" w14:textId="77777777" w:rsidR="00730AC8" w:rsidRPr="00AE4997" w:rsidRDefault="00730AC8">
      <w:pPr>
        <w:pStyle w:val="NormalWeb"/>
        <w:numPr>
          <w:ilvl w:val="0"/>
          <w:numId w:val="2"/>
        </w:numPr>
      </w:pPr>
      <w:r w:rsidRPr="00AE4997">
        <w:t xml:space="preserve">modern seizure treatment started in 1850 with introduction of </w:t>
      </w:r>
      <w:r w:rsidRPr="000E1E0A">
        <w:rPr>
          <w:bCs/>
          <w:smallCaps/>
          <w:color w:val="FF0000"/>
          <w14:shadow w14:blurRad="50800" w14:dist="38100" w14:dir="2700000" w14:sx="100000" w14:sy="100000" w14:kx="0" w14:ky="0" w14:algn="tl">
            <w14:srgbClr w14:val="000000">
              <w14:alpha w14:val="60000"/>
            </w14:srgbClr>
          </w14:shadow>
        </w:rPr>
        <w:t>bromides</w:t>
      </w:r>
      <w:r w:rsidRPr="00AE4997">
        <w:t xml:space="preserve"> (based on theory that epilepsy was caused by excessive sex drive).</w:t>
      </w:r>
    </w:p>
    <w:p w14:paraId="3B1EAF2E" w14:textId="77777777" w:rsidR="00730AC8" w:rsidRPr="00AE4997" w:rsidRDefault="00730AC8">
      <w:pPr>
        <w:pStyle w:val="NormalWeb"/>
        <w:numPr>
          <w:ilvl w:val="0"/>
          <w:numId w:val="2"/>
        </w:numPr>
      </w:pPr>
      <w:r w:rsidRPr="00AE4997">
        <w:t xml:space="preserve">in 1910, </w:t>
      </w:r>
      <w:r w:rsidRPr="000E1E0A">
        <w:rPr>
          <w:bCs/>
          <w:smallCaps/>
          <w:color w:val="FF0000"/>
          <w14:shadow w14:blurRad="50800" w14:dist="38100" w14:dir="2700000" w14:sx="100000" w14:sy="100000" w14:kx="0" w14:ky="0" w14:algn="tl">
            <w14:srgbClr w14:val="000000">
              <w14:alpha w14:val="60000"/>
            </w14:srgbClr>
          </w14:shadow>
        </w:rPr>
        <w:t>phenobarbital</w:t>
      </w:r>
      <w:r w:rsidRPr="00AE4997">
        <w:t xml:space="preserve"> was found to have antiseizure activity - became drug of choice for many years.</w:t>
      </w:r>
    </w:p>
    <w:p w14:paraId="2333578C" w14:textId="77777777" w:rsidR="00730AC8" w:rsidRPr="00AE4997" w:rsidRDefault="00730AC8">
      <w:pPr>
        <w:pStyle w:val="NormalWeb"/>
        <w:numPr>
          <w:ilvl w:val="0"/>
          <w:numId w:val="2"/>
        </w:numPr>
      </w:pPr>
      <w:r w:rsidRPr="00AE4997">
        <w:t xml:space="preserve">in 1938, Houston Merrit and Tracy Putnam introduced </w:t>
      </w:r>
      <w:r w:rsidRPr="00AE4997">
        <w:rPr>
          <w:b/>
          <w:bCs/>
        </w:rPr>
        <w:t>animal models</w:t>
      </w:r>
      <w:r w:rsidRPr="00AE4997">
        <w:t xml:space="preserve"> for screening multiple compounds for antiepileptic activity (published in </w:t>
      </w:r>
      <w:r w:rsidRPr="00AE4997">
        <w:rPr>
          <w:i/>
        </w:rPr>
        <w:t>Journal of American Medical Association</w:t>
      </w:r>
      <w:r w:rsidRPr="00AE4997">
        <w:t>).</w:t>
      </w:r>
    </w:p>
    <w:p w14:paraId="03B2558D" w14:textId="77777777" w:rsidR="00730AC8" w:rsidRPr="00AE4997" w:rsidRDefault="00730AC8">
      <w:pPr>
        <w:pStyle w:val="NormalWeb"/>
        <w:numPr>
          <w:ilvl w:val="0"/>
          <w:numId w:val="2"/>
        </w:numPr>
      </w:pPr>
      <w:r w:rsidRPr="00AE4997">
        <w:t xml:space="preserve">in 1940, </w:t>
      </w:r>
      <w:r w:rsidRPr="000E1E0A">
        <w:rPr>
          <w:bCs/>
          <w:smallCaps/>
          <w:color w:val="FF0000"/>
          <w14:shadow w14:blurRad="50800" w14:dist="38100" w14:dir="2700000" w14:sx="100000" w14:sy="100000" w14:kx="0" w14:ky="0" w14:algn="tl">
            <w14:srgbClr w14:val="000000">
              <w14:alpha w14:val="60000"/>
            </w14:srgbClr>
          </w14:shadow>
        </w:rPr>
        <w:t>phenytoin</w:t>
      </w:r>
      <w:r w:rsidRPr="00AE4997">
        <w:t xml:space="preserve"> was found to be effective drug - became major first-line antiepileptic drug for partial and secondarily generalized seizures.</w:t>
      </w:r>
    </w:p>
    <w:p w14:paraId="6B88C4D5" w14:textId="77777777" w:rsidR="00730AC8" w:rsidRDefault="00730AC8">
      <w:pPr>
        <w:pStyle w:val="NormalWeb"/>
        <w:numPr>
          <w:ilvl w:val="0"/>
          <w:numId w:val="2"/>
        </w:numPr>
      </w:pPr>
      <w:r w:rsidRPr="00AE4997">
        <w:t xml:space="preserve">in 1990s, </w:t>
      </w:r>
      <w:r w:rsidRPr="00AE4997">
        <w:rPr>
          <w:b/>
          <w:bCs/>
          <w:i/>
          <w:iCs/>
        </w:rPr>
        <w:t>newer drugs</w:t>
      </w:r>
      <w:r w:rsidRPr="00AE4997">
        <w:t xml:space="preserve"> with good efficacy, fewer toxic effects, better tolerability, and no need for blood l</w:t>
      </w:r>
      <w:r w:rsidR="0040187B">
        <w:t>evel monitoring were developed.</w:t>
      </w:r>
    </w:p>
    <w:p w14:paraId="78F40B92" w14:textId="77777777" w:rsidR="0040187B" w:rsidRDefault="0040187B" w:rsidP="0040187B">
      <w:pPr>
        <w:pStyle w:val="NormalWeb"/>
      </w:pPr>
    </w:p>
    <w:p w14:paraId="456CEB55" w14:textId="77777777" w:rsidR="0040187B" w:rsidRDefault="0040187B" w:rsidP="0040187B">
      <w:pPr>
        <w:pStyle w:val="NormalWeb"/>
      </w:pPr>
    </w:p>
    <w:p w14:paraId="7E8CE920" w14:textId="77777777" w:rsidR="0040187B" w:rsidRDefault="0040187B" w:rsidP="0040187B">
      <w:pPr>
        <w:pStyle w:val="Nervous1"/>
      </w:pPr>
      <w:bookmarkStart w:id="2" w:name="_Toc112666309"/>
      <w:r>
        <w:t>Side Effects</w:t>
      </w:r>
      <w:bookmarkEnd w:id="2"/>
    </w:p>
    <w:p w14:paraId="7ED87B3D" w14:textId="77777777" w:rsidR="0040187B" w:rsidRPr="0040187B" w:rsidRDefault="0040187B" w:rsidP="0040187B">
      <w:pPr>
        <w:pStyle w:val="NormalWeb"/>
        <w:numPr>
          <w:ilvl w:val="0"/>
          <w:numId w:val="2"/>
        </w:numPr>
      </w:pPr>
      <w:r w:rsidRPr="0040187B">
        <w:rPr>
          <w:b/>
        </w:rPr>
        <w:t>hyponatremia</w:t>
      </w:r>
      <w:r>
        <w:t xml:space="preserve"> - </w:t>
      </w:r>
      <w:r w:rsidRPr="0040187B">
        <w:rPr>
          <w:rStyle w:val="Drugname2Char"/>
        </w:rPr>
        <w:t>carbamazepine</w:t>
      </w:r>
      <w:r w:rsidRPr="0040187B">
        <w:t xml:space="preserve">, </w:t>
      </w:r>
      <w:r w:rsidRPr="0040187B">
        <w:rPr>
          <w:rStyle w:val="Drugname2Char"/>
        </w:rPr>
        <w:t>oxcarbazepine</w:t>
      </w:r>
      <w:r w:rsidRPr="0040187B">
        <w:t xml:space="preserve">, and occasionally </w:t>
      </w:r>
      <w:r w:rsidRPr="0040187B">
        <w:rPr>
          <w:rStyle w:val="Drugname2Char"/>
        </w:rPr>
        <w:t>valproate</w:t>
      </w:r>
      <w:r w:rsidRPr="0040187B">
        <w:t xml:space="preserve">, </w:t>
      </w:r>
      <w:r w:rsidRPr="0040187B">
        <w:rPr>
          <w:rStyle w:val="Drugname2Char"/>
        </w:rPr>
        <w:t>lamotrigine</w:t>
      </w:r>
      <w:r w:rsidRPr="0040187B">
        <w:t xml:space="preserve">, </w:t>
      </w:r>
      <w:r w:rsidRPr="0040187B">
        <w:rPr>
          <w:rStyle w:val="Drugname2Char"/>
        </w:rPr>
        <w:t>levetiracetam</w:t>
      </w:r>
    </w:p>
    <w:p w14:paraId="51FCD4DC" w14:textId="77777777" w:rsidR="0040187B" w:rsidRPr="00AE4997" w:rsidRDefault="0040187B" w:rsidP="0040187B">
      <w:pPr>
        <w:autoSpaceDE w:val="0"/>
        <w:autoSpaceDN w:val="0"/>
        <w:adjustRightInd w:val="0"/>
      </w:pPr>
    </w:p>
    <w:p w14:paraId="6B7EE5F1" w14:textId="77777777" w:rsidR="00730AC8" w:rsidRPr="00AE4997" w:rsidRDefault="00730AC8">
      <w:pPr>
        <w:rPr>
          <w:color w:val="000000"/>
        </w:rPr>
      </w:pPr>
    </w:p>
    <w:p w14:paraId="7E484F93" w14:textId="77777777" w:rsidR="006111A0" w:rsidRPr="00AE4997" w:rsidRDefault="006111A0" w:rsidP="00AE4997">
      <w:pPr>
        <w:pBdr>
          <w:top w:val="single" w:sz="4" w:space="1" w:color="auto"/>
          <w:left w:val="single" w:sz="4" w:space="4" w:color="auto"/>
          <w:bottom w:val="single" w:sz="4" w:space="1" w:color="auto"/>
          <w:right w:val="single" w:sz="4" w:space="4" w:color="auto"/>
        </w:pBdr>
        <w:shd w:val="clear" w:color="auto" w:fill="FFCCFF"/>
        <w:ind w:left="2160" w:right="3259"/>
        <w:jc w:val="center"/>
        <w:rPr>
          <w:color w:val="000000"/>
        </w:rPr>
      </w:pPr>
      <w:r w:rsidRPr="00AE4997">
        <w:rPr>
          <w:color w:val="000000"/>
        </w:rPr>
        <w:t xml:space="preserve">All antiepileptics increase risk of </w:t>
      </w:r>
      <w:r w:rsidRPr="00AE4997">
        <w:rPr>
          <w:b/>
          <w:color w:val="000000"/>
        </w:rPr>
        <w:t>suicidality</w:t>
      </w:r>
      <w:r w:rsidRPr="00AE4997">
        <w:rPr>
          <w:color w:val="000000"/>
        </w:rPr>
        <w:t>!</w:t>
      </w:r>
    </w:p>
    <w:p w14:paraId="3721B283" w14:textId="77777777" w:rsidR="00730AC8" w:rsidRDefault="00730AC8">
      <w:pPr>
        <w:rPr>
          <w:color w:val="000000"/>
        </w:rPr>
      </w:pPr>
    </w:p>
    <w:p w14:paraId="22CA2C06" w14:textId="77777777" w:rsidR="00B87AD8" w:rsidRDefault="00B87AD8" w:rsidP="00B87AD8">
      <w:pPr>
        <w:pBdr>
          <w:top w:val="single" w:sz="4" w:space="1" w:color="auto"/>
          <w:left w:val="single" w:sz="4" w:space="4" w:color="auto"/>
          <w:bottom w:val="single" w:sz="4" w:space="1" w:color="auto"/>
          <w:right w:val="single" w:sz="4" w:space="4" w:color="auto"/>
        </w:pBdr>
        <w:shd w:val="clear" w:color="auto" w:fill="FFCCFF"/>
        <w:ind w:left="1418" w:right="2458"/>
        <w:jc w:val="center"/>
        <w:rPr>
          <w:color w:val="000000"/>
        </w:rPr>
      </w:pPr>
      <w:r w:rsidRPr="00B87AD8">
        <w:rPr>
          <w:smallCaps/>
          <w:color w:val="000000"/>
        </w:rPr>
        <w:t>Valproic acid</w:t>
      </w:r>
      <w:r w:rsidRPr="00B87AD8">
        <w:rPr>
          <w:color w:val="000000"/>
        </w:rPr>
        <w:t xml:space="preserve"> </w:t>
      </w:r>
      <w:r>
        <w:rPr>
          <w:color w:val="000000"/>
        </w:rPr>
        <w:t xml:space="preserve">and </w:t>
      </w:r>
      <w:r w:rsidRPr="00B87AD8">
        <w:rPr>
          <w:smallCaps/>
          <w:color w:val="000000"/>
        </w:rPr>
        <w:t>phenytoin</w:t>
      </w:r>
      <w:r w:rsidRPr="00B87AD8">
        <w:rPr>
          <w:color w:val="000000"/>
        </w:rPr>
        <w:t xml:space="preserve"> i</w:t>
      </w:r>
      <w:r>
        <w:rPr>
          <w:color w:val="000000"/>
        </w:rPr>
        <w:t xml:space="preserve">nterfere with </w:t>
      </w:r>
      <w:r w:rsidRPr="00B87AD8">
        <w:rPr>
          <w:b/>
          <w:color w:val="000000"/>
        </w:rPr>
        <w:t>platelet</w:t>
      </w:r>
      <w:r>
        <w:rPr>
          <w:color w:val="000000"/>
        </w:rPr>
        <w:t xml:space="preserve"> function!</w:t>
      </w:r>
    </w:p>
    <w:p w14:paraId="4107B341" w14:textId="77777777" w:rsidR="00B87AD8" w:rsidRDefault="00B87AD8">
      <w:pPr>
        <w:rPr>
          <w:color w:val="000000"/>
        </w:rPr>
      </w:pPr>
    </w:p>
    <w:p w14:paraId="5F748C9E" w14:textId="62BFB87F" w:rsidR="00E86F16" w:rsidRDefault="00E86F16" w:rsidP="00E86F16">
      <w:pPr>
        <w:pBdr>
          <w:top w:val="single" w:sz="4" w:space="1" w:color="auto"/>
          <w:left w:val="single" w:sz="4" w:space="4" w:color="auto"/>
          <w:bottom w:val="single" w:sz="4" w:space="1" w:color="auto"/>
          <w:right w:val="single" w:sz="4" w:space="4" w:color="auto"/>
        </w:pBdr>
        <w:shd w:val="clear" w:color="auto" w:fill="FFCCFF"/>
        <w:ind w:left="1418" w:right="2458"/>
        <w:jc w:val="center"/>
        <w:rPr>
          <w:color w:val="000000"/>
        </w:rPr>
      </w:pPr>
      <w:r>
        <w:rPr>
          <w:color w:val="000000"/>
        </w:rPr>
        <w:t xml:space="preserve">Enzyme-inducing </w:t>
      </w:r>
      <w:r w:rsidR="00600E28">
        <w:rPr>
          <w:color w:val="000000"/>
        </w:rPr>
        <w:t>ASM</w:t>
      </w:r>
      <w:r>
        <w:rPr>
          <w:color w:val="000000"/>
        </w:rPr>
        <w:t xml:space="preserve">s (CMZ, PRM, PHT) cause </w:t>
      </w:r>
      <w:r w:rsidRPr="00E86F16">
        <w:rPr>
          <w:b/>
          <w:color w:val="000000"/>
        </w:rPr>
        <w:t>lipids</w:t>
      </w:r>
      <w:r>
        <w:rPr>
          <w:color w:val="000000"/>
        </w:rPr>
        <w:t xml:space="preserve">↑ (even if on statins) – nobody should be prescribed inducing </w:t>
      </w:r>
      <w:r w:rsidR="00600E28">
        <w:rPr>
          <w:color w:val="000000"/>
        </w:rPr>
        <w:t>ASM</w:t>
      </w:r>
      <w:r>
        <w:rPr>
          <w:color w:val="000000"/>
        </w:rPr>
        <w:t>s</w:t>
      </w:r>
    </w:p>
    <w:p w14:paraId="15437898" w14:textId="77777777" w:rsidR="00E86F16" w:rsidRDefault="00E86F16">
      <w:pPr>
        <w:rPr>
          <w:color w:val="000000"/>
        </w:rPr>
      </w:pPr>
    </w:p>
    <w:p w14:paraId="587627F9" w14:textId="77777777" w:rsidR="008100A8" w:rsidRDefault="008100A8">
      <w:pPr>
        <w:rPr>
          <w:color w:val="000000"/>
        </w:rPr>
      </w:pPr>
    </w:p>
    <w:p w14:paraId="47E8639B" w14:textId="77777777" w:rsidR="008100A8" w:rsidRPr="008100A8" w:rsidRDefault="008100A8">
      <w:pPr>
        <w:rPr>
          <w:color w:val="000000"/>
          <w:u w:val="single"/>
        </w:rPr>
      </w:pPr>
      <w:r w:rsidRPr="008100A8">
        <w:rPr>
          <w:color w:val="000000"/>
          <w:u w:val="single"/>
        </w:rPr>
        <w:t>Major Malformations:</w:t>
      </w:r>
    </w:p>
    <w:p w14:paraId="39421D95" w14:textId="77777777" w:rsidR="0040187B" w:rsidRDefault="008100A8">
      <w:pPr>
        <w:rPr>
          <w:color w:val="000000"/>
        </w:rPr>
      </w:pPr>
      <w:r>
        <w:rPr>
          <w:noProof/>
        </w:rPr>
        <w:lastRenderedPageBreak/>
        <w:drawing>
          <wp:inline distT="0" distB="0" distL="0" distR="0" wp14:anchorId="00D19FE0" wp14:editId="04EF03E2">
            <wp:extent cx="3052800" cy="350280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52800" cy="3502800"/>
                    </a:xfrm>
                    <a:prstGeom prst="rect">
                      <a:avLst/>
                    </a:prstGeom>
                  </pic:spPr>
                </pic:pic>
              </a:graphicData>
            </a:graphic>
          </wp:inline>
        </w:drawing>
      </w:r>
    </w:p>
    <w:p w14:paraId="3875A2AA" w14:textId="77777777" w:rsidR="008100A8" w:rsidRDefault="008100A8">
      <w:pPr>
        <w:rPr>
          <w:color w:val="000000"/>
        </w:rPr>
      </w:pPr>
    </w:p>
    <w:p w14:paraId="13EE1CD1" w14:textId="77777777" w:rsidR="008100A8" w:rsidRDefault="008100A8">
      <w:pPr>
        <w:rPr>
          <w:color w:val="000000"/>
        </w:rPr>
      </w:pPr>
    </w:p>
    <w:p w14:paraId="30D43539" w14:textId="77777777" w:rsidR="0040187B" w:rsidRDefault="0040187B">
      <w:pPr>
        <w:rPr>
          <w:color w:val="000000"/>
        </w:rPr>
      </w:pPr>
    </w:p>
    <w:p w14:paraId="580AA77E" w14:textId="77777777" w:rsidR="0040187B" w:rsidRPr="00AE4997" w:rsidRDefault="0040187B" w:rsidP="0040187B">
      <w:pPr>
        <w:pStyle w:val="Nervous1"/>
      </w:pPr>
      <w:bookmarkStart w:id="3" w:name="_Toc112666310"/>
      <w:r>
        <w:t>Classification (Mechanism of Action)</w:t>
      </w:r>
      <w:bookmarkEnd w:id="3"/>
    </w:p>
    <w:p w14:paraId="2BC87A2C" w14:textId="77777777" w:rsidR="00730AC8" w:rsidRPr="00AE4997" w:rsidRDefault="00730AC8" w:rsidP="009C7280">
      <w:r w:rsidRPr="009C7280">
        <w:rPr>
          <w:u w:val="single"/>
        </w:rPr>
        <w:t>Antiepileptic drugs</w:t>
      </w:r>
      <w:r w:rsidRPr="00AE4997">
        <w:t>:</w:t>
      </w:r>
    </w:p>
    <w:p w14:paraId="4503A4F4" w14:textId="77777777" w:rsidR="00730AC8" w:rsidRPr="00AE4997" w:rsidRDefault="00730AC8">
      <w:pPr>
        <w:numPr>
          <w:ilvl w:val="0"/>
          <w:numId w:val="1"/>
        </w:numPr>
        <w:shd w:val="clear" w:color="auto" w:fill="FFFFFF"/>
        <w:rPr>
          <w:color w:val="000000"/>
        </w:rPr>
      </w:pPr>
      <w:r w:rsidRPr="00AE4997">
        <w:rPr>
          <w:b/>
          <w:bCs/>
          <w:color w:val="000000"/>
        </w:rPr>
        <w:t>block ini</w:t>
      </w:r>
      <w:r w:rsidRPr="00AE4997">
        <w:rPr>
          <w:b/>
          <w:bCs/>
          <w:color w:val="000000"/>
        </w:rPr>
        <w:softHyphen/>
        <w:t>tiation</w:t>
      </w:r>
      <w:r w:rsidRPr="00AE4997">
        <w:rPr>
          <w:color w:val="000000"/>
        </w:rPr>
        <w:t xml:space="preserve"> of electrical discharge</w:t>
      </w:r>
    </w:p>
    <w:p w14:paraId="37DBFC9B" w14:textId="0EBA2468" w:rsidR="00730AC8" w:rsidRPr="00AE4997" w:rsidRDefault="00730AC8">
      <w:pPr>
        <w:numPr>
          <w:ilvl w:val="0"/>
          <w:numId w:val="1"/>
        </w:numPr>
        <w:shd w:val="clear" w:color="auto" w:fill="FFFFFF"/>
        <w:rPr>
          <w:color w:val="000000"/>
        </w:rPr>
      </w:pPr>
      <w:r w:rsidRPr="00AE4997">
        <w:rPr>
          <w:b/>
          <w:bCs/>
          <w:color w:val="000000"/>
        </w:rPr>
        <w:t>prevent spread</w:t>
      </w:r>
      <w:r w:rsidRPr="00AE4997">
        <w:rPr>
          <w:color w:val="000000"/>
        </w:rPr>
        <w:t xml:space="preserve"> of electrical discharge (most current </w:t>
      </w:r>
      <w:r w:rsidR="00600E28">
        <w:rPr>
          <w:color w:val="000000"/>
        </w:rPr>
        <w:t>ASM</w:t>
      </w:r>
      <w:r w:rsidRPr="00AE4997">
        <w:rPr>
          <w:color w:val="000000"/>
        </w:rPr>
        <w:t>)</w:t>
      </w:r>
    </w:p>
    <w:p w14:paraId="0D76A998" w14:textId="77777777" w:rsidR="00730AC8" w:rsidRDefault="00730AC8">
      <w:pPr>
        <w:rPr>
          <w:color w:val="000000"/>
        </w:rPr>
      </w:pPr>
    </w:p>
    <w:p w14:paraId="1C54D32F" w14:textId="77777777" w:rsidR="0003067F" w:rsidRPr="00AE4997" w:rsidRDefault="0003067F">
      <w:pPr>
        <w:rPr>
          <w:color w:val="000000"/>
        </w:rPr>
      </w:pPr>
    </w:p>
    <w:p w14:paraId="7D3676EE" w14:textId="77777777" w:rsidR="00730AC8" w:rsidRPr="00AE4997" w:rsidRDefault="00730AC8">
      <w:pPr>
        <w:pStyle w:val="NormalWeb"/>
        <w:numPr>
          <w:ilvl w:val="1"/>
          <w:numId w:val="1"/>
        </w:numPr>
      </w:pPr>
      <w:r w:rsidRPr="00AE4997">
        <w:rPr>
          <w:b/>
          <w:bCs/>
          <w:highlight w:val="yellow"/>
          <w:u w:val="single"/>
        </w:rPr>
        <w:t>Na</w:t>
      </w:r>
      <w:r w:rsidRPr="00AE4997">
        <w:rPr>
          <w:b/>
          <w:bCs/>
          <w:highlight w:val="yellow"/>
          <w:u w:val="single"/>
          <w:vertAlign w:val="superscript"/>
        </w:rPr>
        <w:t>+</w:t>
      </w:r>
      <w:r w:rsidRPr="00AE4997">
        <w:rPr>
          <w:b/>
          <w:bCs/>
          <w:highlight w:val="yellow"/>
          <w:u w:val="single"/>
        </w:rPr>
        <w:t xml:space="preserve"> channel blockers</w:t>
      </w:r>
      <w:r w:rsidRPr="00AE4997">
        <w:t xml:space="preserve"> - stabilize </w:t>
      </w:r>
      <w:r w:rsidRPr="00AE4997">
        <w:rPr>
          <w:b/>
          <w:bCs/>
          <w:color w:val="0000FF"/>
        </w:rPr>
        <w:t>inactive state</w:t>
      </w:r>
      <w:r w:rsidRPr="00AE4997">
        <w:t xml:space="preserve"> of Na</w:t>
      </w:r>
      <w:r w:rsidRPr="00AE4997">
        <w:rPr>
          <w:vertAlign w:val="superscript"/>
        </w:rPr>
        <w:t>+</w:t>
      </w:r>
      <w:r w:rsidRPr="00AE4997">
        <w:t xml:space="preserve"> channels (prevent return of Na</w:t>
      </w:r>
      <w:r w:rsidRPr="00AE4997">
        <w:rPr>
          <w:vertAlign w:val="superscript"/>
        </w:rPr>
        <w:t>+</w:t>
      </w:r>
      <w:r w:rsidRPr="00AE4997">
        <w:t xml:space="preserve"> channels to </w:t>
      </w:r>
      <w:r w:rsidRPr="00AE4997">
        <w:rPr>
          <w:b/>
          <w:bCs/>
          <w:color w:val="0000FF"/>
        </w:rPr>
        <w:t>active state</w:t>
      </w:r>
      <w:r w:rsidRPr="00AE4997">
        <w:t xml:space="preserve">) in </w:t>
      </w:r>
      <w:r w:rsidRPr="00AE4997">
        <w:rPr>
          <w:szCs w:val="20"/>
        </w:rPr>
        <w:t>frequency-dependent manner</w:t>
      </w:r>
      <w:r w:rsidRPr="00AE4997">
        <w:t xml:space="preserve"> → prevent</w:t>
      </w:r>
      <w:r w:rsidR="0078401C">
        <w:t>e</w:t>
      </w:r>
      <w:r w:rsidRPr="00AE4997">
        <w:t>d rapid, repetitive, sustained firing of axons (normal action potentials are not inhibited!).</w:t>
      </w:r>
    </w:p>
    <w:p w14:paraId="2D7D85E4" w14:textId="00C7F4D3" w:rsidR="00730AC8" w:rsidRPr="00AE4997" w:rsidRDefault="00730AC8">
      <w:pPr>
        <w:pStyle w:val="NormalWeb"/>
        <w:ind w:left="1440"/>
      </w:pPr>
      <w:r w:rsidRPr="00AE4997">
        <w:rPr>
          <w:color w:val="FF0000"/>
        </w:rPr>
        <w:t xml:space="preserve">Most common and most well-characterized mechanism of currently available </w:t>
      </w:r>
      <w:r w:rsidR="00600E28">
        <w:rPr>
          <w:color w:val="FF0000"/>
        </w:rPr>
        <w:t>ASM</w:t>
      </w:r>
      <w:r w:rsidRPr="00AE4997">
        <w:rPr>
          <w:color w:val="FF0000"/>
        </w:rPr>
        <w:t>s</w:t>
      </w:r>
      <w:r w:rsidRPr="00AE4997">
        <w:t>!</w:t>
      </w:r>
    </w:p>
    <w:p w14:paraId="4386585D" w14:textId="77777777" w:rsidR="00730AC8" w:rsidRPr="00AE4997" w:rsidRDefault="00730AC8">
      <w:pPr>
        <w:pStyle w:val="NormalWeb"/>
        <w:numPr>
          <w:ilvl w:val="0"/>
          <w:numId w:val="3"/>
        </w:numPr>
      </w:pPr>
      <w:r w:rsidRPr="00AE4997">
        <w:t>each sodium channel dynamically exists in 3 states:</w:t>
      </w:r>
    </w:p>
    <w:p w14:paraId="13F8CE24" w14:textId="77777777" w:rsidR="00730AC8" w:rsidRPr="00AE4997" w:rsidRDefault="00730AC8">
      <w:pPr>
        <w:numPr>
          <w:ilvl w:val="0"/>
          <w:numId w:val="4"/>
        </w:numPr>
      </w:pPr>
      <w:r w:rsidRPr="00AE4997">
        <w:rPr>
          <w:b/>
          <w:bCs/>
          <w:color w:val="0000FF"/>
        </w:rPr>
        <w:t>resting state</w:t>
      </w:r>
      <w:r w:rsidRPr="00AE4997">
        <w:t xml:space="preserve"> - allows Na</w:t>
      </w:r>
      <w:r w:rsidRPr="00AE4997">
        <w:rPr>
          <w:vertAlign w:val="superscript"/>
        </w:rPr>
        <w:t>+</w:t>
      </w:r>
      <w:r w:rsidRPr="00AE4997">
        <w:t xml:space="preserve"> passage into cell </w:t>
      </w:r>
    </w:p>
    <w:p w14:paraId="4B08F333" w14:textId="77777777" w:rsidR="00730AC8" w:rsidRPr="00AE4997" w:rsidRDefault="00730AC8">
      <w:pPr>
        <w:numPr>
          <w:ilvl w:val="0"/>
          <w:numId w:val="4"/>
        </w:numPr>
      </w:pPr>
      <w:r w:rsidRPr="00AE4997">
        <w:rPr>
          <w:b/>
          <w:bCs/>
          <w:color w:val="0000FF"/>
        </w:rPr>
        <w:t>active state</w:t>
      </w:r>
      <w:r w:rsidRPr="00AE4997">
        <w:t xml:space="preserve"> (during action potential) - allows increased Na</w:t>
      </w:r>
      <w:r w:rsidRPr="00AE4997">
        <w:rPr>
          <w:vertAlign w:val="superscript"/>
        </w:rPr>
        <w:t>+</w:t>
      </w:r>
      <w:r w:rsidRPr="00AE4997">
        <w:t xml:space="preserve"> influx into cell </w:t>
      </w:r>
    </w:p>
    <w:p w14:paraId="3166C73E" w14:textId="77777777" w:rsidR="00730AC8" w:rsidRPr="00AE4997" w:rsidRDefault="00730AC8">
      <w:pPr>
        <w:numPr>
          <w:ilvl w:val="0"/>
          <w:numId w:val="4"/>
        </w:numPr>
        <w:spacing w:after="120"/>
      </w:pPr>
      <w:r w:rsidRPr="00AE4997">
        <w:rPr>
          <w:b/>
          <w:bCs/>
          <w:color w:val="0000FF"/>
        </w:rPr>
        <w:t>inactive state</w:t>
      </w:r>
      <w:r w:rsidRPr="00AE4997">
        <w:t xml:space="preserve"> (during refractory period) - does not allow Na</w:t>
      </w:r>
      <w:r w:rsidRPr="00AE4997">
        <w:rPr>
          <w:vertAlign w:val="superscript"/>
        </w:rPr>
        <w:t>+</w:t>
      </w:r>
      <w:r w:rsidRPr="00AE4997">
        <w:t xml:space="preserve"> passage.</w:t>
      </w:r>
    </w:p>
    <w:p w14:paraId="4EF65596" w14:textId="77777777" w:rsidR="00730AC8" w:rsidRPr="00AE4997" w:rsidRDefault="00730AC8" w:rsidP="00873840">
      <w:pPr>
        <w:pStyle w:val="NormalWeb"/>
        <w:pBdr>
          <w:top w:val="single" w:sz="4" w:space="1" w:color="auto"/>
          <w:left w:val="single" w:sz="4" w:space="4" w:color="auto"/>
          <w:bottom w:val="single" w:sz="4" w:space="1" w:color="auto"/>
          <w:right w:val="single" w:sz="4" w:space="4" w:color="auto"/>
        </w:pBdr>
        <w:tabs>
          <w:tab w:val="left" w:pos="5245"/>
        </w:tabs>
        <w:spacing w:after="120"/>
        <w:ind w:left="2160" w:right="4677"/>
        <w:jc w:val="center"/>
      </w:pPr>
      <w:r w:rsidRPr="00AE4997">
        <w:t>Na</w:t>
      </w:r>
      <w:r w:rsidRPr="00AE4997">
        <w:rPr>
          <w:vertAlign w:val="superscript"/>
        </w:rPr>
        <w:t>+</w:t>
      </w:r>
      <w:r w:rsidRPr="00AE4997">
        <w:t xml:space="preserve"> channels – action potential</w:t>
      </w:r>
    </w:p>
    <w:p w14:paraId="5B3E40F2" w14:textId="77777777" w:rsidR="00730AC8" w:rsidRPr="000E1E0A" w:rsidRDefault="00730AC8">
      <w:pPr>
        <w:ind w:left="284"/>
        <w:rPr>
          <w:caps/>
          <w:color w:val="FF0000"/>
          <w14:shadow w14:blurRad="50800" w14:dist="38100" w14:dir="2700000" w14:sx="100000" w14:sy="100000" w14:kx="0" w14:ky="0" w14:algn="tl">
            <w14:srgbClr w14:val="000000">
              <w14:alpha w14:val="60000"/>
            </w14:srgbClr>
          </w14:shadow>
        </w:rPr>
      </w:pPr>
      <w:r w:rsidRPr="000E1E0A">
        <w:rPr>
          <w:caps/>
          <w:color w:val="FF0000"/>
          <w14:shadow w14:blurRad="50800" w14:dist="38100" w14:dir="2700000" w14:sx="100000" w14:sy="100000" w14:kx="0" w14:ky="0" w14:algn="tl">
            <w14:srgbClr w14:val="000000">
              <w14:alpha w14:val="60000"/>
            </w14:srgbClr>
          </w14:shadow>
        </w:rPr>
        <w:t>Carbamazepine</w:t>
      </w:r>
    </w:p>
    <w:p w14:paraId="7E4E5B80" w14:textId="77777777" w:rsidR="00730AC8" w:rsidRDefault="00730AC8">
      <w:pPr>
        <w:ind w:left="284"/>
      </w:pPr>
      <w:r w:rsidRPr="000E1E0A">
        <w:rPr>
          <w:caps/>
          <w:color w:val="FF0000"/>
          <w14:shadow w14:blurRad="50800" w14:dist="38100" w14:dir="2700000" w14:sx="100000" w14:sy="100000" w14:kx="0" w14:ky="0" w14:algn="tl">
            <w14:srgbClr w14:val="000000">
              <w14:alpha w14:val="60000"/>
            </w14:srgbClr>
          </w14:shadow>
        </w:rPr>
        <w:t>Oxcarbazepine</w:t>
      </w:r>
    </w:p>
    <w:p w14:paraId="1F194AAB" w14:textId="77777777" w:rsidR="0078401C" w:rsidRPr="000E1E0A" w:rsidRDefault="0078401C">
      <w:pPr>
        <w:ind w:left="284"/>
        <w:rPr>
          <w:caps/>
          <w:color w:val="FF0000"/>
          <w14:shadow w14:blurRad="50800" w14:dist="38100" w14:dir="2700000" w14:sx="100000" w14:sy="100000" w14:kx="0" w14:ky="0" w14:algn="tl">
            <w14:srgbClr w14:val="000000">
              <w14:alpha w14:val="60000"/>
            </w14:srgbClr>
          </w14:shadow>
        </w:rPr>
      </w:pPr>
      <w:r w:rsidRPr="000E1E0A">
        <w:rPr>
          <w:caps/>
          <w:color w:val="FF0000"/>
          <w14:shadow w14:blurRad="50800" w14:dist="38100" w14:dir="2700000" w14:sx="100000" w14:sy="100000" w14:kx="0" w14:ky="0" w14:algn="tl">
            <w14:srgbClr w14:val="000000">
              <w14:alpha w14:val="60000"/>
            </w14:srgbClr>
          </w14:shadow>
        </w:rPr>
        <w:t>eslicarbazepine</w:t>
      </w:r>
    </w:p>
    <w:p w14:paraId="28523DB1" w14:textId="55776D4D" w:rsidR="00730AC8" w:rsidRPr="00AE4997" w:rsidRDefault="00730AC8">
      <w:pPr>
        <w:ind w:left="284"/>
      </w:pPr>
      <w:r w:rsidRPr="000E1E0A">
        <w:rPr>
          <w:caps/>
          <w:color w:val="FF0000"/>
          <w14:shadow w14:blurRad="50800" w14:dist="38100" w14:dir="2700000" w14:sx="100000" w14:sy="100000" w14:kx="0" w14:ky="0" w14:algn="tl">
            <w14:srgbClr w14:val="000000">
              <w14:alpha w14:val="60000"/>
            </w14:srgbClr>
          </w14:shadow>
        </w:rPr>
        <w:t>Phenytoin</w:t>
      </w:r>
      <w:r w:rsidRPr="00AE4997">
        <w:t xml:space="preserve"> – the only </w:t>
      </w:r>
      <w:r w:rsidR="00600E28">
        <w:t>ASM</w:t>
      </w:r>
      <w:r w:rsidRPr="00AE4997">
        <w:t xml:space="preserve"> metabolized through nonlinear, zero-order kinetics.</w:t>
      </w:r>
    </w:p>
    <w:p w14:paraId="76157249" w14:textId="77777777" w:rsidR="00730AC8" w:rsidRPr="00AE4997" w:rsidRDefault="00730AC8">
      <w:pPr>
        <w:ind w:left="284"/>
      </w:pPr>
      <w:r w:rsidRPr="000E1E0A">
        <w:rPr>
          <w:caps/>
          <w:color w:val="FF0000"/>
          <w14:shadow w14:blurRad="50800" w14:dist="38100" w14:dir="2700000" w14:sx="100000" w14:sy="100000" w14:kx="0" w14:ky="0" w14:algn="tl">
            <w14:srgbClr w14:val="000000">
              <w14:alpha w14:val="60000"/>
            </w14:srgbClr>
          </w14:shadow>
        </w:rPr>
        <w:t>Fosphenytoin</w:t>
      </w:r>
    </w:p>
    <w:p w14:paraId="2FCE4332" w14:textId="77777777" w:rsidR="00730AC8" w:rsidRPr="00AE4997" w:rsidRDefault="00730AC8">
      <w:pPr>
        <w:ind w:left="284"/>
      </w:pPr>
      <w:r w:rsidRPr="000E1E0A">
        <w:rPr>
          <w:caps/>
          <w:color w:val="FF0000"/>
          <w14:shadow w14:blurRad="50800" w14:dist="38100" w14:dir="2700000" w14:sx="100000" w14:sy="100000" w14:kx="0" w14:ky="0" w14:algn="tl">
            <w14:srgbClr w14:val="000000">
              <w14:alpha w14:val="60000"/>
            </w14:srgbClr>
          </w14:shadow>
        </w:rPr>
        <w:t>Lamotrigine</w:t>
      </w:r>
    </w:p>
    <w:p w14:paraId="16F4A591" w14:textId="77777777" w:rsidR="00730AC8" w:rsidRPr="00AE4997" w:rsidRDefault="00730AC8">
      <w:pPr>
        <w:ind w:left="284"/>
      </w:pPr>
      <w:r w:rsidRPr="000E1E0A">
        <w:rPr>
          <w:caps/>
          <w:color w:val="FF0000"/>
          <w14:shadow w14:blurRad="50800" w14:dist="38100" w14:dir="2700000" w14:sx="100000" w14:sy="100000" w14:kx="0" w14:ky="0" w14:algn="tl">
            <w14:srgbClr w14:val="000000">
              <w14:alpha w14:val="60000"/>
            </w14:srgbClr>
          </w14:shadow>
        </w:rPr>
        <w:t>Zonisamide</w:t>
      </w:r>
    </w:p>
    <w:p w14:paraId="42805B55" w14:textId="77777777" w:rsidR="00730AC8" w:rsidRPr="000E1E0A" w:rsidRDefault="006606B2" w:rsidP="006606B2">
      <w:pPr>
        <w:ind w:left="284"/>
        <w:rPr>
          <w:caps/>
          <w:color w:val="FF0000"/>
          <w14:shadow w14:blurRad="50800" w14:dist="38100" w14:dir="2700000" w14:sx="100000" w14:sy="100000" w14:kx="0" w14:ky="0" w14:algn="tl">
            <w14:srgbClr w14:val="000000">
              <w14:alpha w14:val="60000"/>
            </w14:srgbClr>
          </w14:shadow>
        </w:rPr>
      </w:pPr>
      <w:r w:rsidRPr="000E1E0A">
        <w:rPr>
          <w:caps/>
          <w:color w:val="FF0000"/>
          <w14:shadow w14:blurRad="50800" w14:dist="38100" w14:dir="2700000" w14:sx="100000" w14:sy="100000" w14:kx="0" w14:ky="0" w14:algn="tl">
            <w14:srgbClr w14:val="000000">
              <w14:alpha w14:val="60000"/>
            </w14:srgbClr>
          </w14:shadow>
        </w:rPr>
        <w:t>lacosamide</w:t>
      </w:r>
    </w:p>
    <w:p w14:paraId="513C936F" w14:textId="77777777" w:rsidR="00425549" w:rsidRPr="00AE4997" w:rsidRDefault="00425549" w:rsidP="006606B2">
      <w:pPr>
        <w:ind w:left="284"/>
        <w:rPr>
          <w:rFonts w:cs="Arial Unicode MS"/>
          <w:color w:val="000000"/>
          <w:sz w:val="23"/>
          <w:szCs w:val="23"/>
        </w:rPr>
      </w:pPr>
      <w:r w:rsidRPr="000E1E0A">
        <w:rPr>
          <w:caps/>
          <w:color w:val="FF0000"/>
          <w14:shadow w14:blurRad="50800" w14:dist="38100" w14:dir="2700000" w14:sx="100000" w14:sy="100000" w14:kx="0" w14:ky="0" w14:algn="tl">
            <w14:srgbClr w14:val="000000">
              <w14:alpha w14:val="60000"/>
            </w14:srgbClr>
          </w14:shadow>
        </w:rPr>
        <w:t>Rufinamide</w:t>
      </w:r>
    </w:p>
    <w:p w14:paraId="1BF0F513" w14:textId="77777777" w:rsidR="006606B2" w:rsidRDefault="006606B2">
      <w:pPr>
        <w:pStyle w:val="NormalWeb"/>
      </w:pPr>
    </w:p>
    <w:p w14:paraId="05F69506" w14:textId="77777777" w:rsidR="0003067F" w:rsidRPr="00AE4997" w:rsidRDefault="0003067F">
      <w:pPr>
        <w:pStyle w:val="NormalWeb"/>
      </w:pPr>
    </w:p>
    <w:p w14:paraId="5FBFC6B8" w14:textId="77777777" w:rsidR="00730AC8" w:rsidRPr="00AE4997" w:rsidRDefault="00730AC8">
      <w:pPr>
        <w:pStyle w:val="NormalWeb"/>
        <w:numPr>
          <w:ilvl w:val="1"/>
          <w:numId w:val="1"/>
        </w:numPr>
        <w:rPr>
          <w:b/>
          <w:bCs/>
          <w:u w:val="single"/>
        </w:rPr>
      </w:pPr>
      <w:r w:rsidRPr="00AE4997">
        <w:rPr>
          <w:b/>
          <w:bCs/>
          <w:highlight w:val="yellow"/>
          <w:u w:val="single"/>
        </w:rPr>
        <w:t>Ca</w:t>
      </w:r>
      <w:r w:rsidRPr="00AE4997">
        <w:rPr>
          <w:b/>
          <w:bCs/>
          <w:highlight w:val="yellow"/>
          <w:u w:val="single"/>
          <w:vertAlign w:val="superscript"/>
        </w:rPr>
        <w:t>2+</w:t>
      </w:r>
      <w:r w:rsidRPr="00AE4997">
        <w:rPr>
          <w:b/>
          <w:bCs/>
          <w:highlight w:val="yellow"/>
          <w:u w:val="single"/>
        </w:rPr>
        <w:t xml:space="preserve"> channel inhibitors</w:t>
      </w:r>
    </w:p>
    <w:p w14:paraId="5B375BE1" w14:textId="77777777" w:rsidR="00730AC8" w:rsidRPr="00AE4997" w:rsidRDefault="00730AC8">
      <w:pPr>
        <w:pStyle w:val="NormalWeb"/>
        <w:numPr>
          <w:ilvl w:val="0"/>
          <w:numId w:val="3"/>
        </w:numPr>
      </w:pPr>
      <w:r w:rsidRPr="00AE4997">
        <w:t>Ca</w:t>
      </w:r>
      <w:r w:rsidRPr="00AE4997">
        <w:rPr>
          <w:vertAlign w:val="superscript"/>
        </w:rPr>
        <w:t>2+</w:t>
      </w:r>
      <w:r w:rsidRPr="00AE4997">
        <w:t xml:space="preserve"> channels in CNS exist in 3 forms - L, N, T.</w:t>
      </w:r>
    </w:p>
    <w:p w14:paraId="75CCBB2D" w14:textId="77777777" w:rsidR="00730AC8" w:rsidRPr="00AE4997" w:rsidRDefault="00730AC8">
      <w:pPr>
        <w:pStyle w:val="NormalWeb"/>
        <w:numPr>
          <w:ilvl w:val="0"/>
          <w:numId w:val="3"/>
        </w:numPr>
      </w:pPr>
      <w:r w:rsidRPr="00AE4997">
        <w:t>these channels are small and are inactivated quickly.</w:t>
      </w:r>
    </w:p>
    <w:p w14:paraId="4A359187" w14:textId="77777777" w:rsidR="00730AC8" w:rsidRPr="00AE4997" w:rsidRDefault="00730AC8">
      <w:pPr>
        <w:pStyle w:val="NormalWeb"/>
        <w:numPr>
          <w:ilvl w:val="0"/>
          <w:numId w:val="3"/>
        </w:numPr>
      </w:pPr>
      <w:r w:rsidRPr="00AE4997">
        <w:t>influx of Ca</w:t>
      </w:r>
      <w:r w:rsidRPr="00AE4997">
        <w:rPr>
          <w:vertAlign w:val="superscript"/>
        </w:rPr>
        <w:t>2+</w:t>
      </w:r>
      <w:r w:rsidRPr="00AE4997">
        <w:t xml:space="preserve"> currents in resting state produces partial depolarization of membrane (Ca</w:t>
      </w:r>
      <w:r w:rsidRPr="00AE4997">
        <w:rPr>
          <w:vertAlign w:val="superscript"/>
        </w:rPr>
        <w:t>2+</w:t>
      </w:r>
      <w:r w:rsidRPr="00AE4997">
        <w:t xml:space="preserve"> channels function as </w:t>
      </w:r>
      <w:r w:rsidRPr="00AE4997">
        <w:rPr>
          <w:color w:val="0000FF"/>
        </w:rPr>
        <w:t>“pacemakers” of normal rhythmic brain activity</w:t>
      </w:r>
      <w:r w:rsidRPr="00AE4997">
        <w:t>), e.g. T-calcium channels in thalamus.</w:t>
      </w:r>
    </w:p>
    <w:p w14:paraId="041CBC57" w14:textId="77777777" w:rsidR="00730AC8" w:rsidRPr="00AE4997" w:rsidRDefault="00730AC8" w:rsidP="00873840">
      <w:pPr>
        <w:pStyle w:val="NormalWeb"/>
        <w:pBdr>
          <w:top w:val="single" w:sz="4" w:space="1" w:color="auto"/>
          <w:left w:val="single" w:sz="4" w:space="4" w:color="auto"/>
          <w:bottom w:val="single" w:sz="4" w:space="1" w:color="auto"/>
          <w:right w:val="single" w:sz="4" w:space="4" w:color="auto"/>
        </w:pBdr>
        <w:spacing w:before="120" w:after="120"/>
        <w:ind w:left="2160" w:right="1133"/>
        <w:jc w:val="center"/>
      </w:pPr>
      <w:r w:rsidRPr="00AE4997">
        <w:t>Ca</w:t>
      </w:r>
      <w:r w:rsidRPr="00AE4997">
        <w:rPr>
          <w:vertAlign w:val="superscript"/>
        </w:rPr>
        <w:t>2+</w:t>
      </w:r>
      <w:r w:rsidRPr="00AE4997">
        <w:t xml:space="preserve"> channels - “pacemakers”, voltage-dependent neurotransmission</w:t>
      </w:r>
    </w:p>
    <w:p w14:paraId="5D721658" w14:textId="77777777" w:rsidR="00730AC8" w:rsidRPr="000E1E0A" w:rsidRDefault="00730AC8">
      <w:pPr>
        <w:ind w:left="284"/>
        <w:rPr>
          <w:caps/>
          <w:color w:val="FF0000"/>
          <w14:shadow w14:blurRad="50800" w14:dist="38100" w14:dir="2700000" w14:sx="100000" w14:sy="100000" w14:kx="0" w14:ky="0" w14:algn="tl">
            <w14:srgbClr w14:val="000000">
              <w14:alpha w14:val="60000"/>
            </w14:srgbClr>
          </w14:shadow>
        </w:rPr>
      </w:pPr>
      <w:r w:rsidRPr="000E1E0A">
        <w:rPr>
          <w:caps/>
          <w:color w:val="FF0000"/>
          <w14:shadow w14:blurRad="50800" w14:dist="38100" w14:dir="2700000" w14:sx="100000" w14:sy="100000" w14:kx="0" w14:ky="0" w14:algn="tl">
            <w14:srgbClr w14:val="000000">
              <w14:alpha w14:val="60000"/>
            </w14:srgbClr>
          </w14:shadow>
        </w:rPr>
        <w:t>Ethosuximide</w:t>
      </w:r>
    </w:p>
    <w:p w14:paraId="7CD00568" w14:textId="77777777" w:rsidR="00B73D28" w:rsidRPr="000E1E0A" w:rsidRDefault="00B73D28">
      <w:pPr>
        <w:ind w:left="284"/>
        <w:rPr>
          <w:caps/>
          <w:color w:val="FF0000"/>
          <w14:shadow w14:blurRad="50800" w14:dist="38100" w14:dir="2700000" w14:sx="100000" w14:sy="100000" w14:kx="0" w14:ky="0" w14:algn="tl">
            <w14:srgbClr w14:val="000000">
              <w14:alpha w14:val="60000"/>
            </w14:srgbClr>
          </w14:shadow>
        </w:rPr>
      </w:pPr>
      <w:r w:rsidRPr="000E1E0A">
        <w:rPr>
          <w:caps/>
          <w:color w:val="FF0000"/>
          <w14:shadow w14:blurRad="50800" w14:dist="38100" w14:dir="2700000" w14:sx="100000" w14:sy="100000" w14:kx="0" w14:ky="0" w14:algn="tl">
            <w14:srgbClr w14:val="000000">
              <w14:alpha w14:val="60000"/>
            </w14:srgbClr>
          </w14:shadow>
        </w:rPr>
        <w:t>methsuximide</w:t>
      </w:r>
    </w:p>
    <w:p w14:paraId="536C6602" w14:textId="77777777" w:rsidR="00730AC8" w:rsidRPr="000E1E0A" w:rsidRDefault="00730AC8">
      <w:pPr>
        <w:ind w:left="284"/>
        <w:rPr>
          <w:caps/>
          <w:color w:val="FF0000"/>
          <w14:shadow w14:blurRad="50800" w14:dist="38100" w14:dir="2700000" w14:sx="100000" w14:sy="100000" w14:kx="0" w14:ky="0" w14:algn="tl">
            <w14:srgbClr w14:val="000000">
              <w14:alpha w14:val="60000"/>
            </w14:srgbClr>
          </w14:shadow>
        </w:rPr>
      </w:pPr>
      <w:r w:rsidRPr="000E1E0A">
        <w:rPr>
          <w:caps/>
          <w:color w:val="FF0000"/>
          <w14:shadow w14:blurRad="50800" w14:dist="38100" w14:dir="2700000" w14:sx="100000" w14:sy="100000" w14:kx="0" w14:ky="0" w14:algn="tl">
            <w14:srgbClr w14:val="000000">
              <w14:alpha w14:val="60000"/>
            </w14:srgbClr>
          </w14:shadow>
        </w:rPr>
        <w:t xml:space="preserve">Phenytoin </w:t>
      </w:r>
      <w:r w:rsidRPr="00AE4997">
        <w:t>also has some</w:t>
      </w:r>
      <w:r w:rsidRPr="000E1E0A">
        <w:rPr>
          <w:caps/>
          <w:color w:val="FF0000"/>
          <w14:shadow w14:blurRad="50800" w14:dist="38100" w14:dir="2700000" w14:sx="100000" w14:sy="100000" w14:kx="0" w14:ky="0" w14:algn="tl">
            <w14:srgbClr w14:val="000000">
              <w14:alpha w14:val="60000"/>
            </w14:srgbClr>
          </w14:shadow>
        </w:rPr>
        <w:t xml:space="preserve"> </w:t>
      </w:r>
      <w:r w:rsidRPr="00AE4997">
        <w:t>Ca</w:t>
      </w:r>
      <w:r w:rsidRPr="00AE4997">
        <w:rPr>
          <w:vertAlign w:val="superscript"/>
        </w:rPr>
        <w:t>2+</w:t>
      </w:r>
      <w:r w:rsidRPr="00AE4997">
        <w:t xml:space="preserve"> channel blocking activity.</w:t>
      </w:r>
    </w:p>
    <w:p w14:paraId="0092450E" w14:textId="77777777" w:rsidR="00730AC8" w:rsidRPr="00AE4997" w:rsidRDefault="00730AC8">
      <w:pPr>
        <w:pStyle w:val="NormalWeb"/>
      </w:pPr>
    </w:p>
    <w:p w14:paraId="066FD3E6" w14:textId="77777777" w:rsidR="00730AC8" w:rsidRPr="00AE4997" w:rsidRDefault="00730AC8">
      <w:pPr>
        <w:pStyle w:val="NormalWeb"/>
      </w:pPr>
    </w:p>
    <w:p w14:paraId="0B20DFAC" w14:textId="77777777" w:rsidR="00730AC8" w:rsidRPr="00AE4997" w:rsidRDefault="00730AC8">
      <w:pPr>
        <w:pStyle w:val="NormalWeb"/>
        <w:numPr>
          <w:ilvl w:val="1"/>
          <w:numId w:val="1"/>
        </w:numPr>
        <w:rPr>
          <w:b/>
          <w:bCs/>
          <w:u w:val="single"/>
        </w:rPr>
      </w:pPr>
      <w:r w:rsidRPr="00AE4997">
        <w:rPr>
          <w:b/>
          <w:bCs/>
          <w:highlight w:val="yellow"/>
          <w:u w:val="single"/>
        </w:rPr>
        <w:t>GABA enhancers</w:t>
      </w:r>
    </w:p>
    <w:p w14:paraId="0731828B" w14:textId="77777777" w:rsidR="00730AC8" w:rsidRPr="00AE4997" w:rsidRDefault="00730AC8">
      <w:pPr>
        <w:pStyle w:val="NormalWeb"/>
        <w:numPr>
          <w:ilvl w:val="0"/>
          <w:numId w:val="3"/>
        </w:numPr>
      </w:pPr>
      <w:r w:rsidRPr="00AE4997">
        <w:t>GABA binds to GABA</w:t>
      </w:r>
      <w:r w:rsidRPr="00AE4997">
        <w:rPr>
          <w:vertAlign w:val="subscript"/>
        </w:rPr>
        <w:t>A</w:t>
      </w:r>
      <w:r w:rsidRPr="00AE4997">
        <w:t xml:space="preserve"> receptor → Cl- influx → hyperpolarization (repolarization).</w:t>
      </w:r>
    </w:p>
    <w:p w14:paraId="1169B36C" w14:textId="77777777" w:rsidR="00730AC8" w:rsidRPr="00AE4997" w:rsidRDefault="00730AC8">
      <w:pPr>
        <w:pStyle w:val="NormalWeb"/>
        <w:numPr>
          <w:ilvl w:val="0"/>
          <w:numId w:val="3"/>
        </w:numPr>
      </w:pPr>
      <w:r w:rsidRPr="00AE4997">
        <w:t xml:space="preserve">GABA is produced by </w:t>
      </w:r>
      <w:r w:rsidRPr="00AE4997">
        <w:rPr>
          <w:b/>
        </w:rPr>
        <w:t>glutamate decarboxylation</w:t>
      </w:r>
      <w:r w:rsidRPr="00AE4997">
        <w:t xml:space="preserve"> (glutamic acid decarboxylase, GAD).</w:t>
      </w:r>
    </w:p>
    <w:p w14:paraId="1F14E041" w14:textId="77777777" w:rsidR="00730AC8" w:rsidRPr="00AE4997" w:rsidRDefault="00730AC8">
      <w:pPr>
        <w:pStyle w:val="NormalWeb"/>
        <w:numPr>
          <w:ilvl w:val="0"/>
          <w:numId w:val="3"/>
        </w:numPr>
      </w:pPr>
      <w:r w:rsidRPr="00AE4997">
        <w:t xml:space="preserve">GABA is catabolized by </w:t>
      </w:r>
      <w:r w:rsidRPr="00AE4997">
        <w:rPr>
          <w:b/>
        </w:rPr>
        <w:t>GABA transaminase</w:t>
      </w:r>
      <w:r w:rsidRPr="00AE4997">
        <w:t xml:space="preserve"> (GABA-T).</w:t>
      </w:r>
    </w:p>
    <w:p w14:paraId="7EEBD51D" w14:textId="77777777" w:rsidR="00730AC8" w:rsidRPr="00AE4997" w:rsidRDefault="00730AC8" w:rsidP="00873840">
      <w:pPr>
        <w:pStyle w:val="NormalWeb"/>
        <w:pBdr>
          <w:top w:val="single" w:sz="4" w:space="1" w:color="auto"/>
          <w:left w:val="single" w:sz="4" w:space="4" w:color="auto"/>
          <w:bottom w:val="single" w:sz="4" w:space="1" w:color="auto"/>
          <w:right w:val="single" w:sz="4" w:space="4" w:color="auto"/>
        </w:pBdr>
        <w:spacing w:before="120"/>
        <w:ind w:left="2160" w:right="2267"/>
        <w:jc w:val="center"/>
      </w:pPr>
      <w:r w:rsidRPr="00AE4997">
        <w:t>GABA (inhibitory neurotransmitter) - hyperpolarization</w:t>
      </w:r>
    </w:p>
    <w:p w14:paraId="385BB218" w14:textId="77777777" w:rsidR="00730AC8" w:rsidRPr="00AE4997" w:rsidRDefault="00730AC8">
      <w:pPr>
        <w:rPr>
          <w:highlight w:val="lightGray"/>
        </w:rPr>
      </w:pPr>
      <w:bookmarkStart w:id="4" w:name="_Toc127688561"/>
    </w:p>
    <w:p w14:paraId="30CC2699" w14:textId="77777777" w:rsidR="00730AC8" w:rsidRPr="00AE4997" w:rsidRDefault="00730AC8">
      <w:pPr>
        <w:pStyle w:val="TOC4"/>
      </w:pPr>
      <w:r w:rsidRPr="00AE4997">
        <w:rPr>
          <w:highlight w:val="lightGray"/>
        </w:rPr>
        <w:t>GABA</w:t>
      </w:r>
      <w:r w:rsidRPr="00AE4997">
        <w:rPr>
          <w:highlight w:val="lightGray"/>
          <w:vertAlign w:val="subscript"/>
        </w:rPr>
        <w:t>A</w:t>
      </w:r>
      <w:r w:rsidRPr="00AE4997">
        <w:rPr>
          <w:highlight w:val="lightGray"/>
        </w:rPr>
        <w:t xml:space="preserve"> RECEPTOR AGONISTS</w:t>
      </w:r>
      <w:bookmarkEnd w:id="4"/>
    </w:p>
    <w:p w14:paraId="22F19A4B" w14:textId="77777777" w:rsidR="00730AC8" w:rsidRPr="000E1E0A" w:rsidRDefault="00730AC8">
      <w:pPr>
        <w:ind w:left="284"/>
        <w:rPr>
          <w:caps/>
          <w:color w:val="FF0000"/>
          <w14:shadow w14:blurRad="50800" w14:dist="38100" w14:dir="2700000" w14:sx="100000" w14:sy="100000" w14:kx="0" w14:ky="0" w14:algn="tl">
            <w14:srgbClr w14:val="000000">
              <w14:alpha w14:val="60000"/>
            </w14:srgbClr>
          </w14:shadow>
        </w:rPr>
      </w:pPr>
      <w:r w:rsidRPr="00AE4997">
        <w:t>Benzodiazepines -</w:t>
      </w:r>
      <w:r w:rsidRPr="000E1E0A">
        <w:rPr>
          <w:caps/>
          <w:color w:val="FF0000"/>
          <w14:shadow w14:blurRad="50800" w14:dist="38100" w14:dir="2700000" w14:sx="100000" w14:sy="100000" w14:kx="0" w14:ky="0" w14:algn="tl">
            <w14:srgbClr w14:val="000000">
              <w14:alpha w14:val="60000"/>
            </w14:srgbClr>
          </w14:shadow>
        </w:rPr>
        <w:t xml:space="preserve"> Clonazepam</w:t>
      </w:r>
      <w:r w:rsidRPr="00AE4997">
        <w:t xml:space="preserve">, </w:t>
      </w:r>
      <w:r w:rsidRPr="000E1E0A">
        <w:rPr>
          <w:caps/>
          <w:color w:val="FF0000"/>
          <w14:shadow w14:blurRad="50800" w14:dist="38100" w14:dir="2700000" w14:sx="100000" w14:sy="100000" w14:kx="0" w14:ky="0" w14:algn="tl">
            <w14:srgbClr w14:val="000000">
              <w14:alpha w14:val="60000"/>
            </w14:srgbClr>
          </w14:shadow>
        </w:rPr>
        <w:t>diazepam</w:t>
      </w:r>
      <w:r w:rsidRPr="00AE4997">
        <w:t xml:space="preserve">, </w:t>
      </w:r>
      <w:r w:rsidRPr="000E1E0A">
        <w:rPr>
          <w:caps/>
          <w:color w:val="FF0000"/>
          <w14:shadow w14:blurRad="50800" w14:dist="38100" w14:dir="2700000" w14:sx="100000" w14:sy="100000" w14:kx="0" w14:ky="0" w14:algn="tl">
            <w14:srgbClr w14:val="000000">
              <w14:alpha w14:val="60000"/>
            </w14:srgbClr>
          </w14:shadow>
        </w:rPr>
        <w:t>Clobazam</w:t>
      </w:r>
    </w:p>
    <w:p w14:paraId="29B8F980" w14:textId="77777777" w:rsidR="00730AC8" w:rsidRPr="00AE4997" w:rsidRDefault="00730AC8">
      <w:pPr>
        <w:ind w:left="284"/>
      </w:pPr>
      <w:r w:rsidRPr="00AE4997">
        <w:t>Barbiturates -</w:t>
      </w:r>
      <w:r w:rsidRPr="000E1E0A">
        <w:rPr>
          <w:caps/>
          <w:color w:val="FF0000"/>
          <w14:shadow w14:blurRad="50800" w14:dist="38100" w14:dir="2700000" w14:sx="100000" w14:sy="100000" w14:kx="0" w14:ky="0" w14:algn="tl">
            <w14:srgbClr w14:val="000000">
              <w14:alpha w14:val="60000"/>
            </w14:srgbClr>
          </w14:shadow>
        </w:rPr>
        <w:t xml:space="preserve"> Phenobarbital</w:t>
      </w:r>
      <w:r w:rsidRPr="00AE4997">
        <w:t xml:space="preserve">, </w:t>
      </w:r>
      <w:r w:rsidRPr="000E1E0A">
        <w:rPr>
          <w:caps/>
          <w:color w:val="FF0000"/>
          <w14:shadow w14:blurRad="50800" w14:dist="38100" w14:dir="2700000" w14:sx="100000" w14:sy="100000" w14:kx="0" w14:ky="0" w14:algn="tl">
            <w14:srgbClr w14:val="000000">
              <w14:alpha w14:val="60000"/>
            </w14:srgbClr>
          </w14:shadow>
        </w:rPr>
        <w:t>Primidone</w:t>
      </w:r>
    </w:p>
    <w:p w14:paraId="38487D91" w14:textId="77777777" w:rsidR="00730AC8" w:rsidRPr="00AE4997" w:rsidRDefault="00730AC8">
      <w:pPr>
        <w:pStyle w:val="NormalWeb"/>
      </w:pPr>
    </w:p>
    <w:p w14:paraId="5005E3E4" w14:textId="77777777" w:rsidR="00730AC8" w:rsidRPr="00AE4997" w:rsidRDefault="00730AC8">
      <w:pPr>
        <w:pStyle w:val="TOC4"/>
        <w:rPr>
          <w:highlight w:val="lightGray"/>
        </w:rPr>
      </w:pPr>
      <w:bookmarkStart w:id="5" w:name="_Toc127688562"/>
      <w:r w:rsidRPr="00AE4997">
        <w:rPr>
          <w:highlight w:val="lightGray"/>
        </w:rPr>
        <w:t>GABA REUPTAKE INHIBITORS</w:t>
      </w:r>
      <w:bookmarkEnd w:id="5"/>
    </w:p>
    <w:p w14:paraId="0D046EDC" w14:textId="77777777" w:rsidR="00730AC8" w:rsidRPr="00AE4997" w:rsidRDefault="00730AC8">
      <w:pPr>
        <w:ind w:left="284"/>
      </w:pPr>
      <w:r w:rsidRPr="000E1E0A">
        <w:rPr>
          <w:caps/>
          <w:color w:val="FF0000"/>
          <w14:shadow w14:blurRad="50800" w14:dist="38100" w14:dir="2700000" w14:sx="100000" w14:sy="100000" w14:kx="0" w14:ky="0" w14:algn="tl">
            <w14:srgbClr w14:val="000000">
              <w14:alpha w14:val="60000"/>
            </w14:srgbClr>
          </w14:shadow>
        </w:rPr>
        <w:t>Tiagabine</w:t>
      </w:r>
    </w:p>
    <w:p w14:paraId="7E1D96E7" w14:textId="77777777" w:rsidR="00730AC8" w:rsidRPr="00AE4997" w:rsidRDefault="00730AC8">
      <w:pPr>
        <w:pStyle w:val="NormalWeb"/>
      </w:pPr>
    </w:p>
    <w:p w14:paraId="503329D5" w14:textId="77777777" w:rsidR="00730AC8" w:rsidRPr="00AE4997" w:rsidRDefault="00730AC8">
      <w:pPr>
        <w:pStyle w:val="TOC4"/>
        <w:rPr>
          <w:highlight w:val="lightGray"/>
        </w:rPr>
      </w:pPr>
      <w:bookmarkStart w:id="6" w:name="_Toc127688563"/>
      <w:r w:rsidRPr="00AE4997">
        <w:rPr>
          <w:highlight w:val="lightGray"/>
        </w:rPr>
        <w:t>GABA TRANSAMINASE INHIBITORS</w:t>
      </w:r>
      <w:bookmarkEnd w:id="6"/>
    </w:p>
    <w:p w14:paraId="55D8AB6A" w14:textId="77777777" w:rsidR="00730AC8" w:rsidRPr="00AE4997" w:rsidRDefault="00730AC8">
      <w:pPr>
        <w:ind w:left="284"/>
      </w:pPr>
      <w:r w:rsidRPr="000E1E0A">
        <w:rPr>
          <w:caps/>
          <w:color w:val="FF0000"/>
          <w14:shadow w14:blurRad="50800" w14:dist="38100" w14:dir="2700000" w14:sx="100000" w14:sy="100000" w14:kx="0" w14:ky="0" w14:algn="tl">
            <w14:srgbClr w14:val="000000">
              <w14:alpha w14:val="60000"/>
            </w14:srgbClr>
          </w14:shadow>
        </w:rPr>
        <w:t>Vigabatrin</w:t>
      </w:r>
    </w:p>
    <w:p w14:paraId="7434F5F2" w14:textId="77777777" w:rsidR="00730AC8" w:rsidRPr="00AE4997" w:rsidRDefault="00730AC8">
      <w:pPr>
        <w:pStyle w:val="NormalWeb"/>
      </w:pPr>
    </w:p>
    <w:p w14:paraId="2ECC2918" w14:textId="77777777" w:rsidR="00730AC8" w:rsidRPr="00AE4997" w:rsidRDefault="00730AC8">
      <w:pPr>
        <w:pStyle w:val="TOC4"/>
        <w:rPr>
          <w:highlight w:val="lightGray"/>
        </w:rPr>
      </w:pPr>
      <w:bookmarkStart w:id="7" w:name="_Toc127688564"/>
      <w:r w:rsidRPr="00AE4997">
        <w:rPr>
          <w:highlight w:val="lightGray"/>
        </w:rPr>
        <w:t>POTENTIAL GABA MECHANISM OF ACTION</w:t>
      </w:r>
      <w:bookmarkEnd w:id="7"/>
    </w:p>
    <w:p w14:paraId="69515203" w14:textId="77777777" w:rsidR="00730AC8" w:rsidRPr="00AE4997" w:rsidRDefault="00730AC8">
      <w:pPr>
        <w:ind w:left="284"/>
      </w:pPr>
      <w:r w:rsidRPr="000E1E0A">
        <w:rPr>
          <w:caps/>
          <w:color w:val="FF0000"/>
          <w14:shadow w14:blurRad="50800" w14:dist="38100" w14:dir="2700000" w14:sx="100000" w14:sy="100000" w14:kx="0" w14:ky="0" w14:algn="tl">
            <w14:srgbClr w14:val="000000">
              <w14:alpha w14:val="60000"/>
            </w14:srgbClr>
          </w14:shadow>
        </w:rPr>
        <w:t>Gabapentin</w:t>
      </w:r>
    </w:p>
    <w:p w14:paraId="6FC42430" w14:textId="77777777" w:rsidR="00730AC8" w:rsidRPr="00AE4997" w:rsidRDefault="00730AC8">
      <w:pPr>
        <w:ind w:left="284"/>
      </w:pPr>
      <w:r w:rsidRPr="000E1E0A">
        <w:rPr>
          <w:caps/>
          <w:color w:val="FF0000"/>
          <w14:shadow w14:blurRad="50800" w14:dist="38100" w14:dir="2700000" w14:sx="100000" w14:sy="100000" w14:kx="0" w14:ky="0" w14:algn="tl">
            <w14:srgbClr w14:val="000000">
              <w14:alpha w14:val="60000"/>
            </w14:srgbClr>
          </w14:shadow>
        </w:rPr>
        <w:t>Valproate</w:t>
      </w:r>
      <w:r w:rsidRPr="00AE4997">
        <w:t xml:space="preserve"> </w:t>
      </w:r>
    </w:p>
    <w:p w14:paraId="52AD433E" w14:textId="77777777" w:rsidR="00730AC8" w:rsidRPr="00AE4997" w:rsidRDefault="00730AC8">
      <w:pPr>
        <w:pStyle w:val="NormalWeb"/>
      </w:pPr>
    </w:p>
    <w:p w14:paraId="5BF97A76" w14:textId="77777777" w:rsidR="00730AC8" w:rsidRPr="00AE4997" w:rsidRDefault="00730AC8">
      <w:pPr>
        <w:pStyle w:val="NormalWeb"/>
      </w:pPr>
    </w:p>
    <w:p w14:paraId="0CDBF203" w14:textId="77777777" w:rsidR="00730AC8" w:rsidRPr="00AE4997" w:rsidRDefault="00730AC8">
      <w:pPr>
        <w:pStyle w:val="NormalWeb"/>
        <w:numPr>
          <w:ilvl w:val="1"/>
          <w:numId w:val="1"/>
        </w:numPr>
      </w:pPr>
      <w:r w:rsidRPr="00AE4997">
        <w:rPr>
          <w:b/>
          <w:bCs/>
          <w:highlight w:val="yellow"/>
          <w:u w:val="single"/>
        </w:rPr>
        <w:t>Glutamate receptor blockers</w:t>
      </w:r>
    </w:p>
    <w:p w14:paraId="6CE01B34" w14:textId="77777777" w:rsidR="00730AC8" w:rsidRPr="00AE4997" w:rsidRDefault="00730AC8">
      <w:pPr>
        <w:pStyle w:val="NormalWeb"/>
        <w:numPr>
          <w:ilvl w:val="0"/>
          <w:numId w:val="3"/>
        </w:numPr>
      </w:pPr>
      <w:r w:rsidRPr="00AE4997">
        <w:t>glutamate binds to glutamate receptor → Na</w:t>
      </w:r>
      <w:r w:rsidRPr="00AE4997">
        <w:rPr>
          <w:vertAlign w:val="superscript"/>
        </w:rPr>
        <w:t>+</w:t>
      </w:r>
      <w:r w:rsidRPr="00AE4997">
        <w:t xml:space="preserve"> and Ca</w:t>
      </w:r>
      <w:r w:rsidRPr="00AE4997">
        <w:rPr>
          <w:vertAlign w:val="superscript"/>
        </w:rPr>
        <w:t>2+</w:t>
      </w:r>
      <w:r w:rsidRPr="00AE4997">
        <w:t xml:space="preserve"> influx → depolarization</w:t>
      </w:r>
    </w:p>
    <w:p w14:paraId="6C8089FB" w14:textId="77777777" w:rsidR="00730AC8" w:rsidRPr="00AE4997" w:rsidRDefault="00730AC8" w:rsidP="00873840">
      <w:pPr>
        <w:pStyle w:val="NormalWeb"/>
        <w:pBdr>
          <w:top w:val="single" w:sz="4" w:space="1" w:color="auto"/>
          <w:left w:val="single" w:sz="4" w:space="4" w:color="auto"/>
          <w:bottom w:val="single" w:sz="4" w:space="1" w:color="auto"/>
          <w:right w:val="single" w:sz="4" w:space="4" w:color="auto"/>
        </w:pBdr>
        <w:spacing w:before="120"/>
        <w:ind w:left="2160" w:right="2267"/>
        <w:jc w:val="center"/>
      </w:pPr>
      <w:r w:rsidRPr="00AE4997">
        <w:t>Glutamate (excitatory neurotransmitter) - depolarization</w:t>
      </w:r>
    </w:p>
    <w:p w14:paraId="1A3A5833" w14:textId="77777777" w:rsidR="00730AC8" w:rsidRPr="00AE4997" w:rsidRDefault="00730AC8">
      <w:pPr>
        <w:ind w:left="284"/>
      </w:pPr>
      <w:r w:rsidRPr="000E1E0A">
        <w:rPr>
          <w:caps/>
          <w:color w:val="FF0000"/>
          <w14:shadow w14:blurRad="50800" w14:dist="38100" w14:dir="2700000" w14:sx="100000" w14:sy="100000" w14:kx="0" w14:ky="0" w14:algn="tl">
            <w14:srgbClr w14:val="000000">
              <w14:alpha w14:val="60000"/>
            </w14:srgbClr>
          </w14:shadow>
        </w:rPr>
        <w:t>Felbamate</w:t>
      </w:r>
    </w:p>
    <w:p w14:paraId="4B56534D" w14:textId="77777777" w:rsidR="00730AC8" w:rsidRPr="000E1E0A" w:rsidRDefault="00730AC8">
      <w:pPr>
        <w:ind w:left="284"/>
        <w:rPr>
          <w:caps/>
          <w:color w:val="FF0000"/>
          <w14:shadow w14:blurRad="50800" w14:dist="38100" w14:dir="2700000" w14:sx="100000" w14:sy="100000" w14:kx="0" w14:ky="0" w14:algn="tl">
            <w14:srgbClr w14:val="000000">
              <w14:alpha w14:val="60000"/>
            </w14:srgbClr>
          </w14:shadow>
        </w:rPr>
      </w:pPr>
      <w:r w:rsidRPr="000E1E0A">
        <w:rPr>
          <w:caps/>
          <w:color w:val="FF0000"/>
          <w14:shadow w14:blurRad="50800" w14:dist="38100" w14:dir="2700000" w14:sx="100000" w14:sy="100000" w14:kx="0" w14:ky="0" w14:algn="tl">
            <w14:srgbClr w14:val="000000">
              <w14:alpha w14:val="60000"/>
            </w14:srgbClr>
          </w14:shadow>
        </w:rPr>
        <w:t>Topiramate</w:t>
      </w:r>
    </w:p>
    <w:p w14:paraId="49C68258" w14:textId="77777777" w:rsidR="00730AC8" w:rsidRDefault="00730AC8">
      <w:pPr>
        <w:ind w:left="284"/>
      </w:pPr>
      <w:r w:rsidRPr="000E1E0A">
        <w:rPr>
          <w:caps/>
          <w:color w:val="FF0000"/>
          <w14:shadow w14:blurRad="50800" w14:dist="38100" w14:dir="2700000" w14:sx="100000" w14:sy="100000" w14:kx="0" w14:ky="0" w14:algn="tl">
            <w14:srgbClr w14:val="000000">
              <w14:alpha w14:val="60000"/>
            </w14:srgbClr>
          </w14:shadow>
        </w:rPr>
        <w:t xml:space="preserve">lamotrigine </w:t>
      </w:r>
      <w:r w:rsidR="0078401C">
        <w:t>(</w:t>
      </w:r>
      <w:r w:rsidRPr="00AE4997">
        <w:t>inhibits glutamate release</w:t>
      </w:r>
      <w:r w:rsidR="0078401C">
        <w:t>)</w:t>
      </w:r>
    </w:p>
    <w:p w14:paraId="5F834DD9" w14:textId="77777777" w:rsidR="00AC78B6" w:rsidRPr="00AE4997" w:rsidRDefault="00AC78B6">
      <w:pPr>
        <w:ind w:left="284"/>
      </w:pPr>
      <w:r w:rsidRPr="000E1E0A">
        <w:rPr>
          <w:caps/>
          <w:color w:val="FF0000"/>
          <w14:shadow w14:blurRad="50800" w14:dist="38100" w14:dir="2700000" w14:sx="100000" w14:sy="100000" w14:kx="0" w14:ky="0" w14:algn="tl">
            <w14:srgbClr w14:val="000000">
              <w14:alpha w14:val="60000"/>
            </w14:srgbClr>
          </w14:shadow>
        </w:rPr>
        <w:t>perampanel</w:t>
      </w:r>
    </w:p>
    <w:p w14:paraId="4B4E5C8B" w14:textId="77777777" w:rsidR="00730AC8" w:rsidRPr="00AE4997" w:rsidRDefault="00730AC8">
      <w:pPr>
        <w:pStyle w:val="NormalWeb"/>
      </w:pPr>
    </w:p>
    <w:p w14:paraId="18410AC1" w14:textId="77777777" w:rsidR="00730AC8" w:rsidRPr="00AE4997" w:rsidRDefault="00730AC8">
      <w:pPr>
        <w:pStyle w:val="NormalWeb"/>
      </w:pPr>
    </w:p>
    <w:p w14:paraId="124641D1" w14:textId="77777777" w:rsidR="00730AC8" w:rsidRPr="00AE4997" w:rsidRDefault="00730AC8">
      <w:pPr>
        <w:pStyle w:val="NormalWeb"/>
        <w:numPr>
          <w:ilvl w:val="1"/>
          <w:numId w:val="1"/>
        </w:numPr>
      </w:pPr>
      <w:r w:rsidRPr="00AE4997">
        <w:rPr>
          <w:b/>
          <w:bCs/>
          <w:highlight w:val="yellow"/>
          <w:u w:val="single"/>
        </w:rPr>
        <w:t>Unknown mechanisms of action</w:t>
      </w:r>
    </w:p>
    <w:p w14:paraId="2C57AF24" w14:textId="77777777" w:rsidR="00730AC8" w:rsidRPr="00AE4997" w:rsidRDefault="00730AC8">
      <w:pPr>
        <w:ind w:left="284"/>
      </w:pPr>
      <w:r w:rsidRPr="000E1E0A">
        <w:rPr>
          <w:caps/>
          <w:color w:val="FF0000"/>
          <w14:shadow w14:blurRad="50800" w14:dist="38100" w14:dir="2700000" w14:sx="100000" w14:sy="100000" w14:kx="0" w14:ky="0" w14:algn="tl">
            <w14:srgbClr w14:val="000000">
              <w14:alpha w14:val="60000"/>
            </w14:srgbClr>
          </w14:shadow>
        </w:rPr>
        <w:t>Levetiracetam</w:t>
      </w:r>
    </w:p>
    <w:p w14:paraId="3AE6C51B" w14:textId="77777777" w:rsidR="00730AC8" w:rsidRPr="00AE4997" w:rsidRDefault="00730AC8">
      <w:pPr>
        <w:ind w:left="284"/>
      </w:pPr>
      <w:r w:rsidRPr="000E1E0A">
        <w:rPr>
          <w:caps/>
          <w:color w:val="FF0000"/>
          <w14:shadow w14:blurRad="50800" w14:dist="38100" w14:dir="2700000" w14:sx="100000" w14:sy="100000" w14:kx="0" w14:ky="0" w14:algn="tl">
            <w14:srgbClr w14:val="000000">
              <w14:alpha w14:val="60000"/>
            </w14:srgbClr>
          </w14:shadow>
        </w:rPr>
        <w:t>Pregabalin</w:t>
      </w:r>
    </w:p>
    <w:p w14:paraId="42246C28" w14:textId="77777777" w:rsidR="00730AC8" w:rsidRPr="00AE4997" w:rsidRDefault="00730AC8">
      <w:pPr>
        <w:pStyle w:val="NormalWeb"/>
      </w:pPr>
    </w:p>
    <w:p w14:paraId="0A562216" w14:textId="77777777" w:rsidR="00730AC8" w:rsidRPr="00AE4997" w:rsidRDefault="00730AC8">
      <w:pPr>
        <w:pStyle w:val="NormalWeb"/>
      </w:pPr>
    </w:p>
    <w:p w14:paraId="25665A85" w14:textId="77777777" w:rsidR="00730AC8" w:rsidRPr="00AE4997" w:rsidRDefault="00730AC8">
      <w:pPr>
        <w:pStyle w:val="NormalWeb"/>
        <w:numPr>
          <w:ilvl w:val="1"/>
          <w:numId w:val="1"/>
        </w:numPr>
      </w:pPr>
      <w:r w:rsidRPr="00AE4997">
        <w:rPr>
          <w:b/>
          <w:bCs/>
          <w:highlight w:val="yellow"/>
          <w:u w:val="single"/>
        </w:rPr>
        <w:t>Carbonic anhydrase inhibitors</w:t>
      </w:r>
      <w:r w:rsidRPr="00AE4997">
        <w:t xml:space="preserve"> → intracellular H</w:t>
      </w:r>
      <w:r w:rsidRPr="00AE4997">
        <w:rPr>
          <w:vertAlign w:val="superscript"/>
        </w:rPr>
        <w:t>+</w:t>
      </w:r>
      <w:r w:rsidRPr="00AE4997">
        <w:t>↑ (pH↓) → K</w:t>
      </w:r>
      <w:r w:rsidRPr="00AE4997">
        <w:rPr>
          <w:vertAlign w:val="superscript"/>
        </w:rPr>
        <w:t>+</w:t>
      </w:r>
      <w:r w:rsidRPr="00AE4997">
        <w:t xml:space="preserve"> shifts to extracellular compartment (to buffer acid-base status) → hyperpolarization.</w:t>
      </w:r>
    </w:p>
    <w:p w14:paraId="62AB6074" w14:textId="77777777" w:rsidR="00730AC8" w:rsidRPr="00AE4997" w:rsidRDefault="007C5894">
      <w:pPr>
        <w:ind w:left="709" w:hanging="425"/>
      </w:pPr>
      <w:r w:rsidRPr="000E1E0A">
        <w:rPr>
          <w:caps/>
          <w:color w:val="FF0000"/>
          <w14:shadow w14:blurRad="50800" w14:dist="38100" w14:dir="2700000" w14:sx="100000" w14:sy="100000" w14:kx="0" w14:ky="0" w14:algn="tl">
            <w14:srgbClr w14:val="000000">
              <w14:alpha w14:val="60000"/>
            </w14:srgbClr>
          </w14:shadow>
        </w:rPr>
        <w:t>Acetazolamide</w:t>
      </w:r>
    </w:p>
    <w:p w14:paraId="63A02E8F" w14:textId="77777777" w:rsidR="00730AC8" w:rsidRPr="00AE4997" w:rsidRDefault="00730AC8">
      <w:pPr>
        <w:spacing w:before="120"/>
        <w:ind w:left="709" w:hanging="425"/>
      </w:pPr>
      <w:r w:rsidRPr="000E1E0A">
        <w:rPr>
          <w:caps/>
          <w:color w:val="FF0000"/>
          <w14:shadow w14:blurRad="50800" w14:dist="38100" w14:dir="2700000" w14:sx="100000" w14:sy="100000" w14:kx="0" w14:ky="0" w14:algn="tl">
            <w14:srgbClr w14:val="000000">
              <w14:alpha w14:val="60000"/>
            </w14:srgbClr>
          </w14:shadow>
        </w:rPr>
        <w:t>Topiramate</w:t>
      </w:r>
      <w:r w:rsidRPr="00AE4997">
        <w:t xml:space="preserve"> and </w:t>
      </w:r>
      <w:r w:rsidRPr="000E1E0A">
        <w:rPr>
          <w:caps/>
          <w:color w:val="FF0000"/>
          <w14:shadow w14:blurRad="50800" w14:dist="38100" w14:dir="2700000" w14:sx="100000" w14:sy="100000" w14:kx="0" w14:ky="0" w14:algn="tl">
            <w14:srgbClr w14:val="000000">
              <w14:alpha w14:val="60000"/>
            </w14:srgbClr>
          </w14:shadow>
        </w:rPr>
        <w:t>zonisamide</w:t>
      </w:r>
      <w:r w:rsidRPr="00AE4997">
        <w:t xml:space="preserve"> also are weak carbonic anhydrase inhibitors (not important for their antiseizure efficacy).</w:t>
      </w:r>
    </w:p>
    <w:p w14:paraId="13271DC9" w14:textId="77777777" w:rsidR="00730AC8" w:rsidRPr="00AE4997" w:rsidRDefault="00730AC8">
      <w:pPr>
        <w:pStyle w:val="NormalWeb"/>
      </w:pPr>
    </w:p>
    <w:p w14:paraId="5EAE68D5" w14:textId="77777777" w:rsidR="00730AC8" w:rsidRPr="00AE4997" w:rsidRDefault="00730AC8">
      <w:pPr>
        <w:pStyle w:val="NormalWeb"/>
      </w:pPr>
    </w:p>
    <w:p w14:paraId="63F891C9" w14:textId="77777777" w:rsidR="00730AC8" w:rsidRPr="00AE4997" w:rsidRDefault="00730AC8">
      <w:pPr>
        <w:pStyle w:val="NormalWeb"/>
        <w:numPr>
          <w:ilvl w:val="1"/>
          <w:numId w:val="1"/>
        </w:numPr>
      </w:pPr>
      <w:r w:rsidRPr="00AE4997">
        <w:rPr>
          <w:b/>
          <w:bCs/>
          <w:highlight w:val="yellow"/>
          <w:u w:val="single"/>
        </w:rPr>
        <w:t>Hormones</w:t>
      </w:r>
    </w:p>
    <w:p w14:paraId="51FDC720" w14:textId="77777777" w:rsidR="00730AC8" w:rsidRPr="00AE4997" w:rsidRDefault="00730AC8">
      <w:pPr>
        <w:ind w:left="709" w:hanging="425"/>
      </w:pPr>
      <w:r w:rsidRPr="000E1E0A">
        <w:rPr>
          <w:caps/>
          <w:color w:val="FF0000"/>
          <w14:shadow w14:blurRad="50800" w14:dist="38100" w14:dir="2700000" w14:sx="100000" w14:sy="100000" w14:kx="0" w14:ky="0" w14:algn="tl">
            <w14:srgbClr w14:val="000000">
              <w14:alpha w14:val="60000"/>
            </w14:srgbClr>
          </w14:shadow>
        </w:rPr>
        <w:t>Progesterone</w:t>
      </w:r>
      <w:r w:rsidRPr="00AE4997">
        <w:t xml:space="preserve"> </w:t>
      </w:r>
      <w:r w:rsidR="006D66AD" w:rsidRPr="00AE4997">
        <w:t xml:space="preserve">is natural </w:t>
      </w:r>
      <w:r w:rsidR="006D66AD" w:rsidRPr="00AE4997">
        <w:rPr>
          <w:b/>
          <w:i/>
          <w:color w:val="008000"/>
        </w:rPr>
        <w:t>anticonvulsant</w:t>
      </w:r>
      <w:r w:rsidR="006D66AD" w:rsidRPr="00AE4997">
        <w:t xml:space="preserve"> </w:t>
      </w:r>
      <w:r w:rsidRPr="00AE4997">
        <w:t xml:space="preserve">(effective for </w:t>
      </w:r>
      <w:r w:rsidRPr="00AE4997">
        <w:rPr>
          <w:szCs w:val="15"/>
        </w:rPr>
        <w:t>exacerbat</w:t>
      </w:r>
      <w:r w:rsidR="006D66AD" w:rsidRPr="00AE4997">
        <w:rPr>
          <w:szCs w:val="15"/>
        </w:rPr>
        <w:t>ed</w:t>
      </w:r>
      <w:r w:rsidRPr="00AE4997">
        <w:rPr>
          <w:szCs w:val="15"/>
        </w:rPr>
        <w:t xml:space="preserve"> </w:t>
      </w:r>
      <w:r w:rsidRPr="00AE4997">
        <w:rPr>
          <w:b/>
          <w:bCs/>
          <w:color w:val="0000FF"/>
          <w:szCs w:val="15"/>
        </w:rPr>
        <w:t>catamenial</w:t>
      </w:r>
      <w:r w:rsidRPr="00AE4997">
        <w:rPr>
          <w:szCs w:val="15"/>
        </w:rPr>
        <w:t xml:space="preserve"> seizures)</w:t>
      </w:r>
      <w:r w:rsidRPr="00AE4997">
        <w:t>:</w:t>
      </w:r>
    </w:p>
    <w:p w14:paraId="0FCD012D" w14:textId="77777777" w:rsidR="00730AC8" w:rsidRPr="00AE4997" w:rsidRDefault="00730AC8">
      <w:pPr>
        <w:numPr>
          <w:ilvl w:val="0"/>
          <w:numId w:val="5"/>
        </w:numPr>
      </w:pPr>
      <w:r w:rsidRPr="00AE4997">
        <w:t>increases Cl</w:t>
      </w:r>
      <w:r w:rsidRPr="00AE4997">
        <w:rPr>
          <w:vertAlign w:val="superscript"/>
        </w:rPr>
        <w:t>-</w:t>
      </w:r>
      <w:r w:rsidRPr="00AE4997">
        <w:t xml:space="preserve"> conductance at GABA</w:t>
      </w:r>
      <w:r w:rsidRPr="00AE4997">
        <w:rPr>
          <w:vertAlign w:val="subscript"/>
        </w:rPr>
        <w:t>A</w:t>
      </w:r>
      <w:r w:rsidRPr="00AE4997">
        <w:t xml:space="preserve"> receptors</w:t>
      </w:r>
    </w:p>
    <w:p w14:paraId="46B2DA10" w14:textId="77777777" w:rsidR="00730AC8" w:rsidRPr="00AE4997" w:rsidRDefault="00730AC8">
      <w:pPr>
        <w:numPr>
          <w:ilvl w:val="0"/>
          <w:numId w:val="5"/>
        </w:numPr>
      </w:pPr>
      <w:r w:rsidRPr="00AE4997">
        <w:t>attenuates glutamate excitatory response</w:t>
      </w:r>
    </w:p>
    <w:p w14:paraId="566472ED" w14:textId="77777777" w:rsidR="00730AC8" w:rsidRPr="00AE4997" w:rsidRDefault="00730AC8">
      <w:pPr>
        <w:numPr>
          <w:ilvl w:val="0"/>
          <w:numId w:val="5"/>
        </w:numPr>
      </w:pPr>
      <w:r w:rsidRPr="00AE4997">
        <w:t>alters mRNA for GAD and GABA</w:t>
      </w:r>
      <w:r w:rsidRPr="00AE4997">
        <w:rPr>
          <w:vertAlign w:val="subscript"/>
        </w:rPr>
        <w:t>A</w:t>
      </w:r>
      <w:r w:rsidRPr="00AE4997">
        <w:t xml:space="preserve"> receptor subunits.</w:t>
      </w:r>
    </w:p>
    <w:p w14:paraId="6699C324" w14:textId="77777777" w:rsidR="00730AC8" w:rsidRPr="00AE4997" w:rsidRDefault="00730AC8">
      <w:pPr>
        <w:spacing w:before="120"/>
        <w:ind w:left="284"/>
      </w:pPr>
      <w:r w:rsidRPr="00AE4997">
        <w:t xml:space="preserve">N.B. </w:t>
      </w:r>
      <w:r w:rsidRPr="00AE4997">
        <w:rPr>
          <w:b/>
          <w:bCs/>
          <w:smallCaps/>
        </w:rPr>
        <w:t>estrogens</w:t>
      </w:r>
      <w:r w:rsidRPr="00AE4997">
        <w:t xml:space="preserve"> act as </w:t>
      </w:r>
      <w:r w:rsidRPr="00AE4997">
        <w:rPr>
          <w:u w:val="double" w:color="FF0000"/>
        </w:rPr>
        <w:t>proconvulsants</w:t>
      </w:r>
      <w:r w:rsidRPr="00AE4997">
        <w:t>:</w:t>
      </w:r>
    </w:p>
    <w:p w14:paraId="33E01C23" w14:textId="77777777" w:rsidR="00730AC8" w:rsidRPr="00AE4997" w:rsidRDefault="00730AC8">
      <w:pPr>
        <w:numPr>
          <w:ilvl w:val="0"/>
          <w:numId w:val="6"/>
        </w:numPr>
      </w:pPr>
      <w:r w:rsidRPr="00AE4997">
        <w:t>reduce Cl</w:t>
      </w:r>
      <w:r w:rsidRPr="00AE4997">
        <w:rPr>
          <w:vertAlign w:val="superscript"/>
        </w:rPr>
        <w:t>-</w:t>
      </w:r>
      <w:r w:rsidRPr="00AE4997">
        <w:t xml:space="preserve"> conductance</w:t>
      </w:r>
    </w:p>
    <w:p w14:paraId="37A43F4F" w14:textId="77777777" w:rsidR="00730AC8" w:rsidRPr="00AE4997" w:rsidRDefault="00730AC8">
      <w:pPr>
        <w:numPr>
          <w:ilvl w:val="0"/>
          <w:numId w:val="6"/>
        </w:numPr>
      </w:pPr>
      <w:r w:rsidRPr="00AE4997">
        <w:t>act as agonist at NMDA receptors in CA1 region (hippocampus).</w:t>
      </w:r>
    </w:p>
    <w:p w14:paraId="331D9650" w14:textId="77777777" w:rsidR="00730AC8" w:rsidRPr="00AE4997" w:rsidRDefault="00730AC8">
      <w:pPr>
        <w:pStyle w:val="Header"/>
        <w:tabs>
          <w:tab w:val="clear" w:pos="4320"/>
        </w:tabs>
      </w:pPr>
    </w:p>
    <w:p w14:paraId="111C4206" w14:textId="7F389503" w:rsidR="00730AC8" w:rsidRPr="00AE4997" w:rsidRDefault="00730AC8">
      <w:pPr>
        <w:ind w:left="709" w:hanging="425"/>
        <w:rPr>
          <w:color w:val="000000"/>
        </w:rPr>
      </w:pPr>
      <w:r w:rsidRPr="000E1E0A">
        <w:rPr>
          <w:caps/>
          <w:color w:val="FF0000"/>
          <w14:shadow w14:blurRad="50800" w14:dist="38100" w14:dir="2700000" w14:sx="100000" w14:sy="100000" w14:kx="0" w14:ky="0" w14:algn="tl">
            <w14:srgbClr w14:val="000000">
              <w14:alpha w14:val="60000"/>
            </w14:srgbClr>
          </w14:shadow>
        </w:rPr>
        <w:t>ACTH</w:t>
      </w:r>
      <w:r w:rsidRPr="00AE4997">
        <w:rPr>
          <w:color w:val="000000"/>
        </w:rPr>
        <w:t xml:space="preserve">, </w:t>
      </w:r>
      <w:r w:rsidRPr="000E1E0A">
        <w:rPr>
          <w:caps/>
          <w:color w:val="FF0000"/>
          <w14:shadow w14:blurRad="50800" w14:dist="38100" w14:dir="2700000" w14:sx="100000" w14:sy="100000" w14:kx="0" w14:ky="0" w14:algn="tl">
            <w14:srgbClr w14:val="000000">
              <w14:alpha w14:val="60000"/>
            </w14:srgbClr>
          </w14:shadow>
        </w:rPr>
        <w:t>prednisone</w:t>
      </w:r>
      <w:r w:rsidRPr="00AE4997">
        <w:rPr>
          <w:color w:val="000000"/>
        </w:rPr>
        <w:t xml:space="preserve"> – preferred treatment in </w:t>
      </w:r>
      <w:r w:rsidRPr="00AE4997">
        <w:rPr>
          <w:b/>
          <w:bCs/>
          <w:color w:val="0000FF"/>
        </w:rPr>
        <w:t>infantile spasms</w:t>
      </w:r>
      <w:r w:rsidRPr="00AE4997">
        <w:rPr>
          <w:color w:val="000000"/>
        </w:rPr>
        <w:t xml:space="preserve">. </w:t>
      </w:r>
      <w:r w:rsidR="00F153D3">
        <w:rPr>
          <w:color w:val="000000"/>
        </w:rPr>
        <w:t xml:space="preserve">  </w:t>
      </w:r>
      <w:hyperlink r:id="rId8" w:history="1">
        <w:r w:rsidRPr="00F153D3">
          <w:rPr>
            <w:rStyle w:val="Hyperlink"/>
          </w:rPr>
          <w:t xml:space="preserve">see </w:t>
        </w:r>
        <w:r w:rsidR="00F153D3" w:rsidRPr="00F153D3">
          <w:rPr>
            <w:rStyle w:val="Hyperlink"/>
          </w:rPr>
          <w:t xml:space="preserve">p. </w:t>
        </w:r>
        <w:r w:rsidRPr="00F153D3">
          <w:rPr>
            <w:rStyle w:val="Hyperlink"/>
          </w:rPr>
          <w:t>E</w:t>
        </w:r>
        <w:r w:rsidR="00C63F4A">
          <w:rPr>
            <w:rStyle w:val="Hyperlink"/>
          </w:rPr>
          <w:t>9 &gt;&gt;</w:t>
        </w:r>
      </w:hyperlink>
    </w:p>
    <w:p w14:paraId="041D942F" w14:textId="77777777" w:rsidR="00730AC8" w:rsidRPr="00AE4997" w:rsidRDefault="00730AC8">
      <w:pPr>
        <w:rPr>
          <w:color w:val="000000"/>
        </w:rPr>
      </w:pPr>
    </w:p>
    <w:p w14:paraId="7DCA84CB" w14:textId="77777777" w:rsidR="00730AC8" w:rsidRDefault="00730AC8">
      <w:pPr>
        <w:rPr>
          <w:color w:val="000000"/>
        </w:rPr>
      </w:pPr>
    </w:p>
    <w:p w14:paraId="5D556903" w14:textId="77777777" w:rsidR="009C7280" w:rsidRPr="00AE4997" w:rsidRDefault="009C7280">
      <w:pPr>
        <w:rPr>
          <w:color w:val="000000"/>
        </w:rPr>
      </w:pPr>
    </w:p>
    <w:p w14:paraId="30AA8F4D" w14:textId="77777777" w:rsidR="00730AC8" w:rsidRPr="00AE4997" w:rsidRDefault="00730AC8" w:rsidP="009C7280">
      <w:pPr>
        <w:pStyle w:val="Antrat"/>
        <w:rPr>
          <w:color w:val="000000"/>
        </w:rPr>
      </w:pPr>
      <w:bookmarkStart w:id="8" w:name="_Toc112666311"/>
      <w:r w:rsidRPr="00AE4997">
        <w:t>N</w:t>
      </w:r>
      <w:r w:rsidR="009C7280" w:rsidRPr="00AE4997">
        <w:rPr>
          <w:caps w:val="0"/>
        </w:rPr>
        <w:t>a</w:t>
      </w:r>
      <w:r w:rsidR="009C7280" w:rsidRPr="00AE4997">
        <w:rPr>
          <w:caps w:val="0"/>
          <w:vertAlign w:val="superscript"/>
        </w:rPr>
        <w:t>+</w:t>
      </w:r>
      <w:r w:rsidR="009C7280" w:rsidRPr="00AE4997">
        <w:rPr>
          <w:caps w:val="0"/>
        </w:rPr>
        <w:t xml:space="preserve"> </w:t>
      </w:r>
      <w:r w:rsidR="009C7280" w:rsidRPr="00780C0A">
        <w:rPr>
          <w:caps w:val="0"/>
        </w:rPr>
        <w:t>channel blockers</w:t>
      </w:r>
      <w:bookmarkEnd w:id="8"/>
    </w:p>
    <w:p w14:paraId="1A485671" w14:textId="77777777" w:rsidR="006E4B2D" w:rsidRDefault="006E4B2D" w:rsidP="006E4B2D">
      <w:pPr>
        <w:shd w:val="clear" w:color="auto" w:fill="FFFFFF"/>
        <w:ind w:left="720"/>
      </w:pPr>
      <w:r>
        <w:t xml:space="preserve">N.B. Na-channel blockers (esp. carbamazepine) increase </w:t>
      </w:r>
      <w:r w:rsidRPr="006E4B2D">
        <w:rPr>
          <w:color w:val="FF0000"/>
        </w:rPr>
        <w:t xml:space="preserve">sudden cardiac death </w:t>
      </w:r>
      <w:r>
        <w:t>risk!</w:t>
      </w:r>
    </w:p>
    <w:p w14:paraId="6428DBE1" w14:textId="77777777" w:rsidR="006E4B2D" w:rsidRDefault="006E4B2D" w:rsidP="006E4B2D">
      <w:pPr>
        <w:shd w:val="clear" w:color="auto" w:fill="FFFFFF"/>
        <w:ind w:left="720"/>
      </w:pPr>
    </w:p>
    <w:p w14:paraId="0E8834BD" w14:textId="77777777" w:rsidR="00730AC8" w:rsidRPr="00AE4997" w:rsidRDefault="00730AC8" w:rsidP="00780C0A">
      <w:pPr>
        <w:pStyle w:val="Drugname"/>
      </w:pPr>
      <w:bookmarkStart w:id="9" w:name="_Toc112666312"/>
      <w:r w:rsidRPr="00AE4997">
        <w:t xml:space="preserve">Carbamazepine (CBZ) </w:t>
      </w:r>
      <w:r w:rsidRPr="0078401C">
        <w:rPr>
          <w:b w:val="0"/>
          <w:color w:val="000000"/>
        </w:rPr>
        <w:t>(</w:t>
      </w:r>
      <w:r w:rsidRPr="0078401C">
        <w:rPr>
          <w:b w:val="0"/>
          <w:caps w:val="0"/>
          <w:color w:val="000000"/>
        </w:rPr>
        <w:t>Tegretol</w:t>
      </w:r>
      <w:r w:rsidR="00AF44EF" w:rsidRPr="0078401C">
        <w:rPr>
          <w:b w:val="0"/>
          <w:caps w:val="0"/>
          <w:color w:val="000000"/>
        </w:rPr>
        <w:t>®</w:t>
      </w:r>
      <w:r w:rsidRPr="0078401C">
        <w:rPr>
          <w:b w:val="0"/>
          <w:caps w:val="0"/>
          <w:color w:val="000000"/>
        </w:rPr>
        <w:t>, Carbatrol</w:t>
      </w:r>
      <w:r w:rsidR="00AF44EF" w:rsidRPr="0078401C">
        <w:rPr>
          <w:b w:val="0"/>
          <w:color w:val="000000"/>
        </w:rPr>
        <w:t>®</w:t>
      </w:r>
      <w:r w:rsidRPr="0078401C">
        <w:rPr>
          <w:b w:val="0"/>
          <w:color w:val="000000"/>
        </w:rPr>
        <w:t>)</w:t>
      </w:r>
      <w:bookmarkEnd w:id="9"/>
    </w:p>
    <w:p w14:paraId="1A5BDCA7" w14:textId="77777777" w:rsidR="00730AC8" w:rsidRPr="00AE4997" w:rsidRDefault="00730AC8">
      <w:pPr>
        <w:pStyle w:val="Nervous6"/>
        <w:ind w:right="7938"/>
      </w:pPr>
      <w:r w:rsidRPr="00AE4997">
        <w:t>Therapeutic uses</w:t>
      </w:r>
    </w:p>
    <w:p w14:paraId="512CA9AA" w14:textId="2AB6DC2F" w:rsidR="00730AC8" w:rsidRPr="00AE4997" w:rsidRDefault="00730AC8">
      <w:pPr>
        <w:shd w:val="clear" w:color="auto" w:fill="FFFFFF"/>
        <w:ind w:left="720"/>
      </w:pPr>
      <w:r w:rsidRPr="00AE4997">
        <w:t xml:space="preserve">One of most widely used </w:t>
      </w:r>
      <w:r w:rsidR="00600E28">
        <w:t>ASM</w:t>
      </w:r>
      <w:r w:rsidRPr="00AE4997">
        <w:t>s in world! (available in USA since 1974)</w:t>
      </w:r>
    </w:p>
    <w:p w14:paraId="3975C509" w14:textId="0E246B12" w:rsidR="00730AC8" w:rsidRPr="00AE4997" w:rsidRDefault="00730AC8">
      <w:pPr>
        <w:numPr>
          <w:ilvl w:val="0"/>
          <w:numId w:val="7"/>
        </w:numPr>
        <w:shd w:val="clear" w:color="auto" w:fill="FFFFFF"/>
      </w:pPr>
      <w:r w:rsidRPr="00AE4997">
        <w:rPr>
          <w:color w:val="000000"/>
        </w:rPr>
        <w:t>highly effective first choice for</w:t>
      </w:r>
      <w:r w:rsidRPr="00AE4997">
        <w:rPr>
          <w:b/>
          <w:bCs/>
          <w:color w:val="0000FF"/>
        </w:rPr>
        <w:t xml:space="preserve"> all partial seizures</w:t>
      </w:r>
      <w:r w:rsidRPr="00AE4997">
        <w:rPr>
          <w:color w:val="000000"/>
        </w:rPr>
        <w:t xml:space="preserve"> (simple and complex, secondarily generalized, </w:t>
      </w:r>
      <w:r w:rsidRPr="00AE4997">
        <w:t>cryptogenic and symptomatic</w:t>
      </w:r>
      <w:r w:rsidRPr="00AE4997">
        <w:rPr>
          <w:color w:val="000000"/>
        </w:rPr>
        <w:t>)</w:t>
      </w:r>
      <w:r w:rsidR="009F3852">
        <w:rPr>
          <w:color w:val="000000"/>
        </w:rPr>
        <w:t xml:space="preserve"> – CBZ is golden standard to compare other ASMs.</w:t>
      </w:r>
    </w:p>
    <w:p w14:paraId="7614C1C8" w14:textId="77777777" w:rsidR="00730AC8" w:rsidRPr="00AE4997" w:rsidRDefault="00730AC8">
      <w:pPr>
        <w:numPr>
          <w:ilvl w:val="0"/>
          <w:numId w:val="7"/>
        </w:numPr>
        <w:shd w:val="clear" w:color="auto" w:fill="FFFFFF"/>
        <w:rPr>
          <w:color w:val="000000"/>
        </w:rPr>
      </w:pPr>
      <w:r w:rsidRPr="00AE4997">
        <w:rPr>
          <w:color w:val="000000"/>
        </w:rPr>
        <w:t xml:space="preserve">effective first choice for </w:t>
      </w:r>
      <w:r w:rsidRPr="00AE4997">
        <w:rPr>
          <w:b/>
          <w:bCs/>
          <w:color w:val="0000FF"/>
        </w:rPr>
        <w:t xml:space="preserve">tonic-clonic seizures </w:t>
      </w:r>
      <w:r w:rsidRPr="00AE4997">
        <w:rPr>
          <w:color w:val="000000"/>
        </w:rPr>
        <w:t xml:space="preserve">(not effective for other generalized seizures – may aggravate </w:t>
      </w:r>
      <w:r w:rsidRPr="00AE4997">
        <w:rPr>
          <w:b/>
          <w:bCs/>
          <w:i/>
          <w:iCs/>
          <w:color w:val="FF0000"/>
        </w:rPr>
        <w:t>absences</w:t>
      </w:r>
      <w:r w:rsidRPr="00AE4997">
        <w:rPr>
          <w:color w:val="000000"/>
        </w:rPr>
        <w:t xml:space="preserve"> and </w:t>
      </w:r>
      <w:r w:rsidRPr="00AE4997">
        <w:rPr>
          <w:b/>
          <w:bCs/>
          <w:i/>
          <w:iCs/>
          <w:color w:val="FF0000"/>
        </w:rPr>
        <w:t>myoclonic</w:t>
      </w:r>
      <w:r w:rsidRPr="00AE4997">
        <w:rPr>
          <w:color w:val="000000"/>
        </w:rPr>
        <w:t xml:space="preserve"> seizures).</w:t>
      </w:r>
    </w:p>
    <w:p w14:paraId="155B1BDB" w14:textId="77777777" w:rsidR="00730AC8" w:rsidRPr="00AE4997" w:rsidRDefault="00730AC8">
      <w:pPr>
        <w:numPr>
          <w:ilvl w:val="0"/>
          <w:numId w:val="7"/>
        </w:numPr>
        <w:shd w:val="clear" w:color="auto" w:fill="FFFFFF"/>
      </w:pPr>
      <w:r w:rsidRPr="00AE4997">
        <w:rPr>
          <w:b/>
          <w:bCs/>
          <w:color w:val="0000FF"/>
        </w:rPr>
        <w:t>trigeminal neuralgia</w:t>
      </w:r>
    </w:p>
    <w:p w14:paraId="63486052" w14:textId="77777777" w:rsidR="00730AC8" w:rsidRPr="00AE4997" w:rsidRDefault="00730AC8">
      <w:pPr>
        <w:numPr>
          <w:ilvl w:val="0"/>
          <w:numId w:val="7"/>
        </w:numPr>
        <w:shd w:val="clear" w:color="auto" w:fill="FFFFFF"/>
      </w:pPr>
      <w:r w:rsidRPr="00AE4997">
        <w:rPr>
          <w:color w:val="000000"/>
        </w:rPr>
        <w:t>occasion</w:t>
      </w:r>
      <w:r w:rsidRPr="00AE4997">
        <w:rPr>
          <w:color w:val="000000"/>
        </w:rPr>
        <w:softHyphen/>
        <w:t xml:space="preserve">ally used in </w:t>
      </w:r>
      <w:r w:rsidRPr="00AE4997">
        <w:rPr>
          <w:b/>
          <w:bCs/>
          <w:color w:val="0000FF"/>
        </w:rPr>
        <w:t>manic-depressive patients</w:t>
      </w:r>
      <w:r w:rsidRPr="00AE4997">
        <w:rPr>
          <w:color w:val="000000"/>
        </w:rPr>
        <w:t>.</w:t>
      </w:r>
    </w:p>
    <w:p w14:paraId="6AA419BB" w14:textId="77777777" w:rsidR="00730AC8" w:rsidRPr="00AE4997" w:rsidRDefault="00730AC8">
      <w:pPr>
        <w:shd w:val="clear" w:color="auto" w:fill="FFFFFF"/>
      </w:pPr>
    </w:p>
    <w:p w14:paraId="347C0303" w14:textId="77777777" w:rsidR="00730AC8" w:rsidRPr="00AE4997" w:rsidRDefault="00730AC8">
      <w:pPr>
        <w:pStyle w:val="Nervous6"/>
        <w:ind w:right="7795"/>
      </w:pPr>
      <w:r w:rsidRPr="00AE4997">
        <w:t>Pharmacokinetics</w:t>
      </w:r>
    </w:p>
    <w:p w14:paraId="148C4908" w14:textId="77777777" w:rsidR="00730AC8" w:rsidRPr="00AE4997" w:rsidRDefault="00730AC8">
      <w:pPr>
        <w:numPr>
          <w:ilvl w:val="0"/>
          <w:numId w:val="8"/>
        </w:numPr>
        <w:shd w:val="clear" w:color="auto" w:fill="FFFFFF"/>
      </w:pPr>
      <w:r w:rsidRPr="00AE4997">
        <w:t>unstable substance (protect from hot or humid conditions).</w:t>
      </w:r>
    </w:p>
    <w:p w14:paraId="64DA818F" w14:textId="77777777" w:rsidR="00032687" w:rsidRPr="00032687" w:rsidRDefault="00730AC8" w:rsidP="00032687">
      <w:pPr>
        <w:numPr>
          <w:ilvl w:val="0"/>
          <w:numId w:val="8"/>
        </w:numPr>
        <w:shd w:val="clear" w:color="auto" w:fill="FFFFFF"/>
        <w:rPr>
          <w:color w:val="000000"/>
        </w:rPr>
      </w:pPr>
      <w:r w:rsidRPr="00032687">
        <w:rPr>
          <w:color w:val="000000"/>
        </w:rPr>
        <w:t>absorbed slowl</w:t>
      </w:r>
      <w:r w:rsidR="00032687" w:rsidRPr="00032687">
        <w:rPr>
          <w:color w:val="000000"/>
        </w:rPr>
        <w:t>y following oral administration; absorption may be erratic!</w:t>
      </w:r>
      <w:r w:rsidR="00032687">
        <w:t xml:space="preserve"> (</w:t>
      </w:r>
      <w:r w:rsidR="00032687" w:rsidRPr="00032687">
        <w:rPr>
          <w:color w:val="000000"/>
        </w:rPr>
        <w:t>smaller more frequent doses are preferred</w:t>
      </w:r>
      <w:r w:rsidR="00032687">
        <w:rPr>
          <w:color w:val="000000"/>
        </w:rPr>
        <w:t>)</w:t>
      </w:r>
    </w:p>
    <w:p w14:paraId="2DA939FF" w14:textId="77777777" w:rsidR="00730AC8" w:rsidRPr="00AE4997" w:rsidRDefault="00730AC8">
      <w:pPr>
        <w:numPr>
          <w:ilvl w:val="0"/>
          <w:numId w:val="8"/>
        </w:numPr>
        <w:shd w:val="clear" w:color="auto" w:fill="FFFFFF"/>
      </w:pPr>
      <w:r w:rsidRPr="00AE4997">
        <w:rPr>
          <w:color w:val="000000"/>
        </w:rPr>
        <w:t xml:space="preserve">high </w:t>
      </w:r>
      <w:r w:rsidRPr="00AE4997">
        <w:rPr>
          <w:noProof/>
          <w:color w:val="000000"/>
        </w:rPr>
        <w:t xml:space="preserve">lipid </w:t>
      </w:r>
      <w:r w:rsidRPr="00AE4997">
        <w:rPr>
          <w:color w:val="000000"/>
        </w:rPr>
        <w:t>solubility - enters brain rapidly.</w:t>
      </w:r>
    </w:p>
    <w:p w14:paraId="5022A674" w14:textId="77777777" w:rsidR="00730AC8" w:rsidRDefault="00730AC8">
      <w:pPr>
        <w:numPr>
          <w:ilvl w:val="0"/>
          <w:numId w:val="8"/>
        </w:numPr>
        <w:shd w:val="clear" w:color="auto" w:fill="FFFFFF"/>
      </w:pPr>
      <w:r w:rsidRPr="00AE4997">
        <w:rPr>
          <w:u w:val="single"/>
        </w:rPr>
        <w:t>available</w:t>
      </w:r>
      <w:r w:rsidRPr="00AE4997">
        <w:t xml:space="preserve"> in 200-mg </w:t>
      </w:r>
      <w:r w:rsidRPr="00F21C37">
        <w:rPr>
          <w:b/>
        </w:rPr>
        <w:t>tablets</w:t>
      </w:r>
      <w:r w:rsidRPr="00AE4997">
        <w:t>; 100-mg chewable tablets; 100-mg, 200-mg, and 400-mg extended-release capsules</w:t>
      </w:r>
      <w:r w:rsidR="00032687">
        <w:t xml:space="preserve"> (Carbatrol®)</w:t>
      </w:r>
      <w:r w:rsidRPr="00AE4997">
        <w:t xml:space="preserve">, elixir (100 mg/5 ml) and </w:t>
      </w:r>
      <w:r w:rsidRPr="00F21C37">
        <w:rPr>
          <w:b/>
        </w:rPr>
        <w:t>rectal suppositories</w:t>
      </w:r>
      <w:r w:rsidRPr="00AE4997">
        <w:t>.</w:t>
      </w:r>
    </w:p>
    <w:p w14:paraId="5C58A088" w14:textId="77777777" w:rsidR="00F21C37" w:rsidRPr="00AE4997" w:rsidRDefault="00F21C37" w:rsidP="00F21C37">
      <w:pPr>
        <w:shd w:val="clear" w:color="auto" w:fill="FFFFFF"/>
        <w:ind w:left="1440"/>
      </w:pPr>
      <w:r w:rsidRPr="00F21C37">
        <w:rPr>
          <w:b/>
        </w:rPr>
        <w:t>IV form</w:t>
      </w:r>
      <w:r w:rsidRPr="00F21C37">
        <w:t xml:space="preserve"> for use in e.g. status epilepticus is in development</w:t>
      </w:r>
    </w:p>
    <w:p w14:paraId="4F136CEE" w14:textId="77777777" w:rsidR="00730AC8" w:rsidRPr="00AE4997" w:rsidRDefault="00730AC8">
      <w:pPr>
        <w:numPr>
          <w:ilvl w:val="0"/>
          <w:numId w:val="8"/>
        </w:numPr>
        <w:shd w:val="clear" w:color="auto" w:fill="FFFFFF"/>
      </w:pPr>
      <w:r w:rsidRPr="00AE4997">
        <w:rPr>
          <w:u w:val="single"/>
        </w:rPr>
        <w:t>dosage</w:t>
      </w:r>
      <w:r w:rsidRPr="00AE4997">
        <w:t xml:space="preserve">: 100 mg × 2 on day 1; increase (by 200 mg/d with 100-mg increments q12h prn) to 200-400 mg × 2-4/day; not to exceed </w:t>
      </w:r>
      <w:r w:rsidR="00F21C37">
        <w:t>2000</w:t>
      </w:r>
      <w:r w:rsidRPr="00AE4997">
        <w:t xml:space="preserve"> mg/d</w:t>
      </w:r>
      <w:r w:rsidR="00F21C37">
        <w:t xml:space="preserve"> </w:t>
      </w:r>
      <w:r w:rsidR="00F21C37" w:rsidRPr="00AE4997">
        <w:t>(children, 10-40 mg/kg/d)</w:t>
      </w:r>
      <w:r w:rsidRPr="00AE4997">
        <w:t>.</w:t>
      </w:r>
    </w:p>
    <w:p w14:paraId="3746B30A" w14:textId="77777777" w:rsidR="00730AC8" w:rsidRPr="00AE4997" w:rsidRDefault="00730AC8">
      <w:pPr>
        <w:numPr>
          <w:ilvl w:val="0"/>
          <w:numId w:val="8"/>
        </w:numPr>
        <w:shd w:val="clear" w:color="auto" w:fill="FFFFFF"/>
      </w:pPr>
      <w:r w:rsidRPr="00AE4997">
        <w:rPr>
          <w:b/>
          <w:bCs/>
        </w:rPr>
        <w:t>therapeutic blood level</w:t>
      </w:r>
      <w:r w:rsidRPr="00AE4997">
        <w:t>: 4-12 µg/ml.</w:t>
      </w:r>
    </w:p>
    <w:p w14:paraId="2E4F5289" w14:textId="77777777" w:rsidR="00730AC8" w:rsidRPr="00AE4997" w:rsidRDefault="00730AC8" w:rsidP="00F4460B">
      <w:pPr>
        <w:pBdr>
          <w:top w:val="single" w:sz="12" w:space="1" w:color="FF0000"/>
          <w:left w:val="single" w:sz="12" w:space="4" w:color="FF0000"/>
          <w:bottom w:val="single" w:sz="12" w:space="1" w:color="FF0000"/>
          <w:right w:val="single" w:sz="12" w:space="4" w:color="FF0000"/>
        </w:pBdr>
        <w:shd w:val="clear" w:color="auto" w:fill="FFFFFF"/>
        <w:spacing w:before="120" w:after="120"/>
        <w:ind w:left="720" w:right="6295"/>
        <w:jc w:val="center"/>
      </w:pPr>
      <w:r w:rsidRPr="00AE4997">
        <w:rPr>
          <w:color w:val="000000"/>
          <w:u w:color="FF0000"/>
        </w:rPr>
        <w:t xml:space="preserve">Metabolized in liver by </w:t>
      </w:r>
      <w:r w:rsidRPr="00AE4997">
        <w:rPr>
          <w:u w:color="FF0000"/>
        </w:rPr>
        <w:t>CYP3A4</w:t>
      </w:r>
    </w:p>
    <w:p w14:paraId="341E2BAF" w14:textId="77777777" w:rsidR="00730AC8" w:rsidRPr="00AE4997" w:rsidRDefault="00730AC8">
      <w:pPr>
        <w:numPr>
          <w:ilvl w:val="0"/>
          <w:numId w:val="8"/>
        </w:numPr>
        <w:shd w:val="clear" w:color="auto" w:fill="FFFFFF"/>
      </w:pPr>
      <w:r w:rsidRPr="00AE4997">
        <w:rPr>
          <w:color w:val="000000"/>
          <w:u w:val="thick" w:color="FF0000"/>
        </w:rPr>
        <w:t>induces its own hepatic metabolism (</w:t>
      </w:r>
      <w:r w:rsidRPr="00AE4997">
        <w:rPr>
          <w:b/>
          <w:bCs/>
          <w:color w:val="000000"/>
          <w:u w:val="thick" w:color="FF0000"/>
        </w:rPr>
        <w:t>autoinduction</w:t>
      </w:r>
      <w:r w:rsidRPr="00AE4997">
        <w:rPr>
          <w:color w:val="000000"/>
          <w:u w:val="thick" w:color="FF0000"/>
        </w:rPr>
        <w:t>)</w:t>
      </w:r>
      <w:r w:rsidRPr="00AE4997">
        <w:rPr>
          <w:color w:val="000000"/>
        </w:rPr>
        <w:t xml:space="preserve"> → T</w:t>
      </w:r>
      <w:r w:rsidRPr="00AE4997">
        <w:rPr>
          <w:color w:val="000000"/>
          <w:vertAlign w:val="subscript"/>
        </w:rPr>
        <w:t>1/2</w:t>
      </w:r>
      <w:r w:rsidRPr="00AE4997">
        <w:t xml:space="preserve"> </w:t>
      </w:r>
      <w:r w:rsidRPr="00AE4997">
        <w:rPr>
          <w:color w:val="000000"/>
        </w:rPr>
        <w:t xml:space="preserve">shortened </w:t>
      </w:r>
      <w:r w:rsidRPr="00AE4997">
        <w:t xml:space="preserve">by 50% during first few weeks (H: </w:t>
      </w:r>
      <w:r w:rsidRPr="00032687">
        <w:rPr>
          <w:color w:val="0000FF"/>
        </w:rPr>
        <w:t>gradual dose titration</w:t>
      </w:r>
      <w:r w:rsidRPr="00AE4997">
        <w:t>);</w:t>
      </w:r>
    </w:p>
    <w:p w14:paraId="047EB138" w14:textId="77777777" w:rsidR="00730AC8" w:rsidRPr="00AE4997" w:rsidRDefault="00730AC8">
      <w:pPr>
        <w:shd w:val="clear" w:color="auto" w:fill="FFFFFF"/>
        <w:ind w:left="720"/>
      </w:pPr>
      <w:r w:rsidRPr="00AE4997">
        <w:rPr>
          <w:color w:val="000000"/>
        </w:rPr>
        <w:t>T</w:t>
      </w:r>
      <w:r w:rsidRPr="00AE4997">
        <w:rPr>
          <w:color w:val="000000"/>
          <w:vertAlign w:val="subscript"/>
        </w:rPr>
        <w:t>1/2</w:t>
      </w:r>
      <w:r w:rsidRPr="00AE4997">
        <w:t xml:space="preserve"> </w:t>
      </w:r>
      <w:r w:rsidRPr="00AE4997">
        <w:rPr>
          <w:color w:val="000000"/>
        </w:rPr>
        <w:t>= 30-32 hrs (</w:t>
      </w:r>
      <w:r w:rsidRPr="00AE4997">
        <w:t>when drug is first introduced) → 11-20 hrs (following repeated treatment);</w:t>
      </w:r>
    </w:p>
    <w:p w14:paraId="0B616041" w14:textId="105AD40D" w:rsidR="00730AC8" w:rsidRPr="00AE4997" w:rsidRDefault="00730AC8">
      <w:pPr>
        <w:shd w:val="clear" w:color="auto" w:fill="FFFFFF"/>
        <w:ind w:left="720"/>
      </w:pPr>
      <w:r w:rsidRPr="00AE4997">
        <w:rPr>
          <w:color w:val="000000"/>
        </w:rPr>
        <w:t>also shortens T</w:t>
      </w:r>
      <w:r w:rsidRPr="00AE4997">
        <w:rPr>
          <w:color w:val="000000"/>
          <w:vertAlign w:val="subscript"/>
        </w:rPr>
        <w:t xml:space="preserve">1/2 </w:t>
      </w:r>
      <w:r w:rsidRPr="00AE4997">
        <w:rPr>
          <w:color w:val="000000"/>
        </w:rPr>
        <w:t xml:space="preserve">of other </w:t>
      </w:r>
      <w:r w:rsidR="00600E28">
        <w:rPr>
          <w:color w:val="000000"/>
        </w:rPr>
        <w:t>ASM</w:t>
      </w:r>
      <w:r w:rsidRPr="00AE4997">
        <w:rPr>
          <w:color w:val="000000"/>
        </w:rPr>
        <w:t xml:space="preserve">s (e.g. </w:t>
      </w:r>
      <w:r w:rsidRPr="00AE4997">
        <w:rPr>
          <w:smallCaps/>
          <w:color w:val="000000"/>
        </w:rPr>
        <w:t>phenytoin</w:t>
      </w:r>
      <w:r w:rsidRPr="00AE4997">
        <w:rPr>
          <w:color w:val="000000"/>
        </w:rPr>
        <w:t>) and other drugs (esp. h</w:t>
      </w:r>
      <w:r w:rsidRPr="00AE4997">
        <w:t>ormonal contraceptives, warfarin, dexamethasone, cyclosporine).</w:t>
      </w:r>
    </w:p>
    <w:p w14:paraId="31B645DA" w14:textId="77777777" w:rsidR="00730AC8" w:rsidRPr="00AE4997" w:rsidRDefault="00730AC8">
      <w:pPr>
        <w:numPr>
          <w:ilvl w:val="0"/>
          <w:numId w:val="8"/>
        </w:numPr>
        <w:shd w:val="clear" w:color="auto" w:fill="FFFFFF"/>
      </w:pPr>
      <w:r w:rsidRPr="00AE4997">
        <w:rPr>
          <w:color w:val="000000"/>
          <w:u w:val="single"/>
        </w:rPr>
        <w:t>hepatic metabolism is enhanced by</w:t>
      </w:r>
      <w:r w:rsidRPr="00AE4997">
        <w:rPr>
          <w:color w:val="000000"/>
        </w:rPr>
        <w:t>:</w:t>
      </w:r>
      <w:r w:rsidRPr="00AE4997">
        <w:rPr>
          <w:b/>
          <w:bCs/>
        </w:rPr>
        <w:t xml:space="preserve"> </w:t>
      </w:r>
      <w:r w:rsidRPr="00AE4997">
        <w:rPr>
          <w:smallCaps/>
        </w:rPr>
        <w:t>phenobarbital, phenytoin, primidone, felbamate</w:t>
      </w:r>
      <w:r w:rsidRPr="00AE4997">
        <w:t xml:space="preserve">, </w:t>
      </w:r>
      <w:r w:rsidRPr="00AE4997">
        <w:rPr>
          <w:smallCaps/>
        </w:rPr>
        <w:t>valproate</w:t>
      </w:r>
      <w:r w:rsidRPr="00AE4997">
        <w:t>.</w:t>
      </w:r>
    </w:p>
    <w:p w14:paraId="38A2846D" w14:textId="77777777" w:rsidR="00730AC8" w:rsidRPr="00AE4997" w:rsidRDefault="00730AC8">
      <w:pPr>
        <w:shd w:val="clear" w:color="auto" w:fill="FFFFFF"/>
        <w:ind w:left="720"/>
      </w:pPr>
      <w:r w:rsidRPr="00AE4997">
        <w:t xml:space="preserve">N.B. active metabolite (carbamazepine-10,11-epoxide) accumulates → </w:t>
      </w:r>
      <w:r w:rsidRPr="00AE4997">
        <w:rPr>
          <w:szCs w:val="15"/>
        </w:rPr>
        <w:t>neurotoxic effects despite low plasma concentration of parent drug</w:t>
      </w:r>
      <w:r w:rsidRPr="00AE4997">
        <w:t>!</w:t>
      </w:r>
    </w:p>
    <w:p w14:paraId="4DBF2755" w14:textId="77777777" w:rsidR="00730AC8" w:rsidRPr="00AE4997" w:rsidRDefault="00730AC8">
      <w:pPr>
        <w:numPr>
          <w:ilvl w:val="0"/>
          <w:numId w:val="8"/>
        </w:numPr>
        <w:shd w:val="clear" w:color="auto" w:fill="FFFFFF"/>
      </w:pPr>
      <w:r w:rsidRPr="00AE4997">
        <w:rPr>
          <w:color w:val="000000"/>
          <w:u w:val="single"/>
        </w:rPr>
        <w:t>hepatic metabolism is inhibited by</w:t>
      </w:r>
      <w:r w:rsidRPr="00AE4997">
        <w:rPr>
          <w:color w:val="000000"/>
        </w:rPr>
        <w:t xml:space="preserve"> (dose adjustment is required!): cimetidine, macrolides, isoniazid, propoxyphene, </w:t>
      </w:r>
      <w:r w:rsidRPr="00AE4997">
        <w:t>fluoxetine, verapamil, diltiazem.</w:t>
      </w:r>
    </w:p>
    <w:p w14:paraId="3954CAA3" w14:textId="77777777" w:rsidR="00730AC8" w:rsidRPr="00AE4997" w:rsidRDefault="00730AC8">
      <w:pPr>
        <w:shd w:val="clear" w:color="auto" w:fill="FFFFFF"/>
      </w:pPr>
    </w:p>
    <w:p w14:paraId="04EE9221" w14:textId="77777777" w:rsidR="00730AC8" w:rsidRPr="00AE4997" w:rsidRDefault="00730AC8" w:rsidP="00F4460B">
      <w:pPr>
        <w:pStyle w:val="Nervous6"/>
        <w:ind w:right="8275"/>
      </w:pPr>
      <w:r w:rsidRPr="00AE4997">
        <w:t>Adverse effects</w:t>
      </w:r>
    </w:p>
    <w:p w14:paraId="4F68B755" w14:textId="77777777" w:rsidR="00032687" w:rsidRDefault="00730AC8">
      <w:pPr>
        <w:shd w:val="clear" w:color="auto" w:fill="FFFFFF"/>
        <w:ind w:left="720"/>
      </w:pPr>
      <w:r w:rsidRPr="00AE4997">
        <w:t>Well tolerated!!!</w:t>
      </w:r>
    </w:p>
    <w:p w14:paraId="7F4E0C52" w14:textId="77777777" w:rsidR="00730AC8" w:rsidRPr="00AE4997" w:rsidRDefault="00032687">
      <w:pPr>
        <w:shd w:val="clear" w:color="auto" w:fill="FFFFFF"/>
        <w:ind w:left="720"/>
      </w:pPr>
      <w:r>
        <w:t>L</w:t>
      </w:r>
      <w:r w:rsidRPr="00032687">
        <w:t>ess effect on cognitive function than PHT</w:t>
      </w:r>
    </w:p>
    <w:p w14:paraId="703B9AD3" w14:textId="77777777" w:rsidR="00730AC8" w:rsidRPr="00AE4997" w:rsidRDefault="00730AC8">
      <w:pPr>
        <w:numPr>
          <w:ilvl w:val="0"/>
          <w:numId w:val="9"/>
        </w:numPr>
        <w:shd w:val="clear" w:color="auto" w:fill="FFFFFF"/>
      </w:pPr>
      <w:r w:rsidRPr="00AE4997">
        <w:rPr>
          <w:i/>
          <w:iCs/>
          <w:color w:val="FF0000"/>
        </w:rPr>
        <w:t xml:space="preserve">potential for serious liver </w:t>
      </w:r>
      <w:r w:rsidRPr="00AE4997">
        <w:rPr>
          <w:i/>
          <w:iCs/>
          <w:noProof/>
          <w:color w:val="FF0000"/>
        </w:rPr>
        <w:t>toxicity</w:t>
      </w:r>
      <w:r w:rsidRPr="00AE4997">
        <w:rPr>
          <w:noProof/>
          <w:color w:val="000000"/>
        </w:rPr>
        <w:t xml:space="preserve"> – </w:t>
      </w:r>
      <w:r w:rsidRPr="00AE4997">
        <w:rPr>
          <w:rStyle w:val="Nervous9Char"/>
        </w:rPr>
        <w:t xml:space="preserve">all patients should have </w:t>
      </w:r>
      <w:r w:rsidRPr="00AE4997">
        <w:rPr>
          <w:rStyle w:val="Nervous9Char"/>
          <w:b/>
          <w:color w:val="0000FF"/>
        </w:rPr>
        <w:t>liver function tests</w:t>
      </w:r>
      <w:r w:rsidRPr="00AE4997">
        <w:rPr>
          <w:rStyle w:val="Nervous9Char"/>
        </w:rPr>
        <w:t xml:space="preserve"> monthly for 3-4 months</w:t>
      </w:r>
      <w:r w:rsidRPr="00AE4997">
        <w:rPr>
          <w:color w:val="000000"/>
        </w:rPr>
        <w:t xml:space="preserve"> (5-10% develop a</w:t>
      </w:r>
      <w:r w:rsidRPr="00AE4997">
        <w:t>symptomatic elevation of liver enzymes</w:t>
      </w:r>
      <w:r w:rsidR="00032687">
        <w:t>; hepatitis may be fatal</w:t>
      </w:r>
      <w:r w:rsidRPr="00AE4997">
        <w:t>)</w:t>
      </w:r>
    </w:p>
    <w:p w14:paraId="39AF865E" w14:textId="77777777" w:rsidR="00562D24" w:rsidRPr="00AE4997" w:rsidRDefault="00562D24" w:rsidP="00F4460B">
      <w:pPr>
        <w:pBdr>
          <w:top w:val="single" w:sz="12" w:space="1" w:color="FF0000"/>
          <w:left w:val="single" w:sz="12" w:space="4" w:color="FF0000"/>
          <w:bottom w:val="single" w:sz="12" w:space="1" w:color="FF0000"/>
          <w:right w:val="single" w:sz="12" w:space="4" w:color="FF0000"/>
        </w:pBdr>
        <w:shd w:val="clear" w:color="auto" w:fill="FFFFFF"/>
        <w:spacing w:before="120" w:after="120"/>
        <w:ind w:left="720" w:right="6565"/>
        <w:jc w:val="center"/>
        <w:rPr>
          <w:color w:val="000000"/>
          <w:u w:color="FF0000"/>
        </w:rPr>
      </w:pPr>
      <w:r w:rsidRPr="00AE4997">
        <w:rPr>
          <w:b/>
          <w:color w:val="0000FF"/>
          <w:u w:color="FF0000"/>
        </w:rPr>
        <w:t>Liver function tests</w:t>
      </w:r>
      <w:r w:rsidRPr="00AE4997">
        <w:rPr>
          <w:color w:val="000000"/>
          <w:u w:color="FF0000"/>
        </w:rPr>
        <w:t xml:space="preserve"> monthly</w:t>
      </w:r>
    </w:p>
    <w:p w14:paraId="1DC2856A" w14:textId="77777777" w:rsidR="00032687" w:rsidRPr="00032687" w:rsidRDefault="00032687" w:rsidP="00032687">
      <w:pPr>
        <w:numPr>
          <w:ilvl w:val="0"/>
          <w:numId w:val="9"/>
        </w:numPr>
        <w:shd w:val="clear" w:color="auto" w:fill="FFFFFF"/>
        <w:rPr>
          <w:color w:val="000000"/>
        </w:rPr>
      </w:pPr>
      <w:r>
        <w:rPr>
          <w:color w:val="000000"/>
        </w:rPr>
        <w:t>m</w:t>
      </w:r>
      <w:r w:rsidRPr="00032687">
        <w:rPr>
          <w:color w:val="000000"/>
        </w:rPr>
        <w:t xml:space="preserve">ay aggravate </w:t>
      </w:r>
      <w:r w:rsidRPr="00032687">
        <w:rPr>
          <w:b/>
          <w:color w:val="000000"/>
        </w:rPr>
        <w:t>hyponatremia</w:t>
      </w:r>
      <w:r w:rsidRPr="00032687">
        <w:rPr>
          <w:color w:val="000000"/>
        </w:rPr>
        <w:t xml:space="preserve"> by SIADH-like effect</w:t>
      </w:r>
    </w:p>
    <w:p w14:paraId="4A84EF00" w14:textId="77777777" w:rsidR="00730AC8" w:rsidRPr="00AE4997" w:rsidRDefault="00730AC8">
      <w:pPr>
        <w:numPr>
          <w:ilvl w:val="0"/>
          <w:numId w:val="9"/>
        </w:numPr>
        <w:shd w:val="clear" w:color="auto" w:fill="FFFFFF"/>
      </w:pPr>
      <w:r w:rsidRPr="00AE4997">
        <w:rPr>
          <w:b/>
          <w:bCs/>
          <w:color w:val="000000"/>
        </w:rPr>
        <w:t>stomach irritat</w:t>
      </w:r>
      <w:r w:rsidRPr="00AE4997">
        <w:rPr>
          <w:b/>
          <w:bCs/>
          <w:color w:val="000000"/>
        </w:rPr>
        <w:softHyphen/>
        <w:t>ion</w:t>
      </w:r>
      <w:r w:rsidRPr="00AE4997">
        <w:rPr>
          <w:color w:val="000000"/>
        </w:rPr>
        <w:t xml:space="preserve">, nausea and vomiting (H: </w:t>
      </w:r>
      <w:r w:rsidRPr="00AE4997">
        <w:t>extended-release preparations, e.g. Tegretol XR).</w:t>
      </w:r>
    </w:p>
    <w:p w14:paraId="68D1B561" w14:textId="77777777" w:rsidR="00730AC8" w:rsidRPr="00AE4997" w:rsidRDefault="00730AC8">
      <w:pPr>
        <w:numPr>
          <w:ilvl w:val="0"/>
          <w:numId w:val="9"/>
        </w:numPr>
        <w:shd w:val="clear" w:color="auto" w:fill="FFFFFF"/>
      </w:pPr>
      <w:r w:rsidRPr="00AE4997">
        <w:rPr>
          <w:color w:val="000000"/>
        </w:rPr>
        <w:t xml:space="preserve">chronic administration → </w:t>
      </w:r>
      <w:r w:rsidRPr="00AE4997">
        <w:t xml:space="preserve">dose-related </w:t>
      </w:r>
      <w:r w:rsidRPr="00AE4997">
        <w:rPr>
          <w:b/>
          <w:bCs/>
          <w:color w:val="000000"/>
        </w:rPr>
        <w:t>vertigo</w:t>
      </w:r>
      <w:r w:rsidRPr="00AE4997">
        <w:rPr>
          <w:color w:val="000000"/>
        </w:rPr>
        <w:t xml:space="preserve">, </w:t>
      </w:r>
      <w:r w:rsidRPr="00AE4997">
        <w:rPr>
          <w:b/>
          <w:bCs/>
          <w:noProof/>
          <w:color w:val="000000"/>
        </w:rPr>
        <w:t>ataxia</w:t>
      </w:r>
      <w:r w:rsidRPr="00AE4997">
        <w:rPr>
          <w:noProof/>
          <w:color w:val="000000"/>
        </w:rPr>
        <w:t xml:space="preserve">, </w:t>
      </w:r>
      <w:r w:rsidRPr="00AE4997">
        <w:rPr>
          <w:b/>
          <w:bCs/>
          <w:color w:val="000000"/>
        </w:rPr>
        <w:t>blurred vision</w:t>
      </w:r>
      <w:r w:rsidRPr="00AE4997">
        <w:rPr>
          <w:color w:val="000000"/>
        </w:rPr>
        <w:t xml:space="preserve">, </w:t>
      </w:r>
      <w:r w:rsidR="00032687" w:rsidRPr="00032687">
        <w:rPr>
          <w:b/>
          <w:color w:val="000000"/>
        </w:rPr>
        <w:t>diplopia</w:t>
      </w:r>
      <w:r w:rsidR="00032687">
        <w:rPr>
          <w:color w:val="000000"/>
        </w:rPr>
        <w:t xml:space="preserve">, </w:t>
      </w:r>
      <w:r w:rsidRPr="00AE4997">
        <w:rPr>
          <w:b/>
          <w:bCs/>
          <w:color w:val="000000"/>
        </w:rPr>
        <w:t>consciousness alterations</w:t>
      </w:r>
      <w:r w:rsidRPr="00AE4997">
        <w:rPr>
          <w:color w:val="000000"/>
        </w:rPr>
        <w:t xml:space="preserve"> (up to coma), </w:t>
      </w:r>
      <w:r w:rsidRPr="00AE4997">
        <w:rPr>
          <w:b/>
          <w:bCs/>
          <w:color w:val="000000"/>
        </w:rPr>
        <w:t>respiratory depression</w:t>
      </w:r>
      <w:r w:rsidRPr="00AE4997">
        <w:rPr>
          <w:color w:val="000000"/>
        </w:rPr>
        <w:t>.</w:t>
      </w:r>
    </w:p>
    <w:p w14:paraId="50283709" w14:textId="77777777" w:rsidR="00730AC8" w:rsidRPr="00AE4997" w:rsidRDefault="00730AC8">
      <w:pPr>
        <w:numPr>
          <w:ilvl w:val="0"/>
          <w:numId w:val="9"/>
        </w:numPr>
        <w:shd w:val="clear" w:color="auto" w:fill="FFFFFF"/>
      </w:pPr>
      <w:r w:rsidRPr="00AE4997">
        <w:t xml:space="preserve">toxic doses → </w:t>
      </w:r>
      <w:r w:rsidRPr="00AE4997">
        <w:rPr>
          <w:b/>
          <w:bCs/>
        </w:rPr>
        <w:t>breakthrough seizures</w:t>
      </w:r>
      <w:r w:rsidRPr="00AE4997">
        <w:t>.</w:t>
      </w:r>
    </w:p>
    <w:p w14:paraId="31D42438" w14:textId="77777777" w:rsidR="00730AC8" w:rsidRPr="00AE4997" w:rsidRDefault="00730AC8">
      <w:pPr>
        <w:numPr>
          <w:ilvl w:val="0"/>
          <w:numId w:val="9"/>
        </w:numPr>
        <w:shd w:val="clear" w:color="auto" w:fill="FFFFFF"/>
        <w:rPr>
          <w:b/>
          <w:bCs/>
        </w:rPr>
      </w:pPr>
      <w:r w:rsidRPr="00AE4997">
        <w:rPr>
          <w:b/>
          <w:bCs/>
        </w:rPr>
        <w:t>teratogenicity</w:t>
      </w:r>
    </w:p>
    <w:p w14:paraId="327E4AEA" w14:textId="77777777" w:rsidR="00F21C37" w:rsidRDefault="00730AC8" w:rsidP="00F21C37">
      <w:pPr>
        <w:numPr>
          <w:ilvl w:val="0"/>
          <w:numId w:val="9"/>
        </w:numPr>
        <w:shd w:val="clear" w:color="auto" w:fill="FFFFFF"/>
        <w:autoSpaceDE w:val="0"/>
        <w:autoSpaceDN w:val="0"/>
        <w:adjustRightInd w:val="0"/>
        <w:rPr>
          <w:color w:val="000000"/>
        </w:rPr>
      </w:pPr>
      <w:r w:rsidRPr="00AE4997">
        <w:t xml:space="preserve">rare </w:t>
      </w:r>
      <w:r w:rsidRPr="00F21C37">
        <w:rPr>
          <w:b/>
          <w:bCs/>
        </w:rPr>
        <w:t>idiosyncratic</w:t>
      </w:r>
      <w:r w:rsidRPr="00AE4997">
        <w:t xml:space="preserve"> </w:t>
      </w:r>
      <w:r w:rsidRPr="00032687">
        <w:rPr>
          <w:i/>
          <w:color w:val="FF0000"/>
        </w:rPr>
        <w:t>aplastic anemia</w:t>
      </w:r>
      <w:r w:rsidRPr="00AE4997">
        <w:t xml:space="preserve">, agranulocytosis, thrombocytopenia, </w:t>
      </w:r>
      <w:r w:rsidRPr="00032687">
        <w:rPr>
          <w:i/>
          <w:color w:val="FF0000"/>
        </w:rPr>
        <w:t>Stevens-Johnson syndrome</w:t>
      </w:r>
      <w:r w:rsidR="00F21C37">
        <w:t>.</w:t>
      </w:r>
      <w:r w:rsidRPr="00F21C37">
        <w:rPr>
          <w:noProof/>
          <w:color w:val="000000"/>
        </w:rPr>
        <w:t xml:space="preserve"> </w:t>
      </w:r>
    </w:p>
    <w:p w14:paraId="320CD34B" w14:textId="77777777" w:rsidR="00F21C37" w:rsidRPr="00F21C37" w:rsidRDefault="00F21C37" w:rsidP="00F4460B">
      <w:pPr>
        <w:pBdr>
          <w:top w:val="single" w:sz="12" w:space="1" w:color="FF0000"/>
          <w:left w:val="single" w:sz="12" w:space="4" w:color="FF0000"/>
          <w:bottom w:val="single" w:sz="12" w:space="1" w:color="FF0000"/>
          <w:right w:val="single" w:sz="12" w:space="4" w:color="FF0000"/>
        </w:pBdr>
        <w:shd w:val="clear" w:color="auto" w:fill="FFFFFF"/>
        <w:spacing w:before="120" w:after="120"/>
        <w:ind w:left="720" w:right="2875"/>
        <w:jc w:val="center"/>
        <w:rPr>
          <w:color w:val="000000"/>
        </w:rPr>
      </w:pPr>
      <w:r>
        <w:rPr>
          <w:noProof/>
          <w:color w:val="000000"/>
        </w:rPr>
        <w:t>A</w:t>
      </w:r>
      <w:r w:rsidR="00730AC8" w:rsidRPr="00F21C37">
        <w:rPr>
          <w:noProof/>
          <w:color w:val="000000"/>
        </w:rPr>
        <w:t xml:space="preserve">ll patients </w:t>
      </w:r>
      <w:r w:rsidR="00730AC8" w:rsidRPr="00F21C37">
        <w:rPr>
          <w:color w:val="000000"/>
          <w:u w:color="FF0000"/>
        </w:rPr>
        <w:t>should</w:t>
      </w:r>
      <w:r w:rsidR="00730AC8" w:rsidRPr="00F21C37">
        <w:rPr>
          <w:color w:val="000000"/>
        </w:rPr>
        <w:t xml:space="preserve"> have </w:t>
      </w:r>
      <w:r w:rsidR="00730AC8" w:rsidRPr="00F21C37">
        <w:rPr>
          <w:b/>
          <w:bCs/>
          <w:color w:val="0000FF"/>
        </w:rPr>
        <w:t>CBC</w:t>
      </w:r>
      <w:r w:rsidR="00730AC8" w:rsidRPr="00F21C37">
        <w:rPr>
          <w:color w:val="000000"/>
        </w:rPr>
        <w:t xml:space="preserve"> </w:t>
      </w:r>
      <w:r w:rsidRPr="00F21C37">
        <w:rPr>
          <w:color w:val="000000"/>
        </w:rPr>
        <w:t xml:space="preserve">q week x 3 mos, then q month </w:t>
      </w:r>
      <w:r>
        <w:rPr>
          <w:color w:val="000000"/>
        </w:rPr>
        <w:t>x</w:t>
      </w:r>
      <w:r w:rsidRPr="00F21C37">
        <w:rPr>
          <w:color w:val="000000"/>
        </w:rPr>
        <w:t xml:space="preserve"> 3 yrs</w:t>
      </w:r>
    </w:p>
    <w:p w14:paraId="3112A762" w14:textId="77777777" w:rsidR="00730AC8" w:rsidRDefault="00730AC8" w:rsidP="00F420D6">
      <w:pPr>
        <w:numPr>
          <w:ilvl w:val="0"/>
          <w:numId w:val="55"/>
        </w:numPr>
        <w:shd w:val="clear" w:color="auto" w:fill="FFFFFF"/>
      </w:pPr>
      <w:r w:rsidRPr="00AE4997">
        <w:rPr>
          <w:i/>
          <w:iCs/>
        </w:rPr>
        <w:t>mild, dose-related leukopenia</w:t>
      </w:r>
      <w:r w:rsidRPr="00AE4997">
        <w:t xml:space="preserve"> </w:t>
      </w:r>
      <w:r w:rsidR="00032687">
        <w:t xml:space="preserve">is common and </w:t>
      </w:r>
      <w:r w:rsidRPr="00AE4997">
        <w:t>does not require drug discontinuation (unless WBC &lt; 2500/mm</w:t>
      </w:r>
      <w:r w:rsidRPr="00AE4997">
        <w:rPr>
          <w:vertAlign w:val="superscript"/>
        </w:rPr>
        <w:t>3</w:t>
      </w:r>
      <w:r w:rsidRPr="00AE4997">
        <w:t xml:space="preserve"> or total granulocyte count &lt; 750/mm</w:t>
      </w:r>
      <w:r w:rsidRPr="00AE4997">
        <w:rPr>
          <w:vertAlign w:val="superscript"/>
        </w:rPr>
        <w:t>3</w:t>
      </w:r>
      <w:r w:rsidR="00A34F0D">
        <w:t>);</w:t>
      </w:r>
    </w:p>
    <w:p w14:paraId="33AC2ADA" w14:textId="77777777" w:rsidR="00A34F0D" w:rsidRPr="00AE4997" w:rsidRDefault="00A34F0D" w:rsidP="00F420D6">
      <w:pPr>
        <w:numPr>
          <w:ilvl w:val="0"/>
          <w:numId w:val="55"/>
        </w:numPr>
        <w:shd w:val="clear" w:color="auto" w:fill="FFFFFF"/>
      </w:pPr>
      <w:r>
        <w:t>d</w:t>
      </w:r>
      <w:r w:rsidRPr="00A34F0D">
        <w:t>o not start (or discontinue) if: WBC &lt; 4, RBC</w:t>
      </w:r>
      <w:r>
        <w:t xml:space="preserve"> </w:t>
      </w:r>
      <w:r w:rsidRPr="00A34F0D">
        <w:t xml:space="preserve">&lt; 3, Hct &lt; 32%, platelets &lt; </w:t>
      </w:r>
      <w:r>
        <w:t>100</w:t>
      </w:r>
      <w:r w:rsidRPr="00A34F0D">
        <w:t xml:space="preserve">, </w:t>
      </w:r>
      <w:r>
        <w:t>reticul</w:t>
      </w:r>
      <w:r w:rsidRPr="00A34F0D">
        <w:t xml:space="preserve">ocytes &lt; 0.3%, Fe </w:t>
      </w:r>
      <w:r>
        <w:t>&gt; 150 µg</w:t>
      </w:r>
      <w:r w:rsidRPr="00A34F0D">
        <w:t>%.</w:t>
      </w:r>
    </w:p>
    <w:p w14:paraId="6EF4B546" w14:textId="77777777" w:rsidR="00730AC8" w:rsidRPr="00AE4997" w:rsidRDefault="00F45C25" w:rsidP="00F45C25">
      <w:pPr>
        <w:shd w:val="clear" w:color="auto" w:fill="FFFFFF"/>
        <w:spacing w:before="120"/>
        <w:ind w:left="1440"/>
        <w:rPr>
          <w:sz w:val="22"/>
          <w:szCs w:val="22"/>
        </w:rPr>
      </w:pPr>
      <w:r w:rsidRPr="00AE4997">
        <w:rPr>
          <w:sz w:val="22"/>
          <w:szCs w:val="22"/>
        </w:rPr>
        <w:t xml:space="preserve">Dangerous </w:t>
      </w:r>
      <w:r w:rsidRPr="00AE4997">
        <w:rPr>
          <w:color w:val="FF0000"/>
          <w:sz w:val="22"/>
          <w:szCs w:val="22"/>
        </w:rPr>
        <w:t>skin reactions</w:t>
      </w:r>
      <w:r w:rsidRPr="00AE4997">
        <w:rPr>
          <w:sz w:val="22"/>
          <w:szCs w:val="22"/>
        </w:rPr>
        <w:t xml:space="preserve"> (Stevens Johnson syndrome, toxic epidermal necrolysis) are significantly more common in patients with </w:t>
      </w:r>
      <w:r w:rsidRPr="00AE4997">
        <w:rPr>
          <w:color w:val="FF0000"/>
          <w:sz w:val="22"/>
          <w:szCs w:val="22"/>
        </w:rPr>
        <w:t>HLA-B*1502 allele</w:t>
      </w:r>
      <w:r w:rsidRPr="00AE4997">
        <w:rPr>
          <w:sz w:val="22"/>
          <w:szCs w:val="22"/>
        </w:rPr>
        <w:t xml:space="preserve">; this allele occurs almost exclusively in patients with ancestry across broad </w:t>
      </w:r>
      <w:r w:rsidRPr="00AE4997">
        <w:rPr>
          <w:color w:val="FF0000"/>
          <w:sz w:val="22"/>
          <w:szCs w:val="22"/>
        </w:rPr>
        <w:t>areas of Asia</w:t>
      </w:r>
      <w:r w:rsidRPr="00AE4997">
        <w:rPr>
          <w:sz w:val="22"/>
          <w:szCs w:val="22"/>
        </w:rPr>
        <w:t xml:space="preserve">, including South Asian Indians - patients with ancestry from these areas should be screened for the HLA-B*1502 allele before starting treatment with </w:t>
      </w:r>
      <w:r w:rsidRPr="00AE4997">
        <w:rPr>
          <w:smallCaps/>
          <w:sz w:val="22"/>
          <w:szCs w:val="22"/>
        </w:rPr>
        <w:t>carbamazepine</w:t>
      </w:r>
      <w:r w:rsidRPr="00AE4997">
        <w:rPr>
          <w:sz w:val="22"/>
          <w:szCs w:val="22"/>
        </w:rPr>
        <w:t xml:space="preserve"> (if test positive, carbamazepine should not be started); patients who have been taking </w:t>
      </w:r>
      <w:r w:rsidRPr="00AE4997">
        <w:rPr>
          <w:smallCaps/>
          <w:sz w:val="22"/>
          <w:szCs w:val="22"/>
        </w:rPr>
        <w:t>carbamazepine</w:t>
      </w:r>
      <w:r w:rsidRPr="00AE4997">
        <w:rPr>
          <w:sz w:val="22"/>
          <w:szCs w:val="22"/>
        </w:rPr>
        <w:t xml:space="preserve"> for more than few months without developing skin reactions are at low risk of these events ever developing from </w:t>
      </w:r>
      <w:r w:rsidRPr="00AE4997">
        <w:rPr>
          <w:smallCaps/>
          <w:sz w:val="22"/>
          <w:szCs w:val="22"/>
        </w:rPr>
        <w:t>carbamazepine</w:t>
      </w:r>
      <w:r w:rsidRPr="00AE4997">
        <w:rPr>
          <w:sz w:val="22"/>
          <w:szCs w:val="22"/>
        </w:rPr>
        <w:t>.</w:t>
      </w:r>
    </w:p>
    <w:p w14:paraId="3CDB3498" w14:textId="77777777" w:rsidR="005E3F92" w:rsidRPr="00AE4997" w:rsidRDefault="005E3F92" w:rsidP="005E3F92">
      <w:pPr>
        <w:shd w:val="clear" w:color="auto" w:fill="FFFFFF"/>
        <w:spacing w:before="120"/>
        <w:ind w:left="1440"/>
      </w:pPr>
      <w:r w:rsidRPr="005E3F92">
        <w:rPr>
          <w:sz w:val="22"/>
          <w:szCs w:val="22"/>
        </w:rPr>
        <w:t>Significant</w:t>
      </w:r>
      <w:r>
        <w:t xml:space="preserve"> (40-60%)</w:t>
      </w:r>
      <w:r w:rsidRPr="005E3F92">
        <w:t xml:space="preserve"> </w:t>
      </w:r>
      <w:r w:rsidRPr="005E3F92">
        <w:rPr>
          <w:b/>
          <w:i/>
          <w:color w:val="FF0000"/>
        </w:rPr>
        <w:t>cross-reactivity</w:t>
      </w:r>
      <w:r w:rsidRPr="005E3F92">
        <w:t xml:space="preserve"> for rash between </w:t>
      </w:r>
      <w:r w:rsidRPr="005E3F92">
        <w:rPr>
          <w:smallCaps/>
        </w:rPr>
        <w:t>carbamazepine</w:t>
      </w:r>
      <w:r w:rsidRPr="005E3F92">
        <w:t xml:space="preserve"> and </w:t>
      </w:r>
      <w:r w:rsidRPr="005E3F92">
        <w:rPr>
          <w:smallCaps/>
        </w:rPr>
        <w:t>phenytoin</w:t>
      </w:r>
      <w:r>
        <w:t>!</w:t>
      </w:r>
    </w:p>
    <w:p w14:paraId="407D6FEE" w14:textId="77777777" w:rsidR="00730AC8" w:rsidRDefault="00730AC8">
      <w:pPr>
        <w:shd w:val="clear" w:color="auto" w:fill="FFFFFF"/>
      </w:pPr>
    </w:p>
    <w:p w14:paraId="273BC698" w14:textId="77777777" w:rsidR="00C15CA0" w:rsidRPr="00AE4997" w:rsidRDefault="00C15CA0">
      <w:pPr>
        <w:shd w:val="clear" w:color="auto" w:fill="FFFFFF"/>
      </w:pPr>
    </w:p>
    <w:p w14:paraId="3B3E737C" w14:textId="77777777" w:rsidR="00F45C25" w:rsidRPr="00AE4997" w:rsidRDefault="00F45C25">
      <w:pPr>
        <w:shd w:val="clear" w:color="auto" w:fill="FFFFFF"/>
      </w:pPr>
    </w:p>
    <w:p w14:paraId="65E133B6" w14:textId="77777777" w:rsidR="00730AC8" w:rsidRPr="00AE4997" w:rsidRDefault="00730AC8" w:rsidP="00780C0A">
      <w:pPr>
        <w:pStyle w:val="Drugname"/>
        <w:rPr>
          <w:color w:val="auto"/>
          <w:szCs w:val="20"/>
        </w:rPr>
      </w:pPr>
      <w:bookmarkStart w:id="10" w:name="_Toc112666313"/>
      <w:r w:rsidRPr="00AE4997">
        <w:t xml:space="preserve">Phenytoin (PHT) </w:t>
      </w:r>
      <w:r w:rsidRPr="0078401C">
        <w:rPr>
          <w:b w:val="0"/>
          <w:caps w:val="0"/>
          <w:color w:val="auto"/>
          <w:szCs w:val="20"/>
        </w:rPr>
        <w:t>(Dilantin</w:t>
      </w:r>
      <w:r w:rsidR="00AF44EF" w:rsidRPr="0078401C">
        <w:rPr>
          <w:b w:val="0"/>
          <w:caps w:val="0"/>
          <w:color w:val="auto"/>
          <w:szCs w:val="20"/>
        </w:rPr>
        <w:t>®</w:t>
      </w:r>
      <w:r w:rsidRPr="0078401C">
        <w:rPr>
          <w:b w:val="0"/>
          <w:caps w:val="0"/>
          <w:color w:val="auto"/>
          <w:szCs w:val="20"/>
        </w:rPr>
        <w:t>)</w:t>
      </w:r>
      <w:bookmarkEnd w:id="10"/>
    </w:p>
    <w:p w14:paraId="0B89BAE4" w14:textId="77777777" w:rsidR="00730AC8" w:rsidRPr="00AE4997" w:rsidRDefault="00730AC8">
      <w:pPr>
        <w:shd w:val="clear" w:color="auto" w:fill="FFFFFF"/>
        <w:ind w:left="1440"/>
        <w:rPr>
          <w:i/>
          <w:iCs/>
          <w:color w:val="000000"/>
        </w:rPr>
      </w:pPr>
      <w:r w:rsidRPr="00AE4997">
        <w:t>Available in USA since 1938</w:t>
      </w:r>
      <w:r w:rsidRPr="00AE4997">
        <w:rPr>
          <w:color w:val="000000"/>
        </w:rPr>
        <w:t xml:space="preserve"> (formerly called </w:t>
      </w:r>
      <w:r w:rsidRPr="00AE4997">
        <w:rPr>
          <w:i/>
          <w:iCs/>
          <w:color w:val="000000"/>
        </w:rPr>
        <w:t>diphenylhydantoin</w:t>
      </w:r>
      <w:r w:rsidRPr="00AE4997">
        <w:rPr>
          <w:color w:val="000000"/>
        </w:rPr>
        <w:t>)</w:t>
      </w:r>
    </w:p>
    <w:p w14:paraId="3DD37447" w14:textId="77777777" w:rsidR="00730AC8" w:rsidRPr="00AE4997" w:rsidRDefault="00730AC8">
      <w:pPr>
        <w:numPr>
          <w:ilvl w:val="0"/>
          <w:numId w:val="8"/>
        </w:numPr>
        <w:shd w:val="clear" w:color="auto" w:fill="FFFFFF"/>
        <w:rPr>
          <w:color w:val="000000"/>
        </w:rPr>
      </w:pPr>
      <w:r w:rsidRPr="00AE4997">
        <w:rPr>
          <w:color w:val="000000"/>
        </w:rPr>
        <w:t>also has Ca</w:t>
      </w:r>
      <w:r w:rsidRPr="00AE4997">
        <w:rPr>
          <w:color w:val="000000"/>
          <w:vertAlign w:val="superscript"/>
        </w:rPr>
        <w:t>2+</w:t>
      </w:r>
      <w:r w:rsidRPr="00AE4997">
        <w:rPr>
          <w:color w:val="000000"/>
        </w:rPr>
        <w:t xml:space="preserve"> channel blocking activity.</w:t>
      </w:r>
    </w:p>
    <w:p w14:paraId="74208B27" w14:textId="77777777" w:rsidR="00730AC8" w:rsidRPr="00AE4997" w:rsidRDefault="00730AC8">
      <w:pPr>
        <w:shd w:val="clear" w:color="auto" w:fill="FFFFFF"/>
        <w:rPr>
          <w:color w:val="000000"/>
        </w:rPr>
      </w:pPr>
    </w:p>
    <w:p w14:paraId="1F873C53" w14:textId="77777777" w:rsidR="00730AC8" w:rsidRPr="00AE4997" w:rsidRDefault="00730AC8">
      <w:pPr>
        <w:pStyle w:val="Nervous6"/>
        <w:ind w:right="7938"/>
      </w:pPr>
      <w:r w:rsidRPr="00AE4997">
        <w:t>Therapeutic uses</w:t>
      </w:r>
    </w:p>
    <w:p w14:paraId="2221F806" w14:textId="77777777" w:rsidR="00730AC8" w:rsidRPr="00AE4997" w:rsidRDefault="00730AC8">
      <w:pPr>
        <w:numPr>
          <w:ilvl w:val="0"/>
          <w:numId w:val="10"/>
        </w:numPr>
        <w:shd w:val="clear" w:color="auto" w:fill="FFFFFF"/>
      </w:pPr>
      <w:r w:rsidRPr="00AE4997">
        <w:rPr>
          <w:color w:val="000000"/>
        </w:rPr>
        <w:t>highly effective first choice for</w:t>
      </w:r>
      <w:r w:rsidRPr="00AE4997">
        <w:rPr>
          <w:b/>
          <w:bCs/>
          <w:color w:val="0000FF"/>
        </w:rPr>
        <w:t xml:space="preserve"> all partial seizures</w:t>
      </w:r>
      <w:r w:rsidRPr="00AE4997">
        <w:rPr>
          <w:color w:val="000000"/>
        </w:rPr>
        <w:t xml:space="preserve"> (simple and complex, secondarily generalized, </w:t>
      </w:r>
      <w:r w:rsidRPr="00AE4997">
        <w:t>cryptogenic and symptomatic</w:t>
      </w:r>
      <w:r w:rsidRPr="00AE4997">
        <w:rPr>
          <w:color w:val="000000"/>
        </w:rPr>
        <w:t>)</w:t>
      </w:r>
      <w:r w:rsidR="007F114A" w:rsidRPr="00AE4997">
        <w:rPr>
          <w:color w:val="000000"/>
        </w:rPr>
        <w:t xml:space="preserve"> – first choice of seizure prophylaxis in head injury!</w:t>
      </w:r>
    </w:p>
    <w:p w14:paraId="0C34B6AE" w14:textId="77777777" w:rsidR="00730AC8" w:rsidRPr="00AE4997" w:rsidRDefault="00730AC8">
      <w:pPr>
        <w:numPr>
          <w:ilvl w:val="0"/>
          <w:numId w:val="10"/>
        </w:numPr>
        <w:shd w:val="clear" w:color="auto" w:fill="FFFFFF"/>
        <w:rPr>
          <w:color w:val="000000"/>
        </w:rPr>
      </w:pPr>
      <w:r w:rsidRPr="00AE4997">
        <w:rPr>
          <w:color w:val="000000"/>
        </w:rPr>
        <w:t xml:space="preserve">effective first choice for </w:t>
      </w:r>
      <w:r w:rsidRPr="00AE4997">
        <w:rPr>
          <w:b/>
          <w:bCs/>
          <w:color w:val="0000FF"/>
        </w:rPr>
        <w:t xml:space="preserve">tonic-clonic seizures </w:t>
      </w:r>
      <w:r w:rsidRPr="00AE4997">
        <w:rPr>
          <w:color w:val="000000"/>
        </w:rPr>
        <w:t>(not effective f</w:t>
      </w:r>
      <w:r w:rsidR="00480966" w:rsidRPr="00AE4997">
        <w:rPr>
          <w:color w:val="000000"/>
        </w:rPr>
        <w:t>or other generalized seizures*)</w:t>
      </w:r>
    </w:p>
    <w:p w14:paraId="5D50E309" w14:textId="77777777" w:rsidR="00730AC8" w:rsidRPr="00AE4997" w:rsidRDefault="00730AC8">
      <w:pPr>
        <w:numPr>
          <w:ilvl w:val="0"/>
          <w:numId w:val="10"/>
        </w:numPr>
        <w:shd w:val="clear" w:color="auto" w:fill="FFFFFF"/>
        <w:rPr>
          <w:color w:val="000000"/>
        </w:rPr>
      </w:pPr>
      <w:r w:rsidRPr="00AE4997">
        <w:rPr>
          <w:b/>
          <w:bCs/>
          <w:color w:val="0000FF"/>
        </w:rPr>
        <w:t>status epilepticus</w:t>
      </w:r>
    </w:p>
    <w:p w14:paraId="0322C875" w14:textId="77777777" w:rsidR="00730AC8" w:rsidRPr="00AE4997" w:rsidRDefault="00730AC8">
      <w:pPr>
        <w:numPr>
          <w:ilvl w:val="0"/>
          <w:numId w:val="10"/>
        </w:numPr>
        <w:shd w:val="clear" w:color="auto" w:fill="FFFFFF"/>
        <w:rPr>
          <w:color w:val="000000"/>
        </w:rPr>
      </w:pPr>
      <w:r w:rsidRPr="00AE4997">
        <w:rPr>
          <w:noProof/>
          <w:color w:val="000000"/>
        </w:rPr>
        <w:t xml:space="preserve">some </w:t>
      </w:r>
      <w:r w:rsidRPr="00AE4997">
        <w:rPr>
          <w:b/>
          <w:bCs/>
          <w:color w:val="0000FF"/>
        </w:rPr>
        <w:t>antiarrhythmic</w:t>
      </w:r>
      <w:r w:rsidRPr="00AE4997">
        <w:rPr>
          <w:noProof/>
          <w:color w:val="000000"/>
        </w:rPr>
        <w:t xml:space="preserve"> </w:t>
      </w:r>
      <w:r w:rsidRPr="00AE4997">
        <w:rPr>
          <w:color w:val="000000"/>
        </w:rPr>
        <w:t>properties</w:t>
      </w:r>
    </w:p>
    <w:p w14:paraId="6870F177" w14:textId="77777777" w:rsidR="00730AC8" w:rsidRPr="00AE4997" w:rsidRDefault="00730AC8">
      <w:pPr>
        <w:shd w:val="clear" w:color="auto" w:fill="FFFFFF"/>
        <w:spacing w:after="60"/>
        <w:jc w:val="right"/>
        <w:rPr>
          <w:color w:val="000000"/>
        </w:rPr>
      </w:pPr>
      <w:r w:rsidRPr="00AE4997">
        <w:rPr>
          <w:color w:val="000000"/>
        </w:rPr>
        <w:t xml:space="preserve">*may even worsen </w:t>
      </w:r>
      <w:r w:rsidRPr="00AE4997">
        <w:rPr>
          <w:b/>
          <w:bCs/>
          <w:i/>
          <w:iCs/>
          <w:color w:val="FF0000"/>
        </w:rPr>
        <w:t xml:space="preserve">absence </w:t>
      </w:r>
      <w:r w:rsidRPr="00AE4997">
        <w:rPr>
          <w:color w:val="000000"/>
        </w:rPr>
        <w:t>and</w:t>
      </w:r>
      <w:r w:rsidRPr="00AE4997">
        <w:rPr>
          <w:b/>
          <w:bCs/>
          <w:i/>
          <w:iCs/>
          <w:color w:val="FF0000"/>
        </w:rPr>
        <w:t xml:space="preserve"> myoclonic seizures</w:t>
      </w:r>
      <w:r w:rsidRPr="00AE4997">
        <w:rPr>
          <w:color w:val="000000"/>
        </w:rPr>
        <w:t>!</w:t>
      </w:r>
    </w:p>
    <w:p w14:paraId="4FEC4E94" w14:textId="77777777" w:rsidR="00730AC8" w:rsidRPr="00AE4997" w:rsidRDefault="00730AC8">
      <w:pPr>
        <w:numPr>
          <w:ilvl w:val="1"/>
          <w:numId w:val="10"/>
        </w:numPr>
        <w:shd w:val="clear" w:color="auto" w:fill="FFFFFF"/>
        <w:rPr>
          <w:color w:val="000000"/>
        </w:rPr>
      </w:pPr>
      <w:r w:rsidRPr="00AE4997">
        <w:rPr>
          <w:color w:val="000000"/>
        </w:rPr>
        <w:t>not generalized CNS depressant, but does produce some degree of drowsiness without progression to hypnosis.</w:t>
      </w:r>
    </w:p>
    <w:p w14:paraId="378F6745" w14:textId="77777777" w:rsidR="00730AC8" w:rsidRPr="00AE4997" w:rsidRDefault="00730AC8">
      <w:pPr>
        <w:numPr>
          <w:ilvl w:val="1"/>
          <w:numId w:val="10"/>
        </w:numPr>
        <w:shd w:val="clear" w:color="auto" w:fill="FFFFFF"/>
        <w:rPr>
          <w:color w:val="000000"/>
        </w:rPr>
      </w:pPr>
      <w:r w:rsidRPr="00AE4997">
        <w:rPr>
          <w:color w:val="000000"/>
          <w:u w:val="single"/>
        </w:rPr>
        <w:t>contraindication</w:t>
      </w:r>
      <w:r w:rsidRPr="00AE4997">
        <w:rPr>
          <w:color w:val="000000"/>
        </w:rPr>
        <w:t xml:space="preserve"> – bradyarrhythmias.</w:t>
      </w:r>
    </w:p>
    <w:p w14:paraId="1379A44D" w14:textId="77777777" w:rsidR="00730AC8" w:rsidRPr="00AE4997" w:rsidRDefault="00730AC8">
      <w:pPr>
        <w:shd w:val="clear" w:color="auto" w:fill="FFFFFF"/>
        <w:rPr>
          <w:color w:val="000000"/>
        </w:rPr>
      </w:pPr>
    </w:p>
    <w:p w14:paraId="3CA0D678" w14:textId="77777777" w:rsidR="00730AC8" w:rsidRPr="00AE4997" w:rsidRDefault="00730AC8">
      <w:pPr>
        <w:pStyle w:val="Nervous6"/>
      </w:pPr>
      <w:r w:rsidRPr="00AE4997">
        <w:t>Pharmacokinetics</w:t>
      </w:r>
    </w:p>
    <w:tbl>
      <w:tblPr>
        <w:tblW w:w="0" w:type="auto"/>
        <w:tblLook w:val="0000" w:firstRow="0" w:lastRow="0" w:firstColumn="0" w:lastColumn="0" w:noHBand="0" w:noVBand="0"/>
      </w:tblPr>
      <w:tblGrid>
        <w:gridCol w:w="4219"/>
        <w:gridCol w:w="5919"/>
      </w:tblGrid>
      <w:tr w:rsidR="00C15CA0" w:rsidRPr="00AE4997" w14:paraId="77A1A1BF" w14:textId="77777777" w:rsidTr="00031881">
        <w:tc>
          <w:tcPr>
            <w:tcW w:w="4219" w:type="dxa"/>
          </w:tcPr>
          <w:p w14:paraId="015091CA" w14:textId="77777777" w:rsidR="00C15CA0" w:rsidRPr="00AE4997" w:rsidRDefault="000E1E0A" w:rsidP="00031881">
            <w:pPr>
              <w:spacing w:before="120" w:after="120"/>
              <w:jc w:val="right"/>
              <w:rPr>
                <w:color w:val="000000"/>
              </w:rPr>
            </w:pPr>
            <w:r>
              <w:rPr>
                <w:noProof/>
                <w:color w:val="000000"/>
              </w:rPr>
              <w:drawing>
                <wp:inline distT="0" distB="0" distL="0" distR="0" wp14:anchorId="6074AEB9" wp14:editId="775FC854">
                  <wp:extent cx="2276475" cy="2933700"/>
                  <wp:effectExtent l="0" t="0" r="9525" b="0"/>
                  <wp:docPr id="13" name="Picture 1" descr="D:\Viktoro\Neuroscience\E. Epilepsy and Seizures\00. Pictures\phenytoin (dosage-plasma concen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ktoro\Neuroscience\E. Epilepsy and Seizures\00. Pictures\phenytoin (dosage-plasma concentrati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6475" cy="2933700"/>
                          </a:xfrm>
                          <a:prstGeom prst="rect">
                            <a:avLst/>
                          </a:prstGeom>
                          <a:noFill/>
                          <a:ln>
                            <a:noFill/>
                          </a:ln>
                        </pic:spPr>
                      </pic:pic>
                    </a:graphicData>
                  </a:graphic>
                </wp:inline>
              </w:drawing>
            </w:r>
          </w:p>
        </w:tc>
        <w:tc>
          <w:tcPr>
            <w:tcW w:w="5919" w:type="dxa"/>
            <w:vAlign w:val="center"/>
          </w:tcPr>
          <w:p w14:paraId="0AF59DD8" w14:textId="77777777" w:rsidR="00C15CA0" w:rsidRPr="00AE4997" w:rsidRDefault="00C15CA0" w:rsidP="00031881">
            <w:pPr>
              <w:shd w:val="clear" w:color="auto" w:fill="FFFFFF"/>
              <w:rPr>
                <w:color w:val="000000"/>
              </w:rPr>
            </w:pPr>
            <w:r w:rsidRPr="00AE4997">
              <w:rPr>
                <w:color w:val="000000"/>
                <w:u w:val="thick" w:color="FF0000"/>
              </w:rPr>
              <w:t xml:space="preserve">Metabolized by </w:t>
            </w:r>
            <w:r w:rsidRPr="00AE4997">
              <w:rPr>
                <w:b/>
                <w:bCs/>
                <w:color w:val="000000"/>
                <w:u w:val="thick" w:color="FF0000"/>
              </w:rPr>
              <w:t>hepatic microsomal system</w:t>
            </w:r>
            <w:r w:rsidRPr="00AE4997">
              <w:rPr>
                <w:color w:val="000000"/>
                <w:u w:val="thick" w:color="FF0000"/>
              </w:rPr>
              <w:t>;</w:t>
            </w:r>
          </w:p>
          <w:p w14:paraId="0BB52870" w14:textId="77777777" w:rsidR="00C15CA0" w:rsidRPr="00AE4997" w:rsidRDefault="00C15CA0" w:rsidP="00031881">
            <w:pPr>
              <w:numPr>
                <w:ilvl w:val="1"/>
                <w:numId w:val="12"/>
              </w:numPr>
              <w:shd w:val="clear" w:color="auto" w:fill="FFFFFF"/>
              <w:rPr>
                <w:color w:val="000000"/>
              </w:rPr>
            </w:pPr>
            <w:r w:rsidRPr="00AE4997">
              <w:rPr>
                <w:color w:val="000000"/>
              </w:rPr>
              <w:t xml:space="preserve">large </w:t>
            </w:r>
            <w:r w:rsidRPr="00AE4997">
              <w:rPr>
                <w:b/>
                <w:bCs/>
                <w:i/>
                <w:iCs/>
                <w:color w:val="000000"/>
              </w:rPr>
              <w:t>genetic variations</w:t>
            </w:r>
            <w:r w:rsidRPr="00AE4997">
              <w:rPr>
                <w:color w:val="000000"/>
              </w:rPr>
              <w:t xml:space="preserve"> in metabolism rate.</w:t>
            </w:r>
          </w:p>
          <w:p w14:paraId="3FDCFBCF" w14:textId="77777777" w:rsidR="00C15CA0" w:rsidRPr="00AE4997" w:rsidRDefault="00C15CA0" w:rsidP="00031881">
            <w:pPr>
              <w:numPr>
                <w:ilvl w:val="1"/>
                <w:numId w:val="12"/>
              </w:numPr>
              <w:shd w:val="clear" w:color="auto" w:fill="FFFFFF"/>
              <w:rPr>
                <w:color w:val="000000"/>
              </w:rPr>
            </w:pPr>
            <w:r w:rsidRPr="00AE4997">
              <w:rPr>
                <w:color w:val="000000"/>
              </w:rPr>
              <w:t>T</w:t>
            </w:r>
            <w:r w:rsidRPr="00AE4997">
              <w:rPr>
                <w:color w:val="000000"/>
                <w:vertAlign w:val="subscript"/>
              </w:rPr>
              <w:t xml:space="preserve">1/2 </w:t>
            </w:r>
            <w:r w:rsidRPr="00AE4997">
              <w:rPr>
                <w:color w:val="000000"/>
              </w:rPr>
              <w:t>= 6-</w:t>
            </w:r>
            <w:r>
              <w:rPr>
                <w:color w:val="000000"/>
              </w:rPr>
              <w:t>140</w:t>
            </w:r>
            <w:r w:rsidRPr="00AE4997">
              <w:rPr>
                <w:color w:val="000000"/>
              </w:rPr>
              <w:t xml:space="preserve"> hours (dose-dependent);</w:t>
            </w:r>
          </w:p>
          <w:p w14:paraId="1BB50F5A" w14:textId="77777777" w:rsidR="00C15CA0" w:rsidRPr="00AE4997" w:rsidRDefault="00C15CA0" w:rsidP="00031881">
            <w:pPr>
              <w:numPr>
                <w:ilvl w:val="1"/>
                <w:numId w:val="12"/>
              </w:numPr>
              <w:shd w:val="clear" w:color="auto" w:fill="FFFFFF"/>
            </w:pPr>
            <w:r w:rsidRPr="00AE4997">
              <w:rPr>
                <w:b/>
                <w:bCs/>
                <w:color w:val="990033"/>
                <w:szCs w:val="15"/>
              </w:rPr>
              <w:t>nonlinear kinetics</w:t>
            </w:r>
            <w:r w:rsidRPr="00AE4997">
              <w:rPr>
                <w:szCs w:val="15"/>
              </w:rPr>
              <w:t xml:space="preserve"> - </w:t>
            </w:r>
            <w:r w:rsidRPr="00AE4997">
              <w:rPr>
                <w:color w:val="000000"/>
              </w:rPr>
              <w:t xml:space="preserve">as dosage increases, </w:t>
            </w:r>
            <w:r w:rsidRPr="00AE4997">
              <w:rPr>
                <w:i/>
                <w:iCs/>
                <w:color w:val="0000FF"/>
              </w:rPr>
              <w:t>hydroxylation system becomes saturated</w:t>
            </w:r>
            <w:r w:rsidRPr="00AE4997">
              <w:rPr>
                <w:color w:val="000000"/>
              </w:rPr>
              <w:t xml:space="preserve"> </w:t>
            </w:r>
            <w:r>
              <w:rPr>
                <w:color w:val="000000"/>
              </w:rPr>
              <w:t>–</w:t>
            </w:r>
            <w:r w:rsidRPr="00AE4997">
              <w:rPr>
                <w:color w:val="000000"/>
              </w:rPr>
              <w:t xml:space="preserve"> </w:t>
            </w:r>
            <w:r w:rsidRPr="001B15CA">
              <w:rPr>
                <w:b/>
                <w:color w:val="000000"/>
              </w:rPr>
              <w:t>1</w:t>
            </w:r>
            <w:r w:rsidRPr="001B15CA">
              <w:rPr>
                <w:b/>
                <w:color w:val="000000"/>
                <w:vertAlign w:val="superscript"/>
              </w:rPr>
              <w:t>st</w:t>
            </w:r>
            <w:r w:rsidRPr="001B15CA">
              <w:rPr>
                <w:b/>
                <w:color w:val="000000"/>
              </w:rPr>
              <w:t xml:space="preserve"> order kinetics</w:t>
            </w:r>
            <w:r>
              <w:rPr>
                <w:color w:val="000000"/>
              </w:rPr>
              <w:t xml:space="preserve"> </w:t>
            </w:r>
            <w:r w:rsidRPr="001B15CA">
              <w:rPr>
                <w:color w:val="000000"/>
              </w:rPr>
              <w:t xml:space="preserve">(elimination proportional to concentration) </w:t>
            </w:r>
            <w:r>
              <w:rPr>
                <w:color w:val="000000"/>
              </w:rPr>
              <w:t xml:space="preserve">converts into </w:t>
            </w:r>
            <w:r w:rsidRPr="001B15CA">
              <w:rPr>
                <w:b/>
                <w:color w:val="000000"/>
              </w:rPr>
              <w:t xml:space="preserve">zero order </w:t>
            </w:r>
            <w:r w:rsidR="00830343" w:rsidRPr="001B15CA">
              <w:rPr>
                <w:b/>
                <w:color w:val="000000"/>
              </w:rPr>
              <w:t>kinetics</w:t>
            </w:r>
            <w:r>
              <w:rPr>
                <w:color w:val="000000"/>
              </w:rPr>
              <w:t xml:space="preserve"> </w:t>
            </w:r>
            <w:r w:rsidRPr="001B15CA">
              <w:rPr>
                <w:color w:val="000000"/>
              </w:rPr>
              <w:t>(elimination at constant rate</w:t>
            </w:r>
            <w:r>
              <w:rPr>
                <w:color w:val="000000"/>
              </w:rPr>
              <w:t xml:space="preserve">, i.e. </w:t>
            </w:r>
            <w:r w:rsidRPr="001B15CA">
              <w:rPr>
                <w:color w:val="000000"/>
              </w:rPr>
              <w:t>metabolic r</w:t>
            </w:r>
            <w:r w:rsidRPr="00AE4997">
              <w:rPr>
                <w:szCs w:val="15"/>
              </w:rPr>
              <w:t>ate approaches constant value at high concentrations</w:t>
            </w:r>
            <w:r>
              <w:rPr>
                <w:szCs w:val="15"/>
              </w:rPr>
              <w:t>)</w:t>
            </w:r>
            <w:r w:rsidRPr="00AE4997">
              <w:rPr>
                <w:color w:val="000000"/>
              </w:rPr>
              <w:t xml:space="preserve"> - relatively small increases in each dose can produce large exponential increases in plasma level (and T</w:t>
            </w:r>
            <w:r w:rsidRPr="00AE4997">
              <w:rPr>
                <w:color w:val="000000"/>
                <w:vertAlign w:val="subscript"/>
              </w:rPr>
              <w:t>1/2</w:t>
            </w:r>
            <w:r w:rsidRPr="00AE4997">
              <w:rPr>
                <w:color w:val="000000"/>
              </w:rPr>
              <w:t xml:space="preserve">) - </w:t>
            </w:r>
            <w:r w:rsidRPr="00AE4997">
              <w:t>one of main causes of acute phenytoin toxicity</w:t>
            </w:r>
            <w:r w:rsidRPr="00AE4997">
              <w:rPr>
                <w:noProof/>
                <w:color w:val="000000"/>
              </w:rPr>
              <w:t>!!!</w:t>
            </w:r>
          </w:p>
          <w:p w14:paraId="0C1AB515" w14:textId="77777777" w:rsidR="00C15CA0" w:rsidRPr="00AE4997" w:rsidRDefault="00C15CA0" w:rsidP="00031881">
            <w:pPr>
              <w:shd w:val="clear" w:color="auto" w:fill="FFFFFF"/>
              <w:ind w:left="1440"/>
              <w:rPr>
                <w:color w:val="000000"/>
              </w:rPr>
            </w:pPr>
            <w:r w:rsidRPr="00AE4997">
              <w:rPr>
                <w:color w:val="000000"/>
              </w:rPr>
              <w:t xml:space="preserve">H: careful dose titration </w:t>
            </w:r>
            <w:r w:rsidRPr="00AE4997">
              <w:rPr>
                <w:szCs w:val="15"/>
              </w:rPr>
              <w:t>using dose increments of 30 mg</w:t>
            </w:r>
          </w:p>
        </w:tc>
      </w:tr>
    </w:tbl>
    <w:p w14:paraId="0EC7024B" w14:textId="77777777" w:rsidR="00C15CA0" w:rsidRPr="00C15CA0" w:rsidRDefault="00C15CA0" w:rsidP="00C15CA0">
      <w:pPr>
        <w:shd w:val="clear" w:color="auto" w:fill="FFFFFF"/>
        <w:rPr>
          <w:color w:val="000000"/>
        </w:rPr>
      </w:pPr>
    </w:p>
    <w:p w14:paraId="03AFABED" w14:textId="77777777" w:rsidR="00730AC8" w:rsidRPr="00AE4997" w:rsidRDefault="00730AC8">
      <w:pPr>
        <w:numPr>
          <w:ilvl w:val="0"/>
          <w:numId w:val="11"/>
        </w:numPr>
        <w:shd w:val="clear" w:color="auto" w:fill="FFFFFF"/>
        <w:rPr>
          <w:color w:val="000000"/>
        </w:rPr>
      </w:pPr>
      <w:r w:rsidRPr="00AE4997">
        <w:t xml:space="preserve">absorbed rather slowly in </w:t>
      </w:r>
      <w:r w:rsidRPr="00AE4997">
        <w:rPr>
          <w:b/>
          <w:bCs/>
          <w:i/>
          <w:iCs/>
        </w:rPr>
        <w:t>small intestines</w:t>
      </w:r>
      <w:r w:rsidRPr="00AE4997">
        <w:rPr>
          <w:color w:val="000000"/>
        </w:rPr>
        <w:t xml:space="preserve"> (</w:t>
      </w:r>
      <w:r w:rsidRPr="00AE4997">
        <w:t>not absorbed in stomach because of low pH).</w:t>
      </w:r>
    </w:p>
    <w:p w14:paraId="05634AD0" w14:textId="77777777" w:rsidR="00730AC8" w:rsidRPr="00AE4997" w:rsidRDefault="00730AC8">
      <w:pPr>
        <w:numPr>
          <w:ilvl w:val="0"/>
          <w:numId w:val="11"/>
        </w:numPr>
        <w:shd w:val="clear" w:color="auto" w:fill="FFFFFF"/>
        <w:rPr>
          <w:color w:val="000000"/>
        </w:rPr>
      </w:pPr>
      <w:r w:rsidRPr="00AE4997">
        <w:rPr>
          <w:color w:val="000000"/>
        </w:rPr>
        <w:t xml:space="preserve">in status epilepticus, is given </w:t>
      </w:r>
      <w:r w:rsidRPr="00AE4997">
        <w:rPr>
          <w:b/>
          <w:bCs/>
          <w:i/>
          <w:iCs/>
          <w:color w:val="000000"/>
        </w:rPr>
        <w:t>intravenously</w:t>
      </w:r>
      <w:r w:rsidRPr="00AE4997">
        <w:rPr>
          <w:color w:val="000000"/>
        </w:rPr>
        <w:t xml:space="preserve"> (</w:t>
      </w:r>
      <w:r w:rsidRPr="00AE4997">
        <w:t>infusion &gt; 50 mg/min may cause cardiac arrest!)</w:t>
      </w:r>
    </w:p>
    <w:p w14:paraId="4D39CB61" w14:textId="77777777" w:rsidR="00730AC8" w:rsidRPr="00AE4997" w:rsidRDefault="00730AC8">
      <w:pPr>
        <w:numPr>
          <w:ilvl w:val="0"/>
          <w:numId w:val="11"/>
        </w:numPr>
        <w:shd w:val="clear" w:color="auto" w:fill="FFFFFF"/>
        <w:rPr>
          <w:color w:val="000000"/>
        </w:rPr>
      </w:pPr>
      <w:r w:rsidRPr="00AE4997">
        <w:t xml:space="preserve">if administered i/m, </w:t>
      </w:r>
      <w:r w:rsidRPr="00AE4997">
        <w:rPr>
          <w:i/>
          <w:iCs/>
          <w:color w:val="FF0000"/>
        </w:rPr>
        <w:t>drug precipitates in muscle</w:t>
      </w:r>
      <w:r w:rsidR="00031881">
        <w:t xml:space="preserve"> → tissue necrosis, sterile abscess.</w:t>
      </w:r>
    </w:p>
    <w:p w14:paraId="3D3C1C75" w14:textId="77777777" w:rsidR="00730AC8" w:rsidRPr="00AE4997" w:rsidRDefault="00730AC8">
      <w:pPr>
        <w:numPr>
          <w:ilvl w:val="0"/>
          <w:numId w:val="11"/>
        </w:numPr>
        <w:shd w:val="clear" w:color="auto" w:fill="FFFFFF"/>
        <w:rPr>
          <w:color w:val="000000"/>
        </w:rPr>
      </w:pPr>
      <w:r w:rsidRPr="00AE4997">
        <w:rPr>
          <w:color w:val="000000"/>
        </w:rPr>
        <w:t>distribution is rapid and brain concentrations are high.</w:t>
      </w:r>
    </w:p>
    <w:p w14:paraId="461C94A3" w14:textId="77777777" w:rsidR="003F01F2" w:rsidRDefault="003F01F2" w:rsidP="003F01F2">
      <w:pPr>
        <w:numPr>
          <w:ilvl w:val="0"/>
          <w:numId w:val="11"/>
        </w:numPr>
        <w:shd w:val="clear" w:color="auto" w:fill="FFFFFF"/>
        <w:rPr>
          <w:color w:val="000000"/>
        </w:rPr>
      </w:pPr>
      <w:r w:rsidRPr="00AE4997">
        <w:t>90% protein-bound!</w:t>
      </w:r>
    </w:p>
    <w:p w14:paraId="517F0CC7" w14:textId="77777777" w:rsidR="001B15CA" w:rsidRPr="001B15CA" w:rsidRDefault="001B15CA" w:rsidP="003F01F2">
      <w:pPr>
        <w:numPr>
          <w:ilvl w:val="0"/>
          <w:numId w:val="11"/>
        </w:numPr>
        <w:shd w:val="clear" w:color="auto" w:fill="FFFFFF"/>
      </w:pPr>
      <w:r w:rsidRPr="001B15CA">
        <w:rPr>
          <w:u w:val="single"/>
        </w:rPr>
        <w:t>bioavailability</w:t>
      </w:r>
      <w:r>
        <w:t>:</w:t>
      </w:r>
      <w:r w:rsidRPr="001B15CA">
        <w:t xml:space="preserve"> </w:t>
      </w:r>
      <w:r>
        <w:t>o</w:t>
      </w:r>
      <w:r w:rsidRPr="001B15CA">
        <w:t xml:space="preserve">ral </w:t>
      </w:r>
      <w:r>
        <w:t xml:space="preserve">- 90%, </w:t>
      </w:r>
      <w:r w:rsidRPr="001B15CA">
        <w:t xml:space="preserve">IV </w:t>
      </w:r>
      <w:r>
        <w:t>-</w:t>
      </w:r>
      <w:r w:rsidRPr="001B15CA">
        <w:t xml:space="preserve"> 95%</w:t>
      </w:r>
    </w:p>
    <w:p w14:paraId="121A06C9" w14:textId="77777777" w:rsidR="00730AC8" w:rsidRPr="00AE4997" w:rsidRDefault="00730AC8">
      <w:pPr>
        <w:numPr>
          <w:ilvl w:val="0"/>
          <w:numId w:val="11"/>
        </w:numPr>
        <w:shd w:val="clear" w:color="auto" w:fill="FFFFFF"/>
        <w:rPr>
          <w:color w:val="000000"/>
        </w:rPr>
      </w:pPr>
      <w:r w:rsidRPr="00AE4997">
        <w:rPr>
          <w:u w:val="single"/>
        </w:rPr>
        <w:t>available</w:t>
      </w:r>
      <w:r w:rsidRPr="00AE4997">
        <w:t xml:space="preserve"> as capsules (25 mg, 50 mg, 100 mg, 200 mg), chewable tablets (50 mg), suspension (30 mg/5 mL, 125 mg/5 mL), injection (250 mg/5 mL).</w:t>
      </w:r>
    </w:p>
    <w:p w14:paraId="0B83145B" w14:textId="77777777" w:rsidR="00730AC8" w:rsidRDefault="00730AC8">
      <w:pPr>
        <w:shd w:val="clear" w:color="auto" w:fill="FFFFFF"/>
        <w:ind w:left="1440"/>
      </w:pPr>
      <w:r w:rsidRPr="00AE4997">
        <w:t xml:space="preserve">N.B. phenytoin is incompatible </w:t>
      </w:r>
      <w:r w:rsidR="007F114A" w:rsidRPr="00AE4997">
        <w:t xml:space="preserve">(precipitates) </w:t>
      </w:r>
      <w:r w:rsidRPr="00AE4997">
        <w:t xml:space="preserve">with </w:t>
      </w:r>
      <w:r w:rsidRPr="001B15CA">
        <w:rPr>
          <w:i/>
          <w:color w:val="FF0000"/>
        </w:rPr>
        <w:t>glucose-containing solutions</w:t>
      </w:r>
      <w:r w:rsidRPr="00AE4997">
        <w:t>!</w:t>
      </w:r>
    </w:p>
    <w:p w14:paraId="3EB0978A" w14:textId="77777777" w:rsidR="00C15CA0" w:rsidRPr="00AE4997" w:rsidRDefault="00C15CA0" w:rsidP="00C15CA0">
      <w:pPr>
        <w:shd w:val="clear" w:color="auto" w:fill="FFFFFF"/>
        <w:ind w:left="1440"/>
      </w:pPr>
      <w:r w:rsidRPr="00C15CA0">
        <w:t xml:space="preserve">Hold </w:t>
      </w:r>
      <w:r w:rsidRPr="00C15CA0">
        <w:rPr>
          <w:i/>
          <w:color w:val="FF0000"/>
        </w:rPr>
        <w:t>NG feeding</w:t>
      </w:r>
      <w:r w:rsidRPr="00C15CA0">
        <w:t xml:space="preserve"> for 2 hrs before</w:t>
      </w:r>
      <w:r>
        <w:t xml:space="preserve"> </w:t>
      </w:r>
      <w:r w:rsidRPr="00C15CA0">
        <w:t>and 1 hour after phenytoin d</w:t>
      </w:r>
      <w:r>
        <w:t xml:space="preserve">ose to prevent </w:t>
      </w:r>
      <w:r w:rsidRPr="00C15CA0">
        <w:t>erratic absorption</w:t>
      </w:r>
      <w:r>
        <w:t>!</w:t>
      </w:r>
    </w:p>
    <w:p w14:paraId="17B2509E" w14:textId="77777777" w:rsidR="00B338E6" w:rsidRPr="00AE4997" w:rsidRDefault="00B338E6" w:rsidP="00B338E6">
      <w:pPr>
        <w:numPr>
          <w:ilvl w:val="0"/>
          <w:numId w:val="11"/>
        </w:numPr>
        <w:shd w:val="clear" w:color="auto" w:fill="FFFFFF"/>
        <w:rPr>
          <w:color w:val="000000"/>
        </w:rPr>
      </w:pPr>
      <w:r w:rsidRPr="004714F2">
        <w:rPr>
          <w:b/>
          <w:u w:val="single"/>
        </w:rPr>
        <w:t>IV</w:t>
      </w:r>
      <w:r w:rsidRPr="00AE4997">
        <w:rPr>
          <w:u w:val="single"/>
        </w:rPr>
        <w:t xml:space="preserve"> </w:t>
      </w:r>
      <w:r>
        <w:rPr>
          <w:u w:val="single"/>
        </w:rPr>
        <w:t xml:space="preserve">loading </w:t>
      </w:r>
      <w:r w:rsidRPr="00AE4997">
        <w:rPr>
          <w:u w:val="single"/>
        </w:rPr>
        <w:t>dose</w:t>
      </w:r>
      <w:r w:rsidRPr="00AE4997">
        <w:t xml:space="preserve">: </w:t>
      </w:r>
      <w:r>
        <w:rPr>
          <w:color w:val="000000"/>
        </w:rPr>
        <w:t>15-</w:t>
      </w:r>
      <w:r w:rsidRPr="00B338E6">
        <w:rPr>
          <w:b/>
          <w:color w:val="000000"/>
        </w:rPr>
        <w:t>20</w:t>
      </w:r>
      <w:r w:rsidRPr="00AE4997">
        <w:rPr>
          <w:color w:val="000000"/>
        </w:rPr>
        <w:t xml:space="preserve"> mg/kg (no faster than 50 mg/min</w:t>
      </w:r>
      <w:r w:rsidR="00031881">
        <w:rPr>
          <w:color w:val="000000"/>
        </w:rPr>
        <w:t xml:space="preserve"> – </w:t>
      </w:r>
      <w:r w:rsidR="00031881" w:rsidRPr="00031881">
        <w:rPr>
          <w:color w:val="FF0000"/>
        </w:rPr>
        <w:t>negative inotrope</w:t>
      </w:r>
      <w:r w:rsidR="00031881" w:rsidRPr="00031881">
        <w:rPr>
          <w:color w:val="000000"/>
        </w:rPr>
        <w:t xml:space="preserve"> and can cause hypotension</w:t>
      </w:r>
      <w:r w:rsidRPr="00AE4997">
        <w:rPr>
          <w:color w:val="000000"/>
        </w:rPr>
        <w:t>).</w:t>
      </w:r>
    </w:p>
    <w:p w14:paraId="2ECB7BD1" w14:textId="77777777" w:rsidR="00730AC8" w:rsidRDefault="00B338E6">
      <w:pPr>
        <w:numPr>
          <w:ilvl w:val="0"/>
          <w:numId w:val="11"/>
        </w:numPr>
        <w:shd w:val="clear" w:color="auto" w:fill="FFFFFF"/>
        <w:rPr>
          <w:color w:val="000000"/>
        </w:rPr>
      </w:pPr>
      <w:r w:rsidRPr="004714F2">
        <w:rPr>
          <w:b/>
          <w:u w:val="single"/>
        </w:rPr>
        <w:t>oral</w:t>
      </w:r>
      <w:r w:rsidRPr="00AE4997">
        <w:rPr>
          <w:u w:val="single"/>
        </w:rPr>
        <w:t xml:space="preserve"> loading dose</w:t>
      </w:r>
      <w:r w:rsidRPr="00AE4997">
        <w:t xml:space="preserve"> 500 mg ×2/d</w:t>
      </w:r>
      <w:r w:rsidR="00C15CA0">
        <w:t xml:space="preserve"> (alt: </w:t>
      </w:r>
      <w:r w:rsidR="00C15CA0" w:rsidRPr="00C15CA0">
        <w:t>300 mg PO q 4 hrs until 17 mg/kg are given)</w:t>
      </w:r>
      <w:r>
        <w:t xml:space="preserve">; if </w:t>
      </w:r>
      <w:r w:rsidR="00730AC8" w:rsidRPr="00AE4997">
        <w:t>administered orally</w:t>
      </w:r>
      <w:r>
        <w:t>, it takes 4-5 days to work.</w:t>
      </w:r>
    </w:p>
    <w:p w14:paraId="4F59C02A" w14:textId="77777777" w:rsidR="00392056" w:rsidRPr="003F01F2" w:rsidRDefault="00392056" w:rsidP="00392056">
      <w:pPr>
        <w:shd w:val="clear" w:color="auto" w:fill="FFFFFF"/>
        <w:ind w:left="720"/>
      </w:pPr>
      <w:r w:rsidRPr="003F01F2">
        <w:t xml:space="preserve">N.B. </w:t>
      </w:r>
      <w:r>
        <w:t>m</w:t>
      </w:r>
      <w:r w:rsidRPr="003F01F2">
        <w:t>aximum PO dose at one time = 400</w:t>
      </w:r>
      <w:r>
        <w:t xml:space="preserve"> </w:t>
      </w:r>
      <w:r w:rsidRPr="003F01F2">
        <w:t>mg (saturable absorption)</w:t>
      </w:r>
    </w:p>
    <w:p w14:paraId="412DF0C9" w14:textId="77777777" w:rsidR="00730AC8" w:rsidRDefault="00730AC8">
      <w:pPr>
        <w:numPr>
          <w:ilvl w:val="0"/>
          <w:numId w:val="11"/>
        </w:numPr>
        <w:shd w:val="clear" w:color="auto" w:fill="FFFFFF"/>
        <w:rPr>
          <w:color w:val="000000"/>
        </w:rPr>
      </w:pPr>
      <w:r w:rsidRPr="00AE4997">
        <w:rPr>
          <w:u w:val="single"/>
        </w:rPr>
        <w:t>maintenance dose</w:t>
      </w:r>
      <w:r w:rsidRPr="00AE4997">
        <w:t xml:space="preserve"> is </w:t>
      </w:r>
      <w:r w:rsidRPr="00B338E6">
        <w:rPr>
          <w:b/>
        </w:rPr>
        <w:t>300</w:t>
      </w:r>
      <w:r w:rsidR="00C15CA0">
        <w:t>-6</w:t>
      </w:r>
      <w:r w:rsidRPr="00AE4997">
        <w:t>00 mg</w:t>
      </w:r>
      <w:r w:rsidR="00C15CA0">
        <w:t>/day (4–12 mg/kg/d in children)</w:t>
      </w:r>
      <w:r w:rsidR="00031881">
        <w:t xml:space="preserve"> divided BID or TID (all available formulations now are ER – may administer x1/d).</w:t>
      </w:r>
    </w:p>
    <w:p w14:paraId="1A7B2D95" w14:textId="77777777" w:rsidR="003F01F2" w:rsidRDefault="003F01F2" w:rsidP="003F01F2">
      <w:pPr>
        <w:numPr>
          <w:ilvl w:val="0"/>
          <w:numId w:val="11"/>
        </w:numPr>
        <w:shd w:val="clear" w:color="auto" w:fill="FFFFFF"/>
      </w:pPr>
      <w:r>
        <w:rPr>
          <w:u w:val="single"/>
        </w:rPr>
        <w:t>monitor</w:t>
      </w:r>
      <w:r>
        <w:t xml:space="preserve"> </w:t>
      </w:r>
      <w:r w:rsidRPr="001B15CA">
        <w:rPr>
          <w:shd w:val="clear" w:color="auto" w:fill="FFFFCC"/>
        </w:rPr>
        <w:t xml:space="preserve">FREE phenytoin levels </w:t>
      </w:r>
      <w:r w:rsidR="001B15CA" w:rsidRPr="001B15CA">
        <w:rPr>
          <w:bCs/>
          <w:shd w:val="clear" w:color="auto" w:fill="FFFFCC"/>
        </w:rPr>
        <w:t xml:space="preserve">- </w:t>
      </w:r>
      <w:r w:rsidRPr="001B15CA">
        <w:rPr>
          <w:bCs/>
          <w:shd w:val="clear" w:color="auto" w:fill="FFFFCC"/>
        </w:rPr>
        <w:t xml:space="preserve">therapeutic </w:t>
      </w:r>
      <w:r w:rsidR="00F04BC6" w:rsidRPr="001B15CA">
        <w:rPr>
          <w:shd w:val="clear" w:color="auto" w:fill="FFFFCC"/>
        </w:rPr>
        <w:t>1-2 µ</w:t>
      </w:r>
      <w:r w:rsidRPr="001B15CA">
        <w:rPr>
          <w:shd w:val="clear" w:color="auto" w:fill="FFFFCC"/>
        </w:rPr>
        <w:t>g/ml</w:t>
      </w:r>
      <w:r w:rsidR="001B15CA">
        <w:t xml:space="preserve"> (vs. 10-20 µg/ml for TOTAL</w:t>
      </w:r>
      <w:r>
        <w:t>).</w:t>
      </w:r>
    </w:p>
    <w:p w14:paraId="02906973" w14:textId="77777777" w:rsidR="003F01F2" w:rsidRPr="003F01F2" w:rsidRDefault="003F01F2" w:rsidP="003F01F2">
      <w:pPr>
        <w:shd w:val="clear" w:color="auto" w:fill="FFFFFF"/>
        <w:ind w:left="720"/>
      </w:pPr>
      <w:r w:rsidRPr="003F01F2">
        <w:t>First level 2 – 24 hours after IV load, then again in 2-3 days. No other leve</w:t>
      </w:r>
      <w:r>
        <w:t>ls needed unless seizures occur</w:t>
      </w:r>
      <w:r w:rsidRPr="003F01F2">
        <w:t>.</w:t>
      </w:r>
    </w:p>
    <w:p w14:paraId="792A1CB8" w14:textId="77777777" w:rsidR="003F01F2" w:rsidRDefault="000F3274" w:rsidP="00F04BC6">
      <w:pPr>
        <w:pBdr>
          <w:top w:val="single" w:sz="4" w:space="1" w:color="auto"/>
          <w:left w:val="single" w:sz="4" w:space="4" w:color="auto"/>
          <w:bottom w:val="single" w:sz="4" w:space="1" w:color="auto"/>
          <w:right w:val="single" w:sz="4" w:space="4" w:color="auto"/>
        </w:pBdr>
        <w:shd w:val="clear" w:color="auto" w:fill="FFFFFF"/>
        <w:ind w:left="720" w:right="3451"/>
        <w:jc w:val="center"/>
      </w:pPr>
      <w:r w:rsidRPr="00392056">
        <w:rPr>
          <w:smallCaps/>
        </w:rPr>
        <w:t>Re</w:t>
      </w:r>
      <w:r w:rsidR="003F01F2" w:rsidRPr="00392056">
        <w:rPr>
          <w:smallCaps/>
        </w:rPr>
        <w:t>loading dose</w:t>
      </w:r>
      <w:r w:rsidR="003F01F2" w:rsidRPr="003F01F2">
        <w:t xml:space="preserve"> </w:t>
      </w:r>
      <w:r w:rsidR="00F04BC6">
        <w:t xml:space="preserve">in mg </w:t>
      </w:r>
      <w:r w:rsidR="003F01F2" w:rsidRPr="003F01F2">
        <w:t xml:space="preserve">= </w:t>
      </w:r>
      <w:r w:rsidRPr="003F01F2">
        <w:t xml:space="preserve">desired </w:t>
      </w:r>
      <w:r w:rsidR="003F01F2" w:rsidRPr="003F01F2">
        <w:t xml:space="preserve">change in free conc </w:t>
      </w:r>
      <w:r>
        <w:t>x</w:t>
      </w:r>
      <w:r w:rsidR="003F01F2" w:rsidRPr="003F01F2">
        <w:t xml:space="preserve"> kg </w:t>
      </w:r>
      <w:r>
        <w:t>x 7</w:t>
      </w:r>
    </w:p>
    <w:p w14:paraId="5F9CA4AC" w14:textId="77777777" w:rsidR="00C15CA0" w:rsidRDefault="00C15CA0" w:rsidP="00C15CA0"/>
    <w:p w14:paraId="1766458F" w14:textId="77777777" w:rsidR="00C15CA0" w:rsidRDefault="000E1E0A" w:rsidP="00C15CA0">
      <w:pPr>
        <w:ind w:left="-567"/>
      </w:pPr>
      <w:r>
        <w:rPr>
          <w:noProof/>
        </w:rPr>
        <w:drawing>
          <wp:inline distT="0" distB="0" distL="0" distR="0" wp14:anchorId="3095264B" wp14:editId="64EAD4C0">
            <wp:extent cx="6819900" cy="5029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19900" cy="5029200"/>
                    </a:xfrm>
                    <a:prstGeom prst="rect">
                      <a:avLst/>
                    </a:prstGeom>
                    <a:noFill/>
                    <a:ln>
                      <a:noFill/>
                    </a:ln>
                  </pic:spPr>
                </pic:pic>
              </a:graphicData>
            </a:graphic>
          </wp:inline>
        </w:drawing>
      </w:r>
    </w:p>
    <w:p w14:paraId="49874814" w14:textId="77777777" w:rsidR="00873840" w:rsidRDefault="00873840" w:rsidP="00873840"/>
    <w:p w14:paraId="65E50BE4" w14:textId="77777777" w:rsidR="00C15CA0" w:rsidRDefault="00C15CA0" w:rsidP="00873840"/>
    <w:p w14:paraId="1F0627DC" w14:textId="2C2A4BDC" w:rsidR="00730AC8" w:rsidRPr="00AE4997" w:rsidRDefault="00730AC8">
      <w:pPr>
        <w:shd w:val="clear" w:color="auto" w:fill="FFFFFF"/>
      </w:pPr>
      <w:r w:rsidRPr="00AE4997">
        <w:rPr>
          <w:i/>
          <w:iCs/>
          <w:color w:val="FF0000"/>
        </w:rPr>
        <w:t>One of most problematic drug interaction profiles</w:t>
      </w:r>
      <w:r w:rsidRPr="00AE4997">
        <w:t xml:space="preserve"> among all </w:t>
      </w:r>
      <w:r w:rsidR="00600E28">
        <w:t>ASM</w:t>
      </w:r>
      <w:r w:rsidRPr="00AE4997">
        <w:t>s!!!</w:t>
      </w:r>
    </w:p>
    <w:p w14:paraId="4A33EA54" w14:textId="77777777" w:rsidR="00730AC8" w:rsidRPr="00AE4997" w:rsidRDefault="00730AC8">
      <w:pPr>
        <w:numPr>
          <w:ilvl w:val="0"/>
          <w:numId w:val="13"/>
        </w:numPr>
        <w:shd w:val="clear" w:color="auto" w:fill="FFFFFF"/>
      </w:pPr>
      <w:r w:rsidRPr="00AE4997">
        <w:rPr>
          <w:color w:val="000000"/>
          <w:u w:val="single"/>
        </w:rPr>
        <w:t>metabolism is inhibited by</w:t>
      </w:r>
      <w:r w:rsidRPr="00AE4997">
        <w:rPr>
          <w:color w:val="000000"/>
        </w:rPr>
        <w:t xml:space="preserve">: </w:t>
      </w:r>
      <w:r w:rsidRPr="00AE4997">
        <w:rPr>
          <w:smallCaps/>
          <w:color w:val="000000"/>
        </w:rPr>
        <w:t>felbamate</w:t>
      </w:r>
      <w:r w:rsidRPr="00AE4997">
        <w:rPr>
          <w:color w:val="000000"/>
        </w:rPr>
        <w:t>*,</w:t>
      </w:r>
      <w:r w:rsidRPr="00AE4997">
        <w:t xml:space="preserve"> </w:t>
      </w:r>
      <w:r w:rsidRPr="00AE4997">
        <w:rPr>
          <w:i/>
          <w:iCs/>
          <w:color w:val="000000"/>
        </w:rPr>
        <w:t xml:space="preserve">cimetidine, </w:t>
      </w:r>
      <w:r w:rsidRPr="00AE4997">
        <w:rPr>
          <w:i/>
          <w:iCs/>
          <w:noProof/>
          <w:color w:val="000000"/>
        </w:rPr>
        <w:t xml:space="preserve">chloramphenicol, </w:t>
      </w:r>
      <w:r w:rsidRPr="00AE4997">
        <w:rPr>
          <w:i/>
          <w:iCs/>
          <w:color w:val="000000"/>
        </w:rPr>
        <w:t xml:space="preserve">dicumarol, </w:t>
      </w:r>
      <w:r w:rsidRPr="00AE4997">
        <w:rPr>
          <w:noProof/>
          <w:color w:val="000000"/>
        </w:rPr>
        <w:t xml:space="preserve">sulfonamides, </w:t>
      </w:r>
      <w:r w:rsidRPr="00AE4997">
        <w:rPr>
          <w:i/>
          <w:iCs/>
          <w:color w:val="000000"/>
        </w:rPr>
        <w:t>isoniazid</w:t>
      </w:r>
      <w:r w:rsidRPr="00AE4997">
        <w:rPr>
          <w:color w:val="000000"/>
        </w:rPr>
        <w:t>.</w:t>
      </w:r>
      <w:r w:rsidRPr="00AE4997">
        <w:tab/>
      </w:r>
      <w:r w:rsidRPr="00AE4997">
        <w:tab/>
      </w:r>
      <w:r w:rsidRPr="00AE4997">
        <w:tab/>
      </w:r>
      <w:r w:rsidRPr="00AE4997">
        <w:tab/>
      </w:r>
      <w:r w:rsidRPr="00AE4997">
        <w:tab/>
        <w:t>* displaces PHT from protein-binding site</w:t>
      </w:r>
    </w:p>
    <w:p w14:paraId="44B17653" w14:textId="77777777" w:rsidR="00730AC8" w:rsidRPr="00AE4997" w:rsidRDefault="00730AC8">
      <w:pPr>
        <w:numPr>
          <w:ilvl w:val="0"/>
          <w:numId w:val="13"/>
        </w:numPr>
        <w:shd w:val="clear" w:color="auto" w:fill="FFFFFF"/>
        <w:rPr>
          <w:i/>
          <w:iCs/>
          <w:color w:val="000000"/>
        </w:rPr>
      </w:pPr>
      <w:r w:rsidRPr="00AE4997">
        <w:rPr>
          <w:color w:val="000000"/>
          <w:u w:val="single"/>
        </w:rPr>
        <w:t>metabolism is enhanced** by</w:t>
      </w:r>
      <w:r w:rsidRPr="00AE4997">
        <w:rPr>
          <w:color w:val="000000"/>
        </w:rPr>
        <w:t>:</w:t>
      </w:r>
      <w:r w:rsidRPr="00AE4997">
        <w:t xml:space="preserve"> </w:t>
      </w:r>
      <w:r w:rsidRPr="00AE4997">
        <w:rPr>
          <w:smallCaps/>
          <w:color w:val="000000"/>
        </w:rPr>
        <w:t>phenobarbital, CBZ</w:t>
      </w:r>
      <w:r w:rsidRPr="00AE4997">
        <w:t xml:space="preserve">, </w:t>
      </w:r>
      <w:r w:rsidRPr="00AE4997">
        <w:rPr>
          <w:smallCaps/>
          <w:color w:val="000000"/>
        </w:rPr>
        <w:t>valproate.</w:t>
      </w:r>
    </w:p>
    <w:p w14:paraId="671537E0" w14:textId="77777777" w:rsidR="00730AC8" w:rsidRPr="00AE4997" w:rsidRDefault="00730AC8" w:rsidP="00143A5E">
      <w:pPr>
        <w:ind w:left="5040"/>
        <w:rPr>
          <w:i/>
          <w:iCs/>
          <w:color w:val="000000"/>
        </w:rPr>
      </w:pPr>
      <w:r w:rsidRPr="00AE4997">
        <w:t>** variable unpredictable effect because same drugs also compete with PHT for liver enzymes</w:t>
      </w:r>
    </w:p>
    <w:p w14:paraId="340D7187" w14:textId="1F7AC7C7" w:rsidR="00730AC8" w:rsidRDefault="00730AC8">
      <w:pPr>
        <w:numPr>
          <w:ilvl w:val="0"/>
          <w:numId w:val="14"/>
        </w:numPr>
        <w:shd w:val="clear" w:color="auto" w:fill="FFFFFF"/>
        <w:rPr>
          <w:color w:val="000000"/>
        </w:rPr>
      </w:pPr>
      <w:r w:rsidRPr="00AE4997">
        <w:rPr>
          <w:color w:val="000000"/>
          <w:u w:val="single"/>
        </w:rPr>
        <w:t>PHT</w:t>
      </w:r>
      <w:r w:rsidRPr="00AE4997">
        <w:rPr>
          <w:i/>
          <w:iCs/>
          <w:color w:val="000000"/>
          <w:u w:val="single"/>
        </w:rPr>
        <w:t xml:space="preserve"> </w:t>
      </w:r>
      <w:r w:rsidRPr="00AE4997">
        <w:rPr>
          <w:color w:val="000000"/>
          <w:u w:val="single"/>
        </w:rPr>
        <w:t>is strong inducer - enhances metabolism of</w:t>
      </w:r>
      <w:r w:rsidRPr="00AE4997">
        <w:rPr>
          <w:color w:val="000000"/>
        </w:rPr>
        <w:t xml:space="preserve">: other </w:t>
      </w:r>
      <w:r w:rsidR="00600E28">
        <w:rPr>
          <w:color w:val="000000"/>
        </w:rPr>
        <w:t>ASM</w:t>
      </w:r>
      <w:r w:rsidRPr="00AE4997">
        <w:rPr>
          <w:color w:val="000000"/>
        </w:rPr>
        <w:t>s (</w:t>
      </w:r>
      <w:r w:rsidRPr="00AE4997">
        <w:t>CBZ, ETX, felbamate, primidone, tiagabine, phenobarbital)</w:t>
      </w:r>
      <w:r w:rsidRPr="00AE4997">
        <w:rPr>
          <w:color w:val="000000"/>
        </w:rPr>
        <w:t>, anticoagu</w:t>
      </w:r>
      <w:r w:rsidRPr="00AE4997">
        <w:rPr>
          <w:color w:val="000000"/>
        </w:rPr>
        <w:softHyphen/>
        <w:t xml:space="preserve">lants, </w:t>
      </w:r>
      <w:r w:rsidR="002B5210">
        <w:rPr>
          <w:color w:val="000000"/>
        </w:rPr>
        <w:t xml:space="preserve">steroids, </w:t>
      </w:r>
      <w:r w:rsidRPr="00AE4997">
        <w:rPr>
          <w:color w:val="000000"/>
        </w:rPr>
        <w:t xml:space="preserve">oral contraceptives, </w:t>
      </w:r>
      <w:r w:rsidRPr="00AE4997">
        <w:rPr>
          <w:i/>
          <w:iCs/>
          <w:color w:val="000000"/>
        </w:rPr>
        <w:t xml:space="preserve">quinidine, doxycycline, cyclosporine, mexiletine, </w:t>
      </w:r>
      <w:r w:rsidRPr="00AE4997">
        <w:rPr>
          <w:i/>
          <w:iCs/>
          <w:noProof/>
          <w:color w:val="000000"/>
        </w:rPr>
        <w:t xml:space="preserve">methadone, </w:t>
      </w:r>
      <w:r w:rsidRPr="00AE4997">
        <w:rPr>
          <w:i/>
          <w:iCs/>
          <w:color w:val="000000"/>
        </w:rPr>
        <w:t>levodopa</w:t>
      </w:r>
      <w:r w:rsidR="002B5210">
        <w:rPr>
          <w:color w:val="000000"/>
        </w:rPr>
        <w:t xml:space="preserve">, </w:t>
      </w:r>
      <w:r w:rsidR="002B5210" w:rsidRPr="002B5210">
        <w:rPr>
          <w:i/>
          <w:color w:val="000000"/>
        </w:rPr>
        <w:t>digoxin</w:t>
      </w:r>
      <w:r w:rsidR="002B5210">
        <w:rPr>
          <w:color w:val="000000"/>
        </w:rPr>
        <w:t>.</w:t>
      </w:r>
    </w:p>
    <w:p w14:paraId="02C92A21" w14:textId="77777777" w:rsidR="001B15CA" w:rsidRPr="00AE4997" w:rsidRDefault="001B15CA">
      <w:pPr>
        <w:numPr>
          <w:ilvl w:val="0"/>
          <w:numId w:val="14"/>
        </w:numPr>
        <w:shd w:val="clear" w:color="auto" w:fill="FFFFFF"/>
        <w:rPr>
          <w:color w:val="000000"/>
        </w:rPr>
      </w:pPr>
      <w:r w:rsidRPr="001B15CA">
        <w:rPr>
          <w:smallCaps/>
          <w:color w:val="0000FF"/>
        </w:rPr>
        <w:t>renal failure</w:t>
      </w:r>
      <w:r>
        <w:rPr>
          <w:color w:val="000000"/>
        </w:rPr>
        <w:t>: dosage adjustment not needed (</w:t>
      </w:r>
      <w:r w:rsidRPr="001B15CA">
        <w:rPr>
          <w:color w:val="000000"/>
        </w:rPr>
        <w:t xml:space="preserve">protein binding may be altered in uremia which can obfuscate interpretation of </w:t>
      </w:r>
      <w:r>
        <w:rPr>
          <w:color w:val="000000"/>
        </w:rPr>
        <w:t xml:space="preserve">TOTAL </w:t>
      </w:r>
      <w:r w:rsidRPr="001B15CA">
        <w:rPr>
          <w:color w:val="000000"/>
        </w:rPr>
        <w:t>serum phenytoin levels</w:t>
      </w:r>
      <w:r>
        <w:rPr>
          <w:color w:val="000000"/>
        </w:rPr>
        <w:t>).</w:t>
      </w:r>
    </w:p>
    <w:p w14:paraId="7A61DE8B" w14:textId="77777777" w:rsidR="00730AC8" w:rsidRDefault="00730AC8">
      <w:pPr>
        <w:shd w:val="clear" w:color="auto" w:fill="FFFFFF"/>
        <w:rPr>
          <w:color w:val="000000"/>
        </w:rPr>
      </w:pPr>
    </w:p>
    <w:p w14:paraId="17A3814C" w14:textId="77777777" w:rsidR="00C15CA0" w:rsidRPr="00AE4997" w:rsidRDefault="00C15CA0">
      <w:pPr>
        <w:shd w:val="clear" w:color="auto" w:fill="FFFFFF"/>
        <w:rPr>
          <w:color w:val="000000"/>
        </w:rPr>
      </w:pPr>
    </w:p>
    <w:p w14:paraId="76A40252" w14:textId="77777777" w:rsidR="00730AC8" w:rsidRPr="00AE4997" w:rsidRDefault="00730AC8" w:rsidP="001B15CA">
      <w:pPr>
        <w:pStyle w:val="Nervous6"/>
        <w:ind w:right="8128"/>
      </w:pPr>
      <w:r w:rsidRPr="00AE4997">
        <w:t>Adverse effects</w:t>
      </w:r>
    </w:p>
    <w:p w14:paraId="0CF9E918" w14:textId="77777777" w:rsidR="00730AC8" w:rsidRPr="00AE4997" w:rsidRDefault="00730AC8">
      <w:pPr>
        <w:shd w:val="clear" w:color="auto" w:fill="FFFFFF"/>
        <w:ind w:left="1440"/>
      </w:pPr>
      <w:r w:rsidRPr="00AE4997">
        <w:t>Less well tolerated than carbamazepine.</w:t>
      </w:r>
    </w:p>
    <w:p w14:paraId="6A70075F" w14:textId="77777777" w:rsidR="00730AC8" w:rsidRPr="00AE4997" w:rsidRDefault="00730AC8">
      <w:pPr>
        <w:numPr>
          <w:ilvl w:val="2"/>
          <w:numId w:val="11"/>
        </w:numPr>
        <w:shd w:val="clear" w:color="auto" w:fill="FFFFFF"/>
      </w:pPr>
      <w:r w:rsidRPr="00AE4997">
        <w:rPr>
          <w:b/>
          <w:bCs/>
          <w:color w:val="000000"/>
        </w:rPr>
        <w:t>GI problems</w:t>
      </w:r>
      <w:r w:rsidRPr="00AE4997">
        <w:rPr>
          <w:color w:val="000000"/>
        </w:rPr>
        <w:t xml:space="preserve"> (nausea, vomiting) are common.</w:t>
      </w:r>
    </w:p>
    <w:p w14:paraId="66D7B68E" w14:textId="77777777" w:rsidR="00730AC8" w:rsidRPr="00AE4997" w:rsidRDefault="00730AC8">
      <w:pPr>
        <w:numPr>
          <w:ilvl w:val="2"/>
          <w:numId w:val="11"/>
        </w:numPr>
        <w:shd w:val="clear" w:color="auto" w:fill="FFFFFF"/>
      </w:pPr>
      <w:r w:rsidRPr="00AE4997">
        <w:rPr>
          <w:b/>
          <w:bCs/>
          <w:color w:val="000000"/>
        </w:rPr>
        <w:t>behavioral changes</w:t>
      </w:r>
      <w:r w:rsidRPr="00AE4997">
        <w:rPr>
          <w:color w:val="000000"/>
        </w:rPr>
        <w:t xml:space="preserve"> (confusion, hallucination, drowsiness) are common.</w:t>
      </w:r>
    </w:p>
    <w:p w14:paraId="7C8346C4" w14:textId="77777777" w:rsidR="00730AC8" w:rsidRPr="00AE4997" w:rsidRDefault="00730AC8">
      <w:pPr>
        <w:numPr>
          <w:ilvl w:val="2"/>
          <w:numId w:val="11"/>
        </w:numPr>
        <w:shd w:val="clear" w:color="auto" w:fill="FFFFFF"/>
      </w:pPr>
      <w:r w:rsidRPr="00AE4997">
        <w:rPr>
          <w:color w:val="000000"/>
        </w:rPr>
        <w:t xml:space="preserve">cerebellum and </w:t>
      </w:r>
      <w:r w:rsidRPr="00AE4997">
        <w:rPr>
          <w:noProof/>
          <w:color w:val="000000"/>
        </w:rPr>
        <w:t xml:space="preserve">vestibular </w:t>
      </w:r>
      <w:r w:rsidRPr="00AE4997">
        <w:rPr>
          <w:color w:val="000000"/>
        </w:rPr>
        <w:t xml:space="preserve">system depression → </w:t>
      </w:r>
      <w:r w:rsidRPr="00AE4997">
        <w:rPr>
          <w:b/>
          <w:bCs/>
          <w:color w:val="000000"/>
        </w:rPr>
        <w:t>nystagmus</w:t>
      </w:r>
      <w:r w:rsidRPr="00AE4997">
        <w:rPr>
          <w:color w:val="000000"/>
        </w:rPr>
        <w:t xml:space="preserve"> and </w:t>
      </w:r>
      <w:r w:rsidRPr="00AE4997">
        <w:rPr>
          <w:b/>
          <w:bCs/>
          <w:noProof/>
          <w:color w:val="000000"/>
        </w:rPr>
        <w:t>ataxia</w:t>
      </w:r>
      <w:r w:rsidRPr="00AE4997">
        <w:rPr>
          <w:noProof/>
          <w:color w:val="000000"/>
        </w:rPr>
        <w:t>.</w:t>
      </w:r>
    </w:p>
    <w:p w14:paraId="533EBD98" w14:textId="77777777" w:rsidR="00730AC8" w:rsidRPr="00AE4997" w:rsidRDefault="00730AC8">
      <w:pPr>
        <w:shd w:val="clear" w:color="auto" w:fill="FFFFFF"/>
        <w:ind w:left="1440"/>
      </w:pPr>
      <w:r w:rsidRPr="00AE4997">
        <w:rPr>
          <w:b/>
          <w:bCs/>
          <w:i/>
          <w:iCs/>
          <w:color w:val="008000"/>
        </w:rPr>
        <w:t>Nystagmus on lateral gaze</w:t>
      </w:r>
      <w:r w:rsidRPr="00AE4997">
        <w:t xml:space="preserve"> is good clinical sign that patient is taking medication!</w:t>
      </w:r>
    </w:p>
    <w:p w14:paraId="28FC5BBE" w14:textId="77777777" w:rsidR="00730AC8" w:rsidRPr="00AE4997" w:rsidRDefault="00730AC8">
      <w:pPr>
        <w:numPr>
          <w:ilvl w:val="2"/>
          <w:numId w:val="11"/>
        </w:numPr>
        <w:shd w:val="clear" w:color="auto" w:fill="FFFFFF"/>
      </w:pPr>
      <w:r w:rsidRPr="00AE4997">
        <w:rPr>
          <w:b/>
          <w:bCs/>
          <w:color w:val="000000"/>
        </w:rPr>
        <w:t>m</w:t>
      </w:r>
      <w:r w:rsidRPr="00AE4997">
        <w:rPr>
          <w:b/>
          <w:bCs/>
          <w:noProof/>
          <w:color w:val="000000"/>
        </w:rPr>
        <w:t xml:space="preserve">egaloblastic </w:t>
      </w:r>
      <w:r w:rsidRPr="00AE4997">
        <w:rPr>
          <w:b/>
          <w:bCs/>
          <w:color w:val="000000"/>
        </w:rPr>
        <w:t>anemia</w:t>
      </w:r>
      <w:r w:rsidRPr="00AE4997">
        <w:rPr>
          <w:color w:val="000000"/>
        </w:rPr>
        <w:t xml:space="preserve"> (drug inter</w:t>
      </w:r>
      <w:r w:rsidRPr="00AE4997">
        <w:rPr>
          <w:color w:val="000000"/>
        </w:rPr>
        <w:softHyphen/>
        <w:t>feres with folate metabolism)</w:t>
      </w:r>
      <w:r w:rsidR="000430D6" w:rsidRPr="00AE4997">
        <w:rPr>
          <w:color w:val="000000"/>
        </w:rPr>
        <w:t xml:space="preserve"> - CBC when initiating therapy and at monthly intervals for several mo</w:t>
      </w:r>
      <w:r w:rsidR="00F4460B">
        <w:rPr>
          <w:color w:val="000000"/>
        </w:rPr>
        <w:t>nths</w:t>
      </w:r>
      <w:r w:rsidRPr="00AE4997">
        <w:rPr>
          <w:color w:val="000000"/>
        </w:rPr>
        <w:t xml:space="preserve">; H: </w:t>
      </w:r>
      <w:r w:rsidRPr="00AE4997">
        <w:rPr>
          <w:color w:val="0000FF"/>
        </w:rPr>
        <w:t>yeast tablet supplements</w:t>
      </w:r>
      <w:r w:rsidRPr="00AE4997">
        <w:rPr>
          <w:color w:val="000000"/>
        </w:rPr>
        <w:t xml:space="preserve"> (folate administration may interfere with anticonvulsant action).</w:t>
      </w:r>
    </w:p>
    <w:p w14:paraId="74585499" w14:textId="77777777" w:rsidR="00730AC8" w:rsidRPr="00AE4997" w:rsidRDefault="00730AC8">
      <w:pPr>
        <w:numPr>
          <w:ilvl w:val="2"/>
          <w:numId w:val="11"/>
        </w:numPr>
        <w:shd w:val="clear" w:color="auto" w:fill="FFFFFF"/>
      </w:pPr>
      <w:r w:rsidRPr="00AE4997">
        <w:rPr>
          <w:b/>
          <w:bCs/>
          <w:noProof/>
          <w:color w:val="000000"/>
        </w:rPr>
        <w:t>gingival hyperplasia</w:t>
      </w:r>
      <w:r w:rsidRPr="00AE4997">
        <w:rPr>
          <w:noProof/>
          <w:color w:val="000000"/>
        </w:rPr>
        <w:t xml:space="preserve"> </w:t>
      </w:r>
      <w:r w:rsidRPr="00AE4997">
        <w:rPr>
          <w:color w:val="000000"/>
        </w:rPr>
        <w:t>(gums grow over teeth), par</w:t>
      </w:r>
      <w:r w:rsidRPr="00AE4997">
        <w:rPr>
          <w:color w:val="000000"/>
        </w:rPr>
        <w:softHyphen/>
        <w:t>ticularly in children; slowly regresses after drug termination.</w:t>
      </w:r>
    </w:p>
    <w:p w14:paraId="7BB263D8" w14:textId="77777777" w:rsidR="00730AC8" w:rsidRPr="00AE4997" w:rsidRDefault="00730AC8">
      <w:pPr>
        <w:numPr>
          <w:ilvl w:val="2"/>
          <w:numId w:val="11"/>
        </w:numPr>
        <w:shd w:val="clear" w:color="auto" w:fill="FFFFFF"/>
      </w:pPr>
      <w:r w:rsidRPr="00AE4997">
        <w:rPr>
          <w:b/>
          <w:bCs/>
        </w:rPr>
        <w:t>hirsutism</w:t>
      </w:r>
      <w:r w:rsidRPr="00AE4997">
        <w:t xml:space="preserve">, </w:t>
      </w:r>
      <w:r w:rsidRPr="00AE4997">
        <w:rPr>
          <w:b/>
          <w:bCs/>
        </w:rPr>
        <w:t>coarsening of facial features</w:t>
      </w:r>
      <w:r w:rsidRPr="00AE4997">
        <w:t xml:space="preserve">, </w:t>
      </w:r>
      <w:r w:rsidRPr="00AE4997">
        <w:rPr>
          <w:b/>
          <w:bCs/>
        </w:rPr>
        <w:t>hyperpigmentation</w:t>
      </w:r>
      <w:r w:rsidRPr="00AE4997">
        <w:t xml:space="preserve">, </w:t>
      </w:r>
      <w:r w:rsidRPr="00AE4997">
        <w:rPr>
          <w:b/>
          <w:bCs/>
        </w:rPr>
        <w:t>acne</w:t>
      </w:r>
      <w:r w:rsidRPr="00AE4997">
        <w:rPr>
          <w:color w:val="000000"/>
        </w:rPr>
        <w:t xml:space="preserve"> in girls.</w:t>
      </w:r>
    </w:p>
    <w:p w14:paraId="05AD55D3" w14:textId="77777777" w:rsidR="00730AC8" w:rsidRPr="00AE4997" w:rsidRDefault="00730AC8" w:rsidP="000430D6">
      <w:pPr>
        <w:shd w:val="clear" w:color="auto" w:fill="FFFFFF"/>
        <w:ind w:left="2160"/>
      </w:pPr>
      <w:r w:rsidRPr="00AE4997">
        <w:rPr>
          <w:color w:val="000000"/>
        </w:rPr>
        <w:t xml:space="preserve">N.B. PHT is not advisable for </w:t>
      </w:r>
      <w:r w:rsidRPr="00AE4997">
        <w:rPr>
          <w:b/>
          <w:bCs/>
          <w:i/>
          <w:iCs/>
          <w:color w:val="FF0000"/>
        </w:rPr>
        <w:t>young patients</w:t>
      </w:r>
      <w:r w:rsidRPr="00AE4997">
        <w:rPr>
          <w:color w:val="000000"/>
        </w:rPr>
        <w:t>!</w:t>
      </w:r>
    </w:p>
    <w:p w14:paraId="65C238F8" w14:textId="77777777" w:rsidR="00730AC8" w:rsidRDefault="00730AC8">
      <w:pPr>
        <w:numPr>
          <w:ilvl w:val="2"/>
          <w:numId w:val="11"/>
        </w:numPr>
        <w:shd w:val="clear" w:color="auto" w:fill="FFFFFF"/>
      </w:pPr>
      <w:r w:rsidRPr="00AE4997">
        <w:rPr>
          <w:b/>
          <w:bCs/>
        </w:rPr>
        <w:t>morbilliform rash</w:t>
      </w:r>
      <w:r w:rsidRPr="00AE4997">
        <w:t xml:space="preserve"> (4</w:t>
      </w:r>
      <w:r w:rsidR="005E3F92">
        <w:t>-5.9</w:t>
      </w:r>
      <w:r w:rsidRPr="00AE4997">
        <w:t>%</w:t>
      </w:r>
      <w:r w:rsidR="005E3F92">
        <w:t xml:space="preserve">, esp. </w:t>
      </w:r>
      <w:r w:rsidR="005E3F92" w:rsidRPr="005E3F92">
        <w:t>Asian patients</w:t>
      </w:r>
      <w:r w:rsidRPr="00AE4997">
        <w:t>) → stop phenytoin (risk of Stevens-Johnson</w:t>
      </w:r>
      <w:r w:rsidR="00031881">
        <w:t xml:space="preserve"> syndrome, lupus-like syndrome); patient may be rechallenged - </w:t>
      </w:r>
      <w:r w:rsidR="00031881" w:rsidRPr="00031881">
        <w:t>often rash will not recur second time.</w:t>
      </w:r>
    </w:p>
    <w:p w14:paraId="67108092" w14:textId="77777777" w:rsidR="005E3F92" w:rsidRDefault="005E3F92" w:rsidP="005E3F92">
      <w:pPr>
        <w:shd w:val="clear" w:color="auto" w:fill="FFFFFF"/>
        <w:ind w:left="2160"/>
      </w:pPr>
      <w:r>
        <w:t>P</w:t>
      </w:r>
      <w:r w:rsidRPr="005E3F92">
        <w:t>henytoin is associated with the highest rate of rashes (5.9%), followed by lamotrigine (4.8%) and carbamazepine (3.7%)</w:t>
      </w:r>
    </w:p>
    <w:p w14:paraId="7F215241" w14:textId="77777777" w:rsidR="005E3F92" w:rsidRPr="00AE4997" w:rsidRDefault="005E3F92" w:rsidP="005E3F92">
      <w:pPr>
        <w:shd w:val="clear" w:color="auto" w:fill="FFFFFF"/>
        <w:ind w:left="2160"/>
      </w:pPr>
      <w:r w:rsidRPr="005E3F92">
        <w:t>Significant</w:t>
      </w:r>
      <w:r>
        <w:t xml:space="preserve"> (40-60%)</w:t>
      </w:r>
      <w:r w:rsidRPr="005E3F92">
        <w:t xml:space="preserve"> cross-reactivity for rash between phenytoin and carbamazepine</w:t>
      </w:r>
      <w:r>
        <w:t>!</w:t>
      </w:r>
    </w:p>
    <w:p w14:paraId="3C5D7310" w14:textId="77777777" w:rsidR="00730AC8" w:rsidRPr="00AE4997" w:rsidRDefault="00730AC8">
      <w:pPr>
        <w:numPr>
          <w:ilvl w:val="2"/>
          <w:numId w:val="11"/>
        </w:numPr>
        <w:shd w:val="clear" w:color="auto" w:fill="FFFFFF"/>
        <w:rPr>
          <w:b/>
          <w:bCs/>
        </w:rPr>
      </w:pPr>
      <w:r w:rsidRPr="00AE4997">
        <w:rPr>
          <w:b/>
          <w:bCs/>
        </w:rPr>
        <w:t>osteomalacia</w:t>
      </w:r>
      <w:r w:rsidR="002258F9" w:rsidRPr="00AE4997">
        <w:t xml:space="preserve"> (</w:t>
      </w:r>
      <w:r w:rsidR="00031881">
        <w:t>PHT antagonizes</w:t>
      </w:r>
      <w:r w:rsidR="002258F9" w:rsidRPr="00AE4997">
        <w:t xml:space="preserve"> vit. D metabolism)!</w:t>
      </w:r>
    </w:p>
    <w:p w14:paraId="6813F292" w14:textId="77777777" w:rsidR="00730AC8" w:rsidRPr="00AE4997" w:rsidRDefault="00730AC8">
      <w:pPr>
        <w:numPr>
          <w:ilvl w:val="2"/>
          <w:numId w:val="11"/>
        </w:numPr>
        <w:shd w:val="clear" w:color="auto" w:fill="FFFFFF"/>
        <w:rPr>
          <w:b/>
          <w:bCs/>
        </w:rPr>
      </w:pPr>
      <w:r w:rsidRPr="00AE4997">
        <w:rPr>
          <w:b/>
          <w:bCs/>
        </w:rPr>
        <w:t>lymphadenopathy</w:t>
      </w:r>
    </w:p>
    <w:p w14:paraId="604DA8FF" w14:textId="77777777" w:rsidR="00730AC8" w:rsidRPr="00AE4997" w:rsidRDefault="00730AC8">
      <w:pPr>
        <w:numPr>
          <w:ilvl w:val="2"/>
          <w:numId w:val="11"/>
        </w:numPr>
        <w:shd w:val="clear" w:color="auto" w:fill="FFFFFF"/>
      </w:pPr>
      <w:r w:rsidRPr="00AE4997">
        <w:rPr>
          <w:color w:val="000000"/>
        </w:rPr>
        <w:t xml:space="preserve">inhibition of </w:t>
      </w:r>
      <w:r w:rsidRPr="00AE4997">
        <w:rPr>
          <w:noProof/>
          <w:color w:val="000000"/>
        </w:rPr>
        <w:t xml:space="preserve">antidiuretic </w:t>
      </w:r>
      <w:r w:rsidRPr="00AE4997">
        <w:rPr>
          <w:color w:val="000000"/>
        </w:rPr>
        <w:t xml:space="preserve">hormone &amp; insulin secretion → </w:t>
      </w:r>
      <w:r w:rsidRPr="00AE4997">
        <w:rPr>
          <w:b/>
          <w:bCs/>
          <w:noProof/>
          <w:color w:val="000000"/>
        </w:rPr>
        <w:t>hyperglycemia</w:t>
      </w:r>
      <w:r w:rsidRPr="00AE4997">
        <w:rPr>
          <w:noProof/>
          <w:color w:val="000000"/>
        </w:rPr>
        <w:t xml:space="preserve"> </w:t>
      </w:r>
      <w:r w:rsidRPr="00AE4997">
        <w:rPr>
          <w:color w:val="000000"/>
        </w:rPr>
        <w:t xml:space="preserve">and </w:t>
      </w:r>
      <w:r w:rsidRPr="00AE4997">
        <w:rPr>
          <w:b/>
          <w:bCs/>
          <w:noProof/>
          <w:color w:val="000000"/>
        </w:rPr>
        <w:t>glycosuria</w:t>
      </w:r>
      <w:r w:rsidRPr="00AE4997">
        <w:rPr>
          <w:noProof/>
          <w:color w:val="000000"/>
        </w:rPr>
        <w:t>.</w:t>
      </w:r>
    </w:p>
    <w:p w14:paraId="1E59364D" w14:textId="77777777" w:rsidR="00730AC8" w:rsidRPr="00AE4997" w:rsidRDefault="00730AC8">
      <w:pPr>
        <w:numPr>
          <w:ilvl w:val="2"/>
          <w:numId w:val="11"/>
        </w:numPr>
        <w:shd w:val="clear" w:color="auto" w:fill="FFFFFF"/>
      </w:pPr>
      <w:r w:rsidRPr="00AE4997">
        <w:rPr>
          <w:b/>
          <w:bCs/>
          <w:noProof/>
          <w:color w:val="000000"/>
        </w:rPr>
        <w:t xml:space="preserve">teratogenic </w:t>
      </w:r>
      <w:r w:rsidRPr="00AE4997">
        <w:rPr>
          <w:b/>
          <w:bCs/>
          <w:color w:val="000000"/>
        </w:rPr>
        <w:t>effects</w:t>
      </w:r>
      <w:r w:rsidRPr="00AE4997">
        <w:rPr>
          <w:color w:val="000000"/>
        </w:rPr>
        <w:t xml:space="preserve"> </w:t>
      </w:r>
      <w:r w:rsidR="007A206B" w:rsidRPr="00AE4997">
        <w:rPr>
          <w:color w:val="000000"/>
        </w:rPr>
        <w:t>(</w:t>
      </w:r>
      <w:r w:rsidR="007A206B" w:rsidRPr="00AE4997">
        <w:t>only 11 % fetuses whose mothers take phenytoin during pregnancy - g</w:t>
      </w:r>
      <w:r w:rsidR="007A206B" w:rsidRPr="00AE4997">
        <w:rPr>
          <w:bCs/>
        </w:rPr>
        <w:t>enetic constitution</w:t>
      </w:r>
      <w:r w:rsidR="007A206B" w:rsidRPr="00AE4997">
        <w:rPr>
          <w:b/>
          <w:bCs/>
        </w:rPr>
        <w:t xml:space="preserve"> </w:t>
      </w:r>
      <w:r w:rsidR="007A206B" w:rsidRPr="00AE4997">
        <w:t xml:space="preserve">of fetus is important) </w:t>
      </w:r>
      <w:r w:rsidRPr="00AE4997">
        <w:rPr>
          <w:color w:val="000000"/>
        </w:rPr>
        <w:t>- "</w:t>
      </w:r>
      <w:r w:rsidRPr="00AE4997">
        <w:rPr>
          <w:smallCaps/>
          <w:color w:val="FF0000"/>
        </w:rPr>
        <w:t>fetal hydantoin syndrome</w:t>
      </w:r>
      <w:r w:rsidRPr="00AE4997">
        <w:rPr>
          <w:color w:val="000000"/>
        </w:rPr>
        <w:t>" (cleft lip, cleft palate, congenital heart disease, slowed growth, mental deficiency).</w:t>
      </w:r>
    </w:p>
    <w:p w14:paraId="5F84DE85" w14:textId="77777777" w:rsidR="00730AC8" w:rsidRPr="00AE4997" w:rsidRDefault="00730AC8">
      <w:pPr>
        <w:numPr>
          <w:ilvl w:val="2"/>
          <w:numId w:val="11"/>
        </w:numPr>
        <w:shd w:val="clear" w:color="auto" w:fill="FFFFFF"/>
      </w:pPr>
      <w:r w:rsidRPr="00AE4997">
        <w:t xml:space="preserve">rapid intravenous administration - </w:t>
      </w:r>
      <w:r w:rsidRPr="00AE4997">
        <w:rPr>
          <w:b/>
          <w:bCs/>
        </w:rPr>
        <w:t>hypotension</w:t>
      </w:r>
      <w:r w:rsidRPr="00AE4997">
        <w:t xml:space="preserve"> and </w:t>
      </w:r>
      <w:r w:rsidRPr="00AE4997">
        <w:rPr>
          <w:b/>
          <w:bCs/>
        </w:rPr>
        <w:t>cardiac arrhythmias</w:t>
      </w:r>
      <w:r w:rsidRPr="00AE4997">
        <w:t>!</w:t>
      </w:r>
      <w:r w:rsidR="006C13E5" w:rsidRPr="00AE4997">
        <w:t xml:space="preserve"> (avoid in patients with bradyarrhythmias)</w:t>
      </w:r>
    </w:p>
    <w:p w14:paraId="07597727" w14:textId="77777777" w:rsidR="00730AC8" w:rsidRPr="00AE4997" w:rsidRDefault="00730AC8">
      <w:pPr>
        <w:numPr>
          <w:ilvl w:val="2"/>
          <w:numId w:val="11"/>
        </w:numPr>
        <w:shd w:val="clear" w:color="auto" w:fill="FFFFFF"/>
      </w:pPr>
      <w:r w:rsidRPr="00AE4997">
        <w:t>"</w:t>
      </w:r>
      <w:r w:rsidRPr="00AE4997">
        <w:rPr>
          <w:smallCaps/>
          <w:color w:val="FF0000"/>
        </w:rPr>
        <w:t>purple glove syndrome</w:t>
      </w:r>
      <w:r w:rsidRPr="00AE4997">
        <w:t>" - progressive edema, discoloration, and pain in limb after IV phenytoin extravasation; rarely can lead to limb amputation.</w:t>
      </w:r>
    </w:p>
    <w:p w14:paraId="0E3CB6B0" w14:textId="77777777" w:rsidR="00730AC8" w:rsidRDefault="00730AC8"/>
    <w:p w14:paraId="4A393529" w14:textId="77777777" w:rsidR="00C15CA0" w:rsidRPr="00AE4997" w:rsidRDefault="00C15CA0"/>
    <w:p w14:paraId="0FB93AB7" w14:textId="77777777" w:rsidR="00730AC8" w:rsidRPr="00AE4997" w:rsidRDefault="00730AC8"/>
    <w:p w14:paraId="500E49A2" w14:textId="77777777" w:rsidR="00730AC8" w:rsidRPr="00AE4997" w:rsidRDefault="00730AC8" w:rsidP="00780C0A">
      <w:pPr>
        <w:pStyle w:val="Drugname"/>
        <w:rPr>
          <w:color w:val="auto"/>
          <w:szCs w:val="20"/>
        </w:rPr>
      </w:pPr>
      <w:bookmarkStart w:id="11" w:name="_Toc112666314"/>
      <w:r w:rsidRPr="00AE4997">
        <w:t xml:space="preserve">Fosphenytoin </w:t>
      </w:r>
      <w:r w:rsidRPr="0078401C">
        <w:rPr>
          <w:b w:val="0"/>
          <w:caps w:val="0"/>
          <w:color w:val="auto"/>
          <w:szCs w:val="20"/>
        </w:rPr>
        <w:t>(Cerebyx</w:t>
      </w:r>
      <w:r w:rsidR="00873840" w:rsidRPr="0078401C">
        <w:rPr>
          <w:b w:val="0"/>
          <w:caps w:val="0"/>
          <w:color w:val="auto"/>
          <w:szCs w:val="20"/>
        </w:rPr>
        <w:t>®</w:t>
      </w:r>
      <w:r w:rsidRPr="0078401C">
        <w:rPr>
          <w:b w:val="0"/>
          <w:caps w:val="0"/>
          <w:color w:val="auto"/>
          <w:szCs w:val="20"/>
        </w:rPr>
        <w:t>)</w:t>
      </w:r>
      <w:bookmarkEnd w:id="11"/>
    </w:p>
    <w:p w14:paraId="4F2BACCF" w14:textId="77777777" w:rsidR="00730AC8" w:rsidRPr="00AE4997" w:rsidRDefault="00730AC8">
      <w:pPr>
        <w:pStyle w:val="NormalWeb"/>
        <w:ind w:left="340"/>
      </w:pPr>
      <w:r w:rsidRPr="00AE4997">
        <w:t xml:space="preserve">- </w:t>
      </w:r>
      <w:r w:rsidR="004B6E7E" w:rsidRPr="00AE4997">
        <w:rPr>
          <w:highlight w:val="yellow"/>
        </w:rPr>
        <w:t xml:space="preserve">water soluble </w:t>
      </w:r>
      <w:r w:rsidRPr="00AE4997">
        <w:rPr>
          <w:highlight w:val="yellow"/>
        </w:rPr>
        <w:t>PHT prodrug (</w:t>
      </w:r>
      <w:r w:rsidR="004B6E7E" w:rsidRPr="00AE4997">
        <w:rPr>
          <w:highlight w:val="yellow"/>
        </w:rPr>
        <w:t>di</w:t>
      </w:r>
      <w:r w:rsidRPr="00AE4997">
        <w:rPr>
          <w:highlight w:val="yellow"/>
        </w:rPr>
        <w:t>phosphate ester of phenytoin) for parenteral administration</w:t>
      </w:r>
      <w:r w:rsidRPr="00AE4997">
        <w:t>.</w:t>
      </w:r>
    </w:p>
    <w:p w14:paraId="59915CAF" w14:textId="77777777" w:rsidR="00730AC8" w:rsidRDefault="00730AC8">
      <w:pPr>
        <w:pStyle w:val="NormalWeb"/>
        <w:numPr>
          <w:ilvl w:val="0"/>
          <w:numId w:val="11"/>
        </w:numPr>
      </w:pPr>
      <w:r w:rsidRPr="00AE4997">
        <w:t>FDA approved in 1996.</w:t>
      </w:r>
    </w:p>
    <w:p w14:paraId="389D9D76" w14:textId="77777777" w:rsidR="00730AC8" w:rsidRPr="00AE4997" w:rsidRDefault="00031881" w:rsidP="00031881">
      <w:pPr>
        <w:pStyle w:val="NormalWeb"/>
        <w:numPr>
          <w:ilvl w:val="0"/>
          <w:numId w:val="11"/>
        </w:numPr>
      </w:pPr>
      <w:r w:rsidRPr="00031881">
        <w:t xml:space="preserve">completely converted in vivo to </w:t>
      </w:r>
      <w:r>
        <w:t>PHT</w:t>
      </w:r>
      <w:r w:rsidRPr="00031881">
        <w:t xml:space="preserve"> by organ and blood phosphatases with conversion half-life of 10 minutes</w:t>
      </w:r>
      <w:r w:rsidR="00730AC8" w:rsidRPr="00AE4997">
        <w:t>, so drug is dosed by PE (phenytoin equivalents).</w:t>
      </w:r>
    </w:p>
    <w:p w14:paraId="11AE8353" w14:textId="77777777" w:rsidR="00730AC8" w:rsidRPr="00AE4997" w:rsidRDefault="00730AC8">
      <w:pPr>
        <w:pStyle w:val="NormalWeb"/>
        <w:numPr>
          <w:ilvl w:val="0"/>
          <w:numId w:val="11"/>
        </w:numPr>
      </w:pPr>
      <w:r w:rsidRPr="00AE4997">
        <w:t>antiepileptic effect = PHT.</w:t>
      </w:r>
    </w:p>
    <w:p w14:paraId="6EF0B741" w14:textId="77777777" w:rsidR="005A0220" w:rsidRPr="00AE4997" w:rsidRDefault="005A0220" w:rsidP="005A0220">
      <w:pPr>
        <w:pStyle w:val="NormalWeb"/>
        <w:numPr>
          <w:ilvl w:val="0"/>
          <w:numId w:val="11"/>
        </w:numPr>
      </w:pPr>
      <w:r w:rsidRPr="00AE4997">
        <w:t>completely bioavailable following i/m administration (but i/v route is preferable).</w:t>
      </w:r>
    </w:p>
    <w:p w14:paraId="23B329FB" w14:textId="77777777" w:rsidR="00730AC8" w:rsidRDefault="00730AC8">
      <w:pPr>
        <w:pStyle w:val="NormalWeb"/>
        <w:numPr>
          <w:ilvl w:val="0"/>
          <w:numId w:val="11"/>
        </w:numPr>
      </w:pPr>
      <w:r w:rsidRPr="00AE4997">
        <w:t>le</w:t>
      </w:r>
      <w:r w:rsidR="00031881">
        <w:t>ss irritating (pH 8.6-9) to veins than PHT (pH 12).</w:t>
      </w:r>
    </w:p>
    <w:p w14:paraId="2B5E5548" w14:textId="77777777" w:rsidR="00031881" w:rsidRPr="00AE4997" w:rsidRDefault="00031881">
      <w:pPr>
        <w:pStyle w:val="NormalWeb"/>
        <w:numPr>
          <w:ilvl w:val="0"/>
          <w:numId w:val="11"/>
        </w:numPr>
      </w:pPr>
      <w:r w:rsidRPr="00031881">
        <w:t>may be infused with dextrose or saline</w:t>
      </w:r>
      <w:r>
        <w:t>.</w:t>
      </w:r>
    </w:p>
    <w:p w14:paraId="5CFA6F7D" w14:textId="411F02B7" w:rsidR="00730AC8" w:rsidRPr="00AE4997" w:rsidRDefault="00730AC8">
      <w:pPr>
        <w:pStyle w:val="NormalWeb"/>
        <w:numPr>
          <w:ilvl w:val="0"/>
          <w:numId w:val="11"/>
        </w:numPr>
      </w:pPr>
      <w:r w:rsidRPr="00AE4997">
        <w:rPr>
          <w:u w:val="thick" w:color="008000"/>
        </w:rPr>
        <w:t>safer and clearly better tolerated than PHT</w:t>
      </w:r>
      <w:r w:rsidRPr="00AE4997">
        <w:t xml:space="preserve"> - can be infused </w:t>
      </w:r>
      <w:r w:rsidRPr="00031881">
        <w:rPr>
          <w:color w:val="00B050"/>
        </w:rPr>
        <w:t>3 times faster than intravenous PHT</w:t>
      </w:r>
      <w:r w:rsidRPr="00AE4997">
        <w:t xml:space="preserve"> - indicated for </w:t>
      </w:r>
      <w:r w:rsidRPr="00AE4997">
        <w:rPr>
          <w:b/>
          <w:bCs/>
          <w:color w:val="0000FF"/>
        </w:rPr>
        <w:t>status epilepticus</w:t>
      </w:r>
      <w:r w:rsidRPr="00AE4997">
        <w:t xml:space="preserve"> treatment. </w:t>
      </w:r>
      <w:r w:rsidR="00F153D3">
        <w:t xml:space="preserve">  </w:t>
      </w:r>
      <w:hyperlink r:id="rId11" w:history="1">
        <w:r w:rsidRPr="00F153D3">
          <w:rPr>
            <w:rStyle w:val="Hyperlink"/>
          </w:rPr>
          <w:t>see</w:t>
        </w:r>
        <w:r w:rsidR="00F153D3" w:rsidRPr="00F153D3">
          <w:rPr>
            <w:rStyle w:val="Hyperlink"/>
          </w:rPr>
          <w:t xml:space="preserve"> p.</w:t>
        </w:r>
        <w:r w:rsidRPr="00F153D3">
          <w:rPr>
            <w:rStyle w:val="Hyperlink"/>
          </w:rPr>
          <w:t xml:space="preserve"> E</w:t>
        </w:r>
        <w:r w:rsidR="00C63F4A">
          <w:rPr>
            <w:rStyle w:val="Hyperlink"/>
          </w:rPr>
          <w:t>7 &gt;&gt;</w:t>
        </w:r>
      </w:hyperlink>
    </w:p>
    <w:p w14:paraId="0E94016E" w14:textId="77777777" w:rsidR="00730AC8" w:rsidRPr="00AE4997" w:rsidRDefault="006A075A">
      <w:pPr>
        <w:pStyle w:val="NormalWeb"/>
        <w:numPr>
          <w:ilvl w:val="0"/>
          <w:numId w:val="11"/>
        </w:numPr>
      </w:pPr>
      <w:r w:rsidRPr="00AE4997">
        <w:t>much more expensive than PHT.</w:t>
      </w:r>
    </w:p>
    <w:p w14:paraId="5F078577" w14:textId="77777777" w:rsidR="006A075A" w:rsidRPr="00AE4997" w:rsidRDefault="006A075A" w:rsidP="006A075A">
      <w:pPr>
        <w:pStyle w:val="NormalWeb"/>
        <w:numPr>
          <w:ilvl w:val="0"/>
          <w:numId w:val="11"/>
        </w:numPr>
      </w:pPr>
      <w:r w:rsidRPr="00AE4997">
        <w:rPr>
          <w:b/>
        </w:rPr>
        <w:t>adult dose</w:t>
      </w:r>
      <w:r w:rsidRPr="00AE4997">
        <w:t xml:space="preserve">: </w:t>
      </w:r>
      <w:r w:rsidRPr="00AE4997">
        <w:rPr>
          <w:color w:val="000000"/>
          <w:u w:val="single"/>
        </w:rPr>
        <w:t>loading</w:t>
      </w:r>
      <w:r w:rsidRPr="00AE4997">
        <w:rPr>
          <w:color w:val="000000"/>
        </w:rPr>
        <w:t xml:space="preserve"> 15-20 mg PE/kg (100-150 mg PE/min) → </w:t>
      </w:r>
      <w:r w:rsidRPr="00AE4997">
        <w:rPr>
          <w:color w:val="000000"/>
          <w:u w:val="single"/>
        </w:rPr>
        <w:t>maintenance</w:t>
      </w:r>
      <w:r w:rsidRPr="00AE4997">
        <w:rPr>
          <w:color w:val="000000"/>
        </w:rPr>
        <w:t xml:space="preserve"> 4-6 mg PE/kg/d (150 mg PE/min to minimize risk of hypotension</w:t>
      </w:r>
      <w:r w:rsidR="009C0382" w:rsidRPr="00AE4997">
        <w:rPr>
          <w:color w:val="000000"/>
        </w:rPr>
        <w:t xml:space="preserve"> and cardiac arrest</w:t>
      </w:r>
      <w:r w:rsidRPr="00AE4997">
        <w:rPr>
          <w:color w:val="000000"/>
        </w:rPr>
        <w:t>).</w:t>
      </w:r>
    </w:p>
    <w:p w14:paraId="3E982263" w14:textId="77777777" w:rsidR="00730AC8" w:rsidRPr="00AE4997" w:rsidRDefault="006A075A" w:rsidP="006A075A">
      <w:pPr>
        <w:pStyle w:val="NormalWeb"/>
        <w:numPr>
          <w:ilvl w:val="0"/>
          <w:numId w:val="11"/>
        </w:numPr>
      </w:pPr>
      <w:r w:rsidRPr="00AE4997">
        <w:rPr>
          <w:b/>
        </w:rPr>
        <w:t>pediatric dose</w:t>
      </w:r>
      <w:r w:rsidRPr="00AE4997">
        <w:t xml:space="preserve">: </w:t>
      </w:r>
      <w:r w:rsidRPr="00AE4997">
        <w:rPr>
          <w:u w:val="single"/>
        </w:rPr>
        <w:t>loading</w:t>
      </w:r>
      <w:r w:rsidRPr="00AE4997">
        <w:t xml:space="preserve"> 15-20 mg PE/kg → initial dose: 5 mg PE/kg/d → </w:t>
      </w:r>
      <w:r w:rsidRPr="00AE4997">
        <w:rPr>
          <w:u w:val="single"/>
        </w:rPr>
        <w:t>maintenance</w:t>
      </w:r>
      <w:r w:rsidRPr="00AE4997">
        <w:t xml:space="preserve"> 4-8 mg PE/kg</w:t>
      </w:r>
      <w:r w:rsidRPr="00AE4997">
        <w:br/>
      </w:r>
      <w:r w:rsidRPr="00AE4997">
        <w:rPr>
          <w:b/>
        </w:rPr>
        <w:t>if &gt; 6 years</w:t>
      </w:r>
      <w:r w:rsidRPr="00AE4997">
        <w:t>, may require minimum adult dose (max 300 mg PE/d).</w:t>
      </w:r>
    </w:p>
    <w:p w14:paraId="6D6C08FA" w14:textId="77777777" w:rsidR="00730AC8" w:rsidRDefault="00730AC8"/>
    <w:p w14:paraId="64A156EE" w14:textId="77777777" w:rsidR="00C15CA0" w:rsidRPr="00AE4997" w:rsidRDefault="00C15CA0"/>
    <w:p w14:paraId="1C90C8E5" w14:textId="77777777" w:rsidR="006A075A" w:rsidRPr="00AE4997" w:rsidRDefault="006A075A"/>
    <w:p w14:paraId="7977CA43" w14:textId="77777777" w:rsidR="00730AC8" w:rsidRPr="00AE4997" w:rsidRDefault="00730AC8" w:rsidP="00780C0A">
      <w:pPr>
        <w:pStyle w:val="Drugname"/>
        <w:rPr>
          <w:color w:val="auto"/>
          <w:szCs w:val="20"/>
        </w:rPr>
      </w:pPr>
      <w:bookmarkStart w:id="12" w:name="_Toc112666315"/>
      <w:r w:rsidRPr="00AE4997">
        <w:t xml:space="preserve">Oxcarbazepine (OXC) </w:t>
      </w:r>
      <w:r w:rsidRPr="0078401C">
        <w:rPr>
          <w:b w:val="0"/>
          <w:caps w:val="0"/>
          <w:color w:val="auto"/>
          <w:szCs w:val="20"/>
        </w:rPr>
        <w:t>(Trileptal</w:t>
      </w:r>
      <w:r w:rsidR="00873840" w:rsidRPr="0078401C">
        <w:rPr>
          <w:b w:val="0"/>
          <w:caps w:val="0"/>
          <w:color w:val="auto"/>
          <w:szCs w:val="20"/>
        </w:rPr>
        <w:t>®</w:t>
      </w:r>
      <w:r w:rsidRPr="0078401C">
        <w:rPr>
          <w:b w:val="0"/>
          <w:caps w:val="0"/>
          <w:color w:val="auto"/>
          <w:szCs w:val="20"/>
        </w:rPr>
        <w:t>)</w:t>
      </w:r>
      <w:bookmarkEnd w:id="12"/>
    </w:p>
    <w:p w14:paraId="03975AB7" w14:textId="77777777" w:rsidR="00730AC8" w:rsidRPr="00AE4997" w:rsidRDefault="00730AC8">
      <w:pPr>
        <w:pStyle w:val="NormalWeb"/>
      </w:pPr>
      <w:r w:rsidRPr="00AE4997">
        <w:t xml:space="preserve">- </w:t>
      </w:r>
      <w:r w:rsidRPr="00AE4997">
        <w:rPr>
          <w:highlight w:val="yellow"/>
        </w:rPr>
        <w:t>CBZ analog</w:t>
      </w:r>
      <w:r w:rsidRPr="00AE4997">
        <w:t xml:space="preserve"> – retains CBZ benefits while </w:t>
      </w:r>
      <w:r w:rsidRPr="00032687">
        <w:rPr>
          <w:color w:val="00B050"/>
        </w:rPr>
        <w:t>avoiding autoinduction and drug interaction properties</w:t>
      </w:r>
      <w:r w:rsidR="00006D19">
        <w:t xml:space="preserve">; </w:t>
      </w:r>
      <w:r w:rsidR="00006D19" w:rsidRPr="00006D19">
        <w:rPr>
          <w:color w:val="00B050"/>
        </w:rPr>
        <w:t>no liver and hematologic toxicity</w:t>
      </w:r>
      <w:r w:rsidR="00006D19">
        <w:t xml:space="preserve"> (no need to check drug levels).</w:t>
      </w:r>
    </w:p>
    <w:p w14:paraId="607FC105" w14:textId="77777777" w:rsidR="00730AC8" w:rsidRPr="00AE4997" w:rsidRDefault="00730AC8">
      <w:pPr>
        <w:pStyle w:val="NormalWeb"/>
      </w:pPr>
    </w:p>
    <w:p w14:paraId="201CD2E8" w14:textId="77777777" w:rsidR="00730AC8" w:rsidRPr="00AE4997" w:rsidRDefault="00730AC8">
      <w:pPr>
        <w:pStyle w:val="Nervous6"/>
        <w:ind w:right="7795"/>
      </w:pPr>
      <w:r w:rsidRPr="00AE4997">
        <w:t>Pharmacokinetics</w:t>
      </w:r>
    </w:p>
    <w:p w14:paraId="0CD3CBF3" w14:textId="77777777" w:rsidR="00730AC8" w:rsidRPr="00AE4997" w:rsidRDefault="00730AC8">
      <w:pPr>
        <w:pStyle w:val="NormalWeb"/>
        <w:numPr>
          <w:ilvl w:val="0"/>
          <w:numId w:val="15"/>
        </w:numPr>
      </w:pPr>
      <w:r w:rsidRPr="00AE4997">
        <w:t>absorbed completely on oral administration (can be taken with food!).</w:t>
      </w:r>
    </w:p>
    <w:p w14:paraId="3443EF90" w14:textId="77777777" w:rsidR="00730AC8" w:rsidRPr="00AE4997" w:rsidRDefault="00730AC8">
      <w:pPr>
        <w:pStyle w:val="NormalWeb"/>
        <w:numPr>
          <w:ilvl w:val="0"/>
          <w:numId w:val="15"/>
        </w:numPr>
      </w:pPr>
      <w:r w:rsidRPr="00AE4997">
        <w:t>readily crosses BBB.</w:t>
      </w:r>
    </w:p>
    <w:p w14:paraId="2D4A2953" w14:textId="77777777" w:rsidR="00730AC8" w:rsidRPr="00AE4997" w:rsidRDefault="00730AC8">
      <w:pPr>
        <w:pStyle w:val="NormalWeb"/>
        <w:numPr>
          <w:ilvl w:val="0"/>
          <w:numId w:val="15"/>
        </w:numPr>
      </w:pPr>
      <w:r w:rsidRPr="00AE4997">
        <w:rPr>
          <w:u w:val="single"/>
        </w:rPr>
        <w:t>metabolized</w:t>
      </w:r>
      <w:r w:rsidRPr="00AE4997">
        <w:t xml:space="preserve"> in liver to </w:t>
      </w:r>
      <w:r w:rsidRPr="00AE4997">
        <w:rPr>
          <w:b/>
          <w:bCs/>
          <w:color w:val="0000FF"/>
        </w:rPr>
        <w:t>10-monohydroxy metabolite (MHD)</w:t>
      </w:r>
      <w:r w:rsidRPr="00AE4997">
        <w:t xml:space="preserve"> - active compound responsible for pharmacologic effects of OXC!</w:t>
      </w:r>
    </w:p>
    <w:p w14:paraId="11202FF8" w14:textId="77777777" w:rsidR="00730AC8" w:rsidRPr="00AE4997" w:rsidRDefault="00730AC8">
      <w:pPr>
        <w:pStyle w:val="NormalWeb"/>
        <w:ind w:left="720"/>
      </w:pPr>
      <w:r w:rsidRPr="00AE4997">
        <w:t>does not produce epoxide metabolite (which is largely responsible for CBZ adverse effects)!</w:t>
      </w:r>
    </w:p>
    <w:p w14:paraId="1ADCF644" w14:textId="77777777" w:rsidR="00730AC8" w:rsidRPr="00AE4997" w:rsidRDefault="00730AC8">
      <w:pPr>
        <w:pStyle w:val="NormalWeb"/>
        <w:numPr>
          <w:ilvl w:val="0"/>
          <w:numId w:val="15"/>
        </w:numPr>
      </w:pPr>
      <w:r w:rsidRPr="00AE4997">
        <w:rPr>
          <w:color w:val="000000"/>
        </w:rPr>
        <w:t>T</w:t>
      </w:r>
      <w:r w:rsidRPr="00AE4997">
        <w:rPr>
          <w:color w:val="000000"/>
          <w:vertAlign w:val="subscript"/>
        </w:rPr>
        <w:t xml:space="preserve">1/2 </w:t>
      </w:r>
      <w:r w:rsidRPr="00AE4997">
        <w:rPr>
          <w:color w:val="000000"/>
        </w:rPr>
        <w:t>of MHT =</w:t>
      </w:r>
      <w:r w:rsidRPr="00AE4997">
        <w:t xml:space="preserve"> 8-10 hours. </w:t>
      </w:r>
    </w:p>
    <w:p w14:paraId="29E058E2" w14:textId="77777777" w:rsidR="00730AC8" w:rsidRPr="00AE4997" w:rsidRDefault="00730AC8">
      <w:pPr>
        <w:pStyle w:val="NormalWeb"/>
        <w:numPr>
          <w:ilvl w:val="0"/>
          <w:numId w:val="15"/>
        </w:numPr>
      </w:pPr>
      <w:r w:rsidRPr="00AE4997">
        <w:t xml:space="preserve">induces / inhibits some cytochrome P-450 enzymes (CYP3A4/5 and CYP2C19), but other cytochrome enzymes are unaffected; </w:t>
      </w:r>
      <w:r w:rsidRPr="00AE4997">
        <w:rPr>
          <w:b/>
          <w:bCs/>
        </w:rPr>
        <w:t>drug interactions</w:t>
      </w:r>
      <w:r w:rsidRPr="00AE4997">
        <w:t xml:space="preserve"> (fewer than CBZ):</w:t>
      </w:r>
    </w:p>
    <w:p w14:paraId="1EBEA933" w14:textId="77777777" w:rsidR="00730AC8" w:rsidRPr="00AE4997" w:rsidRDefault="00730AC8">
      <w:pPr>
        <w:pStyle w:val="NormalWeb"/>
        <w:numPr>
          <w:ilvl w:val="1"/>
          <w:numId w:val="15"/>
        </w:numPr>
      </w:pPr>
      <w:r w:rsidRPr="00AE4997">
        <w:t xml:space="preserve">reduces efficacy of </w:t>
      </w:r>
      <w:r w:rsidRPr="00AE4997">
        <w:rPr>
          <w:i/>
          <w:iCs/>
          <w:color w:val="FF0000"/>
        </w:rPr>
        <w:t>oral contraceptives</w:t>
      </w:r>
      <w:r w:rsidRPr="00AE4997">
        <w:t xml:space="preserve"> (H: additional non-hormonal contraception).</w:t>
      </w:r>
    </w:p>
    <w:p w14:paraId="136DCDDD" w14:textId="77777777" w:rsidR="00730AC8" w:rsidRPr="00AE4997" w:rsidRDefault="00730AC8">
      <w:pPr>
        <w:pStyle w:val="NormalWeb"/>
        <w:numPr>
          <w:ilvl w:val="1"/>
          <w:numId w:val="15"/>
        </w:numPr>
      </w:pPr>
      <w:r w:rsidRPr="00AE4997">
        <w:t>no effect on warfarin, cimetidine, erythromycin, verapamil, dextropropoxyphene.</w:t>
      </w:r>
    </w:p>
    <w:p w14:paraId="767F63EF" w14:textId="77777777" w:rsidR="00730AC8" w:rsidRPr="00AE4997" w:rsidRDefault="00730AC8">
      <w:pPr>
        <w:pStyle w:val="NormalWeb"/>
        <w:numPr>
          <w:ilvl w:val="1"/>
          <w:numId w:val="15"/>
        </w:numPr>
      </w:pPr>
      <w:r w:rsidRPr="00AE4997">
        <w:t>no autoinduction!</w:t>
      </w:r>
    </w:p>
    <w:p w14:paraId="1029C110" w14:textId="77777777" w:rsidR="00730AC8" w:rsidRPr="00AE4997" w:rsidRDefault="00730AC8">
      <w:pPr>
        <w:pStyle w:val="NormalWeb"/>
        <w:numPr>
          <w:ilvl w:val="1"/>
          <w:numId w:val="15"/>
        </w:numPr>
      </w:pPr>
      <w:r w:rsidRPr="00AE4997">
        <w:t>increases [PHT].</w:t>
      </w:r>
    </w:p>
    <w:p w14:paraId="2CE03265" w14:textId="77777777" w:rsidR="00730AC8" w:rsidRPr="00AE4997" w:rsidRDefault="00730AC8">
      <w:pPr>
        <w:pStyle w:val="NormalWeb"/>
        <w:numPr>
          <w:ilvl w:val="1"/>
          <w:numId w:val="15"/>
        </w:numPr>
      </w:pPr>
      <w:r w:rsidRPr="00AE4997">
        <w:t>strong P450 inducers (CBZ, PHT, PHB) decrease [MHT].</w:t>
      </w:r>
    </w:p>
    <w:p w14:paraId="2FFA0D48" w14:textId="77777777" w:rsidR="00730AC8" w:rsidRPr="00AE4997" w:rsidRDefault="00730AC8">
      <w:pPr>
        <w:pStyle w:val="NormalWeb"/>
        <w:numPr>
          <w:ilvl w:val="0"/>
          <w:numId w:val="16"/>
        </w:numPr>
      </w:pPr>
      <w:r w:rsidRPr="00AE4997">
        <w:rPr>
          <w:u w:val="single"/>
        </w:rPr>
        <w:t>available</w:t>
      </w:r>
      <w:r w:rsidRPr="00AE4997">
        <w:t xml:space="preserve"> as </w:t>
      </w:r>
      <w:r w:rsidRPr="00AE4997">
        <w:rPr>
          <w:b/>
          <w:bCs/>
        </w:rPr>
        <w:t>tablets</w:t>
      </w:r>
      <w:r w:rsidRPr="00AE4997">
        <w:t xml:space="preserve"> (150 mg, 300 mg, 600 mg) and </w:t>
      </w:r>
      <w:r w:rsidRPr="00AE4997">
        <w:rPr>
          <w:b/>
          <w:bCs/>
        </w:rPr>
        <w:t>oral suspension</w:t>
      </w:r>
      <w:r w:rsidRPr="00AE4997">
        <w:t xml:space="preserve"> (300 mg/5 ml).</w:t>
      </w:r>
    </w:p>
    <w:p w14:paraId="26DC4CAA" w14:textId="77777777" w:rsidR="00730AC8" w:rsidRPr="00AE4997" w:rsidRDefault="00730AC8">
      <w:pPr>
        <w:pStyle w:val="NormalWeb"/>
        <w:numPr>
          <w:ilvl w:val="0"/>
          <w:numId w:val="16"/>
        </w:numPr>
      </w:pPr>
      <w:r w:rsidRPr="00AE4997">
        <w:t>administered × 2/d.</w:t>
      </w:r>
    </w:p>
    <w:p w14:paraId="6C75D080" w14:textId="77777777" w:rsidR="00730AC8" w:rsidRPr="00AE4997" w:rsidRDefault="00730AC8">
      <w:pPr>
        <w:pStyle w:val="NormalWeb"/>
        <w:numPr>
          <w:ilvl w:val="0"/>
          <w:numId w:val="16"/>
        </w:numPr>
      </w:pPr>
      <w:r w:rsidRPr="00AE4997">
        <w:rPr>
          <w:u w:val="single"/>
        </w:rPr>
        <w:t>initial dose</w:t>
      </w:r>
      <w:r w:rsidRPr="00AE4997">
        <w:t xml:space="preserve"> 300-600 mg/d with </w:t>
      </w:r>
      <w:r w:rsidRPr="00AE4997">
        <w:rPr>
          <w:u w:val="single"/>
        </w:rPr>
        <w:t>titration</w:t>
      </w:r>
      <w:r w:rsidRPr="00AE4997">
        <w:t xml:space="preserve"> up to 2400 mg/d; recommended 1200 mg/d (children 10 → 30 mg/kg/d).</w:t>
      </w:r>
    </w:p>
    <w:p w14:paraId="7ECCA7EC" w14:textId="77777777" w:rsidR="00730AC8" w:rsidRPr="00AE4997" w:rsidRDefault="00730AC8">
      <w:pPr>
        <w:pStyle w:val="NormalWeb"/>
      </w:pPr>
    </w:p>
    <w:p w14:paraId="0C52F875" w14:textId="77777777" w:rsidR="00730AC8" w:rsidRPr="00AE4997" w:rsidRDefault="00730AC8">
      <w:pPr>
        <w:pStyle w:val="Nervous6"/>
        <w:ind w:right="7938"/>
      </w:pPr>
      <w:r w:rsidRPr="00AE4997">
        <w:t>Therapeutic uses</w:t>
      </w:r>
    </w:p>
    <w:p w14:paraId="66124D62" w14:textId="77777777" w:rsidR="00730AC8" w:rsidRPr="00AE4997" w:rsidRDefault="00730AC8">
      <w:pPr>
        <w:pStyle w:val="NormalWeb"/>
      </w:pPr>
      <w:r w:rsidRPr="00AE4997">
        <w:t xml:space="preserve">- </w:t>
      </w:r>
      <w:r w:rsidRPr="00AE4997">
        <w:rPr>
          <w:b/>
          <w:bCs/>
          <w:color w:val="0000FF"/>
        </w:rPr>
        <w:t>partial</w:t>
      </w:r>
      <w:r w:rsidRPr="00AE4997">
        <w:t xml:space="preserve"> and </w:t>
      </w:r>
      <w:r w:rsidRPr="00AE4997">
        <w:rPr>
          <w:b/>
          <w:bCs/>
          <w:color w:val="0000FF"/>
        </w:rPr>
        <w:t>secondary generalized</w:t>
      </w:r>
      <w:r w:rsidRPr="00AE4997">
        <w:t xml:space="preserve"> seizures (monotherapy or adjunctive therapy).</w:t>
      </w:r>
    </w:p>
    <w:p w14:paraId="672FA13C" w14:textId="77777777" w:rsidR="00730AC8" w:rsidRPr="00AE4997" w:rsidRDefault="00730AC8">
      <w:pPr>
        <w:pStyle w:val="NormalWeb"/>
        <w:numPr>
          <w:ilvl w:val="0"/>
          <w:numId w:val="16"/>
        </w:numPr>
      </w:pPr>
      <w:r w:rsidRPr="00AE4997">
        <w:t xml:space="preserve">worsens juvenile </w:t>
      </w:r>
      <w:r w:rsidRPr="00AE4997">
        <w:rPr>
          <w:b/>
          <w:bCs/>
          <w:color w:val="FF0000"/>
        </w:rPr>
        <w:t>idiopathic generalized epilepsies</w:t>
      </w:r>
      <w:r w:rsidRPr="00AE4997">
        <w:t xml:space="preserve"> (esp. myoclonic and absence)</w:t>
      </w:r>
    </w:p>
    <w:p w14:paraId="29496592" w14:textId="77777777" w:rsidR="00730AC8" w:rsidRPr="00AE4997" w:rsidRDefault="00730AC8">
      <w:pPr>
        <w:pStyle w:val="NormalWeb"/>
        <w:numPr>
          <w:ilvl w:val="0"/>
          <w:numId w:val="16"/>
        </w:numPr>
      </w:pPr>
      <w:r w:rsidRPr="00AE4997">
        <w:t>substitution for CBZ can be made abruptly with OXC-to-CBZ ratio of 300:200.</w:t>
      </w:r>
    </w:p>
    <w:p w14:paraId="7FCA65A8" w14:textId="77777777" w:rsidR="00730AC8" w:rsidRPr="00AE4997" w:rsidRDefault="00730AC8">
      <w:pPr>
        <w:pStyle w:val="NormalWeb"/>
      </w:pPr>
    </w:p>
    <w:p w14:paraId="12AAD326" w14:textId="77777777" w:rsidR="00730AC8" w:rsidRPr="00AE4997" w:rsidRDefault="00730AC8">
      <w:pPr>
        <w:pStyle w:val="Nervous6"/>
        <w:ind w:right="7938"/>
      </w:pPr>
      <w:r w:rsidRPr="00AE4997">
        <w:t>Adverse effects</w:t>
      </w:r>
    </w:p>
    <w:p w14:paraId="3E7308AF" w14:textId="77777777" w:rsidR="00730AC8" w:rsidRPr="00AE4997" w:rsidRDefault="00730AC8">
      <w:pPr>
        <w:pStyle w:val="NormalWeb"/>
        <w:ind w:left="720"/>
      </w:pPr>
      <w:r w:rsidRPr="00AE4997">
        <w:t>Better tolerability than CBZ!</w:t>
      </w:r>
    </w:p>
    <w:p w14:paraId="5E20FE09" w14:textId="77777777" w:rsidR="00730AC8" w:rsidRPr="00AE4997" w:rsidRDefault="00730AC8">
      <w:pPr>
        <w:pStyle w:val="NormalWeb"/>
        <w:numPr>
          <w:ilvl w:val="0"/>
          <w:numId w:val="17"/>
        </w:numPr>
      </w:pPr>
      <w:r w:rsidRPr="00AE4997">
        <w:t xml:space="preserve">dose-related CNS effects (main cause of OXC intolerance) - </w:t>
      </w:r>
      <w:r w:rsidRPr="00AE4997">
        <w:rPr>
          <w:b/>
          <w:bCs/>
        </w:rPr>
        <w:t>somnolence</w:t>
      </w:r>
      <w:r w:rsidRPr="00AE4997">
        <w:t xml:space="preserve">, </w:t>
      </w:r>
      <w:r w:rsidRPr="00AE4997">
        <w:rPr>
          <w:b/>
          <w:bCs/>
        </w:rPr>
        <w:t>headache</w:t>
      </w:r>
      <w:r w:rsidRPr="00AE4997">
        <w:t xml:space="preserve">, </w:t>
      </w:r>
      <w:r w:rsidRPr="00AE4997">
        <w:rPr>
          <w:b/>
          <w:bCs/>
        </w:rPr>
        <w:t>dizziness</w:t>
      </w:r>
      <w:r w:rsidRPr="00AE4997">
        <w:t xml:space="preserve">, </w:t>
      </w:r>
      <w:r w:rsidRPr="00AE4997">
        <w:rPr>
          <w:b/>
          <w:bCs/>
        </w:rPr>
        <w:t>ataxia</w:t>
      </w:r>
      <w:r w:rsidRPr="00AE4997">
        <w:t>.</w:t>
      </w:r>
    </w:p>
    <w:p w14:paraId="32BE7EA8" w14:textId="77777777" w:rsidR="00730AC8" w:rsidRPr="00AE4997" w:rsidRDefault="00730AC8">
      <w:pPr>
        <w:pStyle w:val="NormalWeb"/>
        <w:numPr>
          <w:ilvl w:val="0"/>
          <w:numId w:val="17"/>
        </w:numPr>
        <w:rPr>
          <w:b/>
          <w:bCs/>
        </w:rPr>
      </w:pPr>
      <w:r w:rsidRPr="00AE4997">
        <w:rPr>
          <w:b/>
          <w:bCs/>
        </w:rPr>
        <w:t>GI disturbances</w:t>
      </w:r>
    </w:p>
    <w:p w14:paraId="510DAF46" w14:textId="77777777" w:rsidR="00730AC8" w:rsidRPr="00AE4997" w:rsidRDefault="00730AC8">
      <w:pPr>
        <w:pStyle w:val="NormalWeb"/>
        <w:numPr>
          <w:ilvl w:val="0"/>
          <w:numId w:val="17"/>
        </w:numPr>
      </w:pPr>
      <w:r w:rsidRPr="00AE4997">
        <w:rPr>
          <w:b/>
          <w:bCs/>
        </w:rPr>
        <w:t>hyponatremia</w:t>
      </w:r>
      <w:r w:rsidRPr="00AE4997">
        <w:t xml:space="preserve"> (H: fluid restriction), weight gain</w:t>
      </w:r>
    </w:p>
    <w:p w14:paraId="1509EBC5" w14:textId="77777777" w:rsidR="00730AC8" w:rsidRPr="00AE4997" w:rsidRDefault="00730AC8">
      <w:pPr>
        <w:pStyle w:val="NormalWeb"/>
        <w:numPr>
          <w:ilvl w:val="0"/>
          <w:numId w:val="17"/>
        </w:numPr>
      </w:pPr>
      <w:r w:rsidRPr="00AE4997">
        <w:t>alopecia</w:t>
      </w:r>
    </w:p>
    <w:p w14:paraId="38A6A827" w14:textId="77777777" w:rsidR="00730AC8" w:rsidRPr="00AE4997" w:rsidRDefault="00730AC8">
      <w:pPr>
        <w:pStyle w:val="NormalWeb"/>
        <w:numPr>
          <w:ilvl w:val="0"/>
          <w:numId w:val="17"/>
        </w:numPr>
      </w:pPr>
      <w:r w:rsidRPr="00AE4997">
        <w:rPr>
          <w:b/>
          <w:bCs/>
        </w:rPr>
        <w:t>idiosyncratic reactions</w:t>
      </w:r>
      <w:r w:rsidRPr="00AE4997">
        <w:t xml:space="preserve"> less common than with CBZ, but 25-30% patients hypersensitive to CBZ, also show hypersensitivity to OXC (esp. skin reactions).</w:t>
      </w:r>
    </w:p>
    <w:p w14:paraId="6C8DB3DC" w14:textId="77777777" w:rsidR="00730AC8" w:rsidRDefault="00730AC8" w:rsidP="00EE72F7">
      <w:pPr>
        <w:pStyle w:val="NormalWeb"/>
      </w:pPr>
    </w:p>
    <w:p w14:paraId="1339FB02" w14:textId="77777777" w:rsidR="00EE72F7" w:rsidRDefault="00EE72F7" w:rsidP="00EE72F7">
      <w:pPr>
        <w:pStyle w:val="NormalWeb"/>
      </w:pPr>
    </w:p>
    <w:p w14:paraId="325F2769" w14:textId="77777777" w:rsidR="00C15CA0" w:rsidRDefault="00C15CA0" w:rsidP="00EE72F7">
      <w:pPr>
        <w:pStyle w:val="NormalWeb"/>
      </w:pPr>
    </w:p>
    <w:p w14:paraId="0777BD04" w14:textId="77777777" w:rsidR="00EE72F7" w:rsidRPr="0078401C" w:rsidRDefault="00EE72F7" w:rsidP="00EE72F7">
      <w:pPr>
        <w:pStyle w:val="Drugname"/>
        <w:rPr>
          <w:b w:val="0"/>
          <w:caps w:val="0"/>
        </w:rPr>
      </w:pPr>
      <w:bookmarkStart w:id="13" w:name="_Toc112666316"/>
      <w:r>
        <w:t xml:space="preserve">Eslicarbazepine </w:t>
      </w:r>
      <w:r w:rsidR="00671984" w:rsidRPr="00671984">
        <w:rPr>
          <w:caps w:val="0"/>
        </w:rPr>
        <w:t>acetate</w:t>
      </w:r>
      <w:r w:rsidR="00671984">
        <w:rPr>
          <w:b w:val="0"/>
          <w:caps w:val="0"/>
          <w:color w:val="000000"/>
        </w:rPr>
        <w:t xml:space="preserve"> </w:t>
      </w:r>
      <w:r w:rsidRPr="0078401C">
        <w:rPr>
          <w:b w:val="0"/>
          <w:caps w:val="0"/>
          <w:color w:val="000000"/>
        </w:rPr>
        <w:t>(Aptiom®)</w:t>
      </w:r>
      <w:bookmarkEnd w:id="13"/>
    </w:p>
    <w:p w14:paraId="179AFC13" w14:textId="77777777" w:rsidR="00EE72F7" w:rsidRDefault="00EE72F7" w:rsidP="00EE72F7">
      <w:pPr>
        <w:pStyle w:val="NormalWeb"/>
      </w:pPr>
      <w:r>
        <w:t>- FDA approved as add-on medication to treat partial seizures</w:t>
      </w:r>
      <w:r w:rsidR="00F9704D">
        <w:t>.</w:t>
      </w:r>
    </w:p>
    <w:p w14:paraId="2FC53288" w14:textId="77777777" w:rsidR="00671984" w:rsidRDefault="00671984" w:rsidP="00671984">
      <w:pPr>
        <w:pStyle w:val="NormalWeb"/>
        <w:numPr>
          <w:ilvl w:val="0"/>
          <w:numId w:val="21"/>
        </w:numPr>
      </w:pPr>
      <w:r>
        <w:t>prodrug – in vivo activated to eslicarbazepine (major active metabolite of oxcarbazepine)</w:t>
      </w:r>
      <w:r w:rsidR="00F9704D">
        <w:t>.</w:t>
      </w:r>
    </w:p>
    <w:p w14:paraId="3B3045C7" w14:textId="77777777" w:rsidR="00671984" w:rsidRDefault="00671984" w:rsidP="00EE72F7">
      <w:pPr>
        <w:pStyle w:val="NormalWeb"/>
        <w:numPr>
          <w:ilvl w:val="0"/>
          <w:numId w:val="21"/>
        </w:numPr>
      </w:pPr>
      <w:r w:rsidRPr="00671984">
        <w:rPr>
          <w:u w:val="single"/>
        </w:rPr>
        <w:t>dosage</w:t>
      </w:r>
      <w:r w:rsidRPr="00AE4997">
        <w:t xml:space="preserve"> </w:t>
      </w:r>
      <w:r>
        <w:t>400</w:t>
      </w:r>
      <w:r w:rsidRPr="00AE4997">
        <w:t xml:space="preserve"> mg</w:t>
      </w:r>
      <w:r>
        <w:t xml:space="preserve"> once daily </w:t>
      </w:r>
      <w:r w:rsidR="007C5894">
        <w:t>x</w:t>
      </w:r>
      <w:r>
        <w:t xml:space="preserve"> 1 week</w:t>
      </w:r>
      <w:r w:rsidRPr="00AE4997">
        <w:t xml:space="preserve"> → </w:t>
      </w:r>
      <w:r>
        <w:t>800</w:t>
      </w:r>
      <w:r w:rsidRPr="00AE4997">
        <w:t xml:space="preserve"> mg</w:t>
      </w:r>
      <w:r>
        <w:t xml:space="preserve"> once daily </w:t>
      </w:r>
      <w:r w:rsidRPr="00AE4997">
        <w:t>(</w:t>
      </w:r>
      <w:r>
        <w:t>recommended maintenance dose</w:t>
      </w:r>
      <w:r w:rsidRPr="00AE4997">
        <w:t>)</w:t>
      </w:r>
      <w:r>
        <w:t>; max dose 1200 mg/d.</w:t>
      </w:r>
    </w:p>
    <w:p w14:paraId="45F1A9E0" w14:textId="77777777" w:rsidR="00EE72F7" w:rsidRDefault="00EE72F7" w:rsidP="00EE72F7">
      <w:pPr>
        <w:pStyle w:val="NormalWeb"/>
      </w:pPr>
    </w:p>
    <w:p w14:paraId="630ED442" w14:textId="77777777" w:rsidR="00C15CA0" w:rsidRDefault="00C15CA0" w:rsidP="00EE72F7">
      <w:pPr>
        <w:pStyle w:val="NormalWeb"/>
      </w:pPr>
    </w:p>
    <w:p w14:paraId="4AF1D8AB" w14:textId="77777777" w:rsidR="00730AC8" w:rsidRPr="00AE4997" w:rsidRDefault="00730AC8"/>
    <w:p w14:paraId="3B11F927" w14:textId="77777777" w:rsidR="00730AC8" w:rsidRPr="0078401C" w:rsidRDefault="00730AC8" w:rsidP="00780C0A">
      <w:pPr>
        <w:pStyle w:val="Drugname"/>
        <w:rPr>
          <w:b w:val="0"/>
          <w:caps w:val="0"/>
          <w:color w:val="auto"/>
          <w:szCs w:val="20"/>
        </w:rPr>
      </w:pPr>
      <w:bookmarkStart w:id="14" w:name="_Toc112666317"/>
      <w:r w:rsidRPr="00AE4997">
        <w:t>Lamotrigine (LTG)</w:t>
      </w:r>
      <w:r w:rsidRPr="00AE4997">
        <w:rPr>
          <w:color w:val="auto"/>
          <w:szCs w:val="20"/>
        </w:rPr>
        <w:t xml:space="preserve"> </w:t>
      </w:r>
      <w:r w:rsidRPr="0078401C">
        <w:rPr>
          <w:b w:val="0"/>
          <w:caps w:val="0"/>
          <w:color w:val="auto"/>
          <w:szCs w:val="20"/>
        </w:rPr>
        <w:t>(Lamictal</w:t>
      </w:r>
      <w:r w:rsidR="00873840" w:rsidRPr="0078401C">
        <w:rPr>
          <w:b w:val="0"/>
          <w:caps w:val="0"/>
          <w:color w:val="auto"/>
          <w:szCs w:val="20"/>
        </w:rPr>
        <w:t>®</w:t>
      </w:r>
      <w:r w:rsidRPr="0078401C">
        <w:rPr>
          <w:b w:val="0"/>
          <w:caps w:val="0"/>
          <w:color w:val="auto"/>
          <w:szCs w:val="20"/>
        </w:rPr>
        <w:t>)</w:t>
      </w:r>
      <w:bookmarkEnd w:id="14"/>
    </w:p>
    <w:p w14:paraId="3B902FA0" w14:textId="77777777" w:rsidR="00730AC8" w:rsidRPr="00AE4997" w:rsidRDefault="00730AC8">
      <w:pPr>
        <w:pStyle w:val="NormalWeb"/>
        <w:ind w:left="720"/>
      </w:pPr>
      <w:r w:rsidRPr="00AE4997">
        <w:t>- very effective, broad spectrum and well-tolerated!</w:t>
      </w:r>
    </w:p>
    <w:p w14:paraId="257FDA87" w14:textId="77777777" w:rsidR="00730AC8" w:rsidRPr="00AE4997" w:rsidRDefault="00730AC8">
      <w:pPr>
        <w:pStyle w:val="NormalWeb"/>
        <w:numPr>
          <w:ilvl w:val="0"/>
          <w:numId w:val="18"/>
        </w:numPr>
      </w:pPr>
      <w:r w:rsidRPr="00AE4997">
        <w:t>approved in USA in 1994.</w:t>
      </w:r>
    </w:p>
    <w:p w14:paraId="34EF38DF" w14:textId="77777777" w:rsidR="00730AC8" w:rsidRPr="00AE4997" w:rsidRDefault="00730AC8">
      <w:pPr>
        <w:pStyle w:val="NormalWeb"/>
        <w:numPr>
          <w:ilvl w:val="0"/>
          <w:numId w:val="18"/>
        </w:numPr>
      </w:pPr>
      <w:r w:rsidRPr="00AE4997">
        <w:t xml:space="preserve">also </w:t>
      </w:r>
      <w:r w:rsidRPr="00AE4997">
        <w:rPr>
          <w:i/>
          <w:iCs/>
        </w:rPr>
        <w:t xml:space="preserve">inhibits </w:t>
      </w:r>
      <w:r w:rsidRPr="00AE4997">
        <w:rPr>
          <w:b/>
          <w:bCs/>
          <w:i/>
          <w:iCs/>
        </w:rPr>
        <w:t>glutamate</w:t>
      </w:r>
      <w:r w:rsidRPr="00AE4997">
        <w:rPr>
          <w:i/>
          <w:iCs/>
        </w:rPr>
        <w:t xml:space="preserve"> release</w:t>
      </w:r>
      <w:r w:rsidRPr="00AE4997">
        <w:t>.</w:t>
      </w:r>
    </w:p>
    <w:p w14:paraId="586595F5" w14:textId="220A4071" w:rsidR="00730AC8" w:rsidRDefault="00730AC8">
      <w:pPr>
        <w:pStyle w:val="NormalWeb"/>
        <w:numPr>
          <w:ilvl w:val="0"/>
          <w:numId w:val="18"/>
        </w:numPr>
      </w:pPr>
      <w:r w:rsidRPr="00AE4997">
        <w:t xml:space="preserve">weak </w:t>
      </w:r>
      <w:r w:rsidRPr="00AE4997">
        <w:rPr>
          <w:b/>
          <w:bCs/>
          <w:i/>
          <w:iCs/>
        </w:rPr>
        <w:t>antifolate</w:t>
      </w:r>
      <w:r w:rsidRPr="00AE4997">
        <w:rPr>
          <w:i/>
          <w:iCs/>
        </w:rPr>
        <w:t xml:space="preserve"> effect</w:t>
      </w:r>
      <w:r w:rsidRPr="00AE4997">
        <w:t xml:space="preserve"> unrelated to antiseizure efficacy (LTG was developed as antifolate agent based on theory that mechanism of some </w:t>
      </w:r>
      <w:r w:rsidR="00600E28">
        <w:t>ASM</w:t>
      </w:r>
      <w:r w:rsidRPr="00AE4997">
        <w:t>s is related to their antifolate property).</w:t>
      </w:r>
    </w:p>
    <w:p w14:paraId="4C36B4C4" w14:textId="77777777" w:rsidR="00F94E42" w:rsidRPr="00AE4997" w:rsidRDefault="00F94E42" w:rsidP="00F94E42">
      <w:pPr>
        <w:pStyle w:val="NormalWeb"/>
      </w:pPr>
    </w:p>
    <w:p w14:paraId="69C19818" w14:textId="77777777" w:rsidR="00F94E42" w:rsidRPr="00AE4997" w:rsidRDefault="00F94E42" w:rsidP="007F36E8">
      <w:pPr>
        <w:pStyle w:val="Nervous6"/>
        <w:ind w:right="8128"/>
      </w:pPr>
      <w:r w:rsidRPr="00AE4997">
        <w:t>Therapeutic uses</w:t>
      </w:r>
    </w:p>
    <w:p w14:paraId="42F4C934" w14:textId="77777777" w:rsidR="00F94E42" w:rsidRPr="00AE4997" w:rsidRDefault="00F94E42" w:rsidP="00F94E42">
      <w:pPr>
        <w:pStyle w:val="NormalWeb"/>
        <w:numPr>
          <w:ilvl w:val="0"/>
          <w:numId w:val="20"/>
        </w:numPr>
      </w:pPr>
      <w:r w:rsidRPr="00AE4997">
        <w:rPr>
          <w:b/>
          <w:bCs/>
          <w:color w:val="0000FF"/>
        </w:rPr>
        <w:t>partial onset</w:t>
      </w:r>
      <w:r w:rsidRPr="00AE4997">
        <w:t xml:space="preserve">* (first-choice drug in elderly!) and </w:t>
      </w:r>
      <w:r w:rsidRPr="00AE4997">
        <w:rPr>
          <w:b/>
          <w:bCs/>
          <w:color w:val="0000FF"/>
        </w:rPr>
        <w:t>secondarily generalized</w:t>
      </w:r>
      <w:r w:rsidRPr="00AE4997">
        <w:t xml:space="preserve"> tonic-clonic seizures*</w:t>
      </w:r>
    </w:p>
    <w:p w14:paraId="43D7ACBA" w14:textId="77777777" w:rsidR="00F94E42" w:rsidRDefault="00F94E42" w:rsidP="00F94E42">
      <w:pPr>
        <w:pStyle w:val="NormalWeb"/>
        <w:numPr>
          <w:ilvl w:val="0"/>
          <w:numId w:val="20"/>
        </w:numPr>
      </w:pPr>
      <w:r w:rsidRPr="00AE4997">
        <w:rPr>
          <w:b/>
          <w:bCs/>
          <w:color w:val="0000FF"/>
        </w:rPr>
        <w:t>primary generalized</w:t>
      </w:r>
      <w:r w:rsidRPr="00AE4997">
        <w:t xml:space="preserve"> seizures (absence seizures, atypical absence seizures, primary generalized tonic-clonic seizures, tonic/atonic seiz</w:t>
      </w:r>
      <w:r>
        <w:t>ures, Lennox-Gastaut syndrome*)</w:t>
      </w:r>
    </w:p>
    <w:p w14:paraId="440A376F" w14:textId="77777777" w:rsidR="00F94E42" w:rsidRPr="00F94E42" w:rsidRDefault="00F94E42" w:rsidP="00F94E42">
      <w:pPr>
        <w:pStyle w:val="NormalWeb"/>
        <w:numPr>
          <w:ilvl w:val="0"/>
          <w:numId w:val="20"/>
        </w:numPr>
      </w:pPr>
      <w:r w:rsidRPr="00F94E42">
        <w:rPr>
          <w:bCs/>
          <w:color w:val="0000FF"/>
        </w:rPr>
        <w:t>bipolar disorder</w:t>
      </w:r>
    </w:p>
    <w:p w14:paraId="56FD6B53" w14:textId="77777777" w:rsidR="00F94E42" w:rsidRPr="00AE4997" w:rsidRDefault="00F94E42" w:rsidP="00F94E42">
      <w:pPr>
        <w:pStyle w:val="NormalWeb"/>
        <w:jc w:val="right"/>
      </w:pPr>
      <w:r w:rsidRPr="00AE4997">
        <w:t>*FDA approved indications</w:t>
      </w:r>
    </w:p>
    <w:p w14:paraId="530B2C5D" w14:textId="77777777" w:rsidR="00F94E42" w:rsidRPr="00AE4997" w:rsidRDefault="00F94E42" w:rsidP="00F94E42">
      <w:pPr>
        <w:pStyle w:val="NormalWeb"/>
        <w:ind w:left="1440"/>
      </w:pPr>
      <w:r w:rsidRPr="00AE4997">
        <w:t xml:space="preserve">N.B. can worsen </w:t>
      </w:r>
      <w:r w:rsidRPr="00AE4997">
        <w:rPr>
          <w:b/>
          <w:bCs/>
          <w:i/>
          <w:iCs/>
          <w:color w:val="FF0000"/>
        </w:rPr>
        <w:t>myoclonic seizures</w:t>
      </w:r>
      <w:r w:rsidRPr="00AE4997">
        <w:t xml:space="preserve"> in </w:t>
      </w:r>
      <w:r w:rsidRPr="00AE4997">
        <w:rPr>
          <w:i/>
          <w:iCs/>
          <w:color w:val="FF0000"/>
        </w:rPr>
        <w:t>juvenile myoclonic epilepsy</w:t>
      </w:r>
      <w:r w:rsidRPr="00AE4997">
        <w:t xml:space="preserve"> or </w:t>
      </w:r>
      <w:r w:rsidRPr="00AE4997">
        <w:rPr>
          <w:i/>
          <w:iCs/>
          <w:color w:val="FF0000"/>
        </w:rPr>
        <w:t>myoclonic epilepsy of infancy</w:t>
      </w:r>
      <w:r w:rsidRPr="00AE4997">
        <w:t>!</w:t>
      </w:r>
    </w:p>
    <w:p w14:paraId="6EB1C420" w14:textId="77777777" w:rsidR="00F94E42" w:rsidRPr="00AE4997" w:rsidRDefault="00F94E42" w:rsidP="00F94E42">
      <w:pPr>
        <w:pStyle w:val="NormalWeb"/>
      </w:pPr>
    </w:p>
    <w:p w14:paraId="34BDDF62" w14:textId="77777777" w:rsidR="00730AC8" w:rsidRPr="00AE4997" w:rsidRDefault="00730AC8" w:rsidP="007F36E8">
      <w:pPr>
        <w:pStyle w:val="Nervous6"/>
        <w:ind w:right="7987"/>
      </w:pPr>
      <w:r w:rsidRPr="00AE4997">
        <w:t>Pharmacokinetics</w:t>
      </w:r>
    </w:p>
    <w:p w14:paraId="732F91D5" w14:textId="77777777" w:rsidR="00730AC8" w:rsidRPr="00AE4997" w:rsidRDefault="00730AC8">
      <w:pPr>
        <w:pStyle w:val="NormalWeb"/>
        <w:numPr>
          <w:ilvl w:val="0"/>
          <w:numId w:val="19"/>
        </w:numPr>
      </w:pPr>
      <w:r w:rsidRPr="00AE4997">
        <w:t>oral bioavailability close to 100%.</w:t>
      </w:r>
    </w:p>
    <w:p w14:paraId="02FA936A" w14:textId="77777777" w:rsidR="00730AC8" w:rsidRPr="00AE4997" w:rsidRDefault="00730AC8">
      <w:pPr>
        <w:pStyle w:val="NormalWeb"/>
        <w:numPr>
          <w:ilvl w:val="0"/>
          <w:numId w:val="19"/>
        </w:numPr>
      </w:pPr>
      <w:r w:rsidRPr="00AE4997">
        <w:t>metabolized by liver;</w:t>
      </w:r>
    </w:p>
    <w:p w14:paraId="61F606DF" w14:textId="77777777" w:rsidR="00730AC8" w:rsidRPr="00AE4997" w:rsidRDefault="00730AC8">
      <w:pPr>
        <w:pStyle w:val="NormalWeb"/>
        <w:numPr>
          <w:ilvl w:val="1"/>
          <w:numId w:val="22"/>
        </w:numPr>
      </w:pPr>
      <w:r w:rsidRPr="00AE4997">
        <w:t>no active metabolites;</w:t>
      </w:r>
    </w:p>
    <w:p w14:paraId="36729027" w14:textId="77777777" w:rsidR="00730AC8" w:rsidRPr="00AE4997" w:rsidRDefault="00730AC8">
      <w:pPr>
        <w:pStyle w:val="NormalWeb"/>
        <w:numPr>
          <w:ilvl w:val="1"/>
          <w:numId w:val="22"/>
        </w:numPr>
      </w:pPr>
      <w:r w:rsidRPr="00AE4997">
        <w:t>does not induce or inhibit hepatic enzymes (at higher doses produces slight auto-induction).</w:t>
      </w:r>
    </w:p>
    <w:p w14:paraId="6410EB4D" w14:textId="77777777" w:rsidR="00730AC8" w:rsidRPr="00AE4997" w:rsidRDefault="00730AC8" w:rsidP="007F36E8">
      <w:pPr>
        <w:pStyle w:val="NormalWeb"/>
        <w:numPr>
          <w:ilvl w:val="0"/>
          <w:numId w:val="19"/>
        </w:numPr>
      </w:pPr>
      <w:r w:rsidRPr="00AE4997">
        <w:rPr>
          <w:color w:val="000000"/>
        </w:rPr>
        <w:t>T</w:t>
      </w:r>
      <w:r w:rsidRPr="00AE4997">
        <w:rPr>
          <w:color w:val="000000"/>
          <w:vertAlign w:val="subscript"/>
        </w:rPr>
        <w:t xml:space="preserve">1/2 </w:t>
      </w:r>
      <w:r w:rsidRPr="00AE4997">
        <w:rPr>
          <w:color w:val="000000"/>
        </w:rPr>
        <w:t>=</w:t>
      </w:r>
      <w:r w:rsidRPr="00AE4997">
        <w:t xml:space="preserve"> </w:t>
      </w:r>
      <w:r w:rsidR="007F36E8">
        <w:t xml:space="preserve">24-30 hours </w:t>
      </w:r>
    </w:p>
    <w:p w14:paraId="781FDF95" w14:textId="77777777" w:rsidR="00730AC8" w:rsidRPr="00AE4997" w:rsidRDefault="00730AC8">
      <w:pPr>
        <w:pStyle w:val="NormalWeb"/>
        <w:numPr>
          <w:ilvl w:val="1"/>
          <w:numId w:val="22"/>
        </w:numPr>
      </w:pPr>
      <w:r w:rsidRPr="00AE4997">
        <w:t xml:space="preserve">VPA, </w:t>
      </w:r>
      <w:r w:rsidRPr="00AE4997">
        <w:rPr>
          <w:i/>
          <w:iCs/>
        </w:rPr>
        <w:t>sertraline</w:t>
      </w:r>
      <w:r w:rsidRPr="00AE4997">
        <w:t xml:space="preserve"> increase [LTG] and </w:t>
      </w:r>
      <w:r w:rsidRPr="00AE4997">
        <w:rPr>
          <w:color w:val="000000"/>
        </w:rPr>
        <w:t>T</w:t>
      </w:r>
      <w:r w:rsidRPr="00AE4997">
        <w:rPr>
          <w:color w:val="000000"/>
          <w:vertAlign w:val="subscript"/>
        </w:rPr>
        <w:t xml:space="preserve">1/2 </w:t>
      </w:r>
      <w:r w:rsidRPr="00AE4997">
        <w:rPr>
          <w:color w:val="000000"/>
        </w:rPr>
        <w:t>up to 70 hrs.</w:t>
      </w:r>
    </w:p>
    <w:p w14:paraId="79D14592" w14:textId="77777777" w:rsidR="00730AC8" w:rsidRPr="00AE4997" w:rsidRDefault="00730AC8">
      <w:pPr>
        <w:pStyle w:val="NormalWeb"/>
        <w:numPr>
          <w:ilvl w:val="1"/>
          <w:numId w:val="22"/>
        </w:numPr>
      </w:pPr>
      <w:r w:rsidRPr="00AE4997">
        <w:t xml:space="preserve">hepatic enzymes inducers (CBZ, PHT, PHB) reduce [LTG] and </w:t>
      </w:r>
      <w:r w:rsidRPr="00AE4997">
        <w:rPr>
          <w:color w:val="000000"/>
        </w:rPr>
        <w:t>T</w:t>
      </w:r>
      <w:r w:rsidRPr="00AE4997">
        <w:rPr>
          <w:color w:val="000000"/>
          <w:vertAlign w:val="subscript"/>
        </w:rPr>
        <w:t xml:space="preserve">1/2 </w:t>
      </w:r>
      <w:r w:rsidRPr="00AE4997">
        <w:t>up to 14 hrs.</w:t>
      </w:r>
    </w:p>
    <w:p w14:paraId="6C66E859" w14:textId="77777777" w:rsidR="00730AC8" w:rsidRPr="00AE4997" w:rsidRDefault="00730AC8">
      <w:pPr>
        <w:pStyle w:val="NormalWeb"/>
        <w:numPr>
          <w:ilvl w:val="0"/>
          <w:numId w:val="19"/>
        </w:numPr>
      </w:pPr>
      <w:r w:rsidRPr="00AE4997">
        <w:rPr>
          <w:u w:val="single"/>
        </w:rPr>
        <w:t>available</w:t>
      </w:r>
      <w:r w:rsidRPr="00AE4997">
        <w:t xml:space="preserve"> in 25, 100, 150, 200 mg </w:t>
      </w:r>
      <w:r w:rsidRPr="00AE4997">
        <w:rPr>
          <w:b/>
          <w:bCs/>
        </w:rPr>
        <w:t>tablets</w:t>
      </w:r>
      <w:r w:rsidRPr="00AE4997">
        <w:t>.</w:t>
      </w:r>
    </w:p>
    <w:p w14:paraId="42EC9757" w14:textId="77777777" w:rsidR="00730AC8" w:rsidRPr="00AE4997" w:rsidRDefault="00730AC8">
      <w:pPr>
        <w:pStyle w:val="NormalWeb"/>
        <w:numPr>
          <w:ilvl w:val="0"/>
          <w:numId w:val="16"/>
        </w:numPr>
      </w:pPr>
      <w:r w:rsidRPr="00AE4997">
        <w:t>administered × 2/d.</w:t>
      </w:r>
    </w:p>
    <w:p w14:paraId="0976CBEF" w14:textId="77777777" w:rsidR="00730AC8" w:rsidRPr="00AE4997" w:rsidRDefault="00730AC8">
      <w:pPr>
        <w:pStyle w:val="NormalWeb"/>
        <w:numPr>
          <w:ilvl w:val="0"/>
          <w:numId w:val="21"/>
        </w:numPr>
      </w:pPr>
      <w:r w:rsidRPr="00AE4997">
        <w:rPr>
          <w:u w:val="single"/>
        </w:rPr>
        <w:t>dosage</w:t>
      </w:r>
      <w:r w:rsidRPr="00AE4997">
        <w:t xml:space="preserve"> </w:t>
      </w:r>
      <w:r w:rsidR="007F36E8">
        <w:t xml:space="preserve">in </w:t>
      </w:r>
      <w:r w:rsidR="007F36E8" w:rsidRPr="007F36E8">
        <w:rPr>
          <w:b/>
          <w:i/>
          <w:color w:val="7030A0"/>
        </w:rPr>
        <w:t>monotherapy</w:t>
      </w:r>
      <w:r w:rsidR="007F36E8">
        <w:t xml:space="preserve">: </w:t>
      </w:r>
      <w:r w:rsidRPr="00AE4997">
        <w:t>75–300 mg/d → 150-800 mg/d (children 1-5 mg/kg/d).</w:t>
      </w:r>
    </w:p>
    <w:p w14:paraId="2D7A55CF" w14:textId="6A9E3447" w:rsidR="00730AC8" w:rsidRDefault="00730AC8">
      <w:pPr>
        <w:pStyle w:val="NormalWeb"/>
        <w:numPr>
          <w:ilvl w:val="0"/>
          <w:numId w:val="21"/>
        </w:numPr>
      </w:pPr>
      <w:r w:rsidRPr="00AE4997">
        <w:t xml:space="preserve">in </w:t>
      </w:r>
      <w:r w:rsidRPr="007F36E8">
        <w:rPr>
          <w:b/>
          <w:i/>
          <w:color w:val="7030A0"/>
        </w:rPr>
        <w:t>adjunctive therapy</w:t>
      </w:r>
      <w:r w:rsidRPr="00AE4997">
        <w:t>, dosage depends on</w:t>
      </w:r>
      <w:r w:rsidR="007F36E8">
        <w:t xml:space="preserve"> co-administration of other </w:t>
      </w:r>
      <w:r w:rsidR="00600E28">
        <w:t>ASM</w:t>
      </w:r>
      <w:r w:rsidR="007F36E8">
        <w:t>:</w:t>
      </w:r>
    </w:p>
    <w:p w14:paraId="493AB2B3" w14:textId="3E604F51" w:rsidR="007F36E8" w:rsidRDefault="007F36E8" w:rsidP="007F36E8">
      <w:pPr>
        <w:pStyle w:val="NormalWeb"/>
        <w:numPr>
          <w:ilvl w:val="1"/>
          <w:numId w:val="22"/>
        </w:numPr>
      </w:pPr>
      <w:r>
        <w:t>i</w:t>
      </w:r>
      <w:r w:rsidRPr="007F36E8">
        <w:t xml:space="preserve">n </w:t>
      </w:r>
      <w:r>
        <w:t>patients</w:t>
      </w:r>
      <w:r w:rsidRPr="007F36E8">
        <w:t xml:space="preserve"> </w:t>
      </w:r>
      <w:r w:rsidRPr="007F36E8">
        <w:rPr>
          <w:color w:val="000000"/>
        </w:rPr>
        <w:t>receiving</w:t>
      </w:r>
      <w:r w:rsidRPr="007F36E8">
        <w:t xml:space="preserve"> enzyme-inducing </w:t>
      </w:r>
      <w:r w:rsidR="00600E28">
        <w:t>ASM</w:t>
      </w:r>
      <w:r w:rsidRPr="007F36E8">
        <w:t xml:space="preserve">s (PHT, CBZ, </w:t>
      </w:r>
      <w:r>
        <w:t>PHB</w:t>
      </w:r>
      <w:r w:rsidRPr="007F36E8">
        <w:t>), start with 50 mg q</w:t>
      </w:r>
      <w:r>
        <w:t>d x 2 wks</w:t>
      </w:r>
      <w:r w:rsidRPr="007F36E8">
        <w:t xml:space="preserve"> </w:t>
      </w:r>
      <w:r>
        <w:t>→ 50 mg BID x 2 wks → ↑</w:t>
      </w:r>
      <w:r w:rsidRPr="007F36E8">
        <w:t xml:space="preserve"> by 100 mg/d q week until usual maintenance dose of 200-700 mg/d (div</w:t>
      </w:r>
      <w:r>
        <w:t>ided into 2 doses) is reached.</w:t>
      </w:r>
    </w:p>
    <w:p w14:paraId="6BE66853" w14:textId="77777777" w:rsidR="007F36E8" w:rsidRDefault="007F36E8" w:rsidP="007F36E8">
      <w:pPr>
        <w:pStyle w:val="NormalWeb"/>
        <w:numPr>
          <w:ilvl w:val="1"/>
          <w:numId w:val="22"/>
        </w:numPr>
      </w:pPr>
      <w:r>
        <w:t>for</w:t>
      </w:r>
      <w:r w:rsidRPr="007F36E8">
        <w:t xml:space="preserve"> patients on V</w:t>
      </w:r>
      <w:r>
        <w:t>P</w:t>
      </w:r>
      <w:r w:rsidRPr="007F36E8">
        <w:t xml:space="preserve">A alone, maintenance dose </w:t>
      </w:r>
      <w:r>
        <w:t>is</w:t>
      </w:r>
      <w:r w:rsidRPr="007F36E8">
        <w:t xml:space="preserve"> 100-200 mg/d (divided into 2 doses), and V</w:t>
      </w:r>
      <w:r>
        <w:t>P</w:t>
      </w:r>
      <w:r w:rsidRPr="007F36E8">
        <w:t xml:space="preserve">A levels drop by </w:t>
      </w:r>
      <w:r>
        <w:t>≈</w:t>
      </w:r>
      <w:r w:rsidRPr="007F36E8">
        <w:t xml:space="preserve"> 25% within few </w:t>
      </w:r>
      <w:r>
        <w:t>weeks of starting lamotrigine.</w:t>
      </w:r>
    </w:p>
    <w:p w14:paraId="013D1631" w14:textId="2CB2BD80" w:rsidR="007F36E8" w:rsidRPr="00AE4997" w:rsidRDefault="007F36E8" w:rsidP="007F36E8">
      <w:pPr>
        <w:pStyle w:val="NormalWeb"/>
        <w:numPr>
          <w:ilvl w:val="1"/>
          <w:numId w:val="22"/>
        </w:numPr>
      </w:pPr>
      <w:r>
        <w:t>f</w:t>
      </w:r>
      <w:r w:rsidRPr="007F36E8">
        <w:t xml:space="preserve">or patients on both enzyme-inducing </w:t>
      </w:r>
      <w:r w:rsidR="00600E28">
        <w:t>ASM</w:t>
      </w:r>
      <w:r w:rsidRPr="007F36E8">
        <w:t xml:space="preserve">s and VA, starting dose is 25 mg </w:t>
      </w:r>
      <w:r>
        <w:t>qod x 2 wks → 25 mg qd x 2 wks → ↑</w:t>
      </w:r>
      <w:r w:rsidRPr="007F36E8">
        <w:t xml:space="preserve"> by 25-50 mg/d q 1-2 wks up to maintenance of 100-150 mg/d (divided into 2 doses).</w:t>
      </w:r>
    </w:p>
    <w:p w14:paraId="1F8907C8" w14:textId="77777777" w:rsidR="00730AC8" w:rsidRPr="00AE4997" w:rsidRDefault="00730AC8">
      <w:pPr>
        <w:numPr>
          <w:ilvl w:val="0"/>
          <w:numId w:val="11"/>
        </w:numPr>
        <w:shd w:val="clear" w:color="auto" w:fill="FFFFFF"/>
      </w:pPr>
      <w:r w:rsidRPr="00AE4997">
        <w:rPr>
          <w:b/>
          <w:bCs/>
        </w:rPr>
        <w:t>therapeutic blood level</w:t>
      </w:r>
      <w:r w:rsidRPr="00AE4997">
        <w:t>: 1-15 μg/ml (not clearly defined).</w:t>
      </w:r>
    </w:p>
    <w:p w14:paraId="66FC3D0D" w14:textId="77777777" w:rsidR="00730AC8" w:rsidRPr="00AE4997" w:rsidRDefault="00730AC8">
      <w:pPr>
        <w:pStyle w:val="NormalWeb"/>
      </w:pPr>
    </w:p>
    <w:p w14:paraId="75BF064E" w14:textId="77777777" w:rsidR="00730AC8" w:rsidRPr="00AE4997" w:rsidRDefault="00730AC8" w:rsidP="007F36E8">
      <w:pPr>
        <w:pStyle w:val="Nervous6"/>
        <w:ind w:right="8128"/>
      </w:pPr>
      <w:r w:rsidRPr="00AE4997">
        <w:t>Adverse effects</w:t>
      </w:r>
    </w:p>
    <w:p w14:paraId="3C61DA1E" w14:textId="77777777" w:rsidR="00730AC8" w:rsidRDefault="00730AC8">
      <w:pPr>
        <w:pStyle w:val="NormalWeb"/>
        <w:ind w:left="720"/>
      </w:pPr>
      <w:r w:rsidRPr="00AE4997">
        <w:rPr>
          <w:i/>
          <w:iCs/>
          <w:color w:val="008000"/>
        </w:rPr>
        <w:t>Few CNS side effects</w:t>
      </w:r>
      <w:r w:rsidRPr="00AE4997">
        <w:t>!!! Not sedating! (preferred in elderly patients)</w:t>
      </w:r>
    </w:p>
    <w:p w14:paraId="10F98D70" w14:textId="77777777" w:rsidR="002E64FB" w:rsidRPr="008109CF" w:rsidRDefault="002E64FB" w:rsidP="002E64FB">
      <w:pPr>
        <w:pBdr>
          <w:top w:val="single" w:sz="4" w:space="1" w:color="auto"/>
          <w:left w:val="single" w:sz="4" w:space="4" w:color="auto"/>
          <w:bottom w:val="single" w:sz="4" w:space="1" w:color="auto"/>
          <w:right w:val="single" w:sz="4" w:space="4" w:color="auto"/>
        </w:pBdr>
        <w:spacing w:before="120" w:after="120"/>
        <w:ind w:left="720" w:right="3119"/>
      </w:pPr>
      <w:r w:rsidRPr="008109CF">
        <w:rPr>
          <w:rStyle w:val="Drugname2Char"/>
          <w:color w:val="008000"/>
        </w:rPr>
        <w:t>Lamotrigine</w:t>
      </w:r>
      <w:r>
        <w:t xml:space="preserve"> - </w:t>
      </w:r>
      <w:r w:rsidRPr="008109CF">
        <w:t xml:space="preserve">one of preferred treatments during pregnancy </w:t>
      </w:r>
      <w:r>
        <w:t>(</w:t>
      </w:r>
      <w:r w:rsidRPr="008109CF">
        <w:t>low incide</w:t>
      </w:r>
      <w:r>
        <w:t>nce of congenital malformations!!!)</w:t>
      </w:r>
    </w:p>
    <w:p w14:paraId="50B3C1AD" w14:textId="77777777" w:rsidR="00730AC8" w:rsidRPr="00AE4997" w:rsidRDefault="00730AC8">
      <w:pPr>
        <w:pStyle w:val="NormalWeb"/>
        <w:numPr>
          <w:ilvl w:val="0"/>
          <w:numId w:val="21"/>
        </w:numPr>
      </w:pPr>
      <w:r w:rsidRPr="00AE4997">
        <w:rPr>
          <w:i/>
          <w:iCs/>
          <w:color w:val="008000"/>
        </w:rPr>
        <w:t>low incidence of congenital malformations</w:t>
      </w:r>
      <w:r w:rsidRPr="00AE4997">
        <w:t xml:space="preserve"> (preferred during pregnancy</w:t>
      </w:r>
      <w:r w:rsidR="00D7444D" w:rsidRPr="00AE4997">
        <w:t>*</w:t>
      </w:r>
      <w:r w:rsidRPr="00AE4997">
        <w:t>)!!!</w:t>
      </w:r>
    </w:p>
    <w:p w14:paraId="1B19E856" w14:textId="77777777" w:rsidR="00D7444D" w:rsidRPr="00AE4997" w:rsidRDefault="00D7444D" w:rsidP="00D7444D">
      <w:pPr>
        <w:pStyle w:val="NormalWeb"/>
        <w:ind w:left="2880"/>
      </w:pPr>
      <w:r w:rsidRPr="00AE4997">
        <w:t>*</w:t>
      </w:r>
      <w:r w:rsidRPr="00AE4997">
        <w:rPr>
          <w:sz w:val="22"/>
          <w:szCs w:val="22"/>
        </w:rPr>
        <w:t>preliminary information from North American Antiepileptic Drug Pregnancy Registry: babies exposed to Lamictal during first trimester may have higher chance of cleft lip / cleft palate</w:t>
      </w:r>
    </w:p>
    <w:p w14:paraId="4BF2E097" w14:textId="77777777" w:rsidR="00154F1E" w:rsidRPr="00154F1E" w:rsidRDefault="00154F1E">
      <w:pPr>
        <w:pStyle w:val="NormalWeb"/>
        <w:numPr>
          <w:ilvl w:val="0"/>
          <w:numId w:val="21"/>
        </w:numPr>
      </w:pPr>
      <w:r w:rsidRPr="00154F1E">
        <w:rPr>
          <w:b/>
          <w:bCs/>
          <w:u w:val="thick" w:color="FF0000"/>
        </w:rPr>
        <w:t>arrhythmias</w:t>
      </w:r>
      <w:r>
        <w:t>: in vitro testing showed that Lamictal exhibits Class IB antiarrhythmic activity - could slow ventricular conduction (widen QRS) and induce proarrhythmia, including sudden death - avoid Lamictal in people who have cardiac conduction disorders (e.g., second- or third-degree heart block), ventricular arrhythmias, or cardiac disease or abnormality.</w:t>
      </w:r>
    </w:p>
    <w:p w14:paraId="3F9EE748" w14:textId="77777777" w:rsidR="00730AC8" w:rsidRPr="00AE4997" w:rsidRDefault="00730AC8">
      <w:pPr>
        <w:pStyle w:val="NormalWeb"/>
        <w:numPr>
          <w:ilvl w:val="0"/>
          <w:numId w:val="21"/>
        </w:numPr>
      </w:pPr>
      <w:r w:rsidRPr="00AE4997">
        <w:rPr>
          <w:b/>
          <w:bCs/>
          <w:u w:val="thick" w:color="FF0000"/>
        </w:rPr>
        <w:t>rash</w:t>
      </w:r>
      <w:r w:rsidRPr="00AE4997">
        <w:rPr>
          <w:u w:val="thick" w:color="FF0000"/>
        </w:rPr>
        <w:t xml:space="preserve"> is main concern</w:t>
      </w:r>
      <w:r w:rsidRPr="00AE4997">
        <w:t xml:space="preserve"> (occurs in 5% patients and is associated with </w:t>
      </w:r>
      <w:r w:rsidRPr="00F94E42">
        <w:rPr>
          <w:i/>
          <w:color w:val="FF0000"/>
        </w:rPr>
        <w:t>rapid titration</w:t>
      </w:r>
      <w:r w:rsidRPr="00AE4997">
        <w:t>), up to fatal Stevens-Johnson syndrome.</w:t>
      </w:r>
    </w:p>
    <w:p w14:paraId="4E1B9A9C" w14:textId="4359DB7E" w:rsidR="00730AC8" w:rsidRPr="00AE4997" w:rsidRDefault="00730AC8" w:rsidP="00F420D6">
      <w:pPr>
        <w:pStyle w:val="NormalWeb"/>
        <w:numPr>
          <w:ilvl w:val="0"/>
          <w:numId w:val="58"/>
        </w:numPr>
      </w:pPr>
      <w:r w:rsidRPr="00AE4997">
        <w:rPr>
          <w:b/>
          <w:bCs/>
          <w:i/>
          <w:iCs/>
        </w:rPr>
        <w:t>if patient has stopped LTG and then has seizure</w:t>
      </w:r>
      <w:r w:rsidRPr="00AE4997">
        <w:t xml:space="preserve">, restarting LTG at prior dose may precipitate rash even if patient did not have one before. H: starting at appropriate initial dose, then titrate up slowly (starting another </w:t>
      </w:r>
      <w:r w:rsidR="00600E28">
        <w:t>ASM</w:t>
      </w:r>
      <w:r w:rsidRPr="00AE4997">
        <w:t xml:space="preserve"> during time that LTG dose is being raised may be necessary).</w:t>
      </w:r>
    </w:p>
    <w:p w14:paraId="14072A44" w14:textId="77777777" w:rsidR="00730AC8" w:rsidRPr="00AE4997" w:rsidRDefault="007F36E8" w:rsidP="00F420D6">
      <w:pPr>
        <w:pStyle w:val="NormalWeb"/>
        <w:numPr>
          <w:ilvl w:val="0"/>
          <w:numId w:val="58"/>
        </w:numPr>
      </w:pPr>
      <w:r w:rsidRPr="007F36E8">
        <w:t>not indicated for use in patients &lt; 16 yrs old due to higher incidence of potentially</w:t>
      </w:r>
      <w:r>
        <w:t xml:space="preserve"> </w:t>
      </w:r>
      <w:r w:rsidRPr="007F36E8">
        <w:t>life-threatening rash in pediatric population</w:t>
      </w:r>
    </w:p>
    <w:p w14:paraId="71ED3324" w14:textId="77777777" w:rsidR="00730AC8" w:rsidRDefault="00A933E7" w:rsidP="00A933E7">
      <w:pPr>
        <w:pStyle w:val="NormalWeb"/>
        <w:numPr>
          <w:ilvl w:val="0"/>
          <w:numId w:val="21"/>
        </w:numPr>
      </w:pPr>
      <w:r w:rsidRPr="00A933E7">
        <w:rPr>
          <w:color w:val="FF0000"/>
        </w:rPr>
        <w:t xml:space="preserve">hemophagocytic lymphohistiocytosis </w:t>
      </w:r>
      <w:r>
        <w:t xml:space="preserve">- </w:t>
      </w:r>
      <w:r w:rsidRPr="00A933E7">
        <w:t xml:space="preserve">rare but very serious reaction that </w:t>
      </w:r>
      <w:r>
        <w:t>may lead to</w:t>
      </w:r>
      <w:r w:rsidRPr="00A933E7">
        <w:t xml:space="preserve"> death, especially if the reaction is no</w:t>
      </w:r>
      <w:r>
        <w:t>t diagnosed and treated quickly</w:t>
      </w:r>
      <w:r w:rsidRPr="00A933E7">
        <w:t>.</w:t>
      </w:r>
    </w:p>
    <w:p w14:paraId="33CFCE03" w14:textId="77777777" w:rsidR="00C15CA0" w:rsidRDefault="00C15CA0"/>
    <w:p w14:paraId="461F0C27" w14:textId="77777777" w:rsidR="00A933E7" w:rsidRDefault="00A933E7"/>
    <w:p w14:paraId="3021FD73" w14:textId="77777777" w:rsidR="00A933E7" w:rsidRPr="00AE4997" w:rsidRDefault="00A933E7"/>
    <w:p w14:paraId="2304F0FB" w14:textId="77777777" w:rsidR="00730AC8" w:rsidRPr="00AE4997" w:rsidRDefault="00730AC8" w:rsidP="00780C0A">
      <w:pPr>
        <w:pStyle w:val="Drugname"/>
        <w:rPr>
          <w:color w:val="auto"/>
          <w:szCs w:val="20"/>
        </w:rPr>
      </w:pPr>
      <w:bookmarkStart w:id="15" w:name="_Toc112666318"/>
      <w:r w:rsidRPr="00AE4997">
        <w:t xml:space="preserve">Zonisamide (ZNS) </w:t>
      </w:r>
      <w:r w:rsidRPr="0078401C">
        <w:rPr>
          <w:b w:val="0"/>
          <w:caps w:val="0"/>
          <w:color w:val="auto"/>
          <w:szCs w:val="20"/>
        </w:rPr>
        <w:t>(Zonegran</w:t>
      </w:r>
      <w:r w:rsidR="00873840" w:rsidRPr="0078401C">
        <w:rPr>
          <w:b w:val="0"/>
          <w:caps w:val="0"/>
          <w:color w:val="auto"/>
          <w:szCs w:val="20"/>
        </w:rPr>
        <w:t>®</w:t>
      </w:r>
      <w:r w:rsidRPr="0078401C">
        <w:rPr>
          <w:b w:val="0"/>
          <w:caps w:val="0"/>
          <w:color w:val="auto"/>
          <w:szCs w:val="20"/>
        </w:rPr>
        <w:t>)</w:t>
      </w:r>
      <w:bookmarkEnd w:id="15"/>
    </w:p>
    <w:p w14:paraId="0F9D9C9C" w14:textId="77777777" w:rsidR="00730AC8" w:rsidRPr="00AE4997" w:rsidRDefault="00730AC8">
      <w:pPr>
        <w:pStyle w:val="NormalWeb"/>
        <w:numPr>
          <w:ilvl w:val="0"/>
          <w:numId w:val="23"/>
        </w:numPr>
      </w:pPr>
      <w:r w:rsidRPr="00AE4997">
        <w:t>approved in USA in 2000.</w:t>
      </w:r>
    </w:p>
    <w:p w14:paraId="2C8DD4D4" w14:textId="77777777" w:rsidR="00730AC8" w:rsidRPr="00AE4997" w:rsidRDefault="00730AC8">
      <w:pPr>
        <w:pStyle w:val="NormalWeb"/>
        <w:numPr>
          <w:ilvl w:val="0"/>
          <w:numId w:val="23"/>
        </w:numPr>
      </w:pPr>
      <w:r w:rsidRPr="00AE4997">
        <w:t xml:space="preserve">also </w:t>
      </w:r>
      <w:r w:rsidRPr="00AE4997">
        <w:rPr>
          <w:i/>
          <w:iCs/>
        </w:rPr>
        <w:t xml:space="preserve">blocks </w:t>
      </w:r>
      <w:r w:rsidRPr="00AE4997">
        <w:rPr>
          <w:b/>
          <w:bCs/>
          <w:i/>
          <w:iCs/>
        </w:rPr>
        <w:t>T-type Ca</w:t>
      </w:r>
      <w:r w:rsidRPr="00AE4997">
        <w:rPr>
          <w:b/>
          <w:bCs/>
          <w:i/>
          <w:iCs/>
          <w:vertAlign w:val="superscript"/>
        </w:rPr>
        <w:t>2+</w:t>
      </w:r>
      <w:r w:rsidRPr="00AE4997">
        <w:rPr>
          <w:b/>
          <w:bCs/>
          <w:i/>
          <w:iCs/>
        </w:rPr>
        <w:t xml:space="preserve"> channels</w:t>
      </w:r>
      <w:r w:rsidRPr="00AE4997">
        <w:t>.</w:t>
      </w:r>
    </w:p>
    <w:p w14:paraId="582A9FC8" w14:textId="77777777" w:rsidR="00730AC8" w:rsidRPr="00AE4997" w:rsidRDefault="00730AC8">
      <w:pPr>
        <w:pStyle w:val="NormalWeb"/>
        <w:numPr>
          <w:ilvl w:val="0"/>
          <w:numId w:val="23"/>
        </w:numPr>
      </w:pPr>
      <w:r w:rsidRPr="00AE4997">
        <w:t xml:space="preserve">also has weak </w:t>
      </w:r>
      <w:r w:rsidRPr="00AE4997">
        <w:rPr>
          <w:b/>
          <w:bCs/>
          <w:i/>
          <w:iCs/>
        </w:rPr>
        <w:t>carbonic anhydrase</w:t>
      </w:r>
      <w:r w:rsidRPr="00AE4997">
        <w:rPr>
          <w:i/>
          <w:iCs/>
        </w:rPr>
        <w:t xml:space="preserve"> inhibiting</w:t>
      </w:r>
      <w:r w:rsidRPr="00AE4997">
        <w:t xml:space="preserve"> activity.</w:t>
      </w:r>
    </w:p>
    <w:p w14:paraId="7640A288" w14:textId="77777777" w:rsidR="00730AC8" w:rsidRPr="00AE4997" w:rsidRDefault="00730AC8">
      <w:pPr>
        <w:pStyle w:val="NormalWeb"/>
        <w:numPr>
          <w:ilvl w:val="0"/>
          <w:numId w:val="23"/>
        </w:numPr>
      </w:pPr>
      <w:r w:rsidRPr="00AE4997">
        <w:t xml:space="preserve">also has </w:t>
      </w:r>
      <w:r w:rsidRPr="00AE4997">
        <w:rPr>
          <w:b/>
          <w:bCs/>
          <w:i/>
          <w:iCs/>
        </w:rPr>
        <w:t>neuroprotective</w:t>
      </w:r>
      <w:r w:rsidRPr="00AE4997">
        <w:rPr>
          <w:i/>
          <w:iCs/>
        </w:rPr>
        <w:t xml:space="preserve"> effects</w:t>
      </w:r>
      <w:r w:rsidRPr="00AE4997">
        <w:t xml:space="preserve"> (free radical scavenging).</w:t>
      </w:r>
    </w:p>
    <w:p w14:paraId="28A8244F" w14:textId="77777777" w:rsidR="00730AC8" w:rsidRPr="00AE4997" w:rsidRDefault="00730AC8">
      <w:pPr>
        <w:pStyle w:val="NormalWeb"/>
        <w:numPr>
          <w:ilvl w:val="0"/>
          <w:numId w:val="23"/>
        </w:numPr>
      </w:pPr>
      <w:r w:rsidRPr="00AE4997">
        <w:rPr>
          <w:u w:val="single"/>
        </w:rPr>
        <w:t>contraindication</w:t>
      </w:r>
      <w:r w:rsidRPr="00AE4997">
        <w:t xml:space="preserve"> – sulfonamide hypersensitivity (ZNS is sulfonamide).</w:t>
      </w:r>
    </w:p>
    <w:p w14:paraId="5585A990" w14:textId="77777777" w:rsidR="00730AC8" w:rsidRPr="00AE4997" w:rsidRDefault="00730AC8">
      <w:pPr>
        <w:pStyle w:val="NormalWeb"/>
      </w:pPr>
    </w:p>
    <w:p w14:paraId="03C6E25E" w14:textId="77777777" w:rsidR="00730AC8" w:rsidRPr="00AE4997" w:rsidRDefault="00730AC8" w:rsidP="00F5116C">
      <w:pPr>
        <w:pStyle w:val="Nervous6"/>
        <w:ind w:right="8128"/>
      </w:pPr>
      <w:r w:rsidRPr="00AE4997">
        <w:t>Therapeutic uses</w:t>
      </w:r>
    </w:p>
    <w:p w14:paraId="7FE6D695" w14:textId="77777777" w:rsidR="00730AC8" w:rsidRPr="00AE4997" w:rsidRDefault="00730AC8">
      <w:pPr>
        <w:pStyle w:val="NormalWeb"/>
      </w:pPr>
      <w:r w:rsidRPr="00AE4997">
        <w:t xml:space="preserve">- effective </w:t>
      </w:r>
      <w:r w:rsidRPr="00AE4997">
        <w:rPr>
          <w:b/>
          <w:bCs/>
          <w:i/>
          <w:iCs/>
        </w:rPr>
        <w:t>adjunctive therapy</w:t>
      </w:r>
      <w:r w:rsidRPr="00AE4997">
        <w:t xml:space="preserve"> for </w:t>
      </w:r>
      <w:r w:rsidRPr="00AE4997">
        <w:rPr>
          <w:b/>
          <w:bCs/>
          <w:color w:val="0000FF"/>
        </w:rPr>
        <w:t>partial seizures</w:t>
      </w:r>
      <w:r w:rsidRPr="00AE4997">
        <w:t xml:space="preserve"> in patients &gt; 12 years.</w:t>
      </w:r>
    </w:p>
    <w:p w14:paraId="55C3194C" w14:textId="77777777" w:rsidR="00730AC8" w:rsidRPr="00AE4997" w:rsidRDefault="00730AC8">
      <w:pPr>
        <w:pStyle w:val="NormalWeb"/>
        <w:numPr>
          <w:ilvl w:val="0"/>
          <w:numId w:val="24"/>
        </w:numPr>
      </w:pPr>
      <w:r w:rsidRPr="00AE4997">
        <w:t>very effective for myoclonus (esp. juvenile myoclonic epilepsy).</w:t>
      </w:r>
    </w:p>
    <w:p w14:paraId="38AE6C86" w14:textId="77777777" w:rsidR="00730AC8" w:rsidRPr="00AE4997" w:rsidRDefault="00730AC8">
      <w:pPr>
        <w:pStyle w:val="NormalWeb"/>
      </w:pPr>
    </w:p>
    <w:p w14:paraId="16862A72" w14:textId="77777777" w:rsidR="00730AC8" w:rsidRPr="00AE4997" w:rsidRDefault="00730AC8" w:rsidP="00F5116C">
      <w:pPr>
        <w:pStyle w:val="Nervous6"/>
        <w:ind w:right="7987"/>
      </w:pPr>
      <w:r w:rsidRPr="00AE4997">
        <w:t>Pharmacokinetics</w:t>
      </w:r>
    </w:p>
    <w:p w14:paraId="3417221E" w14:textId="77777777" w:rsidR="00730AC8" w:rsidRPr="00AE4997" w:rsidRDefault="00730AC8">
      <w:pPr>
        <w:pStyle w:val="NormalWeb"/>
        <w:numPr>
          <w:ilvl w:val="0"/>
          <w:numId w:val="24"/>
        </w:numPr>
      </w:pPr>
      <w:r w:rsidRPr="00AE4997">
        <w:t>absorbed quickly and completely when administered orally.</w:t>
      </w:r>
    </w:p>
    <w:p w14:paraId="7684B668" w14:textId="77777777" w:rsidR="00730AC8" w:rsidRPr="00AE4997" w:rsidRDefault="00730AC8">
      <w:pPr>
        <w:pStyle w:val="NormalWeb"/>
        <w:numPr>
          <w:ilvl w:val="0"/>
          <w:numId w:val="24"/>
        </w:numPr>
      </w:pPr>
      <w:r w:rsidRPr="00AE4997">
        <w:t>high affinity for binding to RBCs and 40% protein-binding capacity.</w:t>
      </w:r>
    </w:p>
    <w:p w14:paraId="5C56A7FE" w14:textId="77777777" w:rsidR="00730AC8" w:rsidRPr="00AE4997" w:rsidRDefault="00730AC8">
      <w:pPr>
        <w:pStyle w:val="NormalWeb"/>
        <w:numPr>
          <w:ilvl w:val="0"/>
          <w:numId w:val="24"/>
        </w:numPr>
      </w:pPr>
      <w:r w:rsidRPr="00AE4997">
        <w:t>partially metabolized by liver (70%) - P-450 system, followed by glucuronidation.</w:t>
      </w:r>
    </w:p>
    <w:p w14:paraId="0377B0FD" w14:textId="77777777" w:rsidR="00730AC8" w:rsidRPr="00AE4997" w:rsidRDefault="00730AC8">
      <w:pPr>
        <w:pStyle w:val="NormalWeb"/>
        <w:numPr>
          <w:ilvl w:val="0"/>
          <w:numId w:val="24"/>
        </w:numPr>
      </w:pPr>
      <w:r w:rsidRPr="00AE4997">
        <w:t>does not induce P-450 system.</w:t>
      </w:r>
    </w:p>
    <w:p w14:paraId="21CD9B1A" w14:textId="77777777" w:rsidR="00730AC8" w:rsidRPr="00AE4997" w:rsidRDefault="00730AC8">
      <w:pPr>
        <w:pStyle w:val="NormalWeb"/>
        <w:numPr>
          <w:ilvl w:val="0"/>
          <w:numId w:val="24"/>
        </w:numPr>
      </w:pPr>
      <w:r w:rsidRPr="00AE4997">
        <w:rPr>
          <w:color w:val="000000"/>
        </w:rPr>
        <w:t>T</w:t>
      </w:r>
      <w:r w:rsidRPr="00AE4997">
        <w:rPr>
          <w:color w:val="000000"/>
          <w:vertAlign w:val="subscript"/>
        </w:rPr>
        <w:t xml:space="preserve">1/2 </w:t>
      </w:r>
      <w:r w:rsidRPr="00AE4997">
        <w:rPr>
          <w:color w:val="000000"/>
        </w:rPr>
        <w:t>=</w:t>
      </w:r>
      <w:r w:rsidRPr="00AE4997">
        <w:t xml:space="preserve"> 60-63 hours.</w:t>
      </w:r>
    </w:p>
    <w:p w14:paraId="67C3E8F8" w14:textId="77777777" w:rsidR="00730AC8" w:rsidRPr="00AE4997" w:rsidRDefault="00730AC8">
      <w:pPr>
        <w:pStyle w:val="NormalWeb"/>
        <w:numPr>
          <w:ilvl w:val="0"/>
          <w:numId w:val="24"/>
        </w:numPr>
      </w:pPr>
      <w:r w:rsidRPr="00AE4997">
        <w:t xml:space="preserve">PHT, CBZ, PHB, VPA decrease </w:t>
      </w:r>
      <w:r w:rsidRPr="00AE4997">
        <w:rPr>
          <w:color w:val="000000"/>
        </w:rPr>
        <w:t>T</w:t>
      </w:r>
      <w:r w:rsidRPr="00AE4997">
        <w:rPr>
          <w:color w:val="000000"/>
          <w:vertAlign w:val="subscript"/>
        </w:rPr>
        <w:t xml:space="preserve">1/2 </w:t>
      </w:r>
      <w:r w:rsidRPr="00AE4997">
        <w:t>to 27-46 hours.</w:t>
      </w:r>
    </w:p>
    <w:p w14:paraId="61CD5898" w14:textId="77777777" w:rsidR="00730AC8" w:rsidRPr="00AE4997" w:rsidRDefault="00730AC8">
      <w:pPr>
        <w:pStyle w:val="NormalWeb"/>
        <w:numPr>
          <w:ilvl w:val="0"/>
          <w:numId w:val="24"/>
        </w:numPr>
      </w:pPr>
      <w:r w:rsidRPr="00AE4997">
        <w:t>ZNS does not affect levels of other drugs.</w:t>
      </w:r>
    </w:p>
    <w:p w14:paraId="1DCCABA4" w14:textId="77777777" w:rsidR="00730AC8" w:rsidRPr="00AE4997" w:rsidRDefault="00730AC8">
      <w:pPr>
        <w:pStyle w:val="NormalWeb"/>
        <w:numPr>
          <w:ilvl w:val="0"/>
          <w:numId w:val="24"/>
        </w:numPr>
      </w:pPr>
      <w:r w:rsidRPr="00AE4997">
        <w:rPr>
          <w:u w:val="single"/>
        </w:rPr>
        <w:t>available</w:t>
      </w:r>
      <w:r w:rsidRPr="00AE4997">
        <w:t xml:space="preserve"> in 100 mg </w:t>
      </w:r>
      <w:r w:rsidRPr="00AE4997">
        <w:rPr>
          <w:b/>
          <w:bCs/>
        </w:rPr>
        <w:t>capsules</w:t>
      </w:r>
      <w:r w:rsidRPr="00AE4997">
        <w:t>.</w:t>
      </w:r>
    </w:p>
    <w:p w14:paraId="4FE1860C" w14:textId="77777777" w:rsidR="00730AC8" w:rsidRPr="00AE4997" w:rsidRDefault="00730AC8">
      <w:pPr>
        <w:pStyle w:val="NormalWeb"/>
        <w:numPr>
          <w:ilvl w:val="0"/>
          <w:numId w:val="16"/>
        </w:numPr>
      </w:pPr>
      <w:r w:rsidRPr="00AE4997">
        <w:t>administered × 1/d.</w:t>
      </w:r>
    </w:p>
    <w:p w14:paraId="19E0618A" w14:textId="77777777" w:rsidR="00730AC8" w:rsidRDefault="00730AC8">
      <w:pPr>
        <w:pStyle w:val="NormalWeb"/>
        <w:numPr>
          <w:ilvl w:val="0"/>
          <w:numId w:val="16"/>
        </w:numPr>
      </w:pPr>
      <w:r w:rsidRPr="00AE4997">
        <w:rPr>
          <w:u w:val="single"/>
        </w:rPr>
        <w:t>dosage</w:t>
      </w:r>
      <w:r w:rsidRPr="00AE4997">
        <w:t xml:space="preserve"> 100 mg/d → up to 600 mg/d.</w:t>
      </w:r>
    </w:p>
    <w:p w14:paraId="500AA32E" w14:textId="77777777" w:rsidR="00BA22CE" w:rsidRPr="00AE4997" w:rsidRDefault="00BA22CE" w:rsidP="00BA22CE">
      <w:pPr>
        <w:pStyle w:val="NormalWeb"/>
        <w:numPr>
          <w:ilvl w:val="0"/>
          <w:numId w:val="16"/>
        </w:numPr>
      </w:pPr>
      <w:r w:rsidRPr="00AE4997">
        <w:rPr>
          <w:b/>
          <w:bCs/>
        </w:rPr>
        <w:t>therapeutic blood level</w:t>
      </w:r>
      <w:r>
        <w:t xml:space="preserve">: 5-40 </w:t>
      </w:r>
      <w:r w:rsidRPr="00AE4997">
        <w:t>μg/ml.</w:t>
      </w:r>
    </w:p>
    <w:p w14:paraId="4322F074" w14:textId="77777777" w:rsidR="00730AC8" w:rsidRPr="00AE4997" w:rsidRDefault="00730AC8">
      <w:pPr>
        <w:pStyle w:val="NormalWeb"/>
      </w:pPr>
    </w:p>
    <w:p w14:paraId="2E6F7CB1" w14:textId="77777777" w:rsidR="00730AC8" w:rsidRPr="00AE4997" w:rsidRDefault="00730AC8" w:rsidP="00F5116C">
      <w:pPr>
        <w:pStyle w:val="Nervous6"/>
        <w:ind w:right="8270"/>
      </w:pPr>
      <w:r w:rsidRPr="00AE4997">
        <w:t>Adverse effects</w:t>
      </w:r>
    </w:p>
    <w:p w14:paraId="060F5105" w14:textId="77777777" w:rsidR="00730AC8" w:rsidRPr="00AE4997" w:rsidRDefault="00730AC8">
      <w:pPr>
        <w:pStyle w:val="NormalWeb"/>
        <w:numPr>
          <w:ilvl w:val="0"/>
          <w:numId w:val="25"/>
        </w:numPr>
      </w:pPr>
      <w:r w:rsidRPr="00AE4997">
        <w:t xml:space="preserve">most commonly - </w:t>
      </w:r>
      <w:r w:rsidRPr="00AE4997">
        <w:rPr>
          <w:b/>
          <w:bCs/>
        </w:rPr>
        <w:t>somnolence</w:t>
      </w:r>
      <w:r w:rsidRPr="00AE4997">
        <w:t xml:space="preserve"> and </w:t>
      </w:r>
      <w:r w:rsidRPr="00AE4997">
        <w:rPr>
          <w:b/>
          <w:bCs/>
        </w:rPr>
        <w:t>fatigue</w:t>
      </w:r>
      <w:r w:rsidRPr="00AE4997">
        <w:t xml:space="preserve">, </w:t>
      </w:r>
      <w:r w:rsidRPr="00AE4997">
        <w:rPr>
          <w:b/>
          <w:bCs/>
        </w:rPr>
        <w:t>dizziness</w:t>
      </w:r>
      <w:r w:rsidRPr="00AE4997">
        <w:t xml:space="preserve">, </w:t>
      </w:r>
      <w:r w:rsidRPr="00AE4997">
        <w:rPr>
          <w:b/>
          <w:bCs/>
        </w:rPr>
        <w:t>ataxia</w:t>
      </w:r>
      <w:r w:rsidRPr="00AE4997">
        <w:t xml:space="preserve">, </w:t>
      </w:r>
      <w:r w:rsidRPr="00AE4997">
        <w:rPr>
          <w:b/>
          <w:bCs/>
        </w:rPr>
        <w:t>anorexia</w:t>
      </w:r>
      <w:r w:rsidRPr="00AE4997">
        <w:t xml:space="preserve">, </w:t>
      </w:r>
      <w:r w:rsidRPr="00AE4997">
        <w:rPr>
          <w:b/>
          <w:bCs/>
        </w:rPr>
        <w:t>headache</w:t>
      </w:r>
      <w:r w:rsidRPr="00AE4997">
        <w:t>, confusion, speech abnormalities, irritability, tremor, weight gain, depression, psychosis.</w:t>
      </w:r>
    </w:p>
    <w:p w14:paraId="14A3E192" w14:textId="77777777" w:rsidR="00730AC8" w:rsidRPr="00AE4997" w:rsidRDefault="00730AC8">
      <w:pPr>
        <w:pStyle w:val="NormalWeb"/>
        <w:numPr>
          <w:ilvl w:val="0"/>
          <w:numId w:val="25"/>
        </w:numPr>
      </w:pPr>
      <w:r w:rsidRPr="005B2BFE">
        <w:rPr>
          <w:b/>
          <w:bCs/>
          <w:color w:val="FF0000"/>
        </w:rPr>
        <w:t>renal stones</w:t>
      </w:r>
      <w:r w:rsidRPr="005B2BFE">
        <w:rPr>
          <w:color w:val="FF0000"/>
        </w:rPr>
        <w:t xml:space="preserve"> </w:t>
      </w:r>
      <w:r w:rsidRPr="00AE4997">
        <w:t>(in 1.5% patients).</w:t>
      </w:r>
    </w:p>
    <w:p w14:paraId="6E114CB8" w14:textId="77777777" w:rsidR="00730AC8" w:rsidRPr="00AE4997" w:rsidRDefault="00730AC8">
      <w:pPr>
        <w:pStyle w:val="NormalWeb"/>
        <w:numPr>
          <w:ilvl w:val="0"/>
          <w:numId w:val="25"/>
        </w:numPr>
      </w:pPr>
      <w:r w:rsidRPr="005B2BFE">
        <w:rPr>
          <w:b/>
          <w:bCs/>
          <w:color w:val="FF0000"/>
        </w:rPr>
        <w:t>oligohidrosis</w:t>
      </w:r>
      <w:r w:rsidRPr="005B2BFE">
        <w:rPr>
          <w:color w:val="FF0000"/>
        </w:rPr>
        <w:t xml:space="preserve"> </w:t>
      </w:r>
      <w:r w:rsidRPr="005B2BFE">
        <w:rPr>
          <w:b/>
          <w:bCs/>
          <w:color w:val="FF0000"/>
        </w:rPr>
        <w:t>and hyperthermia</w:t>
      </w:r>
      <w:r w:rsidRPr="005B2BFE">
        <w:rPr>
          <w:color w:val="FF0000"/>
        </w:rPr>
        <w:t xml:space="preserve"> </w:t>
      </w:r>
      <w:r w:rsidRPr="00AE4997">
        <w:t>in children (due to effect on carbonic anhydrase).</w:t>
      </w:r>
    </w:p>
    <w:p w14:paraId="28B90EE7" w14:textId="77777777" w:rsidR="00730AC8" w:rsidRPr="00AE4997" w:rsidRDefault="00730AC8">
      <w:pPr>
        <w:pStyle w:val="NormalWeb"/>
        <w:numPr>
          <w:ilvl w:val="0"/>
          <w:numId w:val="25"/>
        </w:numPr>
      </w:pPr>
      <w:r w:rsidRPr="00AE4997">
        <w:t xml:space="preserve">rare </w:t>
      </w:r>
      <w:r w:rsidRPr="00AE4997">
        <w:rPr>
          <w:b/>
          <w:bCs/>
        </w:rPr>
        <w:t>idiosyncratic skin reactions</w:t>
      </w:r>
      <w:r w:rsidRPr="00AE4997">
        <w:t>.</w:t>
      </w:r>
    </w:p>
    <w:p w14:paraId="5E7D88A9" w14:textId="77777777" w:rsidR="00730AC8" w:rsidRPr="00AE4997" w:rsidRDefault="00730AC8">
      <w:pPr>
        <w:pStyle w:val="NormalWeb"/>
      </w:pPr>
    </w:p>
    <w:p w14:paraId="10F0A5F2" w14:textId="77777777" w:rsidR="006606B2" w:rsidRDefault="006606B2">
      <w:pPr>
        <w:pStyle w:val="NormalWeb"/>
      </w:pPr>
    </w:p>
    <w:p w14:paraId="7B1AF3A0" w14:textId="77777777" w:rsidR="00C15CA0" w:rsidRPr="00AE4997" w:rsidRDefault="00C15CA0">
      <w:pPr>
        <w:pStyle w:val="NormalWeb"/>
      </w:pPr>
    </w:p>
    <w:p w14:paraId="5401429A" w14:textId="77777777" w:rsidR="006606B2" w:rsidRPr="00AE4997" w:rsidRDefault="006606B2" w:rsidP="00780C0A">
      <w:pPr>
        <w:pStyle w:val="Drugname"/>
      </w:pPr>
      <w:bookmarkStart w:id="16" w:name="_Toc112666319"/>
      <w:r w:rsidRPr="00AE4997">
        <w:t>L</w:t>
      </w:r>
      <w:r w:rsidRPr="00AE4997">
        <w:rPr>
          <w:szCs w:val="23"/>
        </w:rPr>
        <w:t>acosamide</w:t>
      </w:r>
      <w:r w:rsidRPr="00AE4997">
        <w:t xml:space="preserve"> </w:t>
      </w:r>
      <w:r w:rsidRPr="0078401C">
        <w:rPr>
          <w:b w:val="0"/>
          <w:caps w:val="0"/>
          <w:color w:val="000000"/>
        </w:rPr>
        <w:t>(Vimpat</w:t>
      </w:r>
      <w:r w:rsidR="00181413" w:rsidRPr="0078401C">
        <w:rPr>
          <w:b w:val="0"/>
          <w:caps w:val="0"/>
          <w:color w:val="000000"/>
        </w:rPr>
        <w:t>®</w:t>
      </w:r>
      <w:r w:rsidRPr="0078401C">
        <w:rPr>
          <w:b w:val="0"/>
          <w:caps w:val="0"/>
          <w:color w:val="000000"/>
        </w:rPr>
        <w:t>)</w:t>
      </w:r>
      <w:bookmarkEnd w:id="16"/>
    </w:p>
    <w:p w14:paraId="4F64E2FD" w14:textId="77777777" w:rsidR="006606B2" w:rsidRPr="00AE4997" w:rsidRDefault="006606B2">
      <w:pPr>
        <w:pStyle w:val="NormalWeb"/>
        <w:numPr>
          <w:ilvl w:val="0"/>
          <w:numId w:val="23"/>
        </w:numPr>
      </w:pPr>
      <w:r w:rsidRPr="00AE4997">
        <w:t xml:space="preserve">selectively enhances slow inactivation of voltage-gated </w:t>
      </w:r>
      <w:r w:rsidR="00DF0001" w:rsidRPr="00AE4997">
        <w:t>Na</w:t>
      </w:r>
      <w:r w:rsidR="00DF0001" w:rsidRPr="00AE4997">
        <w:rPr>
          <w:vertAlign w:val="superscript"/>
        </w:rPr>
        <w:t>+</w:t>
      </w:r>
      <w:r w:rsidR="00DF0001" w:rsidRPr="00AE4997">
        <w:t xml:space="preserve"> channels → </w:t>
      </w:r>
      <w:r w:rsidRPr="00AE4997">
        <w:t xml:space="preserve">stabilization of hyperexcitable neuronal membranes </w:t>
      </w:r>
      <w:r w:rsidR="00DF0001" w:rsidRPr="00AE4997">
        <w:t xml:space="preserve">→ </w:t>
      </w:r>
      <w:r w:rsidRPr="00AE4997">
        <w:t xml:space="preserve">inhibition of </w:t>
      </w:r>
      <w:r w:rsidR="00B82D10">
        <w:t xml:space="preserve">prolonged </w:t>
      </w:r>
      <w:r w:rsidRPr="00AE4997">
        <w:t>repetitive firing</w:t>
      </w:r>
      <w:r w:rsidR="00DF0001" w:rsidRPr="00AE4997">
        <w:t>.</w:t>
      </w:r>
    </w:p>
    <w:p w14:paraId="6C64E3F7" w14:textId="77777777" w:rsidR="0050292B" w:rsidRDefault="00C67BB2">
      <w:pPr>
        <w:pStyle w:val="NormalWeb"/>
        <w:numPr>
          <w:ilvl w:val="0"/>
          <w:numId w:val="23"/>
        </w:numPr>
      </w:pPr>
      <w:r w:rsidRPr="00AE4997">
        <w:t>FDA approved</w:t>
      </w:r>
      <w:r w:rsidR="0050292B">
        <w:t>:</w:t>
      </w:r>
    </w:p>
    <w:p w14:paraId="758A75AF" w14:textId="77777777" w:rsidR="00C67BB2" w:rsidRDefault="00A027DB" w:rsidP="0050292B">
      <w:pPr>
        <w:pStyle w:val="NormalWeb"/>
        <w:numPr>
          <w:ilvl w:val="2"/>
          <w:numId w:val="22"/>
        </w:numPr>
      </w:pPr>
      <w:r>
        <w:rPr>
          <w:b/>
          <w:i/>
        </w:rPr>
        <w:t xml:space="preserve">monotherapy (!) or </w:t>
      </w:r>
      <w:r w:rsidR="00C67BB2" w:rsidRPr="00AE4997">
        <w:rPr>
          <w:b/>
          <w:i/>
        </w:rPr>
        <w:t>adjunctive</w:t>
      </w:r>
      <w:r w:rsidR="00C67BB2" w:rsidRPr="00AE4997">
        <w:t xml:space="preserve"> </w:t>
      </w:r>
      <w:r w:rsidR="00C67BB2" w:rsidRPr="00A027DB">
        <w:rPr>
          <w:b/>
          <w:i/>
        </w:rPr>
        <w:t>therapy</w:t>
      </w:r>
      <w:r w:rsidR="00C67BB2" w:rsidRPr="00AE4997">
        <w:t xml:space="preserve"> for </w:t>
      </w:r>
      <w:r w:rsidR="00C67BB2" w:rsidRPr="00AE4997">
        <w:rPr>
          <w:b/>
          <w:color w:val="0000FF"/>
        </w:rPr>
        <w:t>partial-onset seizures</w:t>
      </w:r>
      <w:r w:rsidR="00C67BB2" w:rsidRPr="00AE4997">
        <w:t>.</w:t>
      </w:r>
    </w:p>
    <w:p w14:paraId="5BD1BD9F" w14:textId="77777777" w:rsidR="0050292B" w:rsidRPr="00AE4997" w:rsidRDefault="0050292B" w:rsidP="0050292B">
      <w:pPr>
        <w:pStyle w:val="NormalWeb"/>
        <w:numPr>
          <w:ilvl w:val="2"/>
          <w:numId w:val="22"/>
        </w:numPr>
      </w:pPr>
      <w:r w:rsidRPr="0050292B">
        <w:rPr>
          <w:b/>
          <w:i/>
        </w:rPr>
        <w:t>adjunctive therapy</w:t>
      </w:r>
      <w:r w:rsidRPr="0050292B">
        <w:t xml:space="preserve"> for </w:t>
      </w:r>
      <w:r w:rsidRPr="0050292B">
        <w:rPr>
          <w:b/>
          <w:color w:val="0000FF"/>
        </w:rPr>
        <w:t>primary generalized tonic-clonic seizures</w:t>
      </w:r>
      <w:r w:rsidRPr="0050292B">
        <w:t xml:space="preserve"> in </w:t>
      </w:r>
      <w:r>
        <w:t>patients</w:t>
      </w:r>
      <w:r w:rsidRPr="0050292B">
        <w:t xml:space="preserve"> age </w:t>
      </w:r>
      <w:r>
        <w:t>≥ 4 years</w:t>
      </w:r>
    </w:p>
    <w:p w14:paraId="18647121" w14:textId="77777777" w:rsidR="00C67BB2" w:rsidRPr="00AE4997" w:rsidRDefault="00C67BB2" w:rsidP="0050292B">
      <w:pPr>
        <w:pStyle w:val="NormalWeb"/>
        <w:numPr>
          <w:ilvl w:val="0"/>
          <w:numId w:val="22"/>
        </w:numPr>
      </w:pPr>
      <w:r w:rsidRPr="00AE4997">
        <w:rPr>
          <w:u w:val="single"/>
        </w:rPr>
        <w:t>available</w:t>
      </w:r>
      <w:r w:rsidRPr="00AE4997">
        <w:t xml:space="preserve"> in:</w:t>
      </w:r>
    </w:p>
    <w:p w14:paraId="6054B5D6" w14:textId="77777777" w:rsidR="00C67BB2" w:rsidRPr="00AE4997" w:rsidRDefault="00C67BB2" w:rsidP="00C67BB2">
      <w:pPr>
        <w:pStyle w:val="NormalWeb"/>
        <w:ind w:left="720"/>
      </w:pPr>
      <w:r w:rsidRPr="00AE4997">
        <w:t xml:space="preserve">film-coated </w:t>
      </w:r>
      <w:r w:rsidRPr="00AE4997">
        <w:rPr>
          <w:b/>
        </w:rPr>
        <w:t>tablets</w:t>
      </w:r>
      <w:r w:rsidRPr="00AE4997">
        <w:t xml:space="preserve"> - 50 mg, 100 mg, 150 mg, 200 mg</w:t>
      </w:r>
    </w:p>
    <w:p w14:paraId="2CD0AB16" w14:textId="77777777" w:rsidR="00C67BB2" w:rsidRPr="00AE4997" w:rsidRDefault="00C67BB2" w:rsidP="00C67BB2">
      <w:pPr>
        <w:pStyle w:val="NormalWeb"/>
        <w:ind w:left="720"/>
      </w:pPr>
      <w:r w:rsidRPr="00AE4997">
        <w:t xml:space="preserve">vial for </w:t>
      </w:r>
      <w:r w:rsidRPr="00AE4997">
        <w:rPr>
          <w:b/>
        </w:rPr>
        <w:t>IV use</w:t>
      </w:r>
      <w:r w:rsidRPr="00AE4997">
        <w:t xml:space="preserve"> - 200 mg/20 - short term replacement for oral administration.</w:t>
      </w:r>
    </w:p>
    <w:p w14:paraId="5C402463" w14:textId="77777777" w:rsidR="00730AC8" w:rsidRPr="00AE4997" w:rsidRDefault="003F7D89" w:rsidP="0050292B">
      <w:pPr>
        <w:pStyle w:val="NormalWeb"/>
        <w:numPr>
          <w:ilvl w:val="0"/>
          <w:numId w:val="22"/>
        </w:numPr>
        <w:rPr>
          <w:color w:val="000000"/>
        </w:rPr>
      </w:pPr>
      <w:r w:rsidRPr="00AE4997">
        <w:rPr>
          <w:u w:val="single"/>
        </w:rPr>
        <w:t>contraindications</w:t>
      </w:r>
      <w:r w:rsidRPr="00AE4997">
        <w:rPr>
          <w:color w:val="000000"/>
        </w:rPr>
        <w:t xml:space="preserve"> – none.</w:t>
      </w:r>
    </w:p>
    <w:p w14:paraId="23C0C90D" w14:textId="77777777" w:rsidR="00A027DB" w:rsidRDefault="00A027DB" w:rsidP="0050292B">
      <w:pPr>
        <w:pStyle w:val="NormalWeb"/>
        <w:numPr>
          <w:ilvl w:val="0"/>
          <w:numId w:val="22"/>
        </w:numPr>
        <w:rPr>
          <w:color w:val="000000"/>
        </w:rPr>
      </w:pPr>
      <w:r w:rsidRPr="00A027DB">
        <w:rPr>
          <w:color w:val="000000"/>
          <w:u w:val="single"/>
        </w:rPr>
        <w:t>administered</w:t>
      </w:r>
      <w:r>
        <w:rPr>
          <w:color w:val="000000"/>
        </w:rPr>
        <w:t>:</w:t>
      </w:r>
      <w:r w:rsidRPr="00AE4997">
        <w:rPr>
          <w:color w:val="000000"/>
        </w:rPr>
        <w:t xml:space="preserve"> </w:t>
      </w:r>
      <w:r w:rsidRPr="00A027DB">
        <w:rPr>
          <w:color w:val="000000"/>
        </w:rPr>
        <w:t xml:space="preserve">initiation of treatment </w:t>
      </w:r>
      <w:r>
        <w:rPr>
          <w:color w:val="000000"/>
        </w:rPr>
        <w:t>-</w:t>
      </w:r>
      <w:r w:rsidRPr="00A027DB">
        <w:rPr>
          <w:color w:val="000000"/>
        </w:rPr>
        <w:t xml:space="preserve"> single-loading dose of 200 mg (oral or injection) </w:t>
      </w:r>
      <w:r>
        <w:rPr>
          <w:color w:val="000000"/>
        </w:rPr>
        <w:t>→</w:t>
      </w:r>
      <w:r w:rsidRPr="00A027DB">
        <w:rPr>
          <w:color w:val="000000"/>
        </w:rPr>
        <w:t xml:space="preserve"> 12 hours later </w:t>
      </w:r>
      <w:r>
        <w:rPr>
          <w:color w:val="000000"/>
        </w:rPr>
        <w:t>start 100-mg twice-daily dosing.</w:t>
      </w:r>
    </w:p>
    <w:p w14:paraId="35EDBE75" w14:textId="77777777" w:rsidR="00D75056" w:rsidRPr="00AE4997" w:rsidRDefault="00D75056" w:rsidP="0050292B">
      <w:pPr>
        <w:pStyle w:val="NormalWeb"/>
        <w:numPr>
          <w:ilvl w:val="1"/>
          <w:numId w:val="22"/>
        </w:numPr>
        <w:rPr>
          <w:color w:val="000000"/>
        </w:rPr>
      </w:pPr>
      <w:r w:rsidRPr="00D75056">
        <w:rPr>
          <w:color w:val="000000"/>
        </w:rPr>
        <w:t>dosage adjustments are recommended for mild or moderate hepatic impairment or severe renal impairment</w:t>
      </w:r>
    </w:p>
    <w:p w14:paraId="7CB053F6" w14:textId="77777777" w:rsidR="003F7D89" w:rsidRPr="00AE4997" w:rsidRDefault="00D75056" w:rsidP="003F7D89">
      <w:pPr>
        <w:pStyle w:val="NormalWeb"/>
        <w:numPr>
          <w:ilvl w:val="0"/>
          <w:numId w:val="25"/>
        </w:numPr>
      </w:pPr>
      <w:r w:rsidRPr="00D75056">
        <w:rPr>
          <w:color w:val="000000"/>
          <w:u w:val="single"/>
        </w:rPr>
        <w:t>a</w:t>
      </w:r>
      <w:r w:rsidR="003F7D89" w:rsidRPr="00D75056">
        <w:rPr>
          <w:color w:val="000000"/>
          <w:u w:val="single"/>
        </w:rPr>
        <w:t>dverse effects</w:t>
      </w:r>
      <w:r>
        <w:t xml:space="preserve"> - </w:t>
      </w:r>
      <w:r w:rsidR="003F7D89" w:rsidRPr="00AE4997">
        <w:t>most commonly - diplopia, headache, dizziness, nausea.</w:t>
      </w:r>
    </w:p>
    <w:p w14:paraId="1391ECD2" w14:textId="77777777" w:rsidR="003F7D89" w:rsidRDefault="003F7D89">
      <w:pPr>
        <w:rPr>
          <w:color w:val="000000"/>
        </w:rPr>
      </w:pPr>
    </w:p>
    <w:p w14:paraId="6036EFDB" w14:textId="77777777" w:rsidR="00C15CA0" w:rsidRDefault="000E1E0A">
      <w:pPr>
        <w:rPr>
          <w:color w:val="000000"/>
        </w:rPr>
      </w:pPr>
      <w:r w:rsidRPr="008B408E">
        <w:rPr>
          <w:noProof/>
          <w:color w:val="000000"/>
        </w:rPr>
        <w:drawing>
          <wp:inline distT="0" distB="0" distL="0" distR="0" wp14:anchorId="1FF0AADC" wp14:editId="6ED77CFB">
            <wp:extent cx="6334125" cy="3667125"/>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l="-13606" r="-13606"/>
                    <a:stretch>
                      <a:fillRect/>
                    </a:stretch>
                  </pic:blipFill>
                  <pic:spPr bwMode="auto">
                    <a:xfrm>
                      <a:off x="0" y="0"/>
                      <a:ext cx="6334125" cy="3667125"/>
                    </a:xfrm>
                    <a:prstGeom prst="rect">
                      <a:avLst/>
                    </a:prstGeom>
                    <a:noFill/>
                    <a:ln>
                      <a:noFill/>
                    </a:ln>
                  </pic:spPr>
                </pic:pic>
              </a:graphicData>
            </a:graphic>
          </wp:inline>
        </w:drawing>
      </w:r>
    </w:p>
    <w:p w14:paraId="369C8DE9" w14:textId="77777777" w:rsidR="008B408E" w:rsidRDefault="008B408E">
      <w:pPr>
        <w:rPr>
          <w:color w:val="000000"/>
        </w:rPr>
      </w:pPr>
    </w:p>
    <w:p w14:paraId="2EFCE5F5" w14:textId="77777777" w:rsidR="008B408E" w:rsidRPr="00AE4997" w:rsidRDefault="008B408E">
      <w:pPr>
        <w:rPr>
          <w:color w:val="000000"/>
        </w:rPr>
      </w:pPr>
    </w:p>
    <w:p w14:paraId="370EB854" w14:textId="77777777" w:rsidR="001E27D1" w:rsidRPr="00AE4997" w:rsidRDefault="001E27D1">
      <w:pPr>
        <w:rPr>
          <w:color w:val="000000"/>
        </w:rPr>
      </w:pPr>
    </w:p>
    <w:p w14:paraId="4AC23D91" w14:textId="77777777" w:rsidR="001E27D1" w:rsidRPr="00AE4997" w:rsidRDefault="001579A6" w:rsidP="00780C0A">
      <w:pPr>
        <w:pStyle w:val="Drugname"/>
        <w:rPr>
          <w:color w:val="000000"/>
        </w:rPr>
      </w:pPr>
      <w:bookmarkStart w:id="17" w:name="_Toc112666320"/>
      <w:r w:rsidRPr="00AE4997">
        <w:t>R</w:t>
      </w:r>
      <w:r w:rsidR="001E27D1" w:rsidRPr="00AE4997">
        <w:t>ufinamide</w:t>
      </w:r>
      <w:r w:rsidR="001E27D1" w:rsidRPr="00AE4997">
        <w:rPr>
          <w:color w:val="000000"/>
        </w:rPr>
        <w:t xml:space="preserve"> </w:t>
      </w:r>
      <w:r w:rsidR="001E27D1" w:rsidRPr="00234CFA">
        <w:rPr>
          <w:b w:val="0"/>
          <w:caps w:val="0"/>
          <w:color w:val="000000"/>
        </w:rPr>
        <w:t>(Banzel</w:t>
      </w:r>
      <w:r w:rsidR="00873840" w:rsidRPr="00234CFA">
        <w:rPr>
          <w:b w:val="0"/>
          <w:caps w:val="0"/>
          <w:color w:val="auto"/>
          <w:szCs w:val="20"/>
        </w:rPr>
        <w:t>®</w:t>
      </w:r>
      <w:r w:rsidR="001E27D1" w:rsidRPr="00234CFA">
        <w:rPr>
          <w:b w:val="0"/>
          <w:caps w:val="0"/>
          <w:color w:val="000000"/>
        </w:rPr>
        <w:t>)</w:t>
      </w:r>
      <w:bookmarkEnd w:id="17"/>
    </w:p>
    <w:p w14:paraId="18C0AF5B" w14:textId="77777777" w:rsidR="001E27D1" w:rsidRPr="00AE4997" w:rsidRDefault="001E27D1" w:rsidP="0050292B">
      <w:pPr>
        <w:pStyle w:val="NormalWeb"/>
        <w:numPr>
          <w:ilvl w:val="0"/>
          <w:numId w:val="22"/>
        </w:numPr>
        <w:rPr>
          <w:color w:val="000000"/>
        </w:rPr>
      </w:pPr>
      <w:r w:rsidRPr="00AE4997">
        <w:rPr>
          <w:color w:val="000000"/>
        </w:rPr>
        <w:t>acts by regulating activity of Na</w:t>
      </w:r>
      <w:r w:rsidRPr="00AE4997">
        <w:rPr>
          <w:color w:val="000000"/>
          <w:vertAlign w:val="superscript"/>
        </w:rPr>
        <w:t>+</w:t>
      </w:r>
      <w:r w:rsidRPr="00AE4997">
        <w:rPr>
          <w:color w:val="000000"/>
        </w:rPr>
        <w:t xml:space="preserve"> channels.</w:t>
      </w:r>
    </w:p>
    <w:p w14:paraId="3313FB12" w14:textId="77777777" w:rsidR="001E27D1" w:rsidRPr="00AE4997" w:rsidRDefault="001E27D1" w:rsidP="0050292B">
      <w:pPr>
        <w:pStyle w:val="NormalWeb"/>
        <w:numPr>
          <w:ilvl w:val="0"/>
          <w:numId w:val="22"/>
        </w:numPr>
        <w:rPr>
          <w:color w:val="000000"/>
        </w:rPr>
      </w:pPr>
      <w:r w:rsidRPr="00AE4997">
        <w:rPr>
          <w:color w:val="000000"/>
          <w:u w:val="single"/>
        </w:rPr>
        <w:t>FDA approved</w:t>
      </w:r>
      <w:r w:rsidRPr="00AE4997">
        <w:rPr>
          <w:color w:val="000000"/>
        </w:rPr>
        <w:t xml:space="preserve"> as adjunctive </w:t>
      </w:r>
      <w:r w:rsidRPr="00AE4997">
        <w:t>treatment</w:t>
      </w:r>
      <w:r w:rsidRPr="00AE4997">
        <w:rPr>
          <w:color w:val="000000"/>
        </w:rPr>
        <w:t xml:space="preserve"> in </w:t>
      </w:r>
      <w:r w:rsidRPr="00AE4997">
        <w:rPr>
          <w:b/>
          <w:color w:val="0000FF"/>
        </w:rPr>
        <w:t>Lennox-Gastaut syndrome</w:t>
      </w:r>
      <w:r w:rsidRPr="00AE4997">
        <w:rPr>
          <w:color w:val="000000"/>
        </w:rPr>
        <w:t>.</w:t>
      </w:r>
    </w:p>
    <w:p w14:paraId="2093A02E" w14:textId="77777777" w:rsidR="001E27D1" w:rsidRPr="00AE4997" w:rsidRDefault="001E27D1" w:rsidP="0050292B">
      <w:pPr>
        <w:pStyle w:val="NormalWeb"/>
        <w:numPr>
          <w:ilvl w:val="0"/>
          <w:numId w:val="22"/>
        </w:numPr>
        <w:rPr>
          <w:color w:val="000000"/>
        </w:rPr>
      </w:pPr>
      <w:r w:rsidRPr="00AE4997">
        <w:rPr>
          <w:color w:val="000000"/>
          <w:u w:val="single"/>
        </w:rPr>
        <w:t>contraindicated</w:t>
      </w:r>
      <w:r w:rsidRPr="00AE4997">
        <w:rPr>
          <w:color w:val="000000"/>
        </w:rPr>
        <w:t xml:space="preserve"> in familial short-QT syndrome.</w:t>
      </w:r>
    </w:p>
    <w:p w14:paraId="5A74D8DB" w14:textId="77777777" w:rsidR="001E27D1" w:rsidRPr="00AE4997" w:rsidRDefault="001E27D1">
      <w:pPr>
        <w:rPr>
          <w:color w:val="000000"/>
        </w:rPr>
      </w:pPr>
    </w:p>
    <w:p w14:paraId="4FB022B9" w14:textId="77777777" w:rsidR="006606B2" w:rsidRDefault="000E1E0A">
      <w:pPr>
        <w:rPr>
          <w:color w:val="000000"/>
        </w:rPr>
      </w:pPr>
      <w:r w:rsidRPr="008B408E">
        <w:rPr>
          <w:noProof/>
          <w:color w:val="000000"/>
        </w:rPr>
        <w:drawing>
          <wp:inline distT="0" distB="0" distL="0" distR="0" wp14:anchorId="5BE298D3" wp14:editId="1F0DC95F">
            <wp:extent cx="6334125" cy="363855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l="-15050" r="-15050"/>
                    <a:stretch>
                      <a:fillRect/>
                    </a:stretch>
                  </pic:blipFill>
                  <pic:spPr bwMode="auto">
                    <a:xfrm>
                      <a:off x="0" y="0"/>
                      <a:ext cx="6334125" cy="3638550"/>
                    </a:xfrm>
                    <a:prstGeom prst="rect">
                      <a:avLst/>
                    </a:prstGeom>
                    <a:noFill/>
                    <a:ln>
                      <a:noFill/>
                    </a:ln>
                  </pic:spPr>
                </pic:pic>
              </a:graphicData>
            </a:graphic>
          </wp:inline>
        </w:drawing>
      </w:r>
    </w:p>
    <w:p w14:paraId="3330F2E4" w14:textId="77777777" w:rsidR="008B408E" w:rsidRDefault="008B408E">
      <w:pPr>
        <w:rPr>
          <w:color w:val="000000"/>
        </w:rPr>
      </w:pPr>
    </w:p>
    <w:p w14:paraId="77E2ECF1" w14:textId="77777777" w:rsidR="00C15CA0" w:rsidRDefault="00C15CA0">
      <w:pPr>
        <w:rPr>
          <w:color w:val="000000"/>
        </w:rPr>
      </w:pPr>
    </w:p>
    <w:p w14:paraId="57A8CAC4" w14:textId="77777777" w:rsidR="008B408E" w:rsidRPr="00AE4997" w:rsidRDefault="008B408E">
      <w:pPr>
        <w:rPr>
          <w:color w:val="000000"/>
        </w:rPr>
      </w:pPr>
    </w:p>
    <w:p w14:paraId="0177ACBB" w14:textId="77777777" w:rsidR="00730AC8" w:rsidRPr="00AE4997" w:rsidRDefault="00730AC8" w:rsidP="009C7280">
      <w:pPr>
        <w:pStyle w:val="Antrat"/>
        <w:rPr>
          <w:highlight w:val="lightGray"/>
        </w:rPr>
      </w:pPr>
      <w:bookmarkStart w:id="18" w:name="_Toc112666321"/>
      <w:r w:rsidRPr="00AE4997">
        <w:t>C</w:t>
      </w:r>
      <w:r w:rsidR="009C7280" w:rsidRPr="00AE4997">
        <w:rPr>
          <w:caps w:val="0"/>
        </w:rPr>
        <w:t>a</w:t>
      </w:r>
      <w:r w:rsidR="009C7280" w:rsidRPr="00AE4997">
        <w:rPr>
          <w:caps w:val="0"/>
          <w:vertAlign w:val="superscript"/>
        </w:rPr>
        <w:t>2+</w:t>
      </w:r>
      <w:r w:rsidR="009C7280" w:rsidRPr="00AE4997">
        <w:rPr>
          <w:caps w:val="0"/>
        </w:rPr>
        <w:t xml:space="preserve"> channel inhibitors</w:t>
      </w:r>
      <w:bookmarkEnd w:id="18"/>
    </w:p>
    <w:p w14:paraId="672A2825" w14:textId="77777777" w:rsidR="00730AC8" w:rsidRPr="00AE4997" w:rsidRDefault="00730AC8" w:rsidP="00780C0A">
      <w:pPr>
        <w:pStyle w:val="Drugname"/>
      </w:pPr>
      <w:bookmarkStart w:id="19" w:name="_Toc112666322"/>
      <w:r w:rsidRPr="00AE4997">
        <w:t xml:space="preserve">Ethosuximide (ETX) </w:t>
      </w:r>
      <w:r w:rsidRPr="00234CFA">
        <w:rPr>
          <w:b w:val="0"/>
          <w:caps w:val="0"/>
          <w:color w:val="auto"/>
          <w:szCs w:val="20"/>
        </w:rPr>
        <w:t>(Zarontin</w:t>
      </w:r>
      <w:r w:rsidR="00873840" w:rsidRPr="00234CFA">
        <w:rPr>
          <w:b w:val="0"/>
          <w:caps w:val="0"/>
          <w:color w:val="auto"/>
          <w:szCs w:val="20"/>
        </w:rPr>
        <w:t>®</w:t>
      </w:r>
      <w:r w:rsidRPr="00234CFA">
        <w:rPr>
          <w:b w:val="0"/>
          <w:caps w:val="0"/>
          <w:color w:val="auto"/>
          <w:szCs w:val="20"/>
        </w:rPr>
        <w:t>)</w:t>
      </w:r>
      <w:bookmarkEnd w:id="19"/>
    </w:p>
    <w:p w14:paraId="575305B5" w14:textId="77777777" w:rsidR="00730AC8" w:rsidRPr="00AE4997" w:rsidRDefault="00730AC8">
      <w:pPr>
        <w:numPr>
          <w:ilvl w:val="0"/>
          <w:numId w:val="26"/>
        </w:numPr>
        <w:shd w:val="clear" w:color="auto" w:fill="FFFFFF"/>
        <w:rPr>
          <w:noProof/>
          <w:color w:val="000000"/>
        </w:rPr>
      </w:pPr>
      <w:r w:rsidRPr="00AE4997">
        <w:t xml:space="preserve">blocks </w:t>
      </w:r>
      <w:r w:rsidRPr="00AE4997">
        <w:rPr>
          <w:highlight w:val="yellow"/>
        </w:rPr>
        <w:t>T-type Ca</w:t>
      </w:r>
      <w:r w:rsidRPr="00AE4997">
        <w:rPr>
          <w:highlight w:val="yellow"/>
          <w:vertAlign w:val="superscript"/>
        </w:rPr>
        <w:t>2+</w:t>
      </w:r>
      <w:r w:rsidRPr="00AE4997">
        <w:rPr>
          <w:highlight w:val="yellow"/>
        </w:rPr>
        <w:t xml:space="preserve"> channels</w:t>
      </w:r>
      <w:r w:rsidRPr="00AE4997">
        <w:t>.</w:t>
      </w:r>
    </w:p>
    <w:p w14:paraId="270ED622" w14:textId="77777777" w:rsidR="00730AC8" w:rsidRPr="00AE4997" w:rsidRDefault="00730AC8">
      <w:pPr>
        <w:numPr>
          <w:ilvl w:val="0"/>
          <w:numId w:val="26"/>
        </w:numPr>
        <w:shd w:val="clear" w:color="auto" w:fill="FFFFFF"/>
        <w:rPr>
          <w:noProof/>
          <w:color w:val="000000"/>
        </w:rPr>
      </w:pPr>
      <w:r w:rsidRPr="00AE4997">
        <w:rPr>
          <w:color w:val="000000"/>
        </w:rPr>
        <w:t xml:space="preserve">first choice in </w:t>
      </w:r>
      <w:r w:rsidRPr="00161008">
        <w:rPr>
          <w:b/>
          <w:bCs/>
          <w:color w:val="0000FF"/>
          <w:shd w:val="clear" w:color="auto" w:fill="FFFFCC"/>
        </w:rPr>
        <w:t>absence seizures</w:t>
      </w:r>
      <w:r w:rsidRPr="00AE4997">
        <w:rPr>
          <w:color w:val="000000"/>
        </w:rPr>
        <w:t>; not used in other seizures!</w:t>
      </w:r>
    </w:p>
    <w:p w14:paraId="7F39A6F9" w14:textId="77777777" w:rsidR="00730AC8" w:rsidRPr="00AE4997" w:rsidRDefault="00730AC8" w:rsidP="0050292B">
      <w:pPr>
        <w:pStyle w:val="NormalWeb"/>
        <w:numPr>
          <w:ilvl w:val="0"/>
          <w:numId w:val="22"/>
        </w:numPr>
      </w:pPr>
      <w:r w:rsidRPr="00AE4997">
        <w:t>approved in USA in 1960.</w:t>
      </w:r>
    </w:p>
    <w:p w14:paraId="61C78961" w14:textId="77777777" w:rsidR="00730AC8" w:rsidRPr="00AE4997" w:rsidRDefault="00730AC8">
      <w:pPr>
        <w:shd w:val="clear" w:color="auto" w:fill="FFFFFF"/>
        <w:rPr>
          <w:noProof/>
          <w:color w:val="000000"/>
        </w:rPr>
      </w:pPr>
    </w:p>
    <w:p w14:paraId="3EEE2FDF" w14:textId="77777777" w:rsidR="00730AC8" w:rsidRPr="00AE4997" w:rsidRDefault="00730AC8">
      <w:pPr>
        <w:pStyle w:val="Nervous6"/>
      </w:pPr>
      <w:r w:rsidRPr="00AE4997">
        <w:t>Pharmacokinetics</w:t>
      </w:r>
    </w:p>
    <w:p w14:paraId="52AF4B7D" w14:textId="77777777" w:rsidR="00730AC8" w:rsidRPr="00AE4997" w:rsidRDefault="00730AC8">
      <w:pPr>
        <w:numPr>
          <w:ilvl w:val="0"/>
          <w:numId w:val="26"/>
        </w:numPr>
        <w:shd w:val="clear" w:color="auto" w:fill="FFFFFF"/>
        <w:rPr>
          <w:noProof/>
          <w:color w:val="000000"/>
        </w:rPr>
      </w:pPr>
      <w:r w:rsidRPr="00AE4997">
        <w:rPr>
          <w:color w:val="000000"/>
        </w:rPr>
        <w:t>well absorbed orally.</w:t>
      </w:r>
    </w:p>
    <w:p w14:paraId="29EFCD35" w14:textId="77777777" w:rsidR="00730AC8" w:rsidRPr="00AE4997" w:rsidRDefault="00730AC8">
      <w:pPr>
        <w:numPr>
          <w:ilvl w:val="0"/>
          <w:numId w:val="26"/>
        </w:numPr>
        <w:shd w:val="clear" w:color="auto" w:fill="FFFFFF"/>
        <w:rPr>
          <w:noProof/>
          <w:color w:val="000000"/>
        </w:rPr>
      </w:pPr>
      <w:r w:rsidRPr="00AE4997">
        <w:rPr>
          <w:color w:val="000000"/>
        </w:rPr>
        <w:t>not bound to plasma proteins.</w:t>
      </w:r>
    </w:p>
    <w:p w14:paraId="6FA03913" w14:textId="77777777" w:rsidR="00730AC8" w:rsidRPr="00AE4997" w:rsidRDefault="00730AC8">
      <w:pPr>
        <w:numPr>
          <w:ilvl w:val="0"/>
          <w:numId w:val="26"/>
        </w:numPr>
        <w:shd w:val="clear" w:color="auto" w:fill="FFFFFF"/>
        <w:rPr>
          <w:noProof/>
          <w:color w:val="000000"/>
        </w:rPr>
      </w:pPr>
      <w:r w:rsidRPr="00AE4997">
        <w:rPr>
          <w:color w:val="000000"/>
        </w:rPr>
        <w:t>25% excreted unchanged in urine; 75% metabolized in liver by P-450 system (ETX does not induce P-450).</w:t>
      </w:r>
    </w:p>
    <w:p w14:paraId="70BA9166" w14:textId="77777777" w:rsidR="00730AC8" w:rsidRPr="00AE4997" w:rsidRDefault="00730AC8">
      <w:pPr>
        <w:numPr>
          <w:ilvl w:val="0"/>
          <w:numId w:val="26"/>
        </w:numPr>
        <w:shd w:val="clear" w:color="auto" w:fill="FFFFFF"/>
        <w:rPr>
          <w:noProof/>
          <w:color w:val="000000"/>
        </w:rPr>
      </w:pPr>
      <w:r w:rsidRPr="00AE4997">
        <w:rPr>
          <w:color w:val="000000"/>
        </w:rPr>
        <w:t>T</w:t>
      </w:r>
      <w:r w:rsidRPr="00AE4997">
        <w:rPr>
          <w:color w:val="000000"/>
          <w:vertAlign w:val="subscript"/>
        </w:rPr>
        <w:t xml:space="preserve">1/2 </w:t>
      </w:r>
      <w:r w:rsidRPr="00AE4997">
        <w:rPr>
          <w:color w:val="000000"/>
        </w:rPr>
        <w:t>=</w:t>
      </w:r>
      <w:r w:rsidRPr="00AE4997">
        <w:t xml:space="preserve"> </w:t>
      </w:r>
      <w:r w:rsidR="00161008">
        <w:t>40-</w:t>
      </w:r>
      <w:r w:rsidR="00BE6BBD">
        <w:t>70</w:t>
      </w:r>
      <w:r w:rsidR="00BE6BBD" w:rsidRPr="00AE4997">
        <w:t xml:space="preserve"> hours</w:t>
      </w:r>
      <w:r w:rsidRPr="00AE4997">
        <w:t xml:space="preserve"> (</w:t>
      </w:r>
      <w:r w:rsidR="00161008">
        <w:t>20-40</w:t>
      </w:r>
      <w:r w:rsidRPr="00AE4997">
        <w:t xml:space="preserve"> hours in children).</w:t>
      </w:r>
    </w:p>
    <w:p w14:paraId="4068EDDE" w14:textId="77777777" w:rsidR="00730AC8" w:rsidRPr="00AE4997" w:rsidRDefault="00730AC8">
      <w:pPr>
        <w:numPr>
          <w:ilvl w:val="0"/>
          <w:numId w:val="26"/>
        </w:numPr>
        <w:shd w:val="clear" w:color="auto" w:fill="FFFFFF"/>
        <w:rPr>
          <w:noProof/>
          <w:color w:val="000000"/>
        </w:rPr>
      </w:pPr>
      <w:r w:rsidRPr="00AE4997">
        <w:rPr>
          <w:i/>
          <w:iCs/>
          <w:color w:val="008000"/>
        </w:rPr>
        <w:t>no significant interactions with other drugs</w:t>
      </w:r>
      <w:r w:rsidRPr="00AE4997">
        <w:t>!!!</w:t>
      </w:r>
    </w:p>
    <w:p w14:paraId="147A2236" w14:textId="77777777" w:rsidR="00730AC8" w:rsidRPr="00AE4997" w:rsidRDefault="00730AC8">
      <w:pPr>
        <w:numPr>
          <w:ilvl w:val="0"/>
          <w:numId w:val="26"/>
        </w:numPr>
        <w:shd w:val="clear" w:color="auto" w:fill="FFFFFF"/>
        <w:rPr>
          <w:noProof/>
          <w:color w:val="000000"/>
        </w:rPr>
      </w:pPr>
      <w:r w:rsidRPr="00AE4997">
        <w:rPr>
          <w:u w:val="single"/>
        </w:rPr>
        <w:t>available</w:t>
      </w:r>
      <w:r w:rsidRPr="00AE4997">
        <w:t xml:space="preserve"> in 250 mg </w:t>
      </w:r>
      <w:r w:rsidRPr="00AE4997">
        <w:rPr>
          <w:b/>
          <w:bCs/>
        </w:rPr>
        <w:t>capsules</w:t>
      </w:r>
      <w:r w:rsidRPr="00AE4997">
        <w:t xml:space="preserve"> and </w:t>
      </w:r>
      <w:r w:rsidRPr="00AE4997">
        <w:rPr>
          <w:b/>
          <w:bCs/>
        </w:rPr>
        <w:t>syrup</w:t>
      </w:r>
      <w:r w:rsidRPr="00AE4997">
        <w:t xml:space="preserve"> (250 mg/5 ml).</w:t>
      </w:r>
    </w:p>
    <w:p w14:paraId="2C7F2CD0" w14:textId="77777777" w:rsidR="00730AC8" w:rsidRPr="00AE4997" w:rsidRDefault="00730AC8">
      <w:pPr>
        <w:pStyle w:val="NormalWeb"/>
        <w:numPr>
          <w:ilvl w:val="0"/>
          <w:numId w:val="16"/>
        </w:numPr>
      </w:pPr>
      <w:r w:rsidRPr="00AE4997">
        <w:t>administered × 1-3/d.</w:t>
      </w:r>
    </w:p>
    <w:p w14:paraId="25E6EE12" w14:textId="77777777" w:rsidR="00730AC8" w:rsidRPr="00AE4997" w:rsidRDefault="00730AC8">
      <w:pPr>
        <w:pStyle w:val="NormalWeb"/>
        <w:numPr>
          <w:ilvl w:val="0"/>
          <w:numId w:val="16"/>
        </w:numPr>
      </w:pPr>
      <w:r w:rsidRPr="00AE4997">
        <w:rPr>
          <w:u w:val="single"/>
        </w:rPr>
        <w:t>dosage</w:t>
      </w:r>
      <w:r w:rsidRPr="00AE4997">
        <w:t xml:space="preserve"> </w:t>
      </w:r>
      <w:r w:rsidR="00161008">
        <w:t>500</w:t>
      </w:r>
      <w:r w:rsidRPr="00AE4997">
        <w:t>-1500 mg/d (10-75 mg/kg/d in children).</w:t>
      </w:r>
    </w:p>
    <w:p w14:paraId="2747FF75" w14:textId="77777777" w:rsidR="00730AC8" w:rsidRPr="00AE4997" w:rsidRDefault="00730AC8">
      <w:pPr>
        <w:pStyle w:val="NormalWeb"/>
        <w:numPr>
          <w:ilvl w:val="0"/>
          <w:numId w:val="16"/>
        </w:numPr>
      </w:pPr>
      <w:r w:rsidRPr="00AE4997">
        <w:rPr>
          <w:b/>
          <w:bCs/>
        </w:rPr>
        <w:t>therapeutic blood level</w:t>
      </w:r>
      <w:r w:rsidRPr="00AE4997">
        <w:t>: 40-100 μg/ml.</w:t>
      </w:r>
    </w:p>
    <w:p w14:paraId="101FF9F5" w14:textId="77777777" w:rsidR="00730AC8" w:rsidRPr="00AE4997" w:rsidRDefault="00730AC8">
      <w:pPr>
        <w:shd w:val="clear" w:color="auto" w:fill="FFFFFF"/>
        <w:rPr>
          <w:noProof/>
          <w:color w:val="000000"/>
        </w:rPr>
      </w:pPr>
    </w:p>
    <w:p w14:paraId="35C4E64D" w14:textId="77777777" w:rsidR="00730AC8" w:rsidRPr="00AE4997" w:rsidRDefault="00730AC8">
      <w:pPr>
        <w:pStyle w:val="Nervous6"/>
        <w:ind w:right="7938"/>
      </w:pPr>
      <w:r w:rsidRPr="00AE4997">
        <w:t>Adverse effects</w:t>
      </w:r>
    </w:p>
    <w:p w14:paraId="5DC3D796" w14:textId="77777777" w:rsidR="00730AC8" w:rsidRPr="00AE4997" w:rsidRDefault="00730AC8">
      <w:pPr>
        <w:numPr>
          <w:ilvl w:val="0"/>
          <w:numId w:val="26"/>
        </w:numPr>
        <w:shd w:val="clear" w:color="auto" w:fill="FFFFFF"/>
        <w:rPr>
          <w:noProof/>
          <w:color w:val="000000"/>
        </w:rPr>
      </w:pPr>
      <w:r w:rsidRPr="00AE4997">
        <w:rPr>
          <w:b/>
          <w:bCs/>
          <w:color w:val="000000"/>
        </w:rPr>
        <w:t>stomach irritation</w:t>
      </w:r>
      <w:r w:rsidRPr="00AE4997">
        <w:rPr>
          <w:color w:val="000000"/>
        </w:rPr>
        <w:t xml:space="preserve"> (nausea and vomiting on chronic admin</w:t>
      </w:r>
      <w:r w:rsidRPr="00AE4997">
        <w:rPr>
          <w:color w:val="000000"/>
        </w:rPr>
        <w:softHyphen/>
        <w:t>istration).</w:t>
      </w:r>
    </w:p>
    <w:p w14:paraId="3D327780" w14:textId="77777777" w:rsidR="00730AC8" w:rsidRPr="00AE4997" w:rsidRDefault="00730AC8">
      <w:pPr>
        <w:numPr>
          <w:ilvl w:val="0"/>
          <w:numId w:val="26"/>
        </w:numPr>
        <w:shd w:val="clear" w:color="auto" w:fill="FFFFFF"/>
        <w:rPr>
          <w:noProof/>
          <w:color w:val="000000"/>
        </w:rPr>
      </w:pPr>
      <w:r w:rsidRPr="00AE4997">
        <w:rPr>
          <w:b/>
          <w:bCs/>
          <w:color w:val="000000"/>
        </w:rPr>
        <w:t>CNS effects</w:t>
      </w:r>
      <w:r w:rsidRPr="00AE4997">
        <w:rPr>
          <w:color w:val="000000"/>
        </w:rPr>
        <w:t xml:space="preserve"> - drowsiness, dizziness, agitation, anxiety, hiccup, parkinsonism.</w:t>
      </w:r>
    </w:p>
    <w:p w14:paraId="541F3374" w14:textId="77777777" w:rsidR="00730AC8" w:rsidRPr="00AE4997" w:rsidRDefault="00730AC8">
      <w:pPr>
        <w:numPr>
          <w:ilvl w:val="0"/>
          <w:numId w:val="26"/>
        </w:numPr>
        <w:shd w:val="clear" w:color="auto" w:fill="FFFFFF"/>
        <w:rPr>
          <w:noProof/>
          <w:color w:val="000000"/>
        </w:rPr>
      </w:pPr>
      <w:r w:rsidRPr="00AE4997">
        <w:rPr>
          <w:b/>
          <w:bCs/>
        </w:rPr>
        <w:t>idiosyncratic reactions</w:t>
      </w:r>
      <w:r w:rsidRPr="00AE4997">
        <w:rPr>
          <w:color w:val="000000"/>
        </w:rPr>
        <w:t xml:space="preserve"> (Stevens-Johnson syndrome, </w:t>
      </w:r>
      <w:r w:rsidRPr="00AE4997">
        <w:rPr>
          <w:noProof/>
          <w:color w:val="000000"/>
        </w:rPr>
        <w:t xml:space="preserve">leukopenia, thrombocytopenia, aplastic </w:t>
      </w:r>
      <w:r w:rsidRPr="00AE4997">
        <w:rPr>
          <w:color w:val="000000"/>
        </w:rPr>
        <w:t>anemia</w:t>
      </w:r>
      <w:r w:rsidRPr="00AE4997">
        <w:rPr>
          <w:noProof/>
          <w:color w:val="000000"/>
        </w:rPr>
        <w:t>).</w:t>
      </w:r>
    </w:p>
    <w:p w14:paraId="4C05CDB2" w14:textId="77777777" w:rsidR="00730AC8" w:rsidRDefault="00730AC8" w:rsidP="00A91ECB"/>
    <w:p w14:paraId="15B0F65D" w14:textId="77777777" w:rsidR="00C15CA0" w:rsidRDefault="00C15CA0" w:rsidP="00A91ECB"/>
    <w:p w14:paraId="40E81950" w14:textId="77777777" w:rsidR="00B73D28" w:rsidRDefault="00B73D28" w:rsidP="00A91ECB"/>
    <w:p w14:paraId="231FEF80" w14:textId="77777777" w:rsidR="00B73D28" w:rsidRPr="00B73D28" w:rsidRDefault="00B73D28" w:rsidP="00B73D28">
      <w:pPr>
        <w:pStyle w:val="Drugname"/>
        <w:rPr>
          <w:b w:val="0"/>
          <w:color w:val="000000"/>
        </w:rPr>
      </w:pPr>
      <w:bookmarkStart w:id="20" w:name="_Toc112666323"/>
      <w:r>
        <w:t>M</w:t>
      </w:r>
      <w:r w:rsidRPr="00B73D28">
        <w:t xml:space="preserve">ethsuximide </w:t>
      </w:r>
      <w:r w:rsidRPr="00B73D28">
        <w:rPr>
          <w:b w:val="0"/>
          <w:caps w:val="0"/>
          <w:color w:val="000000"/>
        </w:rPr>
        <w:t>(Celontin®)</w:t>
      </w:r>
      <w:bookmarkEnd w:id="20"/>
    </w:p>
    <w:p w14:paraId="1B33C862" w14:textId="77777777" w:rsidR="00161008" w:rsidRPr="00161008" w:rsidRDefault="00161008" w:rsidP="00161008">
      <w:pPr>
        <w:numPr>
          <w:ilvl w:val="0"/>
          <w:numId w:val="26"/>
        </w:numPr>
        <w:shd w:val="clear" w:color="auto" w:fill="FFFFFF"/>
        <w:rPr>
          <w:color w:val="000000"/>
        </w:rPr>
      </w:pPr>
      <w:r w:rsidRPr="00161008">
        <w:rPr>
          <w:color w:val="000000"/>
          <w:u w:val="single"/>
        </w:rPr>
        <w:t>indicated</w:t>
      </w:r>
      <w:r w:rsidRPr="00161008">
        <w:rPr>
          <w:color w:val="000000"/>
        </w:rPr>
        <w:t xml:space="preserve"> for </w:t>
      </w:r>
      <w:r w:rsidRPr="00161008">
        <w:rPr>
          <w:b/>
          <w:color w:val="0000FF"/>
        </w:rPr>
        <w:t>absence seizures</w:t>
      </w:r>
      <w:r w:rsidRPr="00161008">
        <w:rPr>
          <w:color w:val="000000"/>
        </w:rPr>
        <w:t xml:space="preserve"> refractory to other drugs.</w:t>
      </w:r>
    </w:p>
    <w:p w14:paraId="2C9B2B00" w14:textId="77777777" w:rsidR="00161008" w:rsidRPr="00161008" w:rsidRDefault="00161008" w:rsidP="00161008">
      <w:pPr>
        <w:numPr>
          <w:ilvl w:val="0"/>
          <w:numId w:val="26"/>
        </w:numPr>
        <w:shd w:val="clear" w:color="auto" w:fill="FFFFFF"/>
        <w:rPr>
          <w:color w:val="000000"/>
        </w:rPr>
      </w:pPr>
      <w:r w:rsidRPr="00161008">
        <w:rPr>
          <w:color w:val="000000"/>
        </w:rPr>
        <w:t xml:space="preserve">optimum </w:t>
      </w:r>
      <w:r w:rsidRPr="00161008">
        <w:rPr>
          <w:color w:val="000000"/>
          <w:u w:val="single"/>
        </w:rPr>
        <w:t>dosage</w:t>
      </w:r>
      <w:r w:rsidRPr="00161008">
        <w:rPr>
          <w:color w:val="000000"/>
        </w:rPr>
        <w:t xml:space="preserve"> must be determined by trial: start with 300 mg qd → increase by 300 mg PRN at weekly intervals up to 1200 mg/d.</w:t>
      </w:r>
    </w:p>
    <w:p w14:paraId="57CD58D8" w14:textId="77777777" w:rsidR="00A91ECB" w:rsidRPr="00161008" w:rsidRDefault="00161008" w:rsidP="00161008">
      <w:pPr>
        <w:numPr>
          <w:ilvl w:val="0"/>
          <w:numId w:val="26"/>
        </w:numPr>
        <w:shd w:val="clear" w:color="auto" w:fill="FFFFFF"/>
        <w:rPr>
          <w:color w:val="000000"/>
        </w:rPr>
      </w:pPr>
      <w:r w:rsidRPr="00AE4997">
        <w:rPr>
          <w:u w:val="single"/>
        </w:rPr>
        <w:t>available</w:t>
      </w:r>
      <w:r w:rsidRPr="00AE4997">
        <w:t xml:space="preserve"> in </w:t>
      </w:r>
      <w:r w:rsidRPr="00161008">
        <w:rPr>
          <w:color w:val="000000"/>
        </w:rPr>
        <w:t xml:space="preserve">150 </w:t>
      </w:r>
      <w:r>
        <w:rPr>
          <w:color w:val="000000"/>
        </w:rPr>
        <w:t>and</w:t>
      </w:r>
      <w:r w:rsidRPr="00161008">
        <w:rPr>
          <w:color w:val="000000"/>
        </w:rPr>
        <w:t xml:space="preserve"> 300 mg </w:t>
      </w:r>
      <w:r w:rsidRPr="00161008">
        <w:rPr>
          <w:b/>
          <w:color w:val="000000"/>
        </w:rPr>
        <w:t>capsules</w:t>
      </w:r>
      <w:r w:rsidRPr="00161008">
        <w:rPr>
          <w:color w:val="000000"/>
        </w:rPr>
        <w:t>.</w:t>
      </w:r>
    </w:p>
    <w:p w14:paraId="7BD638FF" w14:textId="77777777" w:rsidR="00B73D28" w:rsidRDefault="00B73D28" w:rsidP="00A91ECB"/>
    <w:p w14:paraId="6455895E" w14:textId="77777777" w:rsidR="007A77C5" w:rsidRDefault="007A77C5" w:rsidP="00A91ECB"/>
    <w:p w14:paraId="4083C95E" w14:textId="77777777" w:rsidR="00C15CA0" w:rsidRDefault="00C15CA0" w:rsidP="00A91ECB"/>
    <w:p w14:paraId="1AD0FC68" w14:textId="77777777" w:rsidR="00A91ECB" w:rsidRPr="00A91ECB" w:rsidRDefault="00A91ECB" w:rsidP="009C7280">
      <w:pPr>
        <w:pStyle w:val="Antrat"/>
      </w:pPr>
      <w:bookmarkStart w:id="21" w:name="_Toc112666324"/>
      <w:r w:rsidRPr="00A91ECB">
        <w:t>A</w:t>
      </w:r>
      <w:r w:rsidR="009C7280" w:rsidRPr="00A91ECB">
        <w:rPr>
          <w:caps w:val="0"/>
        </w:rPr>
        <w:t xml:space="preserve">ctivators of voltage-gated </w:t>
      </w:r>
      <w:r w:rsidRPr="00A91ECB">
        <w:t>K</w:t>
      </w:r>
      <w:r w:rsidRPr="00A91ECB">
        <w:rPr>
          <w:vertAlign w:val="superscript"/>
        </w:rPr>
        <w:t>+</w:t>
      </w:r>
      <w:r w:rsidRPr="00A91ECB">
        <w:t xml:space="preserve"> </w:t>
      </w:r>
      <w:r w:rsidR="009C7280" w:rsidRPr="00A91ECB">
        <w:rPr>
          <w:caps w:val="0"/>
        </w:rPr>
        <w:t>channels</w:t>
      </w:r>
      <w:bookmarkEnd w:id="21"/>
    </w:p>
    <w:p w14:paraId="5E6FF2C7" w14:textId="77777777" w:rsidR="00A91ECB" w:rsidRDefault="00A91ECB" w:rsidP="00A91ECB">
      <w:pPr>
        <w:pStyle w:val="Drugname"/>
      </w:pPr>
      <w:bookmarkStart w:id="22" w:name="_Toc112666325"/>
      <w:r>
        <w:t>Ezogabine</w:t>
      </w:r>
      <w:bookmarkEnd w:id="22"/>
    </w:p>
    <w:p w14:paraId="07C1A3B3" w14:textId="77777777" w:rsidR="00A91ECB" w:rsidRPr="00A91ECB" w:rsidRDefault="00A91ECB" w:rsidP="00A91ECB">
      <w:pPr>
        <w:numPr>
          <w:ilvl w:val="0"/>
          <w:numId w:val="26"/>
        </w:numPr>
        <w:shd w:val="clear" w:color="auto" w:fill="FFFFFF"/>
        <w:rPr>
          <w:color w:val="000000"/>
        </w:rPr>
      </w:pPr>
      <w:r>
        <w:t>FDA</w:t>
      </w:r>
      <w:r w:rsidRPr="00A91ECB">
        <w:t xml:space="preserve"> </w:t>
      </w:r>
      <w:r w:rsidRPr="00A91ECB">
        <w:rPr>
          <w:color w:val="000000"/>
        </w:rPr>
        <w:t>approved for partial seizures.</w:t>
      </w:r>
    </w:p>
    <w:p w14:paraId="2AB1B09E" w14:textId="77777777" w:rsidR="00A91ECB" w:rsidRDefault="00A91ECB" w:rsidP="00A91ECB">
      <w:pPr>
        <w:numPr>
          <w:ilvl w:val="0"/>
          <w:numId w:val="26"/>
        </w:numPr>
        <w:shd w:val="clear" w:color="auto" w:fill="FFFFFF"/>
      </w:pPr>
      <w:r w:rsidRPr="00A91ECB">
        <w:rPr>
          <w:color w:val="000000"/>
        </w:rPr>
        <w:t xml:space="preserve">exact </w:t>
      </w:r>
      <w:r w:rsidRPr="00A91ECB">
        <w:rPr>
          <w:color w:val="000000"/>
          <w:u w:val="single"/>
        </w:rPr>
        <w:t>me</w:t>
      </w:r>
      <w:r w:rsidRPr="00A91ECB">
        <w:rPr>
          <w:u w:val="single"/>
        </w:rPr>
        <w:t>chanism of action</w:t>
      </w:r>
      <w:r w:rsidRPr="00A91ECB">
        <w:t xml:space="preserve"> is unk</w:t>
      </w:r>
      <w:r>
        <w:t xml:space="preserve">nown; </w:t>
      </w:r>
      <w:r w:rsidRPr="00A91ECB">
        <w:t>may act by reducing excitability through stabilization of neuronal potassium channels in "open" position.</w:t>
      </w:r>
    </w:p>
    <w:p w14:paraId="7DD165C7" w14:textId="77777777" w:rsidR="00611BB5" w:rsidRDefault="00611BB5" w:rsidP="00611BB5">
      <w:pPr>
        <w:numPr>
          <w:ilvl w:val="0"/>
          <w:numId w:val="26"/>
        </w:numPr>
        <w:shd w:val="clear" w:color="auto" w:fill="FFFFFF"/>
      </w:pPr>
      <w:r>
        <w:rPr>
          <w:u w:val="single"/>
        </w:rPr>
        <w:t>a</w:t>
      </w:r>
      <w:r w:rsidRPr="00611BB5">
        <w:rPr>
          <w:u w:val="single"/>
        </w:rPr>
        <w:t>dverse events</w:t>
      </w:r>
      <w:r>
        <w:t xml:space="preserve"> - dizziness, fatigue, confusion, vertigo, tremor, problems with coordination, double vision, problems paying attention, memory impairment, and lack of strength.</w:t>
      </w:r>
    </w:p>
    <w:p w14:paraId="653A6EF7" w14:textId="77777777" w:rsidR="00611BB5" w:rsidRDefault="00611BB5" w:rsidP="00F420D6">
      <w:pPr>
        <w:numPr>
          <w:ilvl w:val="0"/>
          <w:numId w:val="53"/>
        </w:numPr>
      </w:pPr>
      <w:r>
        <w:t xml:space="preserve">may also cause </w:t>
      </w:r>
      <w:r w:rsidRPr="00611BB5">
        <w:rPr>
          <w:b/>
          <w:i/>
        </w:rPr>
        <w:t>urinary retention</w:t>
      </w:r>
      <w:r>
        <w:t>, generally within the first 6 months of treatment.</w:t>
      </w:r>
    </w:p>
    <w:p w14:paraId="0DBFD452" w14:textId="77777777" w:rsidR="00730AC8" w:rsidRDefault="00611BB5" w:rsidP="00F420D6">
      <w:pPr>
        <w:numPr>
          <w:ilvl w:val="0"/>
          <w:numId w:val="53"/>
        </w:numPr>
      </w:pPr>
      <w:r w:rsidRPr="00611BB5">
        <w:rPr>
          <w:b/>
          <w:i/>
        </w:rPr>
        <w:t>neuropsychiatric symptoms</w:t>
      </w:r>
      <w:r>
        <w:t xml:space="preserve"> (confusion, hallucinations, psychotic symptoms) may also occur but typically resolve within a week after discontinuation of the treatment.</w:t>
      </w:r>
    </w:p>
    <w:p w14:paraId="1341186C" w14:textId="77777777" w:rsidR="008061CD" w:rsidRDefault="008061CD" w:rsidP="00F420D6">
      <w:pPr>
        <w:numPr>
          <w:ilvl w:val="0"/>
          <w:numId w:val="53"/>
        </w:numPr>
      </w:pPr>
      <w:r w:rsidRPr="008061CD">
        <w:t>permanent</w:t>
      </w:r>
      <w:r w:rsidRPr="008061CD">
        <w:rPr>
          <w:rFonts w:ascii="Arial" w:hAnsi="Arial" w:cs="Arial"/>
          <w:color w:val="000000"/>
          <w:sz w:val="21"/>
          <w:szCs w:val="21"/>
        </w:rPr>
        <w:t xml:space="preserve"> </w:t>
      </w:r>
      <w:r w:rsidR="001F55F3" w:rsidRPr="001F55F3">
        <w:rPr>
          <w:b/>
          <w:i/>
        </w:rPr>
        <w:t>skin discoloration</w:t>
      </w:r>
    </w:p>
    <w:p w14:paraId="4352976A" w14:textId="77777777" w:rsidR="001F55F3" w:rsidRDefault="001F55F3" w:rsidP="00F420D6">
      <w:pPr>
        <w:numPr>
          <w:ilvl w:val="0"/>
          <w:numId w:val="53"/>
        </w:numPr>
      </w:pPr>
      <w:r w:rsidRPr="001F55F3">
        <w:rPr>
          <w:b/>
          <w:i/>
        </w:rPr>
        <w:t xml:space="preserve">retina </w:t>
      </w:r>
      <w:r w:rsidR="008061CD" w:rsidRPr="008061CD">
        <w:rPr>
          <w:b/>
          <w:i/>
        </w:rPr>
        <w:t>abnormalities</w:t>
      </w:r>
      <w:r w:rsidR="008061CD">
        <w:rPr>
          <w:rFonts w:ascii="Arial" w:hAnsi="Arial" w:cs="Arial"/>
          <w:color w:val="000000"/>
          <w:sz w:val="21"/>
          <w:szCs w:val="21"/>
        </w:rPr>
        <w:t xml:space="preserve"> </w:t>
      </w:r>
      <w:r w:rsidR="008061CD">
        <w:t xml:space="preserve">→ </w:t>
      </w:r>
      <w:r w:rsidR="008061CD" w:rsidRPr="008061CD">
        <w:t>permanent vision loss</w:t>
      </w:r>
    </w:p>
    <w:p w14:paraId="52878F7B" w14:textId="77777777" w:rsidR="00A91ECB" w:rsidRDefault="00A91ECB" w:rsidP="00A91ECB"/>
    <w:p w14:paraId="35983096" w14:textId="77777777" w:rsidR="00611BB5" w:rsidRDefault="00611BB5" w:rsidP="00A91ECB"/>
    <w:p w14:paraId="2A8CA83C" w14:textId="77777777" w:rsidR="009C7F6D" w:rsidRDefault="000E1E0A" w:rsidP="00A91ECB">
      <w:r w:rsidRPr="009C7F6D">
        <w:rPr>
          <w:noProof/>
        </w:rPr>
        <w:drawing>
          <wp:inline distT="0" distB="0" distL="0" distR="0" wp14:anchorId="6EF2F882" wp14:editId="7A347980">
            <wp:extent cx="6334125" cy="347662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l="-16359" r="-16359"/>
                    <a:stretch>
                      <a:fillRect/>
                    </a:stretch>
                  </pic:blipFill>
                  <pic:spPr bwMode="auto">
                    <a:xfrm>
                      <a:off x="0" y="0"/>
                      <a:ext cx="6334125" cy="3476625"/>
                    </a:xfrm>
                    <a:prstGeom prst="rect">
                      <a:avLst/>
                    </a:prstGeom>
                    <a:noFill/>
                    <a:ln>
                      <a:noFill/>
                    </a:ln>
                  </pic:spPr>
                </pic:pic>
              </a:graphicData>
            </a:graphic>
          </wp:inline>
        </w:drawing>
      </w:r>
    </w:p>
    <w:p w14:paraId="711ED30C" w14:textId="77777777" w:rsidR="009C7F6D" w:rsidRDefault="009C7F6D" w:rsidP="00A91ECB"/>
    <w:p w14:paraId="4693579D" w14:textId="77777777" w:rsidR="009C7280" w:rsidRDefault="009C7280" w:rsidP="00A91ECB"/>
    <w:p w14:paraId="1D94FD60" w14:textId="77777777" w:rsidR="00C15CA0" w:rsidRPr="00AE4997" w:rsidRDefault="00C15CA0" w:rsidP="00A91ECB"/>
    <w:p w14:paraId="77C90F75" w14:textId="77777777" w:rsidR="00730AC8" w:rsidRPr="00AE4997" w:rsidRDefault="00730AC8" w:rsidP="009C7280">
      <w:pPr>
        <w:pStyle w:val="Antrat"/>
      </w:pPr>
      <w:bookmarkStart w:id="23" w:name="_Toc112666326"/>
      <w:r w:rsidRPr="00AE4997">
        <w:t>GABA</w:t>
      </w:r>
      <w:r w:rsidRPr="00AE4997">
        <w:rPr>
          <w:vertAlign w:val="subscript"/>
        </w:rPr>
        <w:t>A</w:t>
      </w:r>
      <w:r w:rsidRPr="00AE4997">
        <w:t xml:space="preserve"> </w:t>
      </w:r>
      <w:r w:rsidR="009C7280" w:rsidRPr="00AE4997">
        <w:rPr>
          <w:caps w:val="0"/>
        </w:rPr>
        <w:t>receptor agonists</w:t>
      </w:r>
      <w:bookmarkEnd w:id="23"/>
    </w:p>
    <w:p w14:paraId="7762F58F" w14:textId="77777777" w:rsidR="00730AC8" w:rsidRPr="00AE4997" w:rsidRDefault="00730AC8">
      <w:pPr>
        <w:pStyle w:val="Nervous5"/>
        <w:ind w:right="7228"/>
      </w:pPr>
      <w:r w:rsidRPr="00AE4997">
        <w:rPr>
          <w:noProof/>
        </w:rPr>
        <w:t>Benzodiazepines</w:t>
      </w:r>
    </w:p>
    <w:p w14:paraId="2A736B1B" w14:textId="78F3A44F" w:rsidR="00730AC8" w:rsidRPr="00AE4997" w:rsidRDefault="00730AC8">
      <w:pPr>
        <w:shd w:val="clear" w:color="auto" w:fill="FFFFFF"/>
        <w:spacing w:after="120"/>
      </w:pPr>
      <w:r w:rsidRPr="00AE4997">
        <w:rPr>
          <w:color w:val="000000"/>
        </w:rPr>
        <w:t xml:space="preserve">- safest and most free from severe side effects of all </w:t>
      </w:r>
      <w:r w:rsidR="00600E28">
        <w:rPr>
          <w:color w:val="000000"/>
        </w:rPr>
        <w:t>ASM</w:t>
      </w:r>
      <w:r w:rsidRPr="00AE4997">
        <w:rPr>
          <w:color w:val="000000"/>
        </w:rPr>
        <w:t xml:space="preserve">s!!! </w:t>
      </w:r>
      <w:r w:rsidR="00F153D3">
        <w:rPr>
          <w:color w:val="000000"/>
        </w:rPr>
        <w:t xml:space="preserve">  </w:t>
      </w:r>
      <w:hyperlink r:id="rId15" w:history="1">
        <w:r w:rsidRPr="00F153D3">
          <w:rPr>
            <w:rStyle w:val="Hyperlink"/>
          </w:rPr>
          <w:t xml:space="preserve">see </w:t>
        </w:r>
        <w:r w:rsidR="00F153D3" w:rsidRPr="00F153D3">
          <w:rPr>
            <w:rStyle w:val="Hyperlink"/>
          </w:rPr>
          <w:t xml:space="preserve">p. </w:t>
        </w:r>
        <w:r w:rsidRPr="00F153D3">
          <w:rPr>
            <w:rStyle w:val="Hyperlink"/>
          </w:rPr>
          <w:t>Rx</w:t>
        </w:r>
        <w:r w:rsidR="00C63F4A">
          <w:rPr>
            <w:rStyle w:val="Hyperlink"/>
          </w:rPr>
          <w:t>1 &gt;&gt;</w:t>
        </w:r>
      </w:hyperlink>
    </w:p>
    <w:p w14:paraId="28E0C3E6" w14:textId="77777777" w:rsidR="00730AC8" w:rsidRPr="00AE4997" w:rsidRDefault="00730AC8">
      <w:pPr>
        <w:pBdr>
          <w:top w:val="single" w:sz="4" w:space="1" w:color="auto"/>
          <w:left w:val="single" w:sz="4" w:space="4" w:color="auto"/>
          <w:bottom w:val="single" w:sz="4" w:space="1" w:color="auto"/>
          <w:right w:val="single" w:sz="4" w:space="4" w:color="auto"/>
        </w:pBdr>
        <w:shd w:val="clear" w:color="auto" w:fill="FFFFFF"/>
        <w:ind w:left="1560" w:right="2125" w:hanging="840"/>
        <w:rPr>
          <w:i/>
          <w:iCs/>
          <w:noProof/>
          <w:color w:val="000000"/>
        </w:rPr>
      </w:pPr>
      <w:r w:rsidRPr="00AE4997">
        <w:rPr>
          <w:color w:val="000000"/>
        </w:rPr>
        <w:t>Chronic treatment –</w:t>
      </w:r>
      <w:r w:rsidRPr="00AE4997">
        <w:rPr>
          <w:i/>
          <w:iCs/>
          <w:noProof/>
          <w:color w:val="000000"/>
        </w:rPr>
        <w:t xml:space="preserve"> </w:t>
      </w:r>
      <w:r w:rsidRPr="000E1E0A">
        <w:rPr>
          <w:smallCaps/>
          <w:color w:val="FF0000"/>
          <w14:shadow w14:blurRad="50800" w14:dist="38100" w14:dir="2700000" w14:sx="100000" w14:sy="100000" w14:kx="0" w14:ky="0" w14:algn="tl">
            <w14:srgbClr w14:val="000000">
              <w14:alpha w14:val="60000"/>
            </w14:srgbClr>
          </w14:shadow>
        </w:rPr>
        <w:t>clonazepam</w:t>
      </w:r>
      <w:r w:rsidRPr="00AE4997">
        <w:rPr>
          <w:noProof/>
          <w:color w:val="000000"/>
        </w:rPr>
        <w:t xml:space="preserve">, </w:t>
      </w:r>
      <w:r w:rsidRPr="000E1E0A">
        <w:rPr>
          <w:smallCaps/>
          <w:color w:val="FF0000"/>
          <w14:shadow w14:blurRad="50800" w14:dist="38100" w14:dir="2700000" w14:sx="100000" w14:sy="100000" w14:kx="0" w14:ky="0" w14:algn="tl">
            <w14:srgbClr w14:val="000000">
              <w14:alpha w14:val="60000"/>
            </w14:srgbClr>
          </w14:shadow>
        </w:rPr>
        <w:t>clobazam</w:t>
      </w:r>
      <w:r w:rsidRPr="00AE4997">
        <w:rPr>
          <w:noProof/>
          <w:color w:val="000000"/>
        </w:rPr>
        <w:t xml:space="preserve">, </w:t>
      </w:r>
      <w:r w:rsidRPr="000E1E0A">
        <w:rPr>
          <w:smallCaps/>
          <w:color w:val="FF0000"/>
          <w14:shadow w14:blurRad="50800" w14:dist="38100" w14:dir="2700000" w14:sx="100000" w14:sy="100000" w14:kx="0" w14:ky="0" w14:algn="tl">
            <w14:srgbClr w14:val="000000">
              <w14:alpha w14:val="60000"/>
            </w14:srgbClr>
          </w14:shadow>
        </w:rPr>
        <w:t>clorazepate</w:t>
      </w:r>
      <w:r w:rsidRPr="00AE4997">
        <w:rPr>
          <w:noProof/>
          <w:color w:val="000000"/>
        </w:rPr>
        <w:t>;</w:t>
      </w:r>
    </w:p>
    <w:p w14:paraId="51C82745" w14:textId="77777777" w:rsidR="00730AC8" w:rsidRPr="00AE4997" w:rsidRDefault="00730AC8">
      <w:pPr>
        <w:pBdr>
          <w:top w:val="single" w:sz="4" w:space="1" w:color="auto"/>
          <w:left w:val="single" w:sz="4" w:space="4" w:color="auto"/>
          <w:bottom w:val="single" w:sz="4" w:space="1" w:color="auto"/>
          <w:right w:val="single" w:sz="4" w:space="4" w:color="auto"/>
        </w:pBdr>
        <w:shd w:val="clear" w:color="auto" w:fill="FFFFFF"/>
        <w:ind w:left="1560" w:right="2125" w:hanging="840"/>
      </w:pPr>
      <w:r w:rsidRPr="00AE4997">
        <w:rPr>
          <w:color w:val="000000"/>
        </w:rPr>
        <w:t>Terminating status epilepticus –</w:t>
      </w:r>
      <w:r w:rsidRPr="00AE4997">
        <w:rPr>
          <w:i/>
          <w:iCs/>
          <w:noProof/>
          <w:color w:val="000000"/>
        </w:rPr>
        <w:t xml:space="preserve"> </w:t>
      </w:r>
      <w:r w:rsidRPr="000E1E0A">
        <w:rPr>
          <w:smallCaps/>
          <w:color w:val="FF0000"/>
          <w14:shadow w14:blurRad="50800" w14:dist="38100" w14:dir="2700000" w14:sx="100000" w14:sy="100000" w14:kx="0" w14:ky="0" w14:algn="tl">
            <w14:srgbClr w14:val="000000">
              <w14:alpha w14:val="60000"/>
            </w14:srgbClr>
          </w14:shadow>
        </w:rPr>
        <w:t>diazepam</w:t>
      </w:r>
      <w:r w:rsidRPr="00AE4997">
        <w:rPr>
          <w:i/>
          <w:iCs/>
          <w:noProof/>
          <w:color w:val="000000"/>
        </w:rPr>
        <w:t xml:space="preserve"> </w:t>
      </w:r>
      <w:r w:rsidRPr="00AE4997">
        <w:rPr>
          <w:color w:val="000000"/>
        </w:rPr>
        <w:t xml:space="preserve">(drug of choice), </w:t>
      </w:r>
      <w:r w:rsidRPr="000E1E0A">
        <w:rPr>
          <w:smallCaps/>
          <w:color w:val="FF0000"/>
          <w14:shadow w14:blurRad="50800" w14:dist="38100" w14:dir="2700000" w14:sx="100000" w14:sy="100000" w14:kx="0" w14:ky="0" w14:algn="tl">
            <w14:srgbClr w14:val="000000">
              <w14:alpha w14:val="60000"/>
            </w14:srgbClr>
          </w14:shadow>
        </w:rPr>
        <w:t>lorazepam</w:t>
      </w:r>
      <w:r w:rsidRPr="00AE4997">
        <w:rPr>
          <w:color w:val="000000"/>
        </w:rPr>
        <w:t>.</w:t>
      </w:r>
    </w:p>
    <w:p w14:paraId="06975E4F" w14:textId="77777777" w:rsidR="00730AC8" w:rsidRPr="00AE4997" w:rsidRDefault="00730AC8" w:rsidP="00780C0A">
      <w:pPr>
        <w:pStyle w:val="Drugname"/>
      </w:pPr>
    </w:p>
    <w:p w14:paraId="7809A0D0" w14:textId="77777777" w:rsidR="00730AC8" w:rsidRPr="00AE4997" w:rsidRDefault="00730AC8" w:rsidP="00780C0A">
      <w:pPr>
        <w:pStyle w:val="Drugname"/>
        <w:rPr>
          <w:color w:val="000000"/>
        </w:rPr>
      </w:pPr>
      <w:bookmarkStart w:id="24" w:name="_Toc112666327"/>
      <w:r w:rsidRPr="00AE4997">
        <w:t>Clonazepam (KLO)</w:t>
      </w:r>
      <w:r w:rsidRPr="00234CFA">
        <w:rPr>
          <w:b w:val="0"/>
          <w:caps w:val="0"/>
        </w:rPr>
        <w:t xml:space="preserve"> </w:t>
      </w:r>
      <w:r w:rsidRPr="00234CFA">
        <w:rPr>
          <w:b w:val="0"/>
          <w:caps w:val="0"/>
          <w:color w:val="auto"/>
          <w:szCs w:val="20"/>
        </w:rPr>
        <w:t>(Klonopin</w:t>
      </w:r>
      <w:r w:rsidR="00873840" w:rsidRPr="00234CFA">
        <w:rPr>
          <w:b w:val="0"/>
          <w:caps w:val="0"/>
          <w:color w:val="auto"/>
          <w:szCs w:val="20"/>
        </w:rPr>
        <w:t>®</w:t>
      </w:r>
      <w:r w:rsidRPr="00234CFA">
        <w:rPr>
          <w:b w:val="0"/>
          <w:caps w:val="0"/>
          <w:color w:val="auto"/>
          <w:szCs w:val="20"/>
        </w:rPr>
        <w:t>)</w:t>
      </w:r>
      <w:bookmarkEnd w:id="24"/>
    </w:p>
    <w:p w14:paraId="246B3A89" w14:textId="77777777" w:rsidR="00730AC8" w:rsidRPr="00AE4997" w:rsidRDefault="00730AC8">
      <w:pPr>
        <w:numPr>
          <w:ilvl w:val="1"/>
          <w:numId w:val="16"/>
        </w:numPr>
        <w:shd w:val="clear" w:color="auto" w:fill="FFFFFF"/>
        <w:rPr>
          <w:color w:val="000000"/>
        </w:rPr>
      </w:pPr>
      <w:r w:rsidRPr="00AE4997">
        <w:t xml:space="preserve">potent </w:t>
      </w:r>
      <w:r w:rsidRPr="00AE4997">
        <w:rPr>
          <w:color w:val="000000"/>
        </w:rPr>
        <w:t xml:space="preserve">chronic treatment of </w:t>
      </w:r>
      <w:r w:rsidRPr="00AE4997">
        <w:rPr>
          <w:b/>
          <w:bCs/>
          <w:color w:val="0000FF"/>
        </w:rPr>
        <w:t>absence</w:t>
      </w:r>
      <w:r w:rsidRPr="00AE4997">
        <w:rPr>
          <w:color w:val="000000"/>
        </w:rPr>
        <w:t xml:space="preserve"> and </w:t>
      </w:r>
      <w:r w:rsidRPr="00AE4997">
        <w:rPr>
          <w:b/>
          <w:bCs/>
          <w:color w:val="0000FF"/>
        </w:rPr>
        <w:t>myoclonic</w:t>
      </w:r>
      <w:r w:rsidRPr="00AE4997">
        <w:rPr>
          <w:noProof/>
          <w:color w:val="000000"/>
        </w:rPr>
        <w:t xml:space="preserve"> </w:t>
      </w:r>
      <w:r w:rsidRPr="00AE4997">
        <w:rPr>
          <w:color w:val="000000"/>
        </w:rPr>
        <w:t>seizures;</w:t>
      </w:r>
    </w:p>
    <w:p w14:paraId="40B14DB2" w14:textId="77777777" w:rsidR="00730AC8" w:rsidRPr="00AE4997" w:rsidRDefault="00730AC8">
      <w:pPr>
        <w:numPr>
          <w:ilvl w:val="1"/>
          <w:numId w:val="16"/>
        </w:numPr>
        <w:shd w:val="clear" w:color="auto" w:fill="FFFFFF"/>
        <w:rPr>
          <w:color w:val="000000"/>
        </w:rPr>
      </w:pPr>
      <w:r w:rsidRPr="00AE4997">
        <w:rPr>
          <w:color w:val="000000"/>
          <w:highlight w:val="yellow"/>
        </w:rPr>
        <w:t>effective against all other types of seizures</w:t>
      </w:r>
      <w:r w:rsidRPr="00AE4997">
        <w:rPr>
          <w:color w:val="000000"/>
        </w:rPr>
        <w:t xml:space="preserve"> (</w:t>
      </w:r>
      <w:r w:rsidRPr="00AE4997">
        <w:rPr>
          <w:i/>
          <w:iCs/>
          <w:color w:val="0000FF"/>
        </w:rPr>
        <w:t>generalized seizures</w:t>
      </w:r>
      <w:r w:rsidRPr="00AE4997">
        <w:t xml:space="preserve"> and, to lesser extent, </w:t>
      </w:r>
      <w:r w:rsidRPr="00AE4997">
        <w:rPr>
          <w:i/>
          <w:iCs/>
          <w:color w:val="0000FF"/>
        </w:rPr>
        <w:t>partial seizures</w:t>
      </w:r>
      <w:r w:rsidRPr="00AE4997">
        <w:rPr>
          <w:color w:val="000000"/>
        </w:rPr>
        <w:t xml:space="preserve">); also effective for </w:t>
      </w:r>
      <w:r w:rsidRPr="00AE4997">
        <w:rPr>
          <w:i/>
          <w:iCs/>
          <w:color w:val="0000FF"/>
        </w:rPr>
        <w:t>subcortical myoclonus</w:t>
      </w:r>
      <w:r w:rsidRPr="00AE4997">
        <w:rPr>
          <w:color w:val="000000"/>
        </w:rPr>
        <w:t>.</w:t>
      </w:r>
    </w:p>
    <w:p w14:paraId="6CFE7AC8" w14:textId="77777777" w:rsidR="00730AC8" w:rsidRPr="00AE4997" w:rsidRDefault="00730AC8">
      <w:pPr>
        <w:numPr>
          <w:ilvl w:val="1"/>
          <w:numId w:val="16"/>
        </w:numPr>
        <w:shd w:val="clear" w:color="auto" w:fill="FFFFFF"/>
        <w:rPr>
          <w:color w:val="000000"/>
        </w:rPr>
      </w:pPr>
      <w:r w:rsidRPr="00AE4997">
        <w:t xml:space="preserve">useful in patients with concomitant </w:t>
      </w:r>
      <w:r w:rsidRPr="00AE4997">
        <w:rPr>
          <w:i/>
          <w:iCs/>
          <w:color w:val="0000FF"/>
        </w:rPr>
        <w:t>anxiety disorder</w:t>
      </w:r>
      <w:r w:rsidRPr="00AE4997">
        <w:t>.</w:t>
      </w:r>
    </w:p>
    <w:p w14:paraId="79B931AE" w14:textId="77777777" w:rsidR="00730AC8" w:rsidRPr="00AE4997" w:rsidRDefault="00730AC8">
      <w:pPr>
        <w:numPr>
          <w:ilvl w:val="0"/>
          <w:numId w:val="27"/>
        </w:numPr>
        <w:shd w:val="clear" w:color="auto" w:fill="FFFFFF"/>
        <w:rPr>
          <w:color w:val="000000"/>
        </w:rPr>
      </w:pPr>
      <w:r w:rsidRPr="00AE4997">
        <w:rPr>
          <w:color w:val="000000"/>
        </w:rPr>
        <w:t xml:space="preserve">very high affinity for </w:t>
      </w:r>
      <w:r w:rsidRPr="00AE4997">
        <w:t>GABA</w:t>
      </w:r>
      <w:r w:rsidRPr="00AE4997">
        <w:rPr>
          <w:vertAlign w:val="subscript"/>
        </w:rPr>
        <w:t>A</w:t>
      </w:r>
      <w:r w:rsidRPr="00AE4997">
        <w:t xml:space="preserve"> receptors.</w:t>
      </w:r>
    </w:p>
    <w:p w14:paraId="50B3D71F" w14:textId="77777777" w:rsidR="00730AC8" w:rsidRPr="00AE4997" w:rsidRDefault="00730AC8">
      <w:pPr>
        <w:numPr>
          <w:ilvl w:val="0"/>
          <w:numId w:val="27"/>
        </w:numPr>
        <w:shd w:val="clear" w:color="auto" w:fill="FFFFFF"/>
        <w:rPr>
          <w:color w:val="000000"/>
        </w:rPr>
      </w:pPr>
      <w:r w:rsidRPr="00AE4997">
        <w:t>plasma levels and antiepileptic effects are not correlated.</w:t>
      </w:r>
    </w:p>
    <w:p w14:paraId="1E50A44B" w14:textId="77777777" w:rsidR="00730AC8" w:rsidRPr="00AE4997" w:rsidRDefault="00730AC8">
      <w:pPr>
        <w:numPr>
          <w:ilvl w:val="0"/>
          <w:numId w:val="27"/>
        </w:numPr>
        <w:shd w:val="clear" w:color="auto" w:fill="FFFFFF"/>
        <w:rPr>
          <w:color w:val="000000"/>
        </w:rPr>
      </w:pPr>
      <w:r w:rsidRPr="00AE4997">
        <w:t>acetylated in liver (metabolic rate depends on genetic acetylator function); metabolites have no clinical relevance; [KLO] is decreased by CBZ, PHB.</w:t>
      </w:r>
    </w:p>
    <w:p w14:paraId="16BB9788" w14:textId="77777777" w:rsidR="00730AC8" w:rsidRPr="00AE4997" w:rsidRDefault="00730AC8">
      <w:pPr>
        <w:numPr>
          <w:ilvl w:val="0"/>
          <w:numId w:val="27"/>
        </w:numPr>
        <w:shd w:val="clear" w:color="auto" w:fill="FFFFFF"/>
        <w:rPr>
          <w:color w:val="000000"/>
        </w:rPr>
      </w:pPr>
      <w:r w:rsidRPr="00AE4997">
        <w:rPr>
          <w:color w:val="000000"/>
        </w:rPr>
        <w:t>T</w:t>
      </w:r>
      <w:r w:rsidRPr="00AE4997">
        <w:rPr>
          <w:color w:val="000000"/>
          <w:vertAlign w:val="subscript"/>
        </w:rPr>
        <w:t xml:space="preserve">1/2 </w:t>
      </w:r>
      <w:r w:rsidRPr="00AE4997">
        <w:rPr>
          <w:color w:val="000000"/>
        </w:rPr>
        <w:t>= 20-80 hrs.</w:t>
      </w:r>
    </w:p>
    <w:p w14:paraId="35B0FE6B" w14:textId="77777777" w:rsidR="00730AC8" w:rsidRPr="00AE4997" w:rsidRDefault="00730AC8">
      <w:pPr>
        <w:numPr>
          <w:ilvl w:val="0"/>
          <w:numId w:val="27"/>
        </w:numPr>
        <w:shd w:val="clear" w:color="auto" w:fill="FFFFFF"/>
        <w:rPr>
          <w:color w:val="000000"/>
        </w:rPr>
      </w:pPr>
      <w:r w:rsidRPr="00AE4997">
        <w:rPr>
          <w:u w:val="single"/>
        </w:rPr>
        <w:t>available</w:t>
      </w:r>
      <w:r w:rsidRPr="00AE4997">
        <w:t xml:space="preserve"> as tablets (0.5 mg, 1 mg, 2 mg), also can be given IV or rectally.</w:t>
      </w:r>
    </w:p>
    <w:p w14:paraId="621D29AF" w14:textId="77777777" w:rsidR="00730AC8" w:rsidRPr="00AE4997" w:rsidRDefault="00730AC8">
      <w:pPr>
        <w:pStyle w:val="NormalWeb"/>
        <w:numPr>
          <w:ilvl w:val="0"/>
          <w:numId w:val="16"/>
        </w:numPr>
      </w:pPr>
      <w:r w:rsidRPr="00AE4997">
        <w:t>administered × 1-3/d.</w:t>
      </w:r>
    </w:p>
    <w:p w14:paraId="13D4FE1C" w14:textId="77777777" w:rsidR="00F5116C" w:rsidRPr="00AE4997" w:rsidRDefault="00730AC8" w:rsidP="00F5116C">
      <w:pPr>
        <w:pStyle w:val="NormalWeb"/>
        <w:numPr>
          <w:ilvl w:val="0"/>
          <w:numId w:val="16"/>
        </w:numPr>
      </w:pPr>
      <w:r w:rsidRPr="00F5116C">
        <w:rPr>
          <w:u w:val="single"/>
        </w:rPr>
        <w:t>dosage</w:t>
      </w:r>
      <w:r w:rsidRPr="00AE4997">
        <w:t xml:space="preserve"> 0,25-12</w:t>
      </w:r>
      <w:r w:rsidR="00F5116C">
        <w:t xml:space="preserve"> mg/d (</w:t>
      </w:r>
      <w:r w:rsidR="00F5116C" w:rsidRPr="00F5116C">
        <w:t xml:space="preserve">start at 1.5 mg/d </w:t>
      </w:r>
      <w:r w:rsidR="00F5116C">
        <w:t>divided</w:t>
      </w:r>
      <w:r w:rsidR="00F5116C" w:rsidRPr="00F5116C">
        <w:t xml:space="preserve"> TID, increase by 0.5-1 mg q 3 d;</w:t>
      </w:r>
      <w:r w:rsidR="00F5116C">
        <w:t xml:space="preserve"> </w:t>
      </w:r>
      <w:r w:rsidR="00F5116C" w:rsidRPr="00F5116C">
        <w:t>max 20 mg/d)</w:t>
      </w:r>
    </w:p>
    <w:p w14:paraId="6D254259" w14:textId="77777777" w:rsidR="00730AC8" w:rsidRPr="00AE4997" w:rsidRDefault="00730AC8">
      <w:pPr>
        <w:pStyle w:val="NormalWeb"/>
        <w:numPr>
          <w:ilvl w:val="0"/>
          <w:numId w:val="16"/>
        </w:numPr>
      </w:pPr>
      <w:r w:rsidRPr="00AE4997">
        <w:rPr>
          <w:b/>
          <w:bCs/>
        </w:rPr>
        <w:t>therapeutic blood level</w:t>
      </w:r>
      <w:r w:rsidRPr="00AE4997">
        <w:t>: 10–80 ng/mL.</w:t>
      </w:r>
    </w:p>
    <w:p w14:paraId="496F49CA" w14:textId="77777777" w:rsidR="00730AC8" w:rsidRPr="00AE4997" w:rsidRDefault="00730AC8">
      <w:pPr>
        <w:numPr>
          <w:ilvl w:val="0"/>
          <w:numId w:val="27"/>
        </w:numPr>
        <w:shd w:val="clear" w:color="auto" w:fill="FFFFFF"/>
        <w:rPr>
          <w:color w:val="000000"/>
        </w:rPr>
      </w:pPr>
      <w:r w:rsidRPr="00AE4997">
        <w:t xml:space="preserve">major </w:t>
      </w:r>
      <w:r w:rsidRPr="00AE4997">
        <w:rPr>
          <w:b/>
          <w:bCs/>
          <w:smallCaps/>
        </w:rPr>
        <w:t>adverse effect</w:t>
      </w:r>
      <w:r w:rsidRPr="00AE4997">
        <w:t xml:space="preserve"> is </w:t>
      </w:r>
      <w:r w:rsidRPr="00AE4997">
        <w:rPr>
          <w:b/>
          <w:bCs/>
          <w:i/>
          <w:iCs/>
          <w:color w:val="FF0000"/>
        </w:rPr>
        <w:t>sedation</w:t>
      </w:r>
      <w:r w:rsidRPr="00AE4997">
        <w:t xml:space="preserve"> + rapid </w:t>
      </w:r>
      <w:r w:rsidRPr="00AE4997">
        <w:rPr>
          <w:b/>
          <w:bCs/>
          <w:i/>
          <w:iCs/>
          <w:color w:val="FF0000"/>
        </w:rPr>
        <w:t>tolerance</w:t>
      </w:r>
      <w:r w:rsidRPr="00AE4997">
        <w:rPr>
          <w:color w:val="000000"/>
        </w:rPr>
        <w:t>.</w:t>
      </w:r>
    </w:p>
    <w:p w14:paraId="4D6EB528" w14:textId="77777777" w:rsidR="00730AC8" w:rsidRDefault="00730AC8" w:rsidP="00F420D6">
      <w:pPr>
        <w:numPr>
          <w:ilvl w:val="0"/>
          <w:numId w:val="56"/>
        </w:numPr>
        <w:shd w:val="clear" w:color="auto" w:fill="FFFFFF"/>
        <w:rPr>
          <w:color w:val="000000"/>
        </w:rPr>
      </w:pPr>
      <w:r w:rsidRPr="00F5116C">
        <w:rPr>
          <w:b/>
          <w:color w:val="00B050"/>
        </w:rPr>
        <w:t>children</w:t>
      </w:r>
      <w:r w:rsidRPr="00AE4997">
        <w:rPr>
          <w:color w:val="000000"/>
        </w:rPr>
        <w:t xml:space="preserve"> tolerate much better! (</w:t>
      </w:r>
      <w:r w:rsidRPr="00AE4997">
        <w:t>pediatricians use it most often)</w:t>
      </w:r>
    </w:p>
    <w:p w14:paraId="2B289327" w14:textId="77777777" w:rsidR="00F5116C" w:rsidRPr="00AE4997" w:rsidRDefault="00F5116C" w:rsidP="00F420D6">
      <w:pPr>
        <w:numPr>
          <w:ilvl w:val="0"/>
          <w:numId w:val="56"/>
        </w:numPr>
        <w:shd w:val="clear" w:color="auto" w:fill="FFFFFF"/>
        <w:rPr>
          <w:color w:val="000000"/>
        </w:rPr>
      </w:pPr>
      <w:r>
        <w:rPr>
          <w:color w:val="000000"/>
        </w:rPr>
        <w:t>drug</w:t>
      </w:r>
      <w:r w:rsidRPr="00F5116C">
        <w:rPr>
          <w:color w:val="000000"/>
        </w:rPr>
        <w:t xml:space="preserve"> usually works very well for several months, and then tends to become</w:t>
      </w:r>
      <w:r>
        <w:rPr>
          <w:color w:val="000000"/>
        </w:rPr>
        <w:t xml:space="preserve"> </w:t>
      </w:r>
      <w:r w:rsidRPr="00F5116C">
        <w:rPr>
          <w:color w:val="000000"/>
        </w:rPr>
        <w:t>less effective, leaving only sedating effects</w:t>
      </w:r>
    </w:p>
    <w:p w14:paraId="4EA20DEB" w14:textId="77777777" w:rsidR="00730AC8" w:rsidRPr="00F5116C" w:rsidRDefault="00F5116C" w:rsidP="00F5116C">
      <w:pPr>
        <w:numPr>
          <w:ilvl w:val="0"/>
          <w:numId w:val="27"/>
        </w:numPr>
        <w:shd w:val="clear" w:color="auto" w:fill="FFFFFF"/>
      </w:pPr>
      <w:r w:rsidRPr="00F5116C">
        <w:t>many cases have been reported</w:t>
      </w:r>
      <w:r>
        <w:t xml:space="preserve"> </w:t>
      </w:r>
      <w:r w:rsidRPr="00F5116C">
        <w:t xml:space="preserve">of </w:t>
      </w:r>
      <w:r w:rsidRPr="00F5116C">
        <w:rPr>
          <w:b/>
          <w:i/>
          <w:color w:val="FF0000"/>
        </w:rPr>
        <w:t>seizures during withdrawal</w:t>
      </w:r>
      <w:r w:rsidRPr="00F5116C">
        <w:t>, including status epilepticus (even in</w:t>
      </w:r>
      <w:r>
        <w:t xml:space="preserve"> </w:t>
      </w:r>
      <w:r w:rsidRPr="00F5116C">
        <w:t xml:space="preserve">patients with no history of status). </w:t>
      </w:r>
      <w:r w:rsidRPr="00F5116C">
        <w:rPr>
          <w:i/>
          <w:color w:val="FF0000"/>
        </w:rPr>
        <w:t>Taper drug over 3-6 months!</w:t>
      </w:r>
    </w:p>
    <w:p w14:paraId="39FCC68A" w14:textId="77777777" w:rsidR="00730AC8" w:rsidRDefault="00730AC8">
      <w:pPr>
        <w:shd w:val="clear" w:color="auto" w:fill="FFFFFF"/>
        <w:rPr>
          <w:color w:val="000000"/>
        </w:rPr>
      </w:pPr>
    </w:p>
    <w:p w14:paraId="315971A1" w14:textId="77777777" w:rsidR="00C15CA0" w:rsidRPr="00AE4997" w:rsidRDefault="00C15CA0">
      <w:pPr>
        <w:shd w:val="clear" w:color="auto" w:fill="FFFFFF"/>
        <w:rPr>
          <w:color w:val="000000"/>
        </w:rPr>
      </w:pPr>
    </w:p>
    <w:p w14:paraId="4F68EAA1" w14:textId="77777777" w:rsidR="00730AC8" w:rsidRPr="00AE4997" w:rsidRDefault="00730AC8" w:rsidP="00780C0A">
      <w:pPr>
        <w:pStyle w:val="Drugname"/>
      </w:pPr>
      <w:bookmarkStart w:id="25" w:name="_Toc112666328"/>
      <w:r w:rsidRPr="00AE4997">
        <w:t>Clobazam</w:t>
      </w:r>
      <w:r w:rsidR="006F3F9E">
        <w:t xml:space="preserve"> </w:t>
      </w:r>
      <w:r w:rsidR="006F3F9E">
        <w:rPr>
          <w:b w:val="0"/>
          <w:caps w:val="0"/>
          <w:color w:val="auto"/>
          <w:szCs w:val="20"/>
        </w:rPr>
        <w:t>(Onfi</w:t>
      </w:r>
      <w:r w:rsidR="006F3F9E" w:rsidRPr="00234CFA">
        <w:rPr>
          <w:b w:val="0"/>
          <w:caps w:val="0"/>
          <w:color w:val="auto"/>
          <w:szCs w:val="20"/>
        </w:rPr>
        <w:t>®</w:t>
      </w:r>
      <w:r w:rsidR="006F3F9E">
        <w:rPr>
          <w:b w:val="0"/>
          <w:caps w:val="0"/>
          <w:color w:val="auto"/>
          <w:szCs w:val="20"/>
        </w:rPr>
        <w:t>)</w:t>
      </w:r>
      <w:bookmarkEnd w:id="25"/>
    </w:p>
    <w:p w14:paraId="06FE04B9" w14:textId="77777777" w:rsidR="00730AC8" w:rsidRPr="00AE4997" w:rsidRDefault="00730AC8">
      <w:pPr>
        <w:numPr>
          <w:ilvl w:val="1"/>
          <w:numId w:val="16"/>
        </w:numPr>
        <w:shd w:val="clear" w:color="auto" w:fill="FFFFFF"/>
      </w:pPr>
      <w:r w:rsidRPr="00AE4997">
        <w:t xml:space="preserve">potent anticonvulsant for </w:t>
      </w:r>
      <w:r w:rsidRPr="00AE4997">
        <w:rPr>
          <w:b/>
          <w:bCs/>
          <w:color w:val="0000FF"/>
        </w:rPr>
        <w:t>partial epilepsy</w:t>
      </w:r>
      <w:r w:rsidRPr="00AE4997">
        <w:t>.</w:t>
      </w:r>
    </w:p>
    <w:p w14:paraId="5A07E5B4" w14:textId="77777777" w:rsidR="00730AC8" w:rsidRPr="00AE4997" w:rsidRDefault="00730AC8">
      <w:pPr>
        <w:numPr>
          <w:ilvl w:val="1"/>
          <w:numId w:val="16"/>
        </w:numPr>
        <w:shd w:val="clear" w:color="auto" w:fill="FFFFFF"/>
      </w:pPr>
      <w:r w:rsidRPr="00AE4997">
        <w:t xml:space="preserve">useful in </w:t>
      </w:r>
      <w:r w:rsidRPr="00AE4997">
        <w:rPr>
          <w:b/>
          <w:bCs/>
          <w:i/>
          <w:iCs/>
        </w:rPr>
        <w:t>intermittent treatments</w:t>
      </w:r>
      <w:r w:rsidRPr="00AE4997">
        <w:t xml:space="preserve"> (e.g. catamenial epilepsy), </w:t>
      </w:r>
      <w:r w:rsidRPr="00AE4997">
        <w:rPr>
          <w:b/>
          <w:bCs/>
          <w:i/>
          <w:iCs/>
        </w:rPr>
        <w:t>situational prophylaxis</w:t>
      </w:r>
      <w:r w:rsidRPr="00AE4997">
        <w:t xml:space="preserve"> (in traveling, celebrations, etc).</w:t>
      </w:r>
    </w:p>
    <w:p w14:paraId="7C040294" w14:textId="77777777" w:rsidR="00730AC8" w:rsidRPr="00AE4997" w:rsidRDefault="00730AC8">
      <w:pPr>
        <w:numPr>
          <w:ilvl w:val="0"/>
          <w:numId w:val="28"/>
        </w:numPr>
        <w:shd w:val="clear" w:color="auto" w:fill="FFFFFF"/>
        <w:rPr>
          <w:color w:val="000000"/>
        </w:rPr>
      </w:pPr>
      <w:r w:rsidRPr="00AE4997">
        <w:rPr>
          <w:color w:val="000000"/>
        </w:rPr>
        <w:t>not available in USA.</w:t>
      </w:r>
    </w:p>
    <w:p w14:paraId="40E3DFF3" w14:textId="77777777" w:rsidR="00730AC8" w:rsidRPr="00AE4997" w:rsidRDefault="00730AC8">
      <w:pPr>
        <w:numPr>
          <w:ilvl w:val="0"/>
          <w:numId w:val="28"/>
        </w:numPr>
        <w:shd w:val="clear" w:color="auto" w:fill="FFFFFF"/>
        <w:rPr>
          <w:color w:val="000000"/>
        </w:rPr>
      </w:pPr>
      <w:r w:rsidRPr="00AE4997">
        <w:t>no available IV or IM preparations.</w:t>
      </w:r>
    </w:p>
    <w:p w14:paraId="0113549C" w14:textId="77777777" w:rsidR="00730AC8" w:rsidRPr="00AE4997" w:rsidRDefault="00730AC8">
      <w:pPr>
        <w:numPr>
          <w:ilvl w:val="0"/>
          <w:numId w:val="28"/>
        </w:numPr>
        <w:shd w:val="clear" w:color="auto" w:fill="FFFFFF"/>
        <w:rPr>
          <w:color w:val="000000"/>
        </w:rPr>
      </w:pPr>
      <w:r w:rsidRPr="00AE4997">
        <w:t>metabolized in liver.</w:t>
      </w:r>
    </w:p>
    <w:p w14:paraId="5DA1844A" w14:textId="77777777" w:rsidR="00730AC8" w:rsidRPr="00AE4997" w:rsidRDefault="00730AC8">
      <w:pPr>
        <w:numPr>
          <w:ilvl w:val="0"/>
          <w:numId w:val="28"/>
        </w:numPr>
        <w:shd w:val="clear" w:color="auto" w:fill="FFFFFF"/>
        <w:rPr>
          <w:color w:val="000000"/>
        </w:rPr>
      </w:pPr>
      <w:r w:rsidRPr="00AE4997">
        <w:rPr>
          <w:color w:val="000000"/>
        </w:rPr>
        <w:t>T</w:t>
      </w:r>
      <w:r w:rsidRPr="00AE4997">
        <w:rPr>
          <w:color w:val="000000"/>
          <w:vertAlign w:val="subscript"/>
        </w:rPr>
        <w:t xml:space="preserve">1/2 </w:t>
      </w:r>
      <w:r w:rsidRPr="00AE4997">
        <w:rPr>
          <w:color w:val="000000"/>
        </w:rPr>
        <w:t>= 10-50 hrs.</w:t>
      </w:r>
    </w:p>
    <w:p w14:paraId="185CFDC0" w14:textId="77777777" w:rsidR="00730AC8" w:rsidRPr="00AE4997" w:rsidRDefault="00730AC8">
      <w:pPr>
        <w:numPr>
          <w:ilvl w:val="0"/>
          <w:numId w:val="28"/>
        </w:numPr>
        <w:shd w:val="clear" w:color="auto" w:fill="FFFFFF"/>
        <w:rPr>
          <w:color w:val="000000"/>
        </w:rPr>
      </w:pPr>
      <w:r w:rsidRPr="00AE4997">
        <w:t>administered × 1-2/d.</w:t>
      </w:r>
    </w:p>
    <w:p w14:paraId="427F7F26" w14:textId="77777777" w:rsidR="00730AC8" w:rsidRPr="00AE4997" w:rsidRDefault="00730AC8">
      <w:pPr>
        <w:numPr>
          <w:ilvl w:val="0"/>
          <w:numId w:val="28"/>
        </w:numPr>
        <w:shd w:val="clear" w:color="auto" w:fill="FFFFFF"/>
        <w:rPr>
          <w:color w:val="000000"/>
        </w:rPr>
      </w:pPr>
      <w:r w:rsidRPr="00AE4997">
        <w:rPr>
          <w:u w:val="single"/>
        </w:rPr>
        <w:t>dosage</w:t>
      </w:r>
      <w:r w:rsidR="005B7FD0">
        <w:t xml:space="preserve"> 10-20 mg/d</w:t>
      </w:r>
      <w:r w:rsidRPr="00AE4997">
        <w:t>.</w:t>
      </w:r>
    </w:p>
    <w:p w14:paraId="303DAAD3" w14:textId="77777777" w:rsidR="00730AC8" w:rsidRDefault="00730AC8">
      <w:pPr>
        <w:numPr>
          <w:ilvl w:val="0"/>
          <w:numId w:val="28"/>
        </w:numPr>
        <w:shd w:val="clear" w:color="auto" w:fill="FFFFFF"/>
        <w:rPr>
          <w:color w:val="000000"/>
        </w:rPr>
      </w:pPr>
      <w:r w:rsidRPr="00AE4997">
        <w:t xml:space="preserve">major </w:t>
      </w:r>
      <w:r w:rsidRPr="00AE4997">
        <w:rPr>
          <w:b/>
          <w:bCs/>
          <w:smallCaps/>
        </w:rPr>
        <w:t>adverse effect</w:t>
      </w:r>
      <w:r w:rsidRPr="00AE4997">
        <w:t xml:space="preserve"> is </w:t>
      </w:r>
      <w:r w:rsidRPr="00AE4997">
        <w:rPr>
          <w:b/>
          <w:bCs/>
          <w:i/>
          <w:iCs/>
          <w:color w:val="FF0000"/>
        </w:rPr>
        <w:t>sedation</w:t>
      </w:r>
      <w:r w:rsidRPr="00AE4997">
        <w:t xml:space="preserve"> + </w:t>
      </w:r>
      <w:r w:rsidRPr="00AE4997">
        <w:rPr>
          <w:b/>
          <w:bCs/>
          <w:i/>
          <w:iCs/>
          <w:color w:val="FF0000"/>
        </w:rPr>
        <w:t>tolerance</w:t>
      </w:r>
      <w:r w:rsidRPr="00AE4997">
        <w:rPr>
          <w:color w:val="000000"/>
        </w:rPr>
        <w:t>.</w:t>
      </w:r>
    </w:p>
    <w:p w14:paraId="48CF2835" w14:textId="77777777" w:rsidR="002467FF" w:rsidRPr="00AE4997" w:rsidRDefault="002467FF">
      <w:pPr>
        <w:numPr>
          <w:ilvl w:val="0"/>
          <w:numId w:val="28"/>
        </w:numPr>
        <w:shd w:val="clear" w:color="auto" w:fill="FFFFFF"/>
        <w:rPr>
          <w:color w:val="000000"/>
        </w:rPr>
      </w:pPr>
      <w:r w:rsidRPr="002467FF">
        <w:rPr>
          <w:color w:val="000000"/>
        </w:rPr>
        <w:t xml:space="preserve">may trigger </w:t>
      </w:r>
      <w:r w:rsidRPr="002467FF">
        <w:rPr>
          <w:i/>
          <w:color w:val="FF0000"/>
        </w:rPr>
        <w:t>Stevens-Johnson syndrome</w:t>
      </w:r>
      <w:r w:rsidRPr="002467FF">
        <w:rPr>
          <w:color w:val="000000"/>
        </w:rPr>
        <w:t xml:space="preserve"> and </w:t>
      </w:r>
      <w:r w:rsidRPr="002467FF">
        <w:rPr>
          <w:i/>
          <w:color w:val="FF0000"/>
        </w:rPr>
        <w:t>toxic epidermal necrolysis</w:t>
      </w:r>
      <w:r>
        <w:rPr>
          <w:color w:val="000000"/>
        </w:rPr>
        <w:t>.</w:t>
      </w:r>
    </w:p>
    <w:p w14:paraId="4E466500" w14:textId="77777777" w:rsidR="00730AC8" w:rsidRDefault="00730AC8">
      <w:pPr>
        <w:shd w:val="clear" w:color="auto" w:fill="FFFFFF"/>
        <w:rPr>
          <w:color w:val="000000"/>
        </w:rPr>
      </w:pPr>
    </w:p>
    <w:p w14:paraId="7D9D927A" w14:textId="77777777" w:rsidR="008B408E" w:rsidRPr="00AE4997" w:rsidRDefault="000E1E0A">
      <w:pPr>
        <w:shd w:val="clear" w:color="auto" w:fill="FFFFFF"/>
        <w:rPr>
          <w:color w:val="000000"/>
        </w:rPr>
      </w:pPr>
      <w:r w:rsidRPr="008B408E">
        <w:rPr>
          <w:noProof/>
          <w:color w:val="000000"/>
        </w:rPr>
        <w:drawing>
          <wp:inline distT="0" distB="0" distL="0" distR="0" wp14:anchorId="4A262174" wp14:editId="33DE4605">
            <wp:extent cx="6334125" cy="3448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l="-17139" r="-17139"/>
                    <a:stretch>
                      <a:fillRect/>
                    </a:stretch>
                  </pic:blipFill>
                  <pic:spPr bwMode="auto">
                    <a:xfrm>
                      <a:off x="0" y="0"/>
                      <a:ext cx="6334125" cy="3448050"/>
                    </a:xfrm>
                    <a:prstGeom prst="rect">
                      <a:avLst/>
                    </a:prstGeom>
                    <a:noFill/>
                    <a:ln>
                      <a:noFill/>
                    </a:ln>
                  </pic:spPr>
                </pic:pic>
              </a:graphicData>
            </a:graphic>
          </wp:inline>
        </w:drawing>
      </w:r>
    </w:p>
    <w:p w14:paraId="21095E97" w14:textId="77777777" w:rsidR="00730AC8" w:rsidRDefault="00730AC8">
      <w:pPr>
        <w:shd w:val="clear" w:color="auto" w:fill="FFFFFF"/>
        <w:rPr>
          <w:color w:val="000000"/>
        </w:rPr>
      </w:pPr>
    </w:p>
    <w:p w14:paraId="7F7E7B87" w14:textId="77777777" w:rsidR="00C15CA0" w:rsidRPr="00AE4997" w:rsidRDefault="00C15CA0">
      <w:pPr>
        <w:shd w:val="clear" w:color="auto" w:fill="FFFFFF"/>
        <w:rPr>
          <w:color w:val="000000"/>
        </w:rPr>
      </w:pPr>
    </w:p>
    <w:p w14:paraId="3255DE7C" w14:textId="77777777" w:rsidR="00730AC8" w:rsidRPr="00EA1C20" w:rsidRDefault="00730AC8" w:rsidP="00780C0A">
      <w:pPr>
        <w:pStyle w:val="Drugname"/>
        <w:rPr>
          <w:b w:val="0"/>
          <w:caps w:val="0"/>
          <w:color w:val="auto"/>
          <w:szCs w:val="20"/>
        </w:rPr>
      </w:pPr>
      <w:bookmarkStart w:id="26" w:name="_Toc112666329"/>
      <w:r w:rsidRPr="00AE4997">
        <w:t xml:space="preserve">Diazepam </w:t>
      </w:r>
      <w:r w:rsidRPr="00234CFA">
        <w:rPr>
          <w:b w:val="0"/>
          <w:caps w:val="0"/>
          <w:color w:val="auto"/>
          <w:szCs w:val="20"/>
        </w:rPr>
        <w:t>(Valium</w:t>
      </w:r>
      <w:r w:rsidR="00873840" w:rsidRPr="00234CFA">
        <w:rPr>
          <w:b w:val="0"/>
          <w:caps w:val="0"/>
          <w:color w:val="auto"/>
          <w:szCs w:val="20"/>
        </w:rPr>
        <w:t>®</w:t>
      </w:r>
      <w:r w:rsidRPr="00234CFA">
        <w:rPr>
          <w:b w:val="0"/>
          <w:caps w:val="0"/>
          <w:color w:val="auto"/>
          <w:szCs w:val="20"/>
        </w:rPr>
        <w:t>),</w:t>
      </w:r>
      <w:r w:rsidRPr="00AE4997">
        <w:t xml:space="preserve"> Lorazepam </w:t>
      </w:r>
      <w:r w:rsidRPr="00234CFA">
        <w:rPr>
          <w:b w:val="0"/>
          <w:caps w:val="0"/>
          <w:color w:val="auto"/>
          <w:szCs w:val="20"/>
        </w:rPr>
        <w:t>(Ativan</w:t>
      </w:r>
      <w:r w:rsidR="00873840" w:rsidRPr="00234CFA">
        <w:rPr>
          <w:b w:val="0"/>
          <w:caps w:val="0"/>
          <w:color w:val="auto"/>
          <w:szCs w:val="20"/>
        </w:rPr>
        <w:t>®</w:t>
      </w:r>
      <w:r w:rsidRPr="00234CFA">
        <w:rPr>
          <w:b w:val="0"/>
          <w:caps w:val="0"/>
          <w:color w:val="auto"/>
          <w:szCs w:val="20"/>
        </w:rPr>
        <w:t>),</w:t>
      </w:r>
      <w:r w:rsidRPr="00AE4997">
        <w:t xml:space="preserve"> Midazolam </w:t>
      </w:r>
      <w:r w:rsidRPr="00234CFA">
        <w:rPr>
          <w:b w:val="0"/>
          <w:caps w:val="0"/>
          <w:color w:val="auto"/>
          <w:szCs w:val="20"/>
        </w:rPr>
        <w:t>(Versed</w:t>
      </w:r>
      <w:r w:rsidR="00873840" w:rsidRPr="00234CFA">
        <w:rPr>
          <w:b w:val="0"/>
          <w:caps w:val="0"/>
          <w:color w:val="auto"/>
          <w:szCs w:val="20"/>
        </w:rPr>
        <w:t>®</w:t>
      </w:r>
      <w:r w:rsidR="00EA1C20">
        <w:rPr>
          <w:b w:val="0"/>
          <w:caps w:val="0"/>
          <w:color w:val="auto"/>
          <w:szCs w:val="20"/>
        </w:rPr>
        <w:t xml:space="preserve">, </w:t>
      </w:r>
      <w:r w:rsidR="00EA1C20" w:rsidRPr="00EA1C20">
        <w:rPr>
          <w:b w:val="0"/>
          <w:caps w:val="0"/>
          <w:color w:val="auto"/>
          <w:szCs w:val="20"/>
        </w:rPr>
        <w:t>Nayzilam</w:t>
      </w:r>
      <w:r w:rsidR="00EA1C20">
        <w:rPr>
          <w:b w:val="0"/>
          <w:caps w:val="0"/>
          <w:color w:val="auto"/>
          <w:szCs w:val="20"/>
        </w:rPr>
        <w:t>®</w:t>
      </w:r>
      <w:r w:rsidRPr="00234CFA">
        <w:rPr>
          <w:b w:val="0"/>
          <w:caps w:val="0"/>
          <w:color w:val="auto"/>
          <w:szCs w:val="20"/>
        </w:rPr>
        <w:t>)</w:t>
      </w:r>
      <w:bookmarkEnd w:id="26"/>
    </w:p>
    <w:p w14:paraId="2344F904" w14:textId="54F7617F" w:rsidR="00730AC8" w:rsidRPr="00AE4997" w:rsidRDefault="00730AC8">
      <w:pPr>
        <w:shd w:val="clear" w:color="auto" w:fill="FFFFFF"/>
        <w:ind w:left="720"/>
        <w:rPr>
          <w:color w:val="000000"/>
        </w:rPr>
      </w:pPr>
      <w:r w:rsidRPr="00AE4997">
        <w:rPr>
          <w:noProof/>
          <w:color w:val="000000"/>
        </w:rPr>
        <w:t xml:space="preserve">- </w:t>
      </w:r>
      <w:r w:rsidRPr="00AE4997">
        <w:rPr>
          <w:color w:val="000000"/>
        </w:rPr>
        <w:t xml:space="preserve">drugs of choice in </w:t>
      </w:r>
      <w:r w:rsidRPr="00AE4997">
        <w:rPr>
          <w:b/>
          <w:bCs/>
          <w:color w:val="0000FF"/>
        </w:rPr>
        <w:t>status epilepticus</w:t>
      </w:r>
      <w:r w:rsidRPr="00AE4997">
        <w:rPr>
          <w:color w:val="000000"/>
        </w:rPr>
        <w:t xml:space="preserve">. </w:t>
      </w:r>
      <w:r w:rsidR="00F153D3">
        <w:rPr>
          <w:color w:val="000000"/>
        </w:rPr>
        <w:t xml:space="preserve">  </w:t>
      </w:r>
      <w:hyperlink r:id="rId17" w:history="1">
        <w:r w:rsidRPr="00F153D3">
          <w:rPr>
            <w:rStyle w:val="Hyperlink"/>
          </w:rPr>
          <w:t xml:space="preserve">see </w:t>
        </w:r>
        <w:r w:rsidR="00F153D3" w:rsidRPr="00F153D3">
          <w:rPr>
            <w:rStyle w:val="Hyperlink"/>
          </w:rPr>
          <w:t xml:space="preserve">p. </w:t>
        </w:r>
        <w:r w:rsidRPr="00F153D3">
          <w:rPr>
            <w:rStyle w:val="Hyperlink"/>
          </w:rPr>
          <w:t>E</w:t>
        </w:r>
        <w:r w:rsidR="00C63F4A">
          <w:rPr>
            <w:rStyle w:val="Hyperlink"/>
          </w:rPr>
          <w:t>7 &gt;&gt;</w:t>
        </w:r>
      </w:hyperlink>
    </w:p>
    <w:p w14:paraId="2811CA3F" w14:textId="77777777" w:rsidR="00730AC8" w:rsidRPr="00AE4997" w:rsidRDefault="00730AC8">
      <w:pPr>
        <w:numPr>
          <w:ilvl w:val="0"/>
          <w:numId w:val="27"/>
        </w:numPr>
        <w:shd w:val="clear" w:color="auto" w:fill="FFFFFF"/>
        <w:rPr>
          <w:color w:val="000000"/>
        </w:rPr>
      </w:pPr>
      <w:r w:rsidRPr="00AE4997">
        <w:t xml:space="preserve">long term use is limited due to rapid </w:t>
      </w:r>
      <w:r w:rsidRPr="00AE4997">
        <w:rPr>
          <w:color w:val="000000"/>
        </w:rPr>
        <w:t>tolerance development.</w:t>
      </w:r>
    </w:p>
    <w:p w14:paraId="4D88AAC7" w14:textId="77777777" w:rsidR="00730AC8" w:rsidRPr="00AE4997" w:rsidRDefault="00730AC8">
      <w:pPr>
        <w:shd w:val="clear" w:color="auto" w:fill="FFFFFF"/>
        <w:rPr>
          <w:color w:val="000000"/>
        </w:rPr>
      </w:pPr>
    </w:p>
    <w:p w14:paraId="0F0C709C" w14:textId="77777777" w:rsidR="00EA1C20" w:rsidRDefault="00EA1C20" w:rsidP="00EA1C20">
      <w:pPr>
        <w:shd w:val="clear" w:color="auto" w:fill="FFFFFF"/>
      </w:pPr>
      <w:bookmarkStart w:id="27" w:name="Nayzilam"/>
      <w:r w:rsidRPr="00EA1C20">
        <w:t>Nayzilam</w:t>
      </w:r>
      <w:bookmarkEnd w:id="27"/>
      <w:r w:rsidRPr="00EA1C20">
        <w:t>®</w:t>
      </w:r>
      <w:r w:rsidR="00490E97">
        <w:t xml:space="preserve"> - </w:t>
      </w:r>
      <w:r w:rsidR="00490E97" w:rsidRPr="007247B9">
        <w:t xml:space="preserve">nasal spray CIV, FDA approved for the acute treatment of </w:t>
      </w:r>
      <w:r w:rsidR="001D2698">
        <w:t xml:space="preserve">seizure clusters </w:t>
      </w:r>
      <w:r w:rsidR="004348E2">
        <w:t xml:space="preserve">in patients ≥ 12 years - </w:t>
      </w:r>
      <w:r w:rsidR="004348E2" w:rsidRPr="004348E2">
        <w:t>5 mg to each nostril</w:t>
      </w:r>
      <w:r w:rsidR="004348E2">
        <w:t>.</w:t>
      </w:r>
    </w:p>
    <w:p w14:paraId="6B48BBC1" w14:textId="77777777" w:rsidR="00EA0732" w:rsidRDefault="00EA0732" w:rsidP="001D2698">
      <w:pPr>
        <w:numPr>
          <w:ilvl w:val="0"/>
          <w:numId w:val="27"/>
        </w:numPr>
        <w:shd w:val="clear" w:color="auto" w:fill="FFFFFF"/>
      </w:pPr>
      <w:r w:rsidRPr="00EA0732">
        <w:t xml:space="preserve">contraindicated in patients with </w:t>
      </w:r>
      <w:r w:rsidRPr="00EA0732">
        <w:rPr>
          <w:bCs/>
          <w:iCs/>
          <w:color w:val="FF0000"/>
        </w:rPr>
        <w:t>acute narrow-angle glaucoma</w:t>
      </w:r>
    </w:p>
    <w:p w14:paraId="6057C5F6" w14:textId="77777777" w:rsidR="001D2698" w:rsidRDefault="001D2698" w:rsidP="001D2698">
      <w:pPr>
        <w:numPr>
          <w:ilvl w:val="0"/>
          <w:numId w:val="27"/>
        </w:numPr>
        <w:shd w:val="clear" w:color="auto" w:fill="FFFFFF"/>
      </w:pPr>
      <w:r>
        <w:t xml:space="preserve">approval based on </w:t>
      </w:r>
      <w:r w:rsidRPr="001D2698">
        <w:t>randomized, double-blind, placebo-controlled trial (Study 1; NCT01390220)</w:t>
      </w:r>
      <w:r w:rsidR="00DB736B">
        <w:t xml:space="preserve"> – 5 mg nasal spray </w:t>
      </w:r>
      <w:r w:rsidR="00DB736B" w:rsidRPr="00DB736B">
        <w:t xml:space="preserve">was superior to placebo in providing rapid, sustained seizure control when administered to patients experiencing an </w:t>
      </w:r>
      <w:r w:rsidR="00DB736B">
        <w:t xml:space="preserve">seizure clusters </w:t>
      </w:r>
      <w:r w:rsidR="00DB736B" w:rsidRPr="00DB736B">
        <w:t>in the outpatient setting and was associated with a favorable safety profile</w:t>
      </w:r>
      <w:r>
        <w:t>:</w:t>
      </w:r>
    </w:p>
    <w:p w14:paraId="2252491C" w14:textId="77777777" w:rsidR="00DB736B" w:rsidRDefault="00DB736B" w:rsidP="00DB736B">
      <w:pPr>
        <w:shd w:val="clear" w:color="auto" w:fill="FFFFFF"/>
        <w:ind w:left="340"/>
      </w:pPr>
    </w:p>
    <w:p w14:paraId="49CB6960" w14:textId="77777777" w:rsidR="00D30F2F" w:rsidRDefault="001D2698" w:rsidP="001D2698">
      <w:pPr>
        <w:numPr>
          <w:ilvl w:val="1"/>
          <w:numId w:val="27"/>
        </w:numPr>
        <w:shd w:val="clear" w:color="auto" w:fill="FFFFFF"/>
      </w:pPr>
      <w:r w:rsidRPr="001D2698">
        <w:t>termination of seizure(s) within 10 minutes after initial dose of</w:t>
      </w:r>
      <w:r w:rsidR="00D30F2F">
        <w:t xml:space="preserve"> study drug (80.6 versus 70.1%).</w:t>
      </w:r>
    </w:p>
    <w:p w14:paraId="1B96562D" w14:textId="77777777" w:rsidR="001D2698" w:rsidRDefault="001D2698" w:rsidP="001D2698">
      <w:pPr>
        <w:numPr>
          <w:ilvl w:val="1"/>
          <w:numId w:val="27"/>
        </w:numPr>
        <w:shd w:val="clear" w:color="auto" w:fill="FFFFFF"/>
      </w:pPr>
      <w:r w:rsidRPr="001D2698">
        <w:t>absence of seizure recurrence between 10 minutes and 6 hours after the initial dose of study drug (58.2 versus 37.3%).</w:t>
      </w:r>
    </w:p>
    <w:p w14:paraId="7174CF11" w14:textId="77777777" w:rsidR="00D30F2F" w:rsidRPr="00EA1C20" w:rsidRDefault="00D30F2F" w:rsidP="001D2698">
      <w:pPr>
        <w:numPr>
          <w:ilvl w:val="1"/>
          <w:numId w:val="27"/>
        </w:numPr>
        <w:shd w:val="clear" w:color="auto" w:fill="FFFFFF"/>
      </w:pPr>
      <w:r w:rsidRPr="00D30F2F">
        <w:t>smaller proportion of Nayzilam-treated patients experienced the next seizure within 24 hours after the initial blinded dose of study drug (37.3% versus 46.3%).</w:t>
      </w:r>
    </w:p>
    <w:p w14:paraId="2938AD66" w14:textId="77777777" w:rsidR="00EA1C20" w:rsidRPr="00EA1C20" w:rsidRDefault="00EA1C20" w:rsidP="00EA1C20">
      <w:pPr>
        <w:pStyle w:val="Drugname"/>
        <w:rPr>
          <w:b w:val="0"/>
          <w:caps w:val="0"/>
          <w:color w:val="auto"/>
          <w:szCs w:val="20"/>
        </w:rPr>
      </w:pPr>
    </w:p>
    <w:p w14:paraId="7E60DD05" w14:textId="77777777" w:rsidR="00C15CA0" w:rsidRPr="00AE4997" w:rsidRDefault="00C15CA0"/>
    <w:p w14:paraId="650C0725" w14:textId="77777777" w:rsidR="00730AC8" w:rsidRPr="00AE4997" w:rsidRDefault="00730AC8">
      <w:pPr>
        <w:pStyle w:val="Nervous5"/>
        <w:ind w:right="7654"/>
      </w:pPr>
      <w:r w:rsidRPr="00AE4997">
        <w:rPr>
          <w:noProof/>
        </w:rPr>
        <w:t>Barbiturates</w:t>
      </w:r>
    </w:p>
    <w:p w14:paraId="197AF9E0" w14:textId="6A2D412B" w:rsidR="00730AC8" w:rsidRPr="00AE4997" w:rsidRDefault="00730AC8">
      <w:pPr>
        <w:shd w:val="clear" w:color="auto" w:fill="FFFFFF"/>
        <w:rPr>
          <w:color w:val="808080"/>
        </w:rPr>
      </w:pPr>
      <w:r w:rsidRPr="00AE4997">
        <w:t xml:space="preserve">- </w:t>
      </w:r>
      <w:r w:rsidRPr="00AE4997">
        <w:rPr>
          <w:b/>
          <w:bCs/>
          <w:i/>
          <w:iCs/>
          <w:color w:val="008000"/>
        </w:rPr>
        <w:t>very potent</w:t>
      </w:r>
      <w:r w:rsidRPr="00AE4997">
        <w:t xml:space="preserve"> anticonvulsants, but </w:t>
      </w:r>
      <w:r w:rsidRPr="00AE4997">
        <w:rPr>
          <w:b/>
          <w:bCs/>
          <w:i/>
          <w:iCs/>
          <w:color w:val="FF0000"/>
        </w:rPr>
        <w:t>significant adverse effects</w:t>
      </w:r>
      <w:r w:rsidRPr="00AE4997">
        <w:t xml:space="preserve"> - used as second-line drugs for chronic treatment.</w:t>
      </w:r>
      <w:r w:rsidR="00F153D3">
        <w:rPr>
          <w:color w:val="808080"/>
        </w:rPr>
        <w:t xml:space="preserve">   </w:t>
      </w:r>
      <w:hyperlink r:id="rId18" w:history="1">
        <w:r w:rsidR="00F153D3" w:rsidRPr="00F153D3">
          <w:rPr>
            <w:rStyle w:val="Hyperlink"/>
          </w:rPr>
          <w:t>see p. Rx</w:t>
        </w:r>
        <w:r w:rsidR="00C63F4A">
          <w:rPr>
            <w:rStyle w:val="Hyperlink"/>
          </w:rPr>
          <w:t>2 &gt;&gt;</w:t>
        </w:r>
      </w:hyperlink>
    </w:p>
    <w:p w14:paraId="1DD0BB47" w14:textId="77777777" w:rsidR="00730AC8" w:rsidRPr="00AE4997" w:rsidRDefault="00730AC8">
      <w:pPr>
        <w:shd w:val="clear" w:color="auto" w:fill="FFFFFF"/>
      </w:pPr>
    </w:p>
    <w:p w14:paraId="6BAD4F68" w14:textId="77777777" w:rsidR="00730AC8" w:rsidRPr="00AE4997" w:rsidRDefault="00730AC8" w:rsidP="00780C0A">
      <w:pPr>
        <w:pStyle w:val="Drugname"/>
      </w:pPr>
      <w:bookmarkStart w:id="28" w:name="_Toc112666330"/>
      <w:r w:rsidRPr="00AE4997">
        <w:t xml:space="preserve">Phenobarbital (PHB) </w:t>
      </w:r>
      <w:r w:rsidRPr="00234CFA">
        <w:rPr>
          <w:b w:val="0"/>
          <w:caps w:val="0"/>
          <w:color w:val="auto"/>
          <w:szCs w:val="20"/>
        </w:rPr>
        <w:t>(Luminal</w:t>
      </w:r>
      <w:r w:rsidR="00873840" w:rsidRPr="00234CFA">
        <w:rPr>
          <w:b w:val="0"/>
          <w:caps w:val="0"/>
          <w:color w:val="auto"/>
          <w:szCs w:val="20"/>
        </w:rPr>
        <w:t>®</w:t>
      </w:r>
      <w:r w:rsidRPr="00234CFA">
        <w:rPr>
          <w:b w:val="0"/>
          <w:caps w:val="0"/>
          <w:color w:val="auto"/>
          <w:szCs w:val="20"/>
        </w:rPr>
        <w:t>, Barbita</w:t>
      </w:r>
      <w:r w:rsidR="00873840" w:rsidRPr="00234CFA">
        <w:rPr>
          <w:b w:val="0"/>
          <w:caps w:val="0"/>
          <w:color w:val="auto"/>
          <w:szCs w:val="20"/>
        </w:rPr>
        <w:t>®</w:t>
      </w:r>
      <w:r w:rsidRPr="00234CFA">
        <w:rPr>
          <w:b w:val="0"/>
          <w:caps w:val="0"/>
          <w:color w:val="auto"/>
          <w:szCs w:val="20"/>
        </w:rPr>
        <w:t>)</w:t>
      </w:r>
      <w:bookmarkEnd w:id="28"/>
    </w:p>
    <w:p w14:paraId="72CC46F5" w14:textId="0C1A879A" w:rsidR="00730AC8" w:rsidRPr="00AE4997" w:rsidRDefault="00730AC8">
      <w:pPr>
        <w:shd w:val="clear" w:color="auto" w:fill="FFFFFF"/>
        <w:ind w:left="720"/>
      </w:pPr>
      <w:r w:rsidRPr="00AE4997">
        <w:t xml:space="preserve">- most commonly prescribed </w:t>
      </w:r>
      <w:r w:rsidR="00600E28">
        <w:t>ASM</w:t>
      </w:r>
      <w:r w:rsidRPr="00AE4997">
        <w:t xml:space="preserve"> of 20</w:t>
      </w:r>
      <w:r w:rsidRPr="00AE4997">
        <w:rPr>
          <w:vertAlign w:val="superscript"/>
        </w:rPr>
        <w:t>th</w:t>
      </w:r>
      <w:r w:rsidRPr="00AE4997">
        <w:t xml:space="preserve"> century! (cheap + effective in wide variety of seizures)</w:t>
      </w:r>
    </w:p>
    <w:p w14:paraId="21CB20B6" w14:textId="154514FF" w:rsidR="00730AC8" w:rsidRDefault="00730AC8">
      <w:pPr>
        <w:shd w:val="clear" w:color="auto" w:fill="FFFFFF"/>
        <w:ind w:left="2160"/>
      </w:pPr>
      <w:r w:rsidRPr="00AE4997">
        <w:t xml:space="preserve">Oldest currently available </w:t>
      </w:r>
      <w:r w:rsidR="00600E28">
        <w:t>ASM</w:t>
      </w:r>
      <w:r w:rsidRPr="00AE4997">
        <w:t xml:space="preserve"> (first marketed in USA in 1912)!</w:t>
      </w:r>
    </w:p>
    <w:p w14:paraId="08B2BBC4" w14:textId="77777777" w:rsidR="00161008" w:rsidRPr="00AE4997" w:rsidRDefault="00161008">
      <w:pPr>
        <w:shd w:val="clear" w:color="auto" w:fill="FFFFFF"/>
        <w:ind w:left="2160"/>
      </w:pPr>
      <w:r w:rsidRPr="00161008">
        <w:t>About as effective as PHT, but very sedating</w:t>
      </w:r>
      <w:r>
        <w:t>!</w:t>
      </w:r>
    </w:p>
    <w:p w14:paraId="4BD9F2EB" w14:textId="77777777" w:rsidR="00730AC8" w:rsidRPr="00AE4997" w:rsidRDefault="00730AC8">
      <w:pPr>
        <w:pStyle w:val="Nervous6"/>
        <w:ind w:right="7938"/>
      </w:pPr>
      <w:r w:rsidRPr="00AE4997">
        <w:t>Therapeutic uses</w:t>
      </w:r>
    </w:p>
    <w:p w14:paraId="0348FB5D" w14:textId="77777777" w:rsidR="00730AC8" w:rsidRPr="00AE4997" w:rsidRDefault="00730AC8">
      <w:pPr>
        <w:numPr>
          <w:ilvl w:val="0"/>
          <w:numId w:val="27"/>
        </w:numPr>
        <w:shd w:val="clear" w:color="auto" w:fill="FFFFFF"/>
      </w:pPr>
      <w:r w:rsidRPr="00AE4997">
        <w:rPr>
          <w:color w:val="000000"/>
        </w:rPr>
        <w:t xml:space="preserve">first choice for </w:t>
      </w:r>
      <w:r w:rsidRPr="00161008">
        <w:rPr>
          <w:b/>
          <w:bCs/>
          <w:color w:val="0000FF"/>
          <w:shd w:val="clear" w:color="auto" w:fill="FFFFCC"/>
        </w:rPr>
        <w:t>febrile seizures</w:t>
      </w:r>
      <w:r w:rsidRPr="00AE4997">
        <w:rPr>
          <w:color w:val="000000"/>
        </w:rPr>
        <w:t xml:space="preserve"> in children!!!</w:t>
      </w:r>
    </w:p>
    <w:p w14:paraId="21DFD808" w14:textId="77777777" w:rsidR="00730AC8" w:rsidRPr="00AE4997" w:rsidRDefault="00730AC8">
      <w:pPr>
        <w:shd w:val="clear" w:color="auto" w:fill="FFFFFF"/>
        <w:ind w:left="720"/>
        <w:rPr>
          <w:color w:val="000000"/>
        </w:rPr>
      </w:pPr>
      <w:r w:rsidRPr="00AE4997">
        <w:rPr>
          <w:color w:val="000000"/>
        </w:rPr>
        <w:t>N.B. PHB can depress cognitive performance in children.</w:t>
      </w:r>
    </w:p>
    <w:p w14:paraId="236F7C0F" w14:textId="77777777" w:rsidR="00730AC8" w:rsidRPr="00AE4997" w:rsidRDefault="00730AC8">
      <w:pPr>
        <w:numPr>
          <w:ilvl w:val="0"/>
          <w:numId w:val="27"/>
        </w:numPr>
        <w:shd w:val="clear" w:color="auto" w:fill="FFFFFF"/>
      </w:pPr>
      <w:r w:rsidRPr="00AE4997">
        <w:t xml:space="preserve">first-line drug for </w:t>
      </w:r>
      <w:r w:rsidRPr="00AE4997">
        <w:rPr>
          <w:b/>
          <w:bCs/>
          <w:color w:val="0000FF"/>
        </w:rPr>
        <w:t>status epilepticus</w:t>
      </w:r>
      <w:r w:rsidRPr="00AE4997">
        <w:t>!!! (esp. in children)</w:t>
      </w:r>
    </w:p>
    <w:p w14:paraId="06F70B11" w14:textId="77777777" w:rsidR="00730AC8" w:rsidRPr="00AE4997" w:rsidRDefault="00730AC8">
      <w:pPr>
        <w:numPr>
          <w:ilvl w:val="0"/>
          <w:numId w:val="27"/>
        </w:numPr>
        <w:shd w:val="clear" w:color="auto" w:fill="FFFFFF"/>
      </w:pPr>
      <w:r w:rsidRPr="00AE4997">
        <w:t xml:space="preserve">also used </w:t>
      </w:r>
      <w:r w:rsidRPr="00AE4997">
        <w:rPr>
          <w:color w:val="000000"/>
        </w:rPr>
        <w:t xml:space="preserve">for </w:t>
      </w:r>
      <w:r w:rsidRPr="00AE4997">
        <w:rPr>
          <w:color w:val="0000FF"/>
        </w:rPr>
        <w:t>simple partial seizures</w:t>
      </w:r>
      <w:r w:rsidRPr="00AE4997">
        <w:rPr>
          <w:color w:val="000000"/>
        </w:rPr>
        <w:t xml:space="preserve"> (not very effective for complex partial seizures), recurrent </w:t>
      </w:r>
      <w:r w:rsidRPr="00AE4997">
        <w:rPr>
          <w:color w:val="0000FF"/>
        </w:rPr>
        <w:t>tonic-clonic seizures</w:t>
      </w:r>
      <w:r w:rsidRPr="00AE4997">
        <w:rPr>
          <w:color w:val="000000"/>
        </w:rPr>
        <w:t>.</w:t>
      </w:r>
    </w:p>
    <w:p w14:paraId="4E7046D1" w14:textId="77777777" w:rsidR="00730AC8" w:rsidRPr="00AE4997" w:rsidRDefault="00730AC8">
      <w:pPr>
        <w:numPr>
          <w:ilvl w:val="0"/>
          <w:numId w:val="27"/>
        </w:numPr>
        <w:shd w:val="clear" w:color="auto" w:fill="FFFFFF"/>
      </w:pPr>
      <w:r w:rsidRPr="00AE4997">
        <w:rPr>
          <w:color w:val="000000"/>
        </w:rPr>
        <w:t xml:space="preserve">not effective for </w:t>
      </w:r>
      <w:r w:rsidRPr="00AE4997">
        <w:rPr>
          <w:color w:val="FF0000"/>
        </w:rPr>
        <w:t>absences</w:t>
      </w:r>
      <w:r w:rsidRPr="00AE4997">
        <w:rPr>
          <w:color w:val="000000"/>
        </w:rPr>
        <w:t xml:space="preserve">, </w:t>
      </w:r>
      <w:r w:rsidRPr="00AE4997">
        <w:rPr>
          <w:color w:val="FF0000"/>
        </w:rPr>
        <w:t>myoclonic</w:t>
      </w:r>
      <w:r w:rsidRPr="00AE4997">
        <w:rPr>
          <w:color w:val="000000"/>
        </w:rPr>
        <w:t xml:space="preserve"> seizures.</w:t>
      </w:r>
    </w:p>
    <w:p w14:paraId="4459B03E" w14:textId="77777777" w:rsidR="00730AC8" w:rsidRPr="00AE4997" w:rsidRDefault="00730AC8">
      <w:pPr>
        <w:shd w:val="clear" w:color="auto" w:fill="FFFFFF"/>
        <w:rPr>
          <w:color w:val="000000"/>
        </w:rPr>
      </w:pPr>
    </w:p>
    <w:p w14:paraId="3FCB1F14" w14:textId="77777777" w:rsidR="00730AC8" w:rsidRPr="00AE4997" w:rsidRDefault="00730AC8">
      <w:pPr>
        <w:pStyle w:val="Nervous6"/>
      </w:pPr>
      <w:r w:rsidRPr="00AE4997">
        <w:t>Pharmacokinetics</w:t>
      </w:r>
    </w:p>
    <w:p w14:paraId="6E7412F6" w14:textId="77777777" w:rsidR="00730AC8" w:rsidRPr="00AE4997" w:rsidRDefault="00730AC8">
      <w:pPr>
        <w:numPr>
          <w:ilvl w:val="0"/>
          <w:numId w:val="27"/>
        </w:numPr>
        <w:shd w:val="clear" w:color="auto" w:fill="FFFFFF"/>
      </w:pPr>
      <w:r w:rsidRPr="00AE4997">
        <w:rPr>
          <w:color w:val="000000"/>
        </w:rPr>
        <w:t>well absorbed orally, freely penetrates brain (</w:t>
      </w:r>
      <w:r w:rsidRPr="00AE4997">
        <w:t>brain penetration is much faster during status epilepticus because of increased blood flow and acidosis).</w:t>
      </w:r>
    </w:p>
    <w:p w14:paraId="76085941" w14:textId="77777777" w:rsidR="00730AC8" w:rsidRPr="00AE4997" w:rsidRDefault="00730AC8">
      <w:pPr>
        <w:numPr>
          <w:ilvl w:val="0"/>
          <w:numId w:val="27"/>
        </w:numPr>
        <w:shd w:val="clear" w:color="auto" w:fill="FFFFFF"/>
        <w:rPr>
          <w:i/>
          <w:iCs/>
          <w:color w:val="000000"/>
        </w:rPr>
      </w:pPr>
      <w:r w:rsidRPr="00AE4997">
        <w:rPr>
          <w:color w:val="000000"/>
        </w:rPr>
        <w:t>T</w:t>
      </w:r>
      <w:r w:rsidRPr="00AE4997">
        <w:rPr>
          <w:color w:val="000000"/>
          <w:vertAlign w:val="subscript"/>
        </w:rPr>
        <w:t xml:space="preserve">1/2 </w:t>
      </w:r>
      <w:r w:rsidRPr="00AE4997">
        <w:rPr>
          <w:color w:val="000000"/>
        </w:rPr>
        <w:t xml:space="preserve">= </w:t>
      </w:r>
      <w:r w:rsidR="00974701">
        <w:rPr>
          <w:color w:val="000000"/>
        </w:rPr>
        <w:t>50-160</w:t>
      </w:r>
      <w:r w:rsidRPr="00AE4997">
        <w:rPr>
          <w:color w:val="000000"/>
        </w:rPr>
        <w:t xml:space="preserve"> hrs (in infants – up to 400 hrs; in children &gt; 6 months – 70 hrs).</w:t>
      </w:r>
    </w:p>
    <w:p w14:paraId="3955166A" w14:textId="77777777" w:rsidR="00730AC8" w:rsidRPr="00AE4997" w:rsidRDefault="00730AC8">
      <w:pPr>
        <w:numPr>
          <w:ilvl w:val="0"/>
          <w:numId w:val="27"/>
        </w:numPr>
        <w:shd w:val="clear" w:color="auto" w:fill="FFFFFF"/>
      </w:pPr>
      <w:r w:rsidRPr="00AE4997">
        <w:rPr>
          <w:color w:val="000000"/>
        </w:rPr>
        <w:t xml:space="preserve">75% inactivated by hepatic </w:t>
      </w:r>
      <w:r w:rsidRPr="00AE4997">
        <w:rPr>
          <w:noProof/>
          <w:color w:val="000000"/>
        </w:rPr>
        <w:t xml:space="preserve">microsomal </w:t>
      </w:r>
      <w:r w:rsidRPr="00AE4997">
        <w:rPr>
          <w:color w:val="000000"/>
        </w:rPr>
        <w:t>P-450 system.</w:t>
      </w:r>
    </w:p>
    <w:p w14:paraId="1049A778" w14:textId="77777777" w:rsidR="00730AC8" w:rsidRPr="00AE4997" w:rsidRDefault="00730AC8">
      <w:pPr>
        <w:shd w:val="clear" w:color="auto" w:fill="FFFFFF"/>
        <w:ind w:left="720"/>
      </w:pPr>
      <w:r w:rsidRPr="006947C1">
        <w:rPr>
          <w:i/>
          <w:iCs/>
          <w:color w:val="000000"/>
          <w:u w:val="thick" w:color="C00000"/>
        </w:rPr>
        <w:t xml:space="preserve">Phenobarbital </w:t>
      </w:r>
      <w:r w:rsidRPr="006947C1">
        <w:rPr>
          <w:color w:val="000000"/>
          <w:u w:val="thick" w:color="C00000"/>
        </w:rPr>
        <w:t xml:space="preserve">is </w:t>
      </w:r>
      <w:r w:rsidRPr="006947C1">
        <w:rPr>
          <w:b/>
          <w:bCs/>
          <w:color w:val="000000"/>
          <w:u w:val="thick" w:color="C00000"/>
        </w:rPr>
        <w:t xml:space="preserve">potent P-450 </w:t>
      </w:r>
      <w:r w:rsidRPr="006947C1">
        <w:rPr>
          <w:b/>
          <w:bCs/>
          <w:noProof/>
          <w:color w:val="000000"/>
          <w:u w:val="thick" w:color="C00000"/>
        </w:rPr>
        <w:t xml:space="preserve">inducer </w:t>
      </w:r>
      <w:r w:rsidRPr="006947C1">
        <w:rPr>
          <w:noProof/>
          <w:color w:val="000000"/>
          <w:u w:val="thick" w:color="C00000"/>
        </w:rPr>
        <w:t>(but no autoinduction)!!!</w:t>
      </w:r>
      <w:r w:rsidRPr="00AE4997">
        <w:rPr>
          <w:noProof/>
          <w:color w:val="000000"/>
        </w:rPr>
        <w:t xml:space="preserve"> → </w:t>
      </w:r>
      <w:r w:rsidRPr="00AE4997">
        <w:t>increased metabolism of estrogen, steroids, warfarin, CBZ, diazepam, KLO, VPA (effect on PHT is unpredictable).</w:t>
      </w:r>
    </w:p>
    <w:p w14:paraId="74AA5A97" w14:textId="77777777" w:rsidR="00730AC8" w:rsidRPr="00AE4997" w:rsidRDefault="00730AC8">
      <w:pPr>
        <w:numPr>
          <w:ilvl w:val="0"/>
          <w:numId w:val="29"/>
        </w:numPr>
        <w:shd w:val="clear" w:color="auto" w:fill="FFFFFF"/>
        <w:rPr>
          <w:i/>
          <w:iCs/>
          <w:color w:val="000000"/>
        </w:rPr>
      </w:pPr>
      <w:r w:rsidRPr="00AE4997">
        <w:t>PHB metabolism is inhibited by PHT, VPA, felbamate, dextropropoxyphene.</w:t>
      </w:r>
    </w:p>
    <w:p w14:paraId="4662554E" w14:textId="77777777" w:rsidR="00730AC8" w:rsidRPr="00AE4997" w:rsidRDefault="00730AC8">
      <w:pPr>
        <w:numPr>
          <w:ilvl w:val="0"/>
          <w:numId w:val="29"/>
        </w:numPr>
        <w:shd w:val="clear" w:color="auto" w:fill="FFFFFF"/>
        <w:rPr>
          <w:i/>
          <w:iCs/>
          <w:color w:val="000000"/>
        </w:rPr>
      </w:pPr>
      <w:r w:rsidRPr="00AE4997">
        <w:t>PHB metabolism is increased by enzyme inducers (e.g. rifampin).</w:t>
      </w:r>
    </w:p>
    <w:p w14:paraId="456F7451" w14:textId="77777777" w:rsidR="00730AC8" w:rsidRPr="00AE4997" w:rsidRDefault="00730AC8">
      <w:pPr>
        <w:numPr>
          <w:ilvl w:val="0"/>
          <w:numId w:val="27"/>
        </w:numPr>
        <w:shd w:val="clear" w:color="auto" w:fill="FFFFFF"/>
      </w:pPr>
      <w:r w:rsidRPr="00AE4997">
        <w:rPr>
          <w:u w:val="single"/>
        </w:rPr>
        <w:t>available</w:t>
      </w:r>
      <w:r w:rsidRPr="00AE4997">
        <w:t xml:space="preserve"> in </w:t>
      </w:r>
      <w:r w:rsidRPr="00AE4997">
        <w:rPr>
          <w:b/>
          <w:bCs/>
        </w:rPr>
        <w:t>tablets</w:t>
      </w:r>
      <w:r w:rsidRPr="00AE4997">
        <w:t xml:space="preserve"> (15 mg, 30 mg, 50 mg, 60 mg, 100 mg), </w:t>
      </w:r>
      <w:r w:rsidRPr="00AE4997">
        <w:rPr>
          <w:b/>
          <w:bCs/>
        </w:rPr>
        <w:t>elixir</w:t>
      </w:r>
      <w:r w:rsidRPr="00AE4997">
        <w:t xml:space="preserve"> (4 mg/mL), </w:t>
      </w:r>
      <w:r w:rsidRPr="00AE4997">
        <w:rPr>
          <w:b/>
          <w:bCs/>
        </w:rPr>
        <w:t>injections</w:t>
      </w:r>
      <w:r w:rsidRPr="00AE4997">
        <w:t xml:space="preserve"> (200 mg/mL).</w:t>
      </w:r>
    </w:p>
    <w:p w14:paraId="5FCE1F3D" w14:textId="77777777" w:rsidR="00730AC8" w:rsidRPr="00AE4997" w:rsidRDefault="00974701">
      <w:pPr>
        <w:numPr>
          <w:ilvl w:val="0"/>
          <w:numId w:val="27"/>
        </w:numPr>
        <w:shd w:val="clear" w:color="auto" w:fill="FFFFFF"/>
      </w:pPr>
      <w:r w:rsidRPr="00974701">
        <w:rPr>
          <w:u w:val="single"/>
        </w:rPr>
        <w:t>dosage</w:t>
      </w:r>
      <w:r>
        <w:t xml:space="preserve"> same for oral and parenteral forms; </w:t>
      </w:r>
      <w:r w:rsidR="00730AC8" w:rsidRPr="00AE4997">
        <w:t xml:space="preserve">starting </w:t>
      </w:r>
      <w:r w:rsidR="00730AC8" w:rsidRPr="00AE4997">
        <w:rPr>
          <w:u w:val="single"/>
        </w:rPr>
        <w:t>dose</w:t>
      </w:r>
      <w:r w:rsidR="00730AC8" w:rsidRPr="00AE4997">
        <w:t xml:space="preserve"> 30-60 mg ×1/d → slowly titrated up to 240 mg/d, in children 3-6 mg/kg/d (as ×1-2/d).</w:t>
      </w:r>
    </w:p>
    <w:p w14:paraId="019162DF" w14:textId="77777777" w:rsidR="00730AC8" w:rsidRPr="00AE4997" w:rsidRDefault="00730AC8">
      <w:pPr>
        <w:shd w:val="clear" w:color="auto" w:fill="FFFFFF"/>
        <w:ind w:left="720"/>
      </w:pPr>
      <w:r w:rsidRPr="00AE4997">
        <w:rPr>
          <w:color w:val="000000"/>
        </w:rPr>
        <w:t>antiepileptic doses are lower than those that cause pronounced CNS depression.</w:t>
      </w:r>
    </w:p>
    <w:p w14:paraId="418AB437" w14:textId="77777777" w:rsidR="00730AC8" w:rsidRPr="00AE4997" w:rsidRDefault="00730AC8">
      <w:pPr>
        <w:numPr>
          <w:ilvl w:val="0"/>
          <w:numId w:val="27"/>
        </w:numPr>
        <w:shd w:val="clear" w:color="auto" w:fill="FFFFFF"/>
      </w:pPr>
      <w:r w:rsidRPr="00AE4997">
        <w:rPr>
          <w:b/>
          <w:bCs/>
        </w:rPr>
        <w:t>therapeutic blood levels</w:t>
      </w:r>
      <w:r w:rsidRPr="00AE4997">
        <w:t>: 15-40 μg/mL.</w:t>
      </w:r>
    </w:p>
    <w:p w14:paraId="01308C75" w14:textId="19176B5F" w:rsidR="00730AC8" w:rsidRPr="00AE4997" w:rsidRDefault="00730AC8">
      <w:pPr>
        <w:numPr>
          <w:ilvl w:val="0"/>
          <w:numId w:val="27"/>
        </w:numPr>
        <w:shd w:val="clear" w:color="auto" w:fill="FFFFFF"/>
      </w:pPr>
      <w:r w:rsidRPr="00AE4997">
        <w:t>exercise precautions during parenteral administration!</w:t>
      </w:r>
      <w:r w:rsidR="00F153D3">
        <w:t xml:space="preserve">  </w:t>
      </w:r>
      <w:r w:rsidRPr="00AE4997">
        <w:t xml:space="preserve"> </w:t>
      </w:r>
      <w:hyperlink r:id="rId19" w:history="1">
        <w:r w:rsidRPr="00F153D3">
          <w:rPr>
            <w:rStyle w:val="Hyperlink"/>
          </w:rPr>
          <w:t xml:space="preserve">see </w:t>
        </w:r>
        <w:r w:rsidR="00F153D3" w:rsidRPr="00F153D3">
          <w:rPr>
            <w:rStyle w:val="Hyperlink"/>
          </w:rPr>
          <w:t xml:space="preserve">p. </w:t>
        </w:r>
        <w:r w:rsidRPr="00F153D3">
          <w:rPr>
            <w:rStyle w:val="Hyperlink"/>
          </w:rPr>
          <w:t>E</w:t>
        </w:r>
        <w:r w:rsidR="00C63F4A">
          <w:rPr>
            <w:rStyle w:val="Hyperlink"/>
          </w:rPr>
          <w:t>7 &gt;&gt;</w:t>
        </w:r>
      </w:hyperlink>
    </w:p>
    <w:p w14:paraId="3E8927B7" w14:textId="77777777" w:rsidR="00730AC8" w:rsidRPr="00AE4997" w:rsidRDefault="00730AC8">
      <w:pPr>
        <w:shd w:val="clear" w:color="auto" w:fill="FFFFFF"/>
        <w:rPr>
          <w:i/>
          <w:iCs/>
          <w:color w:val="000000"/>
        </w:rPr>
      </w:pPr>
    </w:p>
    <w:p w14:paraId="2EC56EB3" w14:textId="77777777" w:rsidR="00730AC8" w:rsidRPr="00AE4997" w:rsidRDefault="00730AC8">
      <w:pPr>
        <w:pStyle w:val="Nervous6"/>
        <w:ind w:right="7938"/>
      </w:pPr>
      <w:r w:rsidRPr="00AE4997">
        <w:t>Adverse effects</w:t>
      </w:r>
    </w:p>
    <w:p w14:paraId="67349873" w14:textId="46DD25D0" w:rsidR="00730AC8" w:rsidRPr="00AE4997" w:rsidRDefault="00730AC8">
      <w:pPr>
        <w:shd w:val="clear" w:color="auto" w:fill="FFFFFF"/>
        <w:rPr>
          <w:color w:val="808080"/>
        </w:rPr>
      </w:pPr>
      <w:r w:rsidRPr="00AE4997">
        <w:rPr>
          <w:color w:val="000000"/>
        </w:rPr>
        <w:t xml:space="preserve">– </w:t>
      </w:r>
      <w:r w:rsidRPr="00AE4997">
        <w:rPr>
          <w:b/>
          <w:bCs/>
        </w:rPr>
        <w:t>sedation</w:t>
      </w:r>
      <w:r w:rsidRPr="00AE4997">
        <w:t xml:space="preserve">, </w:t>
      </w:r>
      <w:r w:rsidRPr="00AE4997">
        <w:rPr>
          <w:b/>
          <w:bCs/>
        </w:rPr>
        <w:t>cognitive performance</w:t>
      </w:r>
      <w:r w:rsidRPr="00AE4997">
        <w:t xml:space="preserve">↓ (→ IQ↓ in children), behavioral changes (e.g. paradoxical </w:t>
      </w:r>
      <w:r w:rsidRPr="00AE4997">
        <w:rPr>
          <w:b/>
          <w:bCs/>
          <w:i/>
          <w:iCs/>
          <w:color w:val="FF0000"/>
        </w:rPr>
        <w:t>hyperkinesis in children</w:t>
      </w:r>
      <w:r w:rsidRPr="00AE4997">
        <w:t xml:space="preserve">!!!), </w:t>
      </w:r>
      <w:r w:rsidRPr="00AE4997">
        <w:rPr>
          <w:b/>
          <w:bCs/>
        </w:rPr>
        <w:t>physical dependence</w:t>
      </w:r>
      <w:r w:rsidRPr="00AE4997">
        <w:t xml:space="preserve">, </w:t>
      </w:r>
      <w:r w:rsidRPr="00AE4997">
        <w:rPr>
          <w:b/>
          <w:bCs/>
        </w:rPr>
        <w:t>withdrawal seizures</w:t>
      </w:r>
      <w:r w:rsidRPr="00AE4997">
        <w:t xml:space="preserve"> (H: very slow withdrawal over months).</w:t>
      </w:r>
      <w:r w:rsidRPr="00AE4997">
        <w:rPr>
          <w:color w:val="000000"/>
        </w:rPr>
        <w:t xml:space="preserve"> </w:t>
      </w:r>
      <w:r w:rsidR="002C7A70">
        <w:rPr>
          <w:color w:val="000000"/>
        </w:rPr>
        <w:t xml:space="preserve">   </w:t>
      </w:r>
      <w:hyperlink r:id="rId20" w:history="1">
        <w:r w:rsidR="002C7A70" w:rsidRPr="002C7A70">
          <w:rPr>
            <w:rStyle w:val="Hyperlink"/>
          </w:rPr>
          <w:t>see p. Rx</w:t>
        </w:r>
        <w:r w:rsidR="00C63F4A">
          <w:rPr>
            <w:rStyle w:val="Hyperlink"/>
          </w:rPr>
          <w:t>2 &gt;&gt;</w:t>
        </w:r>
      </w:hyperlink>
    </w:p>
    <w:p w14:paraId="67C9624B" w14:textId="77777777" w:rsidR="00730AC8" w:rsidRPr="00AE4997" w:rsidRDefault="00730AC8">
      <w:pPr>
        <w:pStyle w:val="NormalWeb"/>
        <w:numPr>
          <w:ilvl w:val="0"/>
          <w:numId w:val="27"/>
        </w:numPr>
      </w:pPr>
      <w:r w:rsidRPr="00AE4997">
        <w:t xml:space="preserve">long-term use → </w:t>
      </w:r>
      <w:r w:rsidRPr="00AE4997">
        <w:rPr>
          <w:b/>
          <w:bCs/>
        </w:rPr>
        <w:t>connective tissue disorders</w:t>
      </w:r>
      <w:r w:rsidRPr="00AE4997">
        <w:t xml:space="preserve"> (facial features coarsening, osteomalacia, Dupuytren contractures).</w:t>
      </w:r>
    </w:p>
    <w:p w14:paraId="33CCD461" w14:textId="77777777" w:rsidR="00730AC8" w:rsidRPr="00AE4997" w:rsidRDefault="00730AC8">
      <w:pPr>
        <w:pStyle w:val="NormalWeb"/>
        <w:numPr>
          <w:ilvl w:val="0"/>
          <w:numId w:val="27"/>
        </w:numPr>
      </w:pPr>
      <w:r w:rsidRPr="00AE4997">
        <w:rPr>
          <w:b/>
          <w:bCs/>
        </w:rPr>
        <w:t>folate deficiency</w:t>
      </w:r>
      <w:r w:rsidRPr="00AE4997">
        <w:t xml:space="preserve">, </w:t>
      </w:r>
      <w:r w:rsidRPr="00AE4997">
        <w:rPr>
          <w:b/>
          <w:bCs/>
        </w:rPr>
        <w:t>megaloblastic anemia</w:t>
      </w:r>
      <w:r w:rsidRPr="00AE4997">
        <w:t xml:space="preserve">, and idiosyncratic </w:t>
      </w:r>
      <w:r w:rsidRPr="00AE4997">
        <w:rPr>
          <w:b/>
          <w:bCs/>
        </w:rPr>
        <w:t>skin reaction</w:t>
      </w:r>
      <w:r w:rsidRPr="00AE4997">
        <w:t xml:space="preserve"> are rare.</w:t>
      </w:r>
    </w:p>
    <w:p w14:paraId="53FC4DC0" w14:textId="77777777" w:rsidR="00730AC8" w:rsidRPr="00AE4997" w:rsidRDefault="00730AC8">
      <w:pPr>
        <w:pStyle w:val="NormalWeb"/>
        <w:ind w:left="720"/>
      </w:pPr>
      <w:r w:rsidRPr="00AE4997">
        <w:t xml:space="preserve">H: vitamin supplementation; routine </w:t>
      </w:r>
      <w:r w:rsidR="00121D43" w:rsidRPr="00AE4997">
        <w:t>blood work</w:t>
      </w:r>
      <w:r w:rsidRPr="00AE4997">
        <w:t xml:space="preserve"> is not indicated.</w:t>
      </w:r>
    </w:p>
    <w:p w14:paraId="113FA7A7" w14:textId="77777777" w:rsidR="00730AC8" w:rsidRPr="00AE4997" w:rsidRDefault="00730AC8"/>
    <w:p w14:paraId="520F7088" w14:textId="77777777" w:rsidR="00730AC8" w:rsidRDefault="00730AC8"/>
    <w:p w14:paraId="355CFA75" w14:textId="77777777" w:rsidR="00C15CA0" w:rsidRPr="00AE4997" w:rsidRDefault="00C15CA0"/>
    <w:p w14:paraId="4B01274E" w14:textId="77777777" w:rsidR="00730AC8" w:rsidRPr="00AE4997" w:rsidRDefault="00730AC8" w:rsidP="00780C0A">
      <w:pPr>
        <w:pStyle w:val="Drugname"/>
        <w:rPr>
          <w:color w:val="auto"/>
          <w:szCs w:val="20"/>
        </w:rPr>
      </w:pPr>
      <w:bookmarkStart w:id="29" w:name="_Toc112666331"/>
      <w:r w:rsidRPr="00AE4997">
        <w:t xml:space="preserve">Primidone (PRM) </w:t>
      </w:r>
      <w:r w:rsidRPr="00234CFA">
        <w:rPr>
          <w:b w:val="0"/>
          <w:caps w:val="0"/>
          <w:color w:val="auto"/>
          <w:szCs w:val="20"/>
        </w:rPr>
        <w:t>(Mysoline</w:t>
      </w:r>
      <w:r w:rsidR="00873840" w:rsidRPr="00234CFA">
        <w:rPr>
          <w:b w:val="0"/>
          <w:caps w:val="0"/>
          <w:color w:val="auto"/>
          <w:szCs w:val="20"/>
        </w:rPr>
        <w:t>®</w:t>
      </w:r>
      <w:r w:rsidRPr="00234CFA">
        <w:rPr>
          <w:b w:val="0"/>
          <w:caps w:val="0"/>
          <w:color w:val="auto"/>
          <w:szCs w:val="20"/>
        </w:rPr>
        <w:t>)</w:t>
      </w:r>
      <w:bookmarkEnd w:id="29"/>
    </w:p>
    <w:tbl>
      <w:tblPr>
        <w:tblW w:w="0" w:type="auto"/>
        <w:tblLook w:val="0000" w:firstRow="0" w:lastRow="0" w:firstColumn="0" w:lastColumn="0" w:noHBand="0" w:noVBand="0"/>
      </w:tblPr>
      <w:tblGrid>
        <w:gridCol w:w="5778"/>
        <w:gridCol w:w="4360"/>
      </w:tblGrid>
      <w:tr w:rsidR="00730AC8" w:rsidRPr="00AE4997" w14:paraId="4700C074" w14:textId="77777777">
        <w:tc>
          <w:tcPr>
            <w:tcW w:w="5778" w:type="dxa"/>
          </w:tcPr>
          <w:p w14:paraId="064DBC26" w14:textId="77777777" w:rsidR="00730AC8" w:rsidRPr="000E1E0A" w:rsidRDefault="00730AC8">
            <w:pPr>
              <w:ind w:left="720"/>
              <w:rPr>
                <w:b/>
                <w:bCs/>
                <w:caps/>
                <w14:shadow w14:blurRad="50800" w14:dist="38100" w14:dir="2700000" w14:sx="100000" w14:sy="100000" w14:kx="0" w14:ky="0" w14:algn="tl">
                  <w14:srgbClr w14:val="000000">
                    <w14:alpha w14:val="60000"/>
                  </w14:srgbClr>
                </w14:shadow>
              </w:rPr>
            </w:pPr>
            <w:r w:rsidRPr="00AE4997">
              <w:t>available in USA since 1954</w:t>
            </w:r>
          </w:p>
          <w:p w14:paraId="6F37A4FD" w14:textId="77777777" w:rsidR="00730AC8" w:rsidRPr="00AE4997" w:rsidRDefault="00730AC8" w:rsidP="007F36E8">
            <w:pPr>
              <w:pStyle w:val="Nervous6"/>
              <w:tabs>
                <w:tab w:val="left" w:pos="2268"/>
                <w:tab w:val="left" w:pos="2552"/>
              </w:tabs>
              <w:ind w:right="3435"/>
            </w:pPr>
            <w:r w:rsidRPr="00AE4997">
              <w:t>Therapeutic uses</w:t>
            </w:r>
          </w:p>
          <w:p w14:paraId="44C17E0A" w14:textId="77777777" w:rsidR="00730AC8" w:rsidRPr="00AE4997" w:rsidRDefault="00730AC8">
            <w:r w:rsidRPr="00AE4997">
              <w:t>- efficacy comes from metabolites which have longer half-lives:</w:t>
            </w:r>
          </w:p>
          <w:p w14:paraId="4E0D107C" w14:textId="77777777" w:rsidR="00730AC8" w:rsidRPr="00AE4997" w:rsidRDefault="00730AC8">
            <w:pPr>
              <w:ind w:left="1276" w:hanging="556"/>
              <w:rPr>
                <w:color w:val="000000"/>
              </w:rPr>
            </w:pPr>
            <w:r w:rsidRPr="00AE4997">
              <w:rPr>
                <w:b/>
                <w:bCs/>
                <w:color w:val="000000"/>
              </w:rPr>
              <w:t>Phenobarbital (PHB)</w:t>
            </w:r>
            <w:r w:rsidRPr="00AE4997">
              <w:rPr>
                <w:i/>
                <w:iCs/>
                <w:color w:val="000000"/>
              </w:rPr>
              <w:t xml:space="preserve"> </w:t>
            </w:r>
            <w:r w:rsidRPr="00AE4997">
              <w:rPr>
                <w:color w:val="000000"/>
              </w:rPr>
              <w:t xml:space="preserve">- </w:t>
            </w:r>
            <w:r w:rsidRPr="00AE4997">
              <w:rPr>
                <w:b/>
                <w:bCs/>
                <w:color w:val="0000FF"/>
              </w:rPr>
              <w:t>tonic-clonic</w:t>
            </w:r>
            <w:r w:rsidRPr="00AE4997">
              <w:rPr>
                <w:color w:val="000000"/>
              </w:rPr>
              <w:t xml:space="preserve"> and </w:t>
            </w:r>
            <w:r w:rsidRPr="00AE4997">
              <w:rPr>
                <w:b/>
                <w:bCs/>
                <w:color w:val="0000FF"/>
              </w:rPr>
              <w:t>simple partial</w:t>
            </w:r>
            <w:r w:rsidRPr="00AE4997">
              <w:rPr>
                <w:color w:val="000000"/>
              </w:rPr>
              <w:t xml:space="preserve"> seizures</w:t>
            </w:r>
          </w:p>
          <w:p w14:paraId="663E507E" w14:textId="77777777" w:rsidR="00730AC8" w:rsidRPr="00AE4997" w:rsidRDefault="00730AC8">
            <w:pPr>
              <w:ind w:left="1276" w:hanging="556"/>
              <w:rPr>
                <w:noProof/>
              </w:rPr>
            </w:pPr>
            <w:r w:rsidRPr="00AE4997">
              <w:rPr>
                <w:b/>
                <w:bCs/>
                <w:color w:val="000000"/>
              </w:rPr>
              <w:t>Phenylethylmalonamide (PEMA)</w:t>
            </w:r>
            <w:r w:rsidRPr="00AE4997">
              <w:rPr>
                <w:color w:val="000000"/>
              </w:rPr>
              <w:t xml:space="preserve"> - </w:t>
            </w:r>
            <w:r w:rsidRPr="00AE4997">
              <w:rPr>
                <w:b/>
                <w:bCs/>
                <w:color w:val="0000FF"/>
              </w:rPr>
              <w:t>complex partial</w:t>
            </w:r>
            <w:r w:rsidRPr="00AE4997">
              <w:rPr>
                <w:color w:val="000000"/>
              </w:rPr>
              <w:t xml:space="preserve"> seizures.</w:t>
            </w:r>
          </w:p>
          <w:p w14:paraId="7FA2DDBE" w14:textId="77777777" w:rsidR="00730AC8" w:rsidRPr="00AE4997" w:rsidRDefault="00730AC8">
            <w:pPr>
              <w:numPr>
                <w:ilvl w:val="0"/>
                <w:numId w:val="30"/>
              </w:numPr>
              <w:shd w:val="clear" w:color="auto" w:fill="FFFFFF"/>
              <w:rPr>
                <w:i/>
                <w:iCs/>
                <w:color w:val="000000"/>
              </w:rPr>
            </w:pPr>
            <w:r w:rsidRPr="00AE4997">
              <w:rPr>
                <w:color w:val="000000"/>
              </w:rPr>
              <w:t xml:space="preserve">ineffective in </w:t>
            </w:r>
            <w:r w:rsidRPr="00AE4997">
              <w:rPr>
                <w:color w:val="FF0000"/>
              </w:rPr>
              <w:t>absences</w:t>
            </w:r>
            <w:r w:rsidRPr="00AE4997">
              <w:rPr>
                <w:color w:val="000000"/>
              </w:rPr>
              <w:t>.</w:t>
            </w:r>
          </w:p>
          <w:p w14:paraId="2621B869" w14:textId="77777777" w:rsidR="00730AC8" w:rsidRPr="00AE4997" w:rsidRDefault="00730AC8">
            <w:pPr>
              <w:numPr>
                <w:ilvl w:val="0"/>
                <w:numId w:val="30"/>
              </w:numPr>
              <w:shd w:val="clear" w:color="auto" w:fill="FFFFFF"/>
              <w:rPr>
                <w:i/>
                <w:iCs/>
                <w:color w:val="000000"/>
              </w:rPr>
            </w:pPr>
            <w:r w:rsidRPr="00AE4997">
              <w:rPr>
                <w:color w:val="000000"/>
              </w:rPr>
              <w:t>often used with CBZ and PHT, allowing smaller doses.</w:t>
            </w:r>
          </w:p>
          <w:p w14:paraId="76AC6DAE" w14:textId="77777777" w:rsidR="00730AC8" w:rsidRPr="00AE4997" w:rsidRDefault="00730AC8">
            <w:pPr>
              <w:numPr>
                <w:ilvl w:val="0"/>
                <w:numId w:val="30"/>
              </w:numPr>
              <w:shd w:val="clear" w:color="auto" w:fill="FFFFFF"/>
              <w:rPr>
                <w:i/>
                <w:iCs/>
                <w:color w:val="000000"/>
              </w:rPr>
            </w:pPr>
            <w:r w:rsidRPr="00AE4997">
              <w:t xml:space="preserve">low doses used in treatment of </w:t>
            </w:r>
            <w:r w:rsidRPr="00974701">
              <w:rPr>
                <w:i/>
                <w:iCs/>
                <w:color w:val="0000FF"/>
              </w:rPr>
              <w:t>essential tremor</w:t>
            </w:r>
            <w:r w:rsidRPr="00AE4997">
              <w:t>.</w:t>
            </w:r>
          </w:p>
          <w:p w14:paraId="4FF8AEBC" w14:textId="77777777" w:rsidR="00730AC8" w:rsidRPr="00AE4997" w:rsidRDefault="00730AC8" w:rsidP="00780C0A">
            <w:pPr>
              <w:pStyle w:val="Drugname"/>
            </w:pPr>
          </w:p>
        </w:tc>
        <w:tc>
          <w:tcPr>
            <w:tcW w:w="4360" w:type="dxa"/>
          </w:tcPr>
          <w:p w14:paraId="12544C53" w14:textId="77777777" w:rsidR="00730AC8" w:rsidRPr="00AE4997" w:rsidRDefault="000E1E0A">
            <w:r>
              <w:rPr>
                <w:noProof/>
              </w:rPr>
              <w:drawing>
                <wp:inline distT="0" distB="0" distL="0" distR="0" wp14:anchorId="7130F05A" wp14:editId="7D8191EC">
                  <wp:extent cx="2400300" cy="2571750"/>
                  <wp:effectExtent l="0" t="0" r="0" b="0"/>
                  <wp:docPr id="7" name="Picture 7" descr="D:\Viktoro\Neuroscience\E. Epilepsy and Seizures\00. Pictures\Primidone (metabolis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iktoro\Neuroscience\E. Epilepsy and Seizures\00. Pictures\Primidone (metabolism).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0300" cy="2571750"/>
                          </a:xfrm>
                          <a:prstGeom prst="rect">
                            <a:avLst/>
                          </a:prstGeom>
                          <a:noFill/>
                          <a:ln>
                            <a:noFill/>
                          </a:ln>
                        </pic:spPr>
                      </pic:pic>
                    </a:graphicData>
                  </a:graphic>
                </wp:inline>
              </w:drawing>
            </w:r>
          </w:p>
        </w:tc>
      </w:tr>
    </w:tbl>
    <w:p w14:paraId="02E3F3BE" w14:textId="77777777" w:rsidR="00730AC8" w:rsidRPr="00AE4997" w:rsidRDefault="00730AC8" w:rsidP="007F36E8">
      <w:pPr>
        <w:pStyle w:val="Nervous6"/>
        <w:ind w:right="7987"/>
      </w:pPr>
      <w:r w:rsidRPr="00AE4997">
        <w:t>Pharmacokinetics</w:t>
      </w:r>
    </w:p>
    <w:p w14:paraId="7E0A6C14" w14:textId="77777777" w:rsidR="00730AC8" w:rsidRPr="00AE4997" w:rsidRDefault="00730AC8">
      <w:pPr>
        <w:numPr>
          <w:ilvl w:val="0"/>
          <w:numId w:val="30"/>
        </w:numPr>
        <w:shd w:val="clear" w:color="auto" w:fill="FFFFFF"/>
        <w:rPr>
          <w:i/>
          <w:iCs/>
          <w:color w:val="000000"/>
        </w:rPr>
      </w:pPr>
      <w:r w:rsidRPr="00AE4997">
        <w:rPr>
          <w:color w:val="000000"/>
        </w:rPr>
        <w:t>well absorbed orally.</w:t>
      </w:r>
    </w:p>
    <w:p w14:paraId="70E133FA" w14:textId="77777777" w:rsidR="00730AC8" w:rsidRPr="00AE4997" w:rsidRDefault="00730AC8">
      <w:pPr>
        <w:numPr>
          <w:ilvl w:val="0"/>
          <w:numId w:val="30"/>
        </w:numPr>
        <w:shd w:val="clear" w:color="auto" w:fill="FFFFFF"/>
        <w:rPr>
          <w:i/>
          <w:iCs/>
          <w:color w:val="000000"/>
        </w:rPr>
      </w:pPr>
      <w:r w:rsidRPr="00AE4997">
        <w:rPr>
          <w:color w:val="000000"/>
        </w:rPr>
        <w:t>T</w:t>
      </w:r>
      <w:r w:rsidRPr="00AE4997">
        <w:rPr>
          <w:color w:val="000000"/>
          <w:vertAlign w:val="subscript"/>
        </w:rPr>
        <w:t xml:space="preserve">1/2 </w:t>
      </w:r>
      <w:r w:rsidRPr="00AE4997">
        <w:rPr>
          <w:color w:val="000000"/>
        </w:rPr>
        <w:t xml:space="preserve">(of primidone) = </w:t>
      </w:r>
      <w:r w:rsidR="00161008">
        <w:rPr>
          <w:color w:val="000000"/>
        </w:rPr>
        <w:t xml:space="preserve">4-18 hrs (pay attention – metabolite PHB </w:t>
      </w:r>
      <w:r w:rsidR="00161008" w:rsidRPr="00AE4997">
        <w:rPr>
          <w:color w:val="000000"/>
        </w:rPr>
        <w:t>T</w:t>
      </w:r>
      <w:r w:rsidR="00161008" w:rsidRPr="00AE4997">
        <w:rPr>
          <w:color w:val="000000"/>
          <w:vertAlign w:val="subscript"/>
        </w:rPr>
        <w:t xml:space="preserve">1/2 </w:t>
      </w:r>
      <w:r w:rsidR="00161008" w:rsidRPr="00AE4997">
        <w:rPr>
          <w:color w:val="000000"/>
        </w:rPr>
        <w:t xml:space="preserve">= </w:t>
      </w:r>
      <w:r w:rsidR="00161008">
        <w:rPr>
          <w:color w:val="000000"/>
        </w:rPr>
        <w:t>50-160</w:t>
      </w:r>
      <w:r w:rsidR="00161008" w:rsidRPr="00AE4997">
        <w:rPr>
          <w:color w:val="000000"/>
        </w:rPr>
        <w:t xml:space="preserve"> hrs</w:t>
      </w:r>
      <w:r w:rsidR="00161008">
        <w:rPr>
          <w:color w:val="000000"/>
        </w:rPr>
        <w:t>)</w:t>
      </w:r>
    </w:p>
    <w:p w14:paraId="0A93E034" w14:textId="77777777" w:rsidR="00730AC8" w:rsidRPr="00AE4997" w:rsidRDefault="00730AC8">
      <w:pPr>
        <w:numPr>
          <w:ilvl w:val="0"/>
          <w:numId w:val="30"/>
        </w:numPr>
        <w:shd w:val="clear" w:color="auto" w:fill="FFFFFF"/>
        <w:rPr>
          <w:i/>
          <w:iCs/>
          <w:color w:val="000000"/>
        </w:rPr>
      </w:pPr>
      <w:r w:rsidRPr="00AE4997">
        <w:t>metabolized by cytochrome oxidase system; affected by enzyme inducers, including PHB itself.</w:t>
      </w:r>
    </w:p>
    <w:p w14:paraId="660CF165" w14:textId="77777777" w:rsidR="00730AC8" w:rsidRPr="00AE4997" w:rsidRDefault="00730AC8">
      <w:pPr>
        <w:numPr>
          <w:ilvl w:val="0"/>
          <w:numId w:val="27"/>
        </w:numPr>
        <w:shd w:val="clear" w:color="auto" w:fill="FFFFFF"/>
        <w:rPr>
          <w:i/>
          <w:iCs/>
          <w:color w:val="000000"/>
        </w:rPr>
      </w:pPr>
      <w:r w:rsidRPr="00AE4997">
        <w:rPr>
          <w:u w:val="single"/>
        </w:rPr>
        <w:t>available</w:t>
      </w:r>
      <w:r w:rsidRPr="00AE4997">
        <w:t xml:space="preserve"> in </w:t>
      </w:r>
      <w:r w:rsidRPr="00AE4997">
        <w:rPr>
          <w:b/>
          <w:bCs/>
        </w:rPr>
        <w:t>tablets</w:t>
      </w:r>
      <w:r w:rsidRPr="00AE4997">
        <w:t xml:space="preserve"> (50 mg, 125 mg, 250 mg), </w:t>
      </w:r>
      <w:r w:rsidRPr="00AE4997">
        <w:rPr>
          <w:b/>
          <w:bCs/>
        </w:rPr>
        <w:t>suspension</w:t>
      </w:r>
      <w:r w:rsidRPr="00AE4997">
        <w:t xml:space="preserve"> (50 mg/mL).</w:t>
      </w:r>
    </w:p>
    <w:p w14:paraId="1995ACF9" w14:textId="77777777" w:rsidR="00730AC8" w:rsidRPr="00AE4997" w:rsidRDefault="00730AC8" w:rsidP="00873840">
      <w:pPr>
        <w:pBdr>
          <w:top w:val="single" w:sz="4" w:space="1" w:color="auto"/>
          <w:left w:val="single" w:sz="4" w:space="4" w:color="auto"/>
          <w:bottom w:val="single" w:sz="4" w:space="1" w:color="auto"/>
          <w:right w:val="single" w:sz="4" w:space="4" w:color="auto"/>
        </w:pBdr>
        <w:shd w:val="clear" w:color="auto" w:fill="FFFFFF"/>
        <w:spacing w:before="60" w:after="60"/>
        <w:ind w:left="1440" w:right="5245"/>
        <w:jc w:val="center"/>
        <w:rPr>
          <w:i/>
          <w:iCs/>
          <w:color w:val="000000"/>
        </w:rPr>
      </w:pPr>
      <w:r w:rsidRPr="00AE4997">
        <w:t>250 mg of PRM = 60 mg of PHB</w:t>
      </w:r>
    </w:p>
    <w:p w14:paraId="1E199AE9" w14:textId="77777777" w:rsidR="00730AC8" w:rsidRDefault="00730AC8">
      <w:pPr>
        <w:numPr>
          <w:ilvl w:val="0"/>
          <w:numId w:val="27"/>
        </w:numPr>
        <w:shd w:val="clear" w:color="auto" w:fill="FFFFFF"/>
        <w:rPr>
          <w:i/>
          <w:iCs/>
          <w:color w:val="000000"/>
        </w:rPr>
      </w:pPr>
      <w:r w:rsidRPr="00AE4997">
        <w:t>administered ×3-4/d.</w:t>
      </w:r>
    </w:p>
    <w:p w14:paraId="575896F0" w14:textId="77777777" w:rsidR="00730AC8" w:rsidRPr="00161008" w:rsidRDefault="00161008" w:rsidP="00161008">
      <w:pPr>
        <w:numPr>
          <w:ilvl w:val="0"/>
          <w:numId w:val="27"/>
        </w:numPr>
        <w:shd w:val="clear" w:color="auto" w:fill="FFFFFF"/>
        <w:rPr>
          <w:i/>
          <w:iCs/>
          <w:color w:val="000000"/>
        </w:rPr>
      </w:pPr>
      <w:r w:rsidRPr="00161008">
        <w:rPr>
          <w:u w:val="single"/>
        </w:rPr>
        <w:t>dosage</w:t>
      </w:r>
      <w:r>
        <w:t>: s</w:t>
      </w:r>
      <w:r w:rsidRPr="00161008">
        <w:t xml:space="preserve">tart at 125 mg/d </w:t>
      </w:r>
      <w:r>
        <w:t>x</w:t>
      </w:r>
      <w:r w:rsidRPr="00161008">
        <w:t xml:space="preserve"> 1 </w:t>
      </w:r>
      <w:r>
        <w:t xml:space="preserve">wk → increase slowly to avoid sedation; </w:t>
      </w:r>
      <w:r w:rsidR="00730AC8" w:rsidRPr="00AE4997">
        <w:t xml:space="preserve">average </w:t>
      </w:r>
      <w:r w:rsidR="00730AC8" w:rsidRPr="00161008">
        <w:t>dosage</w:t>
      </w:r>
      <w:r w:rsidR="00730AC8" w:rsidRPr="00AE4997">
        <w:t xml:space="preserve"> </w:t>
      </w:r>
      <w:r>
        <w:t>250</w:t>
      </w:r>
      <w:r w:rsidR="00730AC8" w:rsidRPr="00AE4997">
        <w:t>-1500 mg/d (</w:t>
      </w:r>
      <w:r>
        <w:t xml:space="preserve">peds </w:t>
      </w:r>
      <w:r w:rsidR="00730AC8" w:rsidRPr="00AE4997">
        <w:t>10-</w:t>
      </w:r>
      <w:r>
        <w:t>30</w:t>
      </w:r>
      <w:r w:rsidR="00730AC8" w:rsidRPr="00AE4997">
        <w:t xml:space="preserve"> mg/kg/d).</w:t>
      </w:r>
    </w:p>
    <w:p w14:paraId="7CA35B29" w14:textId="77777777" w:rsidR="00730AC8" w:rsidRPr="00AE4997" w:rsidRDefault="00730AC8">
      <w:pPr>
        <w:numPr>
          <w:ilvl w:val="0"/>
          <w:numId w:val="27"/>
        </w:numPr>
        <w:shd w:val="clear" w:color="auto" w:fill="FFFFFF"/>
        <w:rPr>
          <w:i/>
          <w:iCs/>
          <w:color w:val="000000"/>
        </w:rPr>
      </w:pPr>
      <w:r w:rsidRPr="00AE4997">
        <w:rPr>
          <w:b/>
          <w:bCs/>
        </w:rPr>
        <w:t>[PRM]</w:t>
      </w:r>
      <w:r w:rsidRPr="00AE4997">
        <w:t xml:space="preserve"> 5-12 μg/mL is not useful for monitoring; use [PHB].</w:t>
      </w:r>
    </w:p>
    <w:p w14:paraId="21ED3C44" w14:textId="77777777" w:rsidR="00730AC8" w:rsidRPr="00AE4997" w:rsidRDefault="00730AC8">
      <w:pPr>
        <w:shd w:val="clear" w:color="auto" w:fill="FFFFFF"/>
        <w:rPr>
          <w:i/>
          <w:iCs/>
          <w:color w:val="000000"/>
        </w:rPr>
      </w:pPr>
    </w:p>
    <w:p w14:paraId="252DC6A9" w14:textId="77777777" w:rsidR="00730AC8" w:rsidRPr="00AE4997" w:rsidRDefault="00730AC8" w:rsidP="007F36E8">
      <w:pPr>
        <w:pStyle w:val="Nervous6"/>
        <w:ind w:right="8270"/>
      </w:pPr>
      <w:r w:rsidRPr="00AE4997">
        <w:t>Adverse effects</w:t>
      </w:r>
    </w:p>
    <w:p w14:paraId="682AFF95" w14:textId="77777777" w:rsidR="00730AC8" w:rsidRDefault="00730AC8" w:rsidP="00161008">
      <w:pPr>
        <w:shd w:val="clear" w:color="auto" w:fill="FFFFFF"/>
      </w:pPr>
      <w:r w:rsidRPr="00AE4997">
        <w:rPr>
          <w:color w:val="000000"/>
        </w:rPr>
        <w:t xml:space="preserve">- same as PHB, but PRM </w:t>
      </w:r>
      <w:r w:rsidRPr="00AE4997">
        <w:t>initiation is associated with higher incidence of GI distress, dizziness, ataxia, diplopia (H: small init</w:t>
      </w:r>
      <w:r w:rsidR="00161008">
        <w:t xml:space="preserve">ial doses, very slow </w:t>
      </w:r>
      <w:r w:rsidR="00161008" w:rsidRPr="00161008">
        <w:rPr>
          <w:color w:val="000000"/>
        </w:rPr>
        <w:t>titration)</w:t>
      </w:r>
      <w:r w:rsidR="00161008">
        <w:rPr>
          <w:color w:val="000000"/>
        </w:rPr>
        <w:t>; also</w:t>
      </w:r>
      <w:r w:rsidR="00161008" w:rsidRPr="00161008">
        <w:rPr>
          <w:color w:val="000000"/>
        </w:rPr>
        <w:t xml:space="preserve"> loss of libido, rare macrocytic anemia</w:t>
      </w:r>
      <w:r w:rsidR="00161008">
        <w:rPr>
          <w:color w:val="000000"/>
        </w:rPr>
        <w:t>.</w:t>
      </w:r>
    </w:p>
    <w:p w14:paraId="549BEE30" w14:textId="77777777" w:rsidR="00161008" w:rsidRDefault="00161008" w:rsidP="00161008">
      <w:pPr>
        <w:shd w:val="clear" w:color="auto" w:fill="FFFFFF"/>
      </w:pPr>
    </w:p>
    <w:p w14:paraId="7D0D9953" w14:textId="77777777" w:rsidR="0083016F" w:rsidRDefault="0083016F" w:rsidP="00161008">
      <w:pPr>
        <w:shd w:val="clear" w:color="auto" w:fill="FFFFFF"/>
      </w:pPr>
    </w:p>
    <w:p w14:paraId="0DC008F4" w14:textId="77777777" w:rsidR="0083016F" w:rsidRDefault="0083016F" w:rsidP="0083016F">
      <w:pPr>
        <w:pStyle w:val="Drugname"/>
      </w:pPr>
      <w:bookmarkStart w:id="30" w:name="_Toc112666332"/>
      <w:r>
        <w:t>Stiripentol</w:t>
      </w:r>
      <w:r w:rsidR="00136AB1">
        <w:t xml:space="preserve"> </w:t>
      </w:r>
      <w:r w:rsidR="00136AB1" w:rsidRPr="00136AB1">
        <w:rPr>
          <w:b w:val="0"/>
          <w:caps w:val="0"/>
          <w:color w:val="auto"/>
          <w:szCs w:val="20"/>
        </w:rPr>
        <w:t>(Diacomit®)</w:t>
      </w:r>
      <w:bookmarkEnd w:id="30"/>
    </w:p>
    <w:p w14:paraId="1B243F9A" w14:textId="77777777" w:rsidR="0083016F" w:rsidRPr="00AE4997" w:rsidRDefault="000E1E0A" w:rsidP="00161008">
      <w:pPr>
        <w:shd w:val="clear" w:color="auto" w:fill="FFFFFF"/>
      </w:pPr>
      <w:r w:rsidRPr="0083016F">
        <w:rPr>
          <w:noProof/>
        </w:rPr>
        <w:drawing>
          <wp:inline distT="0" distB="0" distL="0" distR="0" wp14:anchorId="6EC7F3DB" wp14:editId="07E312C5">
            <wp:extent cx="6334125" cy="3552825"/>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l="-15681" r="-15681"/>
                    <a:stretch>
                      <a:fillRect/>
                    </a:stretch>
                  </pic:blipFill>
                  <pic:spPr bwMode="auto">
                    <a:xfrm>
                      <a:off x="0" y="0"/>
                      <a:ext cx="6334125" cy="3552825"/>
                    </a:xfrm>
                    <a:prstGeom prst="rect">
                      <a:avLst/>
                    </a:prstGeom>
                    <a:noFill/>
                    <a:ln>
                      <a:noFill/>
                    </a:ln>
                  </pic:spPr>
                </pic:pic>
              </a:graphicData>
            </a:graphic>
          </wp:inline>
        </w:drawing>
      </w:r>
    </w:p>
    <w:p w14:paraId="58A8AAF2" w14:textId="77777777" w:rsidR="00730AC8" w:rsidRDefault="00730AC8">
      <w:pPr>
        <w:pStyle w:val="NormalWeb"/>
      </w:pPr>
    </w:p>
    <w:p w14:paraId="59B2E200" w14:textId="77777777" w:rsidR="00C15CA0" w:rsidRPr="00136AB1" w:rsidRDefault="00136AB1" w:rsidP="00136AB1">
      <w:pPr>
        <w:numPr>
          <w:ilvl w:val="0"/>
          <w:numId w:val="27"/>
        </w:numPr>
        <w:shd w:val="clear" w:color="auto" w:fill="FFFFFF"/>
      </w:pPr>
      <w:r w:rsidRPr="00136AB1">
        <w:t>FDA approved for seizures associated with Dravet syndrome in patients 2 years of age and older taking clobazam</w:t>
      </w:r>
      <w:r>
        <w:t>.</w:t>
      </w:r>
    </w:p>
    <w:p w14:paraId="3E94FCE8" w14:textId="77777777" w:rsidR="00136AB1" w:rsidRDefault="00136AB1">
      <w:pPr>
        <w:pStyle w:val="NormalWeb"/>
      </w:pPr>
    </w:p>
    <w:p w14:paraId="74B72120" w14:textId="77777777" w:rsidR="00136AB1" w:rsidRPr="00AE4997" w:rsidRDefault="00136AB1">
      <w:pPr>
        <w:pStyle w:val="NormalWeb"/>
      </w:pPr>
    </w:p>
    <w:p w14:paraId="307EC874" w14:textId="77777777" w:rsidR="00730AC8" w:rsidRPr="00AE4997" w:rsidRDefault="00730AC8" w:rsidP="009C7280">
      <w:pPr>
        <w:pStyle w:val="Antrat"/>
        <w:rPr>
          <w:highlight w:val="lightGray"/>
        </w:rPr>
      </w:pPr>
      <w:bookmarkStart w:id="31" w:name="_Toc112666333"/>
      <w:r w:rsidRPr="00AE4997">
        <w:t xml:space="preserve">GABA </w:t>
      </w:r>
      <w:r w:rsidR="009C7280" w:rsidRPr="00AE4997">
        <w:rPr>
          <w:caps w:val="0"/>
        </w:rPr>
        <w:t>reuptake inhibitors</w:t>
      </w:r>
      <w:bookmarkEnd w:id="31"/>
    </w:p>
    <w:p w14:paraId="0ADCDF7D" w14:textId="77777777" w:rsidR="00730AC8" w:rsidRPr="00AE4997" w:rsidRDefault="00730AC8" w:rsidP="00780C0A">
      <w:pPr>
        <w:pStyle w:val="Drugname"/>
        <w:rPr>
          <w:color w:val="auto"/>
          <w:szCs w:val="20"/>
        </w:rPr>
      </w:pPr>
      <w:bookmarkStart w:id="32" w:name="_Toc112666334"/>
      <w:r w:rsidRPr="00AE4997">
        <w:t xml:space="preserve">Tiagabine (TGB) </w:t>
      </w:r>
      <w:r w:rsidRPr="00234CFA">
        <w:rPr>
          <w:b w:val="0"/>
          <w:caps w:val="0"/>
          <w:color w:val="auto"/>
          <w:szCs w:val="20"/>
        </w:rPr>
        <w:t>(Gabitril</w:t>
      </w:r>
      <w:r w:rsidR="00873840" w:rsidRPr="00234CFA">
        <w:rPr>
          <w:b w:val="0"/>
          <w:caps w:val="0"/>
          <w:color w:val="auto"/>
          <w:szCs w:val="20"/>
        </w:rPr>
        <w:t>®</w:t>
      </w:r>
      <w:r w:rsidRPr="00234CFA">
        <w:rPr>
          <w:b w:val="0"/>
          <w:caps w:val="0"/>
          <w:color w:val="auto"/>
          <w:szCs w:val="20"/>
        </w:rPr>
        <w:t>)</w:t>
      </w:r>
      <w:bookmarkEnd w:id="32"/>
    </w:p>
    <w:p w14:paraId="56766D9D" w14:textId="77777777" w:rsidR="00730AC8" w:rsidRPr="00AE4997" w:rsidRDefault="00730AC8">
      <w:pPr>
        <w:ind w:left="720"/>
      </w:pPr>
      <w:r w:rsidRPr="00AE4997">
        <w:t>- reversibly inhibits GABA reuptake transporter-1 (GAT-1).</w:t>
      </w:r>
    </w:p>
    <w:p w14:paraId="18580A83" w14:textId="77777777" w:rsidR="00730AC8" w:rsidRPr="00AE4997" w:rsidRDefault="00730AC8">
      <w:pPr>
        <w:numPr>
          <w:ilvl w:val="0"/>
          <w:numId w:val="32"/>
        </w:numPr>
      </w:pPr>
      <w:r w:rsidRPr="00AE4997">
        <w:t>available in USA since 1998</w:t>
      </w:r>
    </w:p>
    <w:p w14:paraId="0497FB57" w14:textId="77777777" w:rsidR="00730AC8" w:rsidRPr="00AE4997" w:rsidRDefault="00730AC8"/>
    <w:p w14:paraId="5591F17A" w14:textId="77777777" w:rsidR="00730AC8" w:rsidRPr="00AE4997" w:rsidRDefault="00730AC8" w:rsidP="007F36E8">
      <w:pPr>
        <w:pStyle w:val="Nervous6"/>
        <w:ind w:right="8128"/>
      </w:pPr>
      <w:r w:rsidRPr="00AE4997">
        <w:t>Therapeutic uses</w:t>
      </w:r>
    </w:p>
    <w:p w14:paraId="5AE9A9FD" w14:textId="77777777" w:rsidR="00730AC8" w:rsidRPr="00AE4997" w:rsidRDefault="00730AC8">
      <w:pPr>
        <w:shd w:val="clear" w:color="auto" w:fill="FFFFFF"/>
      </w:pPr>
      <w:r w:rsidRPr="00AE4997">
        <w:rPr>
          <w:color w:val="000000"/>
        </w:rPr>
        <w:t xml:space="preserve">- </w:t>
      </w:r>
      <w:r w:rsidRPr="00AE4997">
        <w:t xml:space="preserve">second-line adjunctive therapy in </w:t>
      </w:r>
      <w:r w:rsidRPr="00AE4997">
        <w:rPr>
          <w:u w:val="double" w:color="FF0000"/>
        </w:rPr>
        <w:t>refractory</w:t>
      </w:r>
      <w:r w:rsidRPr="00AE4997">
        <w:t xml:space="preserve"> </w:t>
      </w:r>
      <w:r w:rsidRPr="00AE4997">
        <w:rPr>
          <w:b/>
          <w:bCs/>
          <w:color w:val="0000FF"/>
        </w:rPr>
        <w:t>partial</w:t>
      </w:r>
      <w:r w:rsidRPr="00AE4997">
        <w:t xml:space="preserve"> or </w:t>
      </w:r>
      <w:r w:rsidRPr="00AE4997">
        <w:rPr>
          <w:b/>
          <w:bCs/>
          <w:color w:val="0000FF"/>
        </w:rPr>
        <w:t>secondarily generalized</w:t>
      </w:r>
      <w:r w:rsidRPr="00AE4997">
        <w:t xml:space="preserve"> seizures.</w:t>
      </w:r>
    </w:p>
    <w:p w14:paraId="512B327D" w14:textId="77777777" w:rsidR="00730AC8" w:rsidRPr="00AE4997" w:rsidRDefault="00730AC8">
      <w:pPr>
        <w:pStyle w:val="NormalWeb"/>
        <w:numPr>
          <w:ilvl w:val="0"/>
          <w:numId w:val="32"/>
        </w:numPr>
      </w:pPr>
      <w:r w:rsidRPr="00AE4997">
        <w:t xml:space="preserve">can worsen </w:t>
      </w:r>
      <w:r w:rsidRPr="00AE4997">
        <w:rPr>
          <w:b/>
          <w:bCs/>
          <w:i/>
          <w:iCs/>
          <w:color w:val="FF0000"/>
        </w:rPr>
        <w:t>absence</w:t>
      </w:r>
      <w:r w:rsidRPr="00AE4997">
        <w:t xml:space="preserve"> epilepsy or </w:t>
      </w:r>
      <w:r w:rsidRPr="00AE4997">
        <w:rPr>
          <w:b/>
          <w:bCs/>
          <w:i/>
          <w:iCs/>
          <w:color w:val="FF0000"/>
        </w:rPr>
        <w:t xml:space="preserve">partial </w:t>
      </w:r>
      <w:r w:rsidRPr="00AE4997">
        <w:t>epilepsy</w:t>
      </w:r>
      <w:r w:rsidRPr="00AE4997">
        <w:rPr>
          <w:b/>
          <w:bCs/>
          <w:i/>
          <w:iCs/>
          <w:color w:val="FF0000"/>
        </w:rPr>
        <w:t xml:space="preserve"> with generalized spike wave</w:t>
      </w:r>
      <w:r w:rsidRPr="00AE4997">
        <w:t xml:space="preserve"> – can cause absence status or status epilepticus!</w:t>
      </w:r>
    </w:p>
    <w:p w14:paraId="013CCE9D" w14:textId="77777777" w:rsidR="00730AC8" w:rsidRPr="00AE4997" w:rsidRDefault="00730AC8">
      <w:pPr>
        <w:shd w:val="clear" w:color="auto" w:fill="FFFFFF"/>
        <w:rPr>
          <w:color w:val="000000"/>
        </w:rPr>
      </w:pPr>
    </w:p>
    <w:p w14:paraId="14CF116A" w14:textId="77777777" w:rsidR="00730AC8" w:rsidRPr="00AE4997" w:rsidRDefault="00730AC8" w:rsidP="007F36E8">
      <w:pPr>
        <w:pStyle w:val="Nervous6"/>
        <w:ind w:right="7987"/>
      </w:pPr>
      <w:r w:rsidRPr="00AE4997">
        <w:t>Pharmacokinetics</w:t>
      </w:r>
    </w:p>
    <w:p w14:paraId="66DBC1B5" w14:textId="77777777" w:rsidR="00730AC8" w:rsidRPr="00AE4997" w:rsidRDefault="00730AC8">
      <w:pPr>
        <w:numPr>
          <w:ilvl w:val="0"/>
          <w:numId w:val="31"/>
        </w:numPr>
        <w:shd w:val="clear" w:color="auto" w:fill="FFFFFF"/>
      </w:pPr>
      <w:r w:rsidRPr="00AE4997">
        <w:rPr>
          <w:color w:val="000000"/>
        </w:rPr>
        <w:t>well absorbed orally.</w:t>
      </w:r>
    </w:p>
    <w:p w14:paraId="17A33CEC" w14:textId="77777777" w:rsidR="00730AC8" w:rsidRPr="00AE4997" w:rsidRDefault="00730AC8">
      <w:pPr>
        <w:numPr>
          <w:ilvl w:val="0"/>
          <w:numId w:val="31"/>
        </w:numPr>
        <w:shd w:val="clear" w:color="auto" w:fill="FFFFFF"/>
      </w:pPr>
      <w:r w:rsidRPr="00AE4997">
        <w:t>extensively (96%) bound to plasma proteins.</w:t>
      </w:r>
    </w:p>
    <w:p w14:paraId="6C64E4C7" w14:textId="77777777" w:rsidR="00730AC8" w:rsidRPr="00AE4997" w:rsidRDefault="00730AC8">
      <w:pPr>
        <w:numPr>
          <w:ilvl w:val="0"/>
          <w:numId w:val="31"/>
        </w:numPr>
        <w:shd w:val="clear" w:color="auto" w:fill="FFFFFF"/>
      </w:pPr>
      <w:r w:rsidRPr="00AE4997">
        <w:t>extensively metabolized by P-450 system</w:t>
      </w:r>
    </w:p>
    <w:p w14:paraId="75A98539" w14:textId="77777777" w:rsidR="00730AC8" w:rsidRPr="00AE4997" w:rsidRDefault="00730AC8">
      <w:pPr>
        <w:numPr>
          <w:ilvl w:val="0"/>
          <w:numId w:val="31"/>
        </w:numPr>
        <w:shd w:val="clear" w:color="auto" w:fill="FFFFFF"/>
      </w:pPr>
      <w:r w:rsidRPr="00AE4997">
        <w:rPr>
          <w:color w:val="000000"/>
        </w:rPr>
        <w:t>T</w:t>
      </w:r>
      <w:r w:rsidRPr="00AE4997">
        <w:rPr>
          <w:color w:val="000000"/>
          <w:vertAlign w:val="subscript"/>
        </w:rPr>
        <w:t>1/2</w:t>
      </w:r>
      <w:r w:rsidRPr="00AE4997">
        <w:rPr>
          <w:color w:val="000000"/>
        </w:rPr>
        <w:t xml:space="preserve"> = 4.5-13 hrs;</w:t>
      </w:r>
    </w:p>
    <w:p w14:paraId="0368E14F" w14:textId="77777777" w:rsidR="00730AC8" w:rsidRPr="00AE4997" w:rsidRDefault="00730AC8">
      <w:pPr>
        <w:shd w:val="clear" w:color="auto" w:fill="FFFFFF"/>
        <w:ind w:left="1440"/>
      </w:pPr>
      <w:r w:rsidRPr="00AE4997">
        <w:rPr>
          <w:color w:val="000000"/>
        </w:rPr>
        <w:t xml:space="preserve">↓ down to 3.8 hrs </w:t>
      </w:r>
      <w:r w:rsidRPr="00AE4997">
        <w:t>in patients co-medicated with enzyme-inducing drugs.</w:t>
      </w:r>
    </w:p>
    <w:p w14:paraId="69984214" w14:textId="77777777" w:rsidR="00730AC8" w:rsidRPr="00AE4997" w:rsidRDefault="00730AC8">
      <w:pPr>
        <w:shd w:val="clear" w:color="auto" w:fill="FFFFFF"/>
        <w:ind w:left="1440"/>
      </w:pPr>
      <w:r w:rsidRPr="00AE4997">
        <w:t>↑ in liver impairment (contraindicated in severe hepatic impairment).</w:t>
      </w:r>
    </w:p>
    <w:p w14:paraId="112BE3D1" w14:textId="77777777" w:rsidR="00B82D10" w:rsidRPr="00B82D10" w:rsidRDefault="00B82D10">
      <w:pPr>
        <w:numPr>
          <w:ilvl w:val="0"/>
          <w:numId w:val="31"/>
        </w:numPr>
        <w:shd w:val="clear" w:color="auto" w:fill="FFFFFF"/>
      </w:pPr>
      <w:r w:rsidRPr="00B82D10">
        <w:t>supplied</w:t>
      </w:r>
      <w:r>
        <w:t xml:space="preserve"> in</w:t>
      </w:r>
      <w:r w:rsidRPr="00B82D10">
        <w:t xml:space="preserve"> 4, 12, 16 &amp; 20 mg </w:t>
      </w:r>
      <w:r w:rsidRPr="00B82D10">
        <w:rPr>
          <w:b/>
        </w:rPr>
        <w:t>tablets</w:t>
      </w:r>
    </w:p>
    <w:p w14:paraId="5BCF87A4" w14:textId="77777777" w:rsidR="00730AC8" w:rsidRPr="00AE4997" w:rsidRDefault="00730AC8">
      <w:pPr>
        <w:numPr>
          <w:ilvl w:val="0"/>
          <w:numId w:val="31"/>
        </w:numPr>
        <w:shd w:val="clear" w:color="auto" w:fill="FFFFFF"/>
      </w:pPr>
      <w:r w:rsidRPr="00AE4997">
        <w:rPr>
          <w:u w:val="single"/>
        </w:rPr>
        <w:t>dosage</w:t>
      </w:r>
      <w:r w:rsidRPr="00AE4997">
        <w:t xml:space="preserve">: 4 mg/d → titration </w:t>
      </w:r>
      <w:r w:rsidR="00B82D10">
        <w:t xml:space="preserve">weekly </w:t>
      </w:r>
      <w:r w:rsidRPr="00AE4997">
        <w:t>up to 24-64 mg/d.</w:t>
      </w:r>
    </w:p>
    <w:p w14:paraId="439379B1" w14:textId="77777777" w:rsidR="00730AC8" w:rsidRPr="00AE4997" w:rsidRDefault="00730AC8">
      <w:pPr>
        <w:numPr>
          <w:ilvl w:val="0"/>
          <w:numId w:val="31"/>
        </w:numPr>
        <w:shd w:val="clear" w:color="auto" w:fill="FFFFFF"/>
      </w:pPr>
      <w:r w:rsidRPr="00AE4997">
        <w:t>administered ×2-</w:t>
      </w:r>
      <w:r w:rsidR="00B82D10">
        <w:t>4</w:t>
      </w:r>
      <w:r w:rsidRPr="00AE4997">
        <w:t>/d.</w:t>
      </w:r>
    </w:p>
    <w:p w14:paraId="0BB05059" w14:textId="77777777" w:rsidR="00730AC8" w:rsidRPr="00AE4997" w:rsidRDefault="00730AC8">
      <w:pPr>
        <w:numPr>
          <w:ilvl w:val="0"/>
          <w:numId w:val="31"/>
        </w:numPr>
        <w:shd w:val="clear" w:color="auto" w:fill="FFFFFF"/>
      </w:pPr>
      <w:r w:rsidRPr="00AE4997">
        <w:rPr>
          <w:b/>
          <w:bCs/>
        </w:rPr>
        <w:t>therapeutic blood levels</w:t>
      </w:r>
      <w:r w:rsidRPr="00AE4997">
        <w:t>: 100-200 μg/mL.</w:t>
      </w:r>
    </w:p>
    <w:p w14:paraId="06072008" w14:textId="77777777" w:rsidR="00730AC8" w:rsidRPr="00AE4997" w:rsidRDefault="00730AC8">
      <w:pPr>
        <w:shd w:val="clear" w:color="auto" w:fill="FFFFFF"/>
        <w:rPr>
          <w:b/>
          <w:bCs/>
          <w:color w:val="000000"/>
        </w:rPr>
      </w:pPr>
    </w:p>
    <w:p w14:paraId="5A648123" w14:textId="77777777" w:rsidR="00730AC8" w:rsidRPr="00AE4997" w:rsidRDefault="00730AC8" w:rsidP="007F36E8">
      <w:pPr>
        <w:pStyle w:val="Nervous6"/>
        <w:ind w:right="8270"/>
      </w:pPr>
      <w:r w:rsidRPr="00AE4997">
        <w:t>Adverse effects</w:t>
      </w:r>
    </w:p>
    <w:p w14:paraId="5CBAF853" w14:textId="77777777" w:rsidR="00730AC8" w:rsidRPr="00AE4997" w:rsidRDefault="00730AC8">
      <w:pPr>
        <w:shd w:val="clear" w:color="auto" w:fill="FFFFFF"/>
        <w:rPr>
          <w:color w:val="000000"/>
        </w:rPr>
      </w:pPr>
      <w:r w:rsidRPr="00AE4997">
        <w:rPr>
          <w:color w:val="000000"/>
        </w:rPr>
        <w:t xml:space="preserve">- </w:t>
      </w:r>
      <w:r w:rsidRPr="00AE4997">
        <w:t xml:space="preserve">asthenia, nervousness, </w:t>
      </w:r>
      <w:r w:rsidRPr="00AE4997">
        <w:rPr>
          <w:color w:val="000000"/>
        </w:rPr>
        <w:t>dizziness, GI upset.</w:t>
      </w:r>
    </w:p>
    <w:p w14:paraId="0BD5757A" w14:textId="77777777" w:rsidR="00730AC8" w:rsidRPr="00AE4997" w:rsidRDefault="00730AC8">
      <w:pPr>
        <w:pStyle w:val="NormalWeb"/>
      </w:pPr>
    </w:p>
    <w:p w14:paraId="17087D53" w14:textId="77777777" w:rsidR="00730AC8" w:rsidRDefault="00730AC8">
      <w:pPr>
        <w:pStyle w:val="NormalWeb"/>
      </w:pPr>
    </w:p>
    <w:p w14:paraId="3BBC8EE0" w14:textId="77777777" w:rsidR="00C15CA0" w:rsidRPr="00AE4997" w:rsidRDefault="00C15CA0">
      <w:pPr>
        <w:pStyle w:val="NormalWeb"/>
      </w:pPr>
    </w:p>
    <w:p w14:paraId="4BC20A48" w14:textId="77777777" w:rsidR="00730AC8" w:rsidRPr="00AE4997" w:rsidRDefault="00730AC8" w:rsidP="009C7280">
      <w:pPr>
        <w:pStyle w:val="Antrat"/>
        <w:rPr>
          <w:highlight w:val="lightGray"/>
        </w:rPr>
      </w:pPr>
      <w:bookmarkStart w:id="33" w:name="_Toc112666335"/>
      <w:r w:rsidRPr="00AE4997">
        <w:t xml:space="preserve">GABA </w:t>
      </w:r>
      <w:r w:rsidR="009C7280" w:rsidRPr="00AE4997">
        <w:rPr>
          <w:caps w:val="0"/>
        </w:rPr>
        <w:t>transaminase inhibitors</w:t>
      </w:r>
      <w:bookmarkEnd w:id="33"/>
    </w:p>
    <w:p w14:paraId="6E113D00" w14:textId="77777777" w:rsidR="00730AC8" w:rsidRPr="00AE4997" w:rsidRDefault="00730AC8" w:rsidP="00780C0A">
      <w:pPr>
        <w:pStyle w:val="Drugname"/>
        <w:rPr>
          <w:color w:val="auto"/>
          <w:szCs w:val="20"/>
        </w:rPr>
      </w:pPr>
      <w:bookmarkStart w:id="34" w:name="_Toc112666336"/>
      <w:r w:rsidRPr="00AE4997">
        <w:t xml:space="preserve">Vigabatrin (VGB) </w:t>
      </w:r>
      <w:r w:rsidRPr="00234CFA">
        <w:rPr>
          <w:b w:val="0"/>
          <w:caps w:val="0"/>
          <w:color w:val="auto"/>
          <w:szCs w:val="20"/>
        </w:rPr>
        <w:t>(Sabril</w:t>
      </w:r>
      <w:r w:rsidR="00873840" w:rsidRPr="00234CFA">
        <w:rPr>
          <w:b w:val="0"/>
          <w:caps w:val="0"/>
          <w:color w:val="auto"/>
          <w:szCs w:val="20"/>
        </w:rPr>
        <w:t>®</w:t>
      </w:r>
      <w:r w:rsidRPr="00234CFA">
        <w:rPr>
          <w:b w:val="0"/>
          <w:caps w:val="0"/>
          <w:color w:val="auto"/>
          <w:szCs w:val="20"/>
        </w:rPr>
        <w:t>)</w:t>
      </w:r>
      <w:bookmarkEnd w:id="34"/>
    </w:p>
    <w:p w14:paraId="265E28D4" w14:textId="77777777" w:rsidR="00730AC8" w:rsidRPr="00AE4997" w:rsidRDefault="00730AC8">
      <w:pPr>
        <w:shd w:val="clear" w:color="auto" w:fill="FFFFFF"/>
        <w:ind w:left="720"/>
        <w:rPr>
          <w:noProof/>
          <w:color w:val="000000"/>
        </w:rPr>
      </w:pPr>
      <w:r w:rsidRPr="00AE4997">
        <w:rPr>
          <w:color w:val="000000"/>
        </w:rPr>
        <w:t xml:space="preserve">- irreversibly inhibits </w:t>
      </w:r>
      <w:r w:rsidRPr="00AE4997">
        <w:t xml:space="preserve">extracellular </w:t>
      </w:r>
      <w:r w:rsidRPr="00AE4997">
        <w:rPr>
          <w:color w:val="0000FF"/>
        </w:rPr>
        <w:t xml:space="preserve">GABA </w:t>
      </w:r>
      <w:r w:rsidRPr="00AE4997">
        <w:rPr>
          <w:noProof/>
          <w:color w:val="0000FF"/>
        </w:rPr>
        <w:t>transaminase</w:t>
      </w:r>
      <w:r w:rsidRPr="00AE4997">
        <w:rPr>
          <w:noProof/>
          <w:color w:val="000000"/>
        </w:rPr>
        <w:t>.</w:t>
      </w:r>
    </w:p>
    <w:tbl>
      <w:tblPr>
        <w:tblW w:w="0" w:type="auto"/>
        <w:tblLook w:val="0000" w:firstRow="0" w:lastRow="0" w:firstColumn="0" w:lastColumn="0" w:noHBand="0" w:noVBand="0"/>
      </w:tblPr>
      <w:tblGrid>
        <w:gridCol w:w="6487"/>
        <w:gridCol w:w="3651"/>
      </w:tblGrid>
      <w:tr w:rsidR="00730AC8" w:rsidRPr="00AE4997" w14:paraId="0F3EB2D9" w14:textId="77777777">
        <w:tc>
          <w:tcPr>
            <w:tcW w:w="6487" w:type="dxa"/>
          </w:tcPr>
          <w:p w14:paraId="0551225D" w14:textId="77777777" w:rsidR="00730AC8" w:rsidRPr="00AE4997" w:rsidRDefault="00730AC8">
            <w:pPr>
              <w:numPr>
                <w:ilvl w:val="0"/>
                <w:numId w:val="33"/>
              </w:numPr>
              <w:shd w:val="clear" w:color="auto" w:fill="FFFFFF"/>
              <w:rPr>
                <w:noProof/>
                <w:color w:val="000000"/>
              </w:rPr>
            </w:pPr>
            <w:r w:rsidRPr="00AE4997">
              <w:rPr>
                <w:color w:val="000000"/>
              </w:rPr>
              <w:t xml:space="preserve">GABA </w:t>
            </w:r>
            <w:r w:rsidRPr="00AE4997">
              <w:rPr>
                <w:noProof/>
                <w:color w:val="000000"/>
              </w:rPr>
              <w:t xml:space="preserve">transaminase </w:t>
            </w:r>
            <w:r w:rsidRPr="00AE4997">
              <w:rPr>
                <w:color w:val="000000"/>
              </w:rPr>
              <w:t>requires 3-6 days to be resynthesized.</w:t>
            </w:r>
          </w:p>
          <w:p w14:paraId="149FF8FE" w14:textId="77777777" w:rsidR="00730AC8" w:rsidRPr="00AE4997" w:rsidRDefault="00730AC8">
            <w:pPr>
              <w:numPr>
                <w:ilvl w:val="0"/>
                <w:numId w:val="33"/>
              </w:numPr>
              <w:shd w:val="clear" w:color="auto" w:fill="FFFFFF"/>
              <w:rPr>
                <w:noProof/>
                <w:color w:val="000000"/>
              </w:rPr>
            </w:pPr>
            <w:r w:rsidRPr="00AE4997">
              <w:t xml:space="preserve">not licensed in USA because of </w:t>
            </w:r>
            <w:r w:rsidRPr="00AE4997">
              <w:rPr>
                <w:b/>
                <w:bCs/>
                <w:color w:val="FF0000"/>
              </w:rPr>
              <w:t>visual toxicity</w:t>
            </w:r>
            <w:r w:rsidRPr="00AE4997">
              <w:t>.</w:t>
            </w:r>
          </w:p>
          <w:p w14:paraId="581FEC62" w14:textId="77777777" w:rsidR="00730AC8" w:rsidRPr="00AE4997" w:rsidRDefault="00730AC8">
            <w:pPr>
              <w:shd w:val="clear" w:color="auto" w:fill="FFFFFF"/>
              <w:rPr>
                <w:noProof/>
                <w:color w:val="000000"/>
              </w:rPr>
            </w:pPr>
          </w:p>
          <w:p w14:paraId="5BBC49B6" w14:textId="77777777" w:rsidR="00730AC8" w:rsidRPr="00AE4997" w:rsidRDefault="00730AC8" w:rsidP="007F36E8">
            <w:pPr>
              <w:pStyle w:val="Nervous6"/>
              <w:ind w:right="4144"/>
            </w:pPr>
            <w:r w:rsidRPr="00AE4997">
              <w:t>Therapeutic uses</w:t>
            </w:r>
          </w:p>
          <w:p w14:paraId="6164AA59" w14:textId="77777777" w:rsidR="00730AC8" w:rsidRPr="00AE4997" w:rsidRDefault="00730AC8">
            <w:pPr>
              <w:shd w:val="clear" w:color="auto" w:fill="FFFFFF"/>
            </w:pPr>
            <w:r w:rsidRPr="00AE4997">
              <w:rPr>
                <w:color w:val="000000"/>
              </w:rPr>
              <w:t xml:space="preserve">- </w:t>
            </w:r>
            <w:r w:rsidRPr="00AE4997">
              <w:rPr>
                <w:u w:val="double" w:color="FF0000"/>
              </w:rPr>
              <w:t>refractory</w:t>
            </w:r>
            <w:r w:rsidRPr="00AE4997">
              <w:t xml:space="preserve"> </w:t>
            </w:r>
            <w:r w:rsidR="008E4DFB" w:rsidRPr="00AE4997">
              <w:rPr>
                <w:b/>
                <w:bCs/>
                <w:color w:val="0000FF"/>
              </w:rPr>
              <w:t>complex</w:t>
            </w:r>
            <w:r w:rsidR="008E4DFB" w:rsidRPr="00AE4997">
              <w:t xml:space="preserve"> </w:t>
            </w:r>
            <w:r w:rsidRPr="00AE4997">
              <w:rPr>
                <w:b/>
                <w:bCs/>
                <w:color w:val="0000FF"/>
              </w:rPr>
              <w:t>partial</w:t>
            </w:r>
            <w:r w:rsidRPr="00AE4997">
              <w:t xml:space="preserve"> seizures; very effective in </w:t>
            </w:r>
            <w:r w:rsidRPr="00AE4997">
              <w:rPr>
                <w:b/>
                <w:bCs/>
                <w:color w:val="0000FF"/>
              </w:rPr>
              <w:t>infantile spasms</w:t>
            </w:r>
            <w:r w:rsidRPr="00AE4997">
              <w:t xml:space="preserve"> (esp. in tuberous sclerosis).</w:t>
            </w:r>
          </w:p>
          <w:p w14:paraId="6DE8135D" w14:textId="77777777" w:rsidR="00730AC8" w:rsidRPr="00AE4997" w:rsidRDefault="00730AC8">
            <w:pPr>
              <w:numPr>
                <w:ilvl w:val="0"/>
                <w:numId w:val="34"/>
              </w:numPr>
              <w:shd w:val="clear" w:color="auto" w:fill="FFFFFF"/>
            </w:pPr>
            <w:r w:rsidRPr="00AE4997">
              <w:t>less effective against primarily generalized tonic-clonic seizures.</w:t>
            </w:r>
          </w:p>
          <w:p w14:paraId="7B3BBA5D" w14:textId="77777777" w:rsidR="00730AC8" w:rsidRPr="00AE4997" w:rsidRDefault="00730AC8">
            <w:pPr>
              <w:numPr>
                <w:ilvl w:val="0"/>
                <w:numId w:val="34"/>
              </w:numPr>
              <w:shd w:val="clear" w:color="auto" w:fill="FFFFFF"/>
            </w:pPr>
            <w:r w:rsidRPr="00AE4997">
              <w:t xml:space="preserve">may worsen </w:t>
            </w:r>
            <w:r w:rsidRPr="00AE4997">
              <w:rPr>
                <w:b/>
                <w:bCs/>
                <w:i/>
                <w:iCs/>
                <w:color w:val="FF0000"/>
              </w:rPr>
              <w:t>myoclonic</w:t>
            </w:r>
            <w:r w:rsidRPr="00AE4997">
              <w:t xml:space="preserve"> and </w:t>
            </w:r>
            <w:r w:rsidRPr="00AE4997">
              <w:rPr>
                <w:b/>
                <w:bCs/>
                <w:i/>
                <w:iCs/>
                <w:color w:val="FF0000"/>
              </w:rPr>
              <w:t>absence</w:t>
            </w:r>
            <w:r w:rsidRPr="00AE4997">
              <w:t xml:space="preserve"> seizures (can cause absence status!).</w:t>
            </w:r>
          </w:p>
          <w:p w14:paraId="3D696B0F" w14:textId="77777777" w:rsidR="00730AC8" w:rsidRPr="00AE4997" w:rsidRDefault="00730AC8">
            <w:pPr>
              <w:rPr>
                <w:noProof/>
                <w:color w:val="000000"/>
              </w:rPr>
            </w:pPr>
          </w:p>
        </w:tc>
        <w:tc>
          <w:tcPr>
            <w:tcW w:w="3651" w:type="dxa"/>
          </w:tcPr>
          <w:p w14:paraId="103D003C" w14:textId="77777777" w:rsidR="00730AC8" w:rsidRPr="00AE4997" w:rsidRDefault="000E1E0A">
            <w:pPr>
              <w:rPr>
                <w:noProof/>
                <w:color w:val="000000"/>
              </w:rPr>
            </w:pPr>
            <w:r>
              <w:rPr>
                <w:noProof/>
                <w:color w:val="000000"/>
              </w:rPr>
              <w:drawing>
                <wp:inline distT="0" distB="0" distL="0" distR="0" wp14:anchorId="2D53CCEF" wp14:editId="02E9BD9A">
                  <wp:extent cx="2057400" cy="1657350"/>
                  <wp:effectExtent l="0" t="0" r="0" b="0"/>
                  <wp:docPr id="9" name="Picture 9" descr="D:\Viktoro\Neuroscience\E. Epilepsy and Seizures\00. Pictures\Vigabatrin (mechanism of ac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iktoro\Neuroscience\E. Epilepsy and Seizures\00. Pictures\Vigabatrin (mechanism of action).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7400" cy="1657350"/>
                          </a:xfrm>
                          <a:prstGeom prst="rect">
                            <a:avLst/>
                          </a:prstGeom>
                          <a:noFill/>
                          <a:ln>
                            <a:noFill/>
                          </a:ln>
                        </pic:spPr>
                      </pic:pic>
                    </a:graphicData>
                  </a:graphic>
                </wp:inline>
              </w:drawing>
            </w:r>
          </w:p>
        </w:tc>
      </w:tr>
    </w:tbl>
    <w:p w14:paraId="735FF962" w14:textId="77777777" w:rsidR="00730AC8" w:rsidRPr="00AE4997" w:rsidRDefault="00730AC8" w:rsidP="007F36E8">
      <w:pPr>
        <w:pStyle w:val="Nervous6"/>
        <w:ind w:right="7987"/>
      </w:pPr>
      <w:r w:rsidRPr="00AE4997">
        <w:t>Pharmacokinetics</w:t>
      </w:r>
    </w:p>
    <w:p w14:paraId="43EF1A8A" w14:textId="77777777" w:rsidR="00730AC8" w:rsidRPr="00AE4997" w:rsidRDefault="00730AC8">
      <w:pPr>
        <w:numPr>
          <w:ilvl w:val="0"/>
          <w:numId w:val="31"/>
        </w:numPr>
        <w:shd w:val="clear" w:color="auto" w:fill="FFFFFF"/>
      </w:pPr>
      <w:r w:rsidRPr="00AE4997">
        <w:rPr>
          <w:color w:val="000000"/>
        </w:rPr>
        <w:t>rapidly absorbed orally.</w:t>
      </w:r>
    </w:p>
    <w:p w14:paraId="46D9F660" w14:textId="77777777" w:rsidR="00730AC8" w:rsidRPr="00AE4997" w:rsidRDefault="00730AC8">
      <w:pPr>
        <w:numPr>
          <w:ilvl w:val="0"/>
          <w:numId w:val="31"/>
        </w:numPr>
        <w:shd w:val="clear" w:color="auto" w:fill="FFFFFF"/>
        <w:rPr>
          <w:color w:val="000000"/>
        </w:rPr>
      </w:pPr>
      <w:r w:rsidRPr="00AE4997">
        <w:rPr>
          <w:color w:val="000000"/>
        </w:rPr>
        <w:t>T</w:t>
      </w:r>
      <w:r w:rsidRPr="00AE4997">
        <w:rPr>
          <w:color w:val="000000"/>
          <w:vertAlign w:val="subscript"/>
        </w:rPr>
        <w:t>1/2</w:t>
      </w:r>
      <w:r w:rsidRPr="00AE4997">
        <w:rPr>
          <w:color w:val="000000"/>
        </w:rPr>
        <w:t xml:space="preserve"> = 4-8 hrs.</w:t>
      </w:r>
    </w:p>
    <w:p w14:paraId="32CD9D56" w14:textId="77777777" w:rsidR="00730AC8" w:rsidRPr="00AE4997" w:rsidRDefault="00730AC8">
      <w:pPr>
        <w:numPr>
          <w:ilvl w:val="0"/>
          <w:numId w:val="31"/>
        </w:numPr>
        <w:shd w:val="clear" w:color="auto" w:fill="FFFFFF"/>
        <w:rPr>
          <w:color w:val="000000"/>
        </w:rPr>
      </w:pPr>
      <w:r w:rsidRPr="00AE4997">
        <w:rPr>
          <w:color w:val="000000"/>
        </w:rPr>
        <w:t>eliminated unchanged in urine.</w:t>
      </w:r>
      <w:r w:rsidRPr="00AE4997">
        <w:t xml:space="preserve"> </w:t>
      </w:r>
    </w:p>
    <w:p w14:paraId="1519CBA1" w14:textId="77777777" w:rsidR="00730AC8" w:rsidRPr="00AE4997" w:rsidRDefault="00730AC8">
      <w:pPr>
        <w:shd w:val="clear" w:color="auto" w:fill="FFFFFF"/>
        <w:ind w:left="720"/>
        <w:rPr>
          <w:color w:val="000000"/>
        </w:rPr>
      </w:pPr>
      <w:r w:rsidRPr="00AE4997">
        <w:rPr>
          <w:i/>
          <w:iCs/>
          <w:color w:val="008000"/>
        </w:rPr>
        <w:t>Minimal drug interactions</w:t>
      </w:r>
      <w:r w:rsidRPr="00AE4997">
        <w:rPr>
          <w:color w:val="000000"/>
        </w:rPr>
        <w:t>!!!</w:t>
      </w:r>
      <w:r w:rsidRPr="00AE4997">
        <w:t xml:space="preserve"> (can reduce [PHT] by 25%)</w:t>
      </w:r>
    </w:p>
    <w:p w14:paraId="19A59BBC" w14:textId="77777777" w:rsidR="00730AC8" w:rsidRPr="00AE4997" w:rsidRDefault="00730AC8">
      <w:pPr>
        <w:numPr>
          <w:ilvl w:val="0"/>
          <w:numId w:val="31"/>
        </w:numPr>
        <w:shd w:val="clear" w:color="auto" w:fill="FFFFFF"/>
        <w:rPr>
          <w:color w:val="000000"/>
        </w:rPr>
      </w:pPr>
      <w:r w:rsidRPr="00AE4997">
        <w:t>administered ×2/d.</w:t>
      </w:r>
    </w:p>
    <w:p w14:paraId="01543046" w14:textId="77777777" w:rsidR="00730AC8" w:rsidRPr="00AE4997" w:rsidRDefault="00730AC8">
      <w:pPr>
        <w:numPr>
          <w:ilvl w:val="0"/>
          <w:numId w:val="31"/>
        </w:numPr>
        <w:shd w:val="clear" w:color="auto" w:fill="FFFFFF"/>
        <w:rPr>
          <w:color w:val="000000"/>
        </w:rPr>
      </w:pPr>
      <w:r w:rsidRPr="00AE4997">
        <w:rPr>
          <w:color w:val="000000"/>
          <w:u w:val="single"/>
        </w:rPr>
        <w:t>dosage</w:t>
      </w:r>
      <w:r w:rsidRPr="00AE4997">
        <w:rPr>
          <w:color w:val="000000"/>
        </w:rPr>
        <w:t xml:space="preserve"> </w:t>
      </w:r>
      <w:r w:rsidRPr="00AE4997">
        <w:t xml:space="preserve">1000 → </w:t>
      </w:r>
      <w:r w:rsidR="007F36E8">
        <w:t xml:space="preserve">up to </w:t>
      </w:r>
      <w:r w:rsidRPr="00AE4997">
        <w:t>4000 mg/d (in children, 40 → 100 mg/kg/d).</w:t>
      </w:r>
    </w:p>
    <w:p w14:paraId="15CCB105" w14:textId="77777777" w:rsidR="00730AC8" w:rsidRPr="00AE4997" w:rsidRDefault="00730AC8">
      <w:pPr>
        <w:numPr>
          <w:ilvl w:val="0"/>
          <w:numId w:val="31"/>
        </w:numPr>
        <w:shd w:val="clear" w:color="auto" w:fill="FFFFFF"/>
        <w:rPr>
          <w:color w:val="000000"/>
        </w:rPr>
      </w:pPr>
      <w:r w:rsidRPr="00AE4997">
        <w:rPr>
          <w:color w:val="000000"/>
        </w:rPr>
        <w:t>poor correlation between plasma levels and clinical effect.</w:t>
      </w:r>
    </w:p>
    <w:p w14:paraId="68AFBA26" w14:textId="77777777" w:rsidR="00730AC8" w:rsidRPr="00AE4997" w:rsidRDefault="00730AC8">
      <w:pPr>
        <w:shd w:val="clear" w:color="auto" w:fill="FFFFFF"/>
        <w:rPr>
          <w:color w:val="000000"/>
        </w:rPr>
      </w:pPr>
    </w:p>
    <w:p w14:paraId="38852506" w14:textId="77777777" w:rsidR="00730AC8" w:rsidRPr="00AE4997" w:rsidRDefault="00730AC8" w:rsidP="007F36E8">
      <w:pPr>
        <w:pStyle w:val="Nervous6"/>
        <w:ind w:right="8270"/>
      </w:pPr>
      <w:r w:rsidRPr="00AE4997">
        <w:t>Adverse effects</w:t>
      </w:r>
    </w:p>
    <w:p w14:paraId="66EA37D6" w14:textId="77777777" w:rsidR="00730AC8" w:rsidRPr="00AE4997" w:rsidRDefault="00D815F6" w:rsidP="00D815F6">
      <w:pPr>
        <w:numPr>
          <w:ilvl w:val="1"/>
          <w:numId w:val="31"/>
        </w:numPr>
        <w:shd w:val="clear" w:color="auto" w:fill="FFFFFF"/>
      </w:pPr>
      <w:r w:rsidRPr="00AE4997">
        <w:rPr>
          <w:color w:val="000000"/>
        </w:rPr>
        <w:t>D</w:t>
      </w:r>
      <w:r w:rsidR="00730AC8" w:rsidRPr="00AE4997">
        <w:rPr>
          <w:color w:val="000000"/>
        </w:rPr>
        <w:t xml:space="preserve">rowsiness, dizziness, </w:t>
      </w:r>
      <w:r w:rsidR="00730AC8" w:rsidRPr="00AE4997">
        <w:rPr>
          <w:b/>
          <w:bCs/>
        </w:rPr>
        <w:t>neuropsychiatric symptoms</w:t>
      </w:r>
      <w:r w:rsidR="00730AC8" w:rsidRPr="00AE4997">
        <w:t xml:space="preserve"> - depression (5%), agitation (7%), confusion, psychosis.</w:t>
      </w:r>
    </w:p>
    <w:p w14:paraId="426CF2B8" w14:textId="77777777" w:rsidR="00730AC8" w:rsidRPr="00AE4997" w:rsidRDefault="00730AC8" w:rsidP="00D815F6">
      <w:pPr>
        <w:pStyle w:val="NormalWeb"/>
        <w:numPr>
          <w:ilvl w:val="1"/>
          <w:numId w:val="35"/>
        </w:numPr>
      </w:pPr>
      <w:r w:rsidRPr="00AE4997">
        <w:t>little effect on cognitive function!</w:t>
      </w:r>
    </w:p>
    <w:p w14:paraId="68A85ED9" w14:textId="77777777" w:rsidR="00D815F6" w:rsidRPr="00AE4997" w:rsidRDefault="00D815F6" w:rsidP="00D815F6">
      <w:pPr>
        <w:shd w:val="clear" w:color="auto" w:fill="FFFFFF"/>
      </w:pPr>
    </w:p>
    <w:p w14:paraId="1E4B9B27" w14:textId="77777777" w:rsidR="00730AC8" w:rsidRPr="00AE4997" w:rsidRDefault="0043617A">
      <w:pPr>
        <w:numPr>
          <w:ilvl w:val="1"/>
          <w:numId w:val="31"/>
        </w:numPr>
        <w:shd w:val="clear" w:color="auto" w:fill="FFFFFF"/>
      </w:pPr>
      <w:r w:rsidRPr="00AE4997">
        <w:t xml:space="preserve">Irreversible </w:t>
      </w:r>
      <w:r w:rsidRPr="00AE4997">
        <w:rPr>
          <w:b/>
          <w:bCs/>
          <w:color w:val="FF0000"/>
        </w:rPr>
        <w:t>v</w:t>
      </w:r>
      <w:r w:rsidR="00730AC8" w:rsidRPr="00AE4997">
        <w:rPr>
          <w:b/>
          <w:bCs/>
          <w:color w:val="FF0000"/>
        </w:rPr>
        <w:t xml:space="preserve">isual </w:t>
      </w:r>
      <w:r w:rsidRPr="00AE4997">
        <w:rPr>
          <w:b/>
          <w:bCs/>
          <w:color w:val="FF0000"/>
        </w:rPr>
        <w:t>loss</w:t>
      </w:r>
      <w:r w:rsidR="00730AC8" w:rsidRPr="00AE4997">
        <w:t xml:space="preserve"> (nasal constriction → concentric constriction, with preservation of ce</w:t>
      </w:r>
      <w:r w:rsidRPr="00AE4997">
        <w:t>ntral vision) in 15-50% of cases.</w:t>
      </w:r>
    </w:p>
    <w:p w14:paraId="558BE55C" w14:textId="77777777" w:rsidR="00730AC8" w:rsidRPr="00AE4997" w:rsidRDefault="00D17FBF" w:rsidP="00D17FBF">
      <w:pPr>
        <w:pStyle w:val="NormalWeb"/>
        <w:numPr>
          <w:ilvl w:val="1"/>
          <w:numId w:val="35"/>
        </w:numPr>
      </w:pPr>
      <w:r w:rsidRPr="00AE4997">
        <w:t>loss of vision appears after months of therapy and does not begin, progress, or reverse after drug is discontinued.</w:t>
      </w:r>
    </w:p>
    <w:p w14:paraId="72EACB1E" w14:textId="77777777" w:rsidR="00D2176B" w:rsidRPr="00AE4997" w:rsidRDefault="00D2176B" w:rsidP="00D17FBF">
      <w:pPr>
        <w:pStyle w:val="NormalWeb"/>
        <w:numPr>
          <w:ilvl w:val="1"/>
          <w:numId w:val="35"/>
        </w:numPr>
      </w:pPr>
      <w:r w:rsidRPr="00AE4997">
        <w:t xml:space="preserve">site of injury is </w:t>
      </w:r>
      <w:r w:rsidRPr="00AE4997">
        <w:rPr>
          <w:b/>
          <w:i/>
        </w:rPr>
        <w:t>retina</w:t>
      </w:r>
      <w:r w:rsidRPr="00AE4997">
        <w:t xml:space="preserve"> (drug is more effectively transported into retina than into brain).</w:t>
      </w:r>
    </w:p>
    <w:p w14:paraId="347F2FCA" w14:textId="77777777" w:rsidR="00D2176B" w:rsidRPr="00AE4997" w:rsidRDefault="00D2176B" w:rsidP="00D17FBF">
      <w:pPr>
        <w:pStyle w:val="NormalWeb"/>
        <w:numPr>
          <w:ilvl w:val="1"/>
          <w:numId w:val="35"/>
        </w:numPr>
      </w:pPr>
      <w:r w:rsidRPr="00AE4997">
        <w:t>do</w:t>
      </w:r>
      <w:r w:rsidRPr="00AE4997">
        <w:rPr>
          <w:b/>
          <w:i/>
          <w:color w:val="0000FF"/>
        </w:rPr>
        <w:t xml:space="preserve"> visual field testing</w:t>
      </w:r>
      <w:r w:rsidRPr="00AE4997">
        <w:t xml:space="preserve"> at baseline and at 6 months.</w:t>
      </w:r>
    </w:p>
    <w:p w14:paraId="0E5935D2" w14:textId="77777777" w:rsidR="00730AC8" w:rsidRDefault="00730AC8">
      <w:pPr>
        <w:pStyle w:val="NormalWeb"/>
      </w:pPr>
    </w:p>
    <w:p w14:paraId="0F72802D" w14:textId="77777777" w:rsidR="009C7F6D" w:rsidRPr="00AE4997" w:rsidRDefault="000E1E0A">
      <w:pPr>
        <w:pStyle w:val="NormalWeb"/>
      </w:pPr>
      <w:r w:rsidRPr="009C7F6D">
        <w:rPr>
          <w:noProof/>
        </w:rPr>
        <w:drawing>
          <wp:inline distT="0" distB="0" distL="0" distR="0" wp14:anchorId="5C1B6914" wp14:editId="229AFD96">
            <wp:extent cx="6334125" cy="363855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l="-14532" r="-14532"/>
                    <a:stretch>
                      <a:fillRect/>
                    </a:stretch>
                  </pic:blipFill>
                  <pic:spPr bwMode="auto">
                    <a:xfrm>
                      <a:off x="0" y="0"/>
                      <a:ext cx="6334125" cy="3638550"/>
                    </a:xfrm>
                    <a:prstGeom prst="rect">
                      <a:avLst/>
                    </a:prstGeom>
                    <a:noFill/>
                    <a:ln>
                      <a:noFill/>
                    </a:ln>
                  </pic:spPr>
                </pic:pic>
              </a:graphicData>
            </a:graphic>
          </wp:inline>
        </w:drawing>
      </w:r>
    </w:p>
    <w:p w14:paraId="36ABEB61" w14:textId="77777777" w:rsidR="00D17FBF" w:rsidRDefault="00D17FBF">
      <w:pPr>
        <w:pStyle w:val="NormalWeb"/>
      </w:pPr>
    </w:p>
    <w:p w14:paraId="7C71C871" w14:textId="77777777" w:rsidR="00B73651" w:rsidRPr="00AE4997" w:rsidRDefault="00B73651">
      <w:pPr>
        <w:pStyle w:val="NormalWeb"/>
      </w:pPr>
    </w:p>
    <w:p w14:paraId="34239FF2" w14:textId="77777777" w:rsidR="00730AC8" w:rsidRPr="00AE4997" w:rsidRDefault="00730AC8" w:rsidP="009C7280">
      <w:pPr>
        <w:pStyle w:val="Antrat"/>
        <w:rPr>
          <w:highlight w:val="lightGray"/>
        </w:rPr>
      </w:pPr>
      <w:bookmarkStart w:id="35" w:name="_Toc112666337"/>
      <w:r w:rsidRPr="00AE4997">
        <w:t>P</w:t>
      </w:r>
      <w:r w:rsidR="009C7280" w:rsidRPr="00AE4997">
        <w:rPr>
          <w:caps w:val="0"/>
        </w:rPr>
        <w:t>otential</w:t>
      </w:r>
      <w:r w:rsidRPr="00AE4997">
        <w:t xml:space="preserve"> GABA </w:t>
      </w:r>
      <w:r w:rsidR="009C7280" w:rsidRPr="00AE4997">
        <w:rPr>
          <w:caps w:val="0"/>
        </w:rPr>
        <w:t>mechanism of action</w:t>
      </w:r>
      <w:bookmarkEnd w:id="35"/>
    </w:p>
    <w:p w14:paraId="55BBDB5B" w14:textId="77777777" w:rsidR="00730AC8" w:rsidRPr="00AE4997" w:rsidRDefault="00730AC8">
      <w:pPr>
        <w:pStyle w:val="NormalWeb"/>
      </w:pPr>
      <w:r w:rsidRPr="00AE4997">
        <w:rPr>
          <w:u w:val="single"/>
        </w:rPr>
        <w:t>Possible mechanisms of action</w:t>
      </w:r>
      <w:r w:rsidRPr="00AE4997">
        <w:t>:</w:t>
      </w:r>
    </w:p>
    <w:p w14:paraId="22DB2719" w14:textId="77777777" w:rsidR="00730AC8" w:rsidRPr="00AE4997" w:rsidRDefault="00730AC8">
      <w:pPr>
        <w:pStyle w:val="NormalWeb"/>
        <w:numPr>
          <w:ilvl w:val="0"/>
          <w:numId w:val="37"/>
        </w:numPr>
      </w:pPr>
      <w:r w:rsidRPr="00AE4997">
        <w:t xml:space="preserve">enhanced GABA synthesis by </w:t>
      </w:r>
      <w:r w:rsidRPr="00AE4997">
        <w:rPr>
          <w:b/>
          <w:bCs/>
        </w:rPr>
        <w:t>GAD enzyme</w:t>
      </w:r>
      <w:r w:rsidRPr="00AE4997">
        <w:t>.</w:t>
      </w:r>
    </w:p>
    <w:p w14:paraId="4C77B948" w14:textId="77777777" w:rsidR="00730AC8" w:rsidRPr="00AE4997" w:rsidRDefault="00730AC8">
      <w:pPr>
        <w:pStyle w:val="NormalWeb"/>
        <w:numPr>
          <w:ilvl w:val="0"/>
          <w:numId w:val="37"/>
        </w:numPr>
      </w:pPr>
      <w:r w:rsidRPr="00AE4997">
        <w:t xml:space="preserve">competitive inhibition of </w:t>
      </w:r>
      <w:r w:rsidRPr="00AE4997">
        <w:rPr>
          <w:b/>
          <w:bCs/>
        </w:rPr>
        <w:t>GABA-T enzyme</w:t>
      </w:r>
      <w:r w:rsidRPr="00AE4997">
        <w:t xml:space="preserve"> (</w:t>
      </w:r>
      <w:r w:rsidRPr="000E1E0A">
        <w:rPr>
          <w:bCs/>
          <w:smallCaps/>
          <w:color w:val="FF0000"/>
          <w14:shadow w14:blurRad="50800" w14:dist="38100" w14:dir="2700000" w14:sx="100000" w14:sy="100000" w14:kx="0" w14:ky="0" w14:algn="tl">
            <w14:srgbClr w14:val="000000">
              <w14:alpha w14:val="60000"/>
            </w14:srgbClr>
          </w14:shadow>
        </w:rPr>
        <w:t>gabapentin</w:t>
      </w:r>
      <w:r w:rsidRPr="00AE4997">
        <w:t>).</w:t>
      </w:r>
    </w:p>
    <w:p w14:paraId="280BD8C6" w14:textId="77777777" w:rsidR="00730AC8" w:rsidRPr="00AE4997" w:rsidRDefault="00730AC8">
      <w:pPr>
        <w:pStyle w:val="NormalWeb"/>
        <w:numPr>
          <w:ilvl w:val="0"/>
          <w:numId w:val="37"/>
        </w:numPr>
        <w:spacing w:after="120"/>
      </w:pPr>
      <w:r w:rsidRPr="00AE4997">
        <w:t xml:space="preserve">block of </w:t>
      </w:r>
      <w:r w:rsidRPr="00AE4997">
        <w:rPr>
          <w:b/>
          <w:bCs/>
        </w:rPr>
        <w:t>Na</w:t>
      </w:r>
      <w:r w:rsidRPr="00AE4997">
        <w:rPr>
          <w:b/>
          <w:bCs/>
          <w:vertAlign w:val="superscript"/>
        </w:rPr>
        <w:t>+</w:t>
      </w:r>
      <w:r w:rsidRPr="00AE4997">
        <w:rPr>
          <w:b/>
          <w:bCs/>
        </w:rPr>
        <w:t xml:space="preserve"> channel</w:t>
      </w:r>
      <w:r w:rsidRPr="00AE4997">
        <w:t xml:space="preserve"> during rapid sustained repetitive firing (</w:t>
      </w:r>
      <w:r w:rsidRPr="000E1E0A">
        <w:rPr>
          <w:bCs/>
          <w:smallCaps/>
          <w:color w:val="FF0000"/>
          <w14:shadow w14:blurRad="50800" w14:dist="38100" w14:dir="2700000" w14:sx="100000" w14:sy="100000" w14:kx="0" w14:ky="0" w14:algn="tl">
            <w14:srgbClr w14:val="000000">
              <w14:alpha w14:val="60000"/>
            </w14:srgbClr>
          </w14:shadow>
        </w:rPr>
        <w:t>valproate</w:t>
      </w:r>
      <w:r w:rsidRPr="00AE4997">
        <w:t>).</w:t>
      </w:r>
    </w:p>
    <w:p w14:paraId="6987E0B2" w14:textId="77777777" w:rsidR="00730AC8" w:rsidRDefault="00730AC8">
      <w:pPr>
        <w:pStyle w:val="Header"/>
        <w:tabs>
          <w:tab w:val="clear" w:pos="4320"/>
        </w:tabs>
      </w:pPr>
    </w:p>
    <w:p w14:paraId="1CC3F26B" w14:textId="77777777" w:rsidR="00B73651" w:rsidRPr="00AE4997" w:rsidRDefault="00B73651">
      <w:pPr>
        <w:pStyle w:val="Header"/>
        <w:tabs>
          <w:tab w:val="clear" w:pos="4320"/>
        </w:tabs>
      </w:pPr>
    </w:p>
    <w:p w14:paraId="2437BFF9" w14:textId="77777777" w:rsidR="00730AC8" w:rsidRPr="00AE4997" w:rsidRDefault="00730AC8" w:rsidP="00780C0A">
      <w:pPr>
        <w:pStyle w:val="Drugname"/>
      </w:pPr>
      <w:bookmarkStart w:id="36" w:name="_Toc112666338"/>
      <w:r w:rsidRPr="00AE4997">
        <w:t xml:space="preserve">Valproate (VPA) </w:t>
      </w:r>
      <w:r w:rsidRPr="00234CFA">
        <w:rPr>
          <w:b w:val="0"/>
          <w:caps w:val="0"/>
          <w:color w:val="auto"/>
          <w:szCs w:val="20"/>
        </w:rPr>
        <w:t>(Depakene</w:t>
      </w:r>
      <w:r w:rsidR="00873840" w:rsidRPr="00234CFA">
        <w:rPr>
          <w:b w:val="0"/>
          <w:caps w:val="0"/>
          <w:color w:val="auto"/>
          <w:szCs w:val="20"/>
        </w:rPr>
        <w:t>®</w:t>
      </w:r>
      <w:r w:rsidR="00006D19">
        <w:rPr>
          <w:b w:val="0"/>
          <w:caps w:val="0"/>
          <w:color w:val="auto"/>
          <w:szCs w:val="20"/>
        </w:rPr>
        <w:t>, Depakote®</w:t>
      </w:r>
      <w:r w:rsidRPr="00234CFA">
        <w:rPr>
          <w:b w:val="0"/>
          <w:caps w:val="0"/>
          <w:color w:val="auto"/>
          <w:szCs w:val="20"/>
        </w:rPr>
        <w:t>)</w:t>
      </w:r>
      <w:bookmarkEnd w:id="36"/>
    </w:p>
    <w:p w14:paraId="09CC89C7" w14:textId="77777777" w:rsidR="00006D19" w:rsidRDefault="00006D19">
      <w:pPr>
        <w:pStyle w:val="NormalWeb"/>
        <w:ind w:left="720"/>
      </w:pPr>
      <w:r w:rsidRPr="00006D19">
        <w:t xml:space="preserve">Available as </w:t>
      </w:r>
      <w:r w:rsidRPr="00006D19">
        <w:rPr>
          <w:smallCaps/>
          <w:color w:val="FF0000"/>
        </w:rPr>
        <w:t>valproic acid</w:t>
      </w:r>
      <w:r w:rsidRPr="00006D19">
        <w:t xml:space="preserve"> (Depakene®) and </w:t>
      </w:r>
      <w:r w:rsidRPr="00006D19">
        <w:rPr>
          <w:smallCaps/>
          <w:color w:val="FF0000"/>
        </w:rPr>
        <w:t>divalproex sodium</w:t>
      </w:r>
      <w:r w:rsidRPr="00006D19">
        <w:t xml:space="preserve"> (Depakote®).</w:t>
      </w:r>
    </w:p>
    <w:p w14:paraId="06CE545D" w14:textId="77777777" w:rsidR="00006D19" w:rsidRDefault="00006D19" w:rsidP="00006D19">
      <w:pPr>
        <w:pStyle w:val="NormalWeb"/>
        <w:ind w:left="720"/>
      </w:pPr>
      <w:r>
        <w:t>(</w:t>
      </w:r>
      <w:r w:rsidRPr="00006D19">
        <w:t>severe GI upset and short half</w:t>
      </w:r>
      <w:r>
        <w:t>-</w:t>
      </w:r>
      <w:r w:rsidRPr="00006D19">
        <w:t>life make valproic acid much less useful</w:t>
      </w:r>
      <w:r>
        <w:t xml:space="preserve"> </w:t>
      </w:r>
      <w:r w:rsidRPr="00006D19">
        <w:t>than divalproex sodium</w:t>
      </w:r>
      <w:r>
        <w:t>)</w:t>
      </w:r>
    </w:p>
    <w:p w14:paraId="348728B0" w14:textId="2C6947E5" w:rsidR="00730AC8" w:rsidRPr="00AE4997" w:rsidRDefault="00730AC8">
      <w:pPr>
        <w:pStyle w:val="NormalWeb"/>
        <w:ind w:left="720"/>
      </w:pPr>
      <w:r w:rsidRPr="00AE4997">
        <w:t xml:space="preserve">One of most commonly used </w:t>
      </w:r>
      <w:r w:rsidR="00600E28">
        <w:t>ASM</w:t>
      </w:r>
      <w:r w:rsidRPr="00AE4997">
        <w:t>s around world!</w:t>
      </w:r>
    </w:p>
    <w:p w14:paraId="4030A48E" w14:textId="77777777" w:rsidR="00730AC8" w:rsidRPr="00AE4997" w:rsidRDefault="00730AC8">
      <w:pPr>
        <w:numPr>
          <w:ilvl w:val="0"/>
          <w:numId w:val="32"/>
        </w:numPr>
      </w:pPr>
      <w:r w:rsidRPr="00AE4997">
        <w:t>approved in USA since 1978</w:t>
      </w:r>
    </w:p>
    <w:p w14:paraId="2525B367" w14:textId="77777777" w:rsidR="00730AC8" w:rsidRPr="00AE4997" w:rsidRDefault="00730AC8">
      <w:pPr>
        <w:pStyle w:val="NormalWeb"/>
        <w:numPr>
          <w:ilvl w:val="0"/>
          <w:numId w:val="38"/>
        </w:numPr>
      </w:pPr>
      <w:r w:rsidRPr="00AE4997">
        <w:t xml:space="preserve">used in </w:t>
      </w:r>
      <w:r w:rsidRPr="00AE4997">
        <w:rPr>
          <w:u w:val="single"/>
        </w:rPr>
        <w:t>different forms</w:t>
      </w:r>
      <w:r w:rsidRPr="00AE4997">
        <w:t xml:space="preserve"> (do not differ significantly) - enteric-coated </w:t>
      </w:r>
      <w:r w:rsidRPr="00AE4997">
        <w:rPr>
          <w:smallCaps/>
        </w:rPr>
        <w:t>divalproex</w:t>
      </w:r>
      <w:r w:rsidRPr="00AE4997">
        <w:t xml:space="preserve"> sodium (Depakote®), </w:t>
      </w:r>
      <w:r w:rsidRPr="00AE4997">
        <w:rPr>
          <w:smallCaps/>
        </w:rPr>
        <w:t>magnesium</w:t>
      </w:r>
      <w:r w:rsidRPr="00AE4997">
        <w:t xml:space="preserve"> salt, </w:t>
      </w:r>
      <w:r w:rsidRPr="00AE4997">
        <w:rPr>
          <w:smallCaps/>
        </w:rPr>
        <w:t>calcium</w:t>
      </w:r>
      <w:r w:rsidRPr="00AE4997">
        <w:t xml:space="preserve"> salt, </w:t>
      </w:r>
      <w:r w:rsidRPr="00AE4997">
        <w:rPr>
          <w:smallCaps/>
        </w:rPr>
        <w:t>valpromide</w:t>
      </w:r>
      <w:r w:rsidRPr="00AE4997">
        <w:t>.</w:t>
      </w:r>
    </w:p>
    <w:p w14:paraId="32604BC3" w14:textId="77777777" w:rsidR="00730AC8" w:rsidRPr="00AE4997" w:rsidRDefault="00730AC8">
      <w:pPr>
        <w:shd w:val="clear" w:color="auto" w:fill="FFFFFF"/>
        <w:rPr>
          <w:color w:val="000000"/>
        </w:rPr>
      </w:pPr>
    </w:p>
    <w:p w14:paraId="33474D69" w14:textId="77777777" w:rsidR="00730AC8" w:rsidRPr="00AE4997" w:rsidRDefault="00730AC8">
      <w:pPr>
        <w:pStyle w:val="Nervous6"/>
        <w:ind w:right="7938"/>
      </w:pPr>
      <w:r w:rsidRPr="00AE4997">
        <w:t>Therapeutic uses</w:t>
      </w:r>
    </w:p>
    <w:p w14:paraId="51717941" w14:textId="0B75B04A" w:rsidR="00730AC8" w:rsidRPr="00AE4997" w:rsidRDefault="00730AC8">
      <w:pPr>
        <w:shd w:val="clear" w:color="auto" w:fill="FFFFFF"/>
        <w:ind w:left="720"/>
        <w:rPr>
          <w:color w:val="000000"/>
        </w:rPr>
      </w:pPr>
      <w:r w:rsidRPr="00AE4997">
        <w:rPr>
          <w:color w:val="000000"/>
        </w:rPr>
        <w:t xml:space="preserve">- very potent </w:t>
      </w:r>
      <w:r w:rsidR="00600E28">
        <w:rPr>
          <w:color w:val="000000"/>
        </w:rPr>
        <w:t>ASM</w:t>
      </w:r>
      <w:r w:rsidRPr="00AE4997">
        <w:rPr>
          <w:color w:val="000000"/>
        </w:rPr>
        <w:t xml:space="preserve"> </w:t>
      </w:r>
      <w:r w:rsidRPr="00AE4997">
        <w:rPr>
          <w:highlight w:val="yellow"/>
        </w:rPr>
        <w:t>effective against all types (generalized and partial) of seizures</w:t>
      </w:r>
      <w:r w:rsidRPr="00AE4997">
        <w:t>!</w:t>
      </w:r>
    </w:p>
    <w:p w14:paraId="094590BA" w14:textId="77777777" w:rsidR="00730AC8" w:rsidRPr="00AE4997" w:rsidRDefault="00730AC8">
      <w:pPr>
        <w:numPr>
          <w:ilvl w:val="0"/>
          <w:numId w:val="36"/>
        </w:numPr>
        <w:shd w:val="clear" w:color="auto" w:fill="FFFFFF"/>
        <w:rPr>
          <w:color w:val="000000"/>
        </w:rPr>
      </w:pPr>
      <w:r w:rsidRPr="00AE4997">
        <w:rPr>
          <w:color w:val="000000"/>
        </w:rPr>
        <w:t xml:space="preserve">most effective agent for </w:t>
      </w:r>
      <w:r w:rsidRPr="00AE4997">
        <w:rPr>
          <w:b/>
          <w:bCs/>
          <w:noProof/>
          <w:color w:val="0000FF"/>
        </w:rPr>
        <w:t>myoclonic</w:t>
      </w:r>
      <w:r w:rsidRPr="00AE4997">
        <w:rPr>
          <w:noProof/>
          <w:color w:val="000000"/>
        </w:rPr>
        <w:t xml:space="preserve"> </w:t>
      </w:r>
      <w:r w:rsidRPr="00AE4997">
        <w:rPr>
          <w:color w:val="000000"/>
        </w:rPr>
        <w:t>seizures!!!</w:t>
      </w:r>
    </w:p>
    <w:p w14:paraId="4CCDE871" w14:textId="77777777" w:rsidR="00730AC8" w:rsidRPr="00AE4997" w:rsidRDefault="00730AC8">
      <w:pPr>
        <w:numPr>
          <w:ilvl w:val="0"/>
          <w:numId w:val="36"/>
        </w:numPr>
        <w:shd w:val="clear" w:color="auto" w:fill="FFFFFF"/>
        <w:rPr>
          <w:color w:val="000000"/>
        </w:rPr>
      </w:pPr>
      <w:r w:rsidRPr="00AE4997">
        <w:rPr>
          <w:rStyle w:val="Nervous9Char"/>
        </w:rPr>
        <w:t>drug of choice</w:t>
      </w:r>
      <w:r w:rsidRPr="00AE4997">
        <w:t xml:space="preserve"> in </w:t>
      </w:r>
      <w:r w:rsidRPr="00AE4997">
        <w:rPr>
          <w:b/>
          <w:bCs/>
          <w:color w:val="0000FF"/>
        </w:rPr>
        <w:t>idiopathic generalized epilepsy</w:t>
      </w:r>
      <w:r w:rsidRPr="00AE4997">
        <w:t>.</w:t>
      </w:r>
    </w:p>
    <w:p w14:paraId="125B0BB9" w14:textId="77777777" w:rsidR="00730AC8" w:rsidRPr="00AE4997" w:rsidRDefault="00730AC8">
      <w:pPr>
        <w:numPr>
          <w:ilvl w:val="0"/>
          <w:numId w:val="36"/>
        </w:numPr>
        <w:shd w:val="clear" w:color="auto" w:fill="FFFFFF"/>
      </w:pPr>
      <w:r w:rsidRPr="00AE4997">
        <w:t xml:space="preserve">first-line drug in </w:t>
      </w:r>
      <w:r w:rsidRPr="00AE4997">
        <w:rPr>
          <w:b/>
          <w:bCs/>
          <w:i/>
          <w:iCs/>
        </w:rPr>
        <w:t>photosensitive epilepsy</w:t>
      </w:r>
      <w:r w:rsidRPr="00AE4997">
        <w:t xml:space="preserve"> and </w:t>
      </w:r>
      <w:r w:rsidRPr="00AE4997">
        <w:rPr>
          <w:b/>
          <w:bCs/>
          <w:i/>
          <w:iCs/>
        </w:rPr>
        <w:t>Lennox-Gastaut syndrome</w:t>
      </w:r>
      <w:r w:rsidRPr="00AE4997">
        <w:t>.</w:t>
      </w:r>
    </w:p>
    <w:p w14:paraId="49DD756C" w14:textId="77777777" w:rsidR="00730AC8" w:rsidRPr="00AE4997" w:rsidRDefault="00730AC8">
      <w:pPr>
        <w:numPr>
          <w:ilvl w:val="0"/>
          <w:numId w:val="36"/>
        </w:numPr>
        <w:shd w:val="clear" w:color="auto" w:fill="FFFFFF"/>
        <w:rPr>
          <w:color w:val="000000"/>
        </w:rPr>
      </w:pPr>
      <w:r w:rsidRPr="00AE4997">
        <w:rPr>
          <w:color w:val="000000"/>
        </w:rPr>
        <w:t xml:space="preserve">second choice for </w:t>
      </w:r>
      <w:r w:rsidRPr="00AE4997">
        <w:rPr>
          <w:color w:val="0000FF"/>
        </w:rPr>
        <w:t>absence</w:t>
      </w:r>
      <w:r w:rsidRPr="00AE4997">
        <w:rPr>
          <w:color w:val="000000"/>
        </w:rPr>
        <w:t xml:space="preserve"> seizures (because of hepatotoxic potential), </w:t>
      </w:r>
      <w:r w:rsidRPr="00AE4997">
        <w:rPr>
          <w:color w:val="0000FF"/>
        </w:rPr>
        <w:t>infantile spasms</w:t>
      </w:r>
      <w:r w:rsidRPr="00AE4997">
        <w:t>.</w:t>
      </w:r>
    </w:p>
    <w:p w14:paraId="4FEE996F" w14:textId="77777777" w:rsidR="00730AC8" w:rsidRPr="00AE4997" w:rsidRDefault="00730AC8">
      <w:pPr>
        <w:numPr>
          <w:ilvl w:val="0"/>
          <w:numId w:val="36"/>
        </w:numPr>
        <w:shd w:val="clear" w:color="auto" w:fill="FFFFFF"/>
      </w:pPr>
      <w:r w:rsidRPr="00AE4997">
        <w:t xml:space="preserve">also reduces </w:t>
      </w:r>
      <w:r w:rsidRPr="00AE4997">
        <w:rPr>
          <w:color w:val="0000FF"/>
        </w:rPr>
        <w:t>partial</w:t>
      </w:r>
      <w:r w:rsidRPr="00AE4997">
        <w:t xml:space="preserve"> seizures (simple &gt; complex).</w:t>
      </w:r>
    </w:p>
    <w:p w14:paraId="0F811211" w14:textId="77777777" w:rsidR="00006D19" w:rsidRPr="00AE4997" w:rsidRDefault="00730AC8" w:rsidP="00006D19">
      <w:pPr>
        <w:numPr>
          <w:ilvl w:val="0"/>
          <w:numId w:val="36"/>
        </w:numPr>
        <w:shd w:val="clear" w:color="auto" w:fill="FFFFFF"/>
      </w:pPr>
      <w:r w:rsidRPr="00AE4997">
        <w:t xml:space="preserve">useful in patients with </w:t>
      </w:r>
      <w:r w:rsidRPr="00006D19">
        <w:rPr>
          <w:i/>
          <w:iCs/>
        </w:rPr>
        <w:t>concomitant migraine headache</w:t>
      </w:r>
      <w:r w:rsidR="00006D19">
        <w:t xml:space="preserve"> (</w:t>
      </w:r>
      <w:r w:rsidR="00006D19" w:rsidRPr="00006D19">
        <w:t>FDA approved for migraine</w:t>
      </w:r>
      <w:r w:rsidR="00006D19">
        <w:t xml:space="preserve"> </w:t>
      </w:r>
      <w:r w:rsidR="00006D19" w:rsidRPr="00006D19">
        <w:t>prophylaxis</w:t>
      </w:r>
      <w:r w:rsidR="00006D19">
        <w:t>)</w:t>
      </w:r>
    </w:p>
    <w:p w14:paraId="659EC860" w14:textId="77777777" w:rsidR="00730AC8" w:rsidRPr="00AE4997" w:rsidRDefault="00730AC8">
      <w:pPr>
        <w:shd w:val="clear" w:color="auto" w:fill="FFFFFF"/>
        <w:rPr>
          <w:color w:val="000000"/>
        </w:rPr>
      </w:pPr>
    </w:p>
    <w:p w14:paraId="1779FF8B" w14:textId="77777777" w:rsidR="00730AC8" w:rsidRPr="00AE4997" w:rsidRDefault="00730AC8">
      <w:pPr>
        <w:pStyle w:val="Nervous6"/>
      </w:pPr>
      <w:r w:rsidRPr="00AE4997">
        <w:t>Pharmacokinetics</w:t>
      </w:r>
    </w:p>
    <w:p w14:paraId="3E4D23DB" w14:textId="77777777" w:rsidR="00730AC8" w:rsidRPr="00AE4997" w:rsidRDefault="00730AC8">
      <w:pPr>
        <w:numPr>
          <w:ilvl w:val="0"/>
          <w:numId w:val="36"/>
        </w:numPr>
        <w:shd w:val="clear" w:color="auto" w:fill="FFFFFF"/>
        <w:rPr>
          <w:color w:val="000000"/>
        </w:rPr>
      </w:pPr>
      <w:r w:rsidRPr="00AE4997">
        <w:rPr>
          <w:color w:val="000000"/>
        </w:rPr>
        <w:t>rapidly absorbed orally.</w:t>
      </w:r>
    </w:p>
    <w:p w14:paraId="3065506B" w14:textId="77777777" w:rsidR="00730AC8" w:rsidRPr="00AE4997" w:rsidRDefault="00730AC8">
      <w:pPr>
        <w:numPr>
          <w:ilvl w:val="0"/>
          <w:numId w:val="36"/>
        </w:numPr>
        <w:shd w:val="clear" w:color="auto" w:fill="FFFFFF"/>
        <w:rPr>
          <w:color w:val="000000"/>
        </w:rPr>
      </w:pPr>
      <w:r w:rsidRPr="00AE4997">
        <w:rPr>
          <w:i/>
          <w:iCs/>
          <w:szCs w:val="15"/>
        </w:rPr>
        <w:t>highly bound to plasma proteins</w:t>
      </w:r>
      <w:r w:rsidRPr="00AE4997">
        <w:rPr>
          <w:szCs w:val="15"/>
        </w:rPr>
        <w:t xml:space="preserve">, but binding is concentration dependent and nonlinear (e.g. doubling plasma concentration from 75 to 150 μg/ml can result in 6-fold rise in free drug concentration) - </w:t>
      </w:r>
      <w:r w:rsidRPr="00AE4997">
        <w:rPr>
          <w:i/>
          <w:iCs/>
          <w:color w:val="FF0000"/>
          <w:szCs w:val="15"/>
        </w:rPr>
        <w:t>as dose is increased, side effects may worsen rapidly</w:t>
      </w:r>
      <w:r w:rsidRPr="00AE4997">
        <w:rPr>
          <w:szCs w:val="15"/>
        </w:rPr>
        <w:t>!!!</w:t>
      </w:r>
    </w:p>
    <w:p w14:paraId="39CAD3C4" w14:textId="77777777" w:rsidR="00730AC8" w:rsidRPr="00AE4997" w:rsidRDefault="00730AC8">
      <w:pPr>
        <w:numPr>
          <w:ilvl w:val="0"/>
          <w:numId w:val="36"/>
        </w:numPr>
        <w:shd w:val="clear" w:color="auto" w:fill="FFFFFF"/>
        <w:rPr>
          <w:color w:val="000000"/>
        </w:rPr>
      </w:pPr>
      <w:r w:rsidRPr="00AE4997">
        <w:t>reaches brain by active saturable transport process.</w:t>
      </w:r>
    </w:p>
    <w:p w14:paraId="352AD734" w14:textId="77777777" w:rsidR="00730AC8" w:rsidRPr="00AE4997" w:rsidRDefault="00730AC8">
      <w:pPr>
        <w:numPr>
          <w:ilvl w:val="0"/>
          <w:numId w:val="36"/>
        </w:numPr>
        <w:shd w:val="clear" w:color="auto" w:fill="FFFFFF"/>
        <w:rPr>
          <w:color w:val="000000"/>
        </w:rPr>
      </w:pPr>
      <w:r w:rsidRPr="00AE4997">
        <w:rPr>
          <w:color w:val="000000"/>
        </w:rPr>
        <w:t>97% converted to active metabolites by liver; VPA does not induce P-450 enzymes.</w:t>
      </w:r>
    </w:p>
    <w:p w14:paraId="478EA6EE" w14:textId="77777777" w:rsidR="00730AC8" w:rsidRPr="00AE4997" w:rsidRDefault="00730AC8">
      <w:pPr>
        <w:numPr>
          <w:ilvl w:val="1"/>
          <w:numId w:val="36"/>
        </w:numPr>
        <w:shd w:val="clear" w:color="auto" w:fill="FFFFFF"/>
        <w:rPr>
          <w:color w:val="000000"/>
        </w:rPr>
      </w:pPr>
      <w:r w:rsidRPr="00AE4997">
        <w:rPr>
          <w:color w:val="000000"/>
        </w:rPr>
        <w:t xml:space="preserve">VPA increases levels of PHB, </w:t>
      </w:r>
      <w:r w:rsidRPr="00AE4997">
        <w:t>PHT, CBZ, LTG</w:t>
      </w:r>
      <w:r w:rsidRPr="00AE4997">
        <w:rPr>
          <w:color w:val="000000"/>
        </w:rPr>
        <w:t>.</w:t>
      </w:r>
    </w:p>
    <w:p w14:paraId="46A6C56A" w14:textId="77777777" w:rsidR="00730AC8" w:rsidRPr="00AE4997" w:rsidRDefault="00730AC8">
      <w:pPr>
        <w:numPr>
          <w:ilvl w:val="1"/>
          <w:numId w:val="36"/>
        </w:numPr>
        <w:shd w:val="clear" w:color="auto" w:fill="FFFFFF"/>
        <w:rPr>
          <w:color w:val="000000"/>
        </w:rPr>
      </w:pPr>
      <w:r w:rsidRPr="00AE4997">
        <w:t>[VPA] is decreased by enzyme-inducing drugs.</w:t>
      </w:r>
    </w:p>
    <w:p w14:paraId="06F03BE4" w14:textId="77777777" w:rsidR="00730AC8" w:rsidRPr="00AE4997" w:rsidRDefault="00730AC8">
      <w:pPr>
        <w:numPr>
          <w:ilvl w:val="1"/>
          <w:numId w:val="36"/>
        </w:numPr>
        <w:shd w:val="clear" w:color="auto" w:fill="FFFFFF"/>
        <w:rPr>
          <w:color w:val="000000"/>
        </w:rPr>
      </w:pPr>
      <w:r w:rsidRPr="00AE4997">
        <w:t>[VPA] is increased by felbamate and clobazam.</w:t>
      </w:r>
    </w:p>
    <w:p w14:paraId="49365F23" w14:textId="2F3A1444" w:rsidR="00730AC8" w:rsidRPr="00AE4997" w:rsidRDefault="00730AC8">
      <w:pPr>
        <w:numPr>
          <w:ilvl w:val="0"/>
          <w:numId w:val="36"/>
        </w:numPr>
        <w:shd w:val="clear" w:color="auto" w:fill="FFFFFF"/>
        <w:rPr>
          <w:color w:val="000000"/>
        </w:rPr>
      </w:pPr>
      <w:r w:rsidRPr="00AE4997">
        <w:rPr>
          <w:color w:val="000000"/>
        </w:rPr>
        <w:t>T</w:t>
      </w:r>
      <w:r w:rsidRPr="00AE4997">
        <w:rPr>
          <w:color w:val="000000"/>
          <w:vertAlign w:val="subscript"/>
        </w:rPr>
        <w:t>1/2</w:t>
      </w:r>
      <w:r w:rsidRPr="00AE4997">
        <w:rPr>
          <w:color w:val="000000"/>
        </w:rPr>
        <w:t xml:space="preserve"> = 4-20 hrs (</w:t>
      </w:r>
      <w:r w:rsidRPr="00AE4997">
        <w:t xml:space="preserve">enzyme-inducing </w:t>
      </w:r>
      <w:r w:rsidR="00600E28">
        <w:t>ASM</w:t>
      </w:r>
      <w:r w:rsidRPr="00AE4997">
        <w:t xml:space="preserve">s reduce </w:t>
      </w:r>
      <w:r w:rsidRPr="00AE4997">
        <w:rPr>
          <w:color w:val="000000"/>
        </w:rPr>
        <w:t>T</w:t>
      </w:r>
      <w:r w:rsidRPr="00AE4997">
        <w:rPr>
          <w:color w:val="000000"/>
          <w:vertAlign w:val="subscript"/>
        </w:rPr>
        <w:t>1/2</w:t>
      </w:r>
      <w:r w:rsidRPr="00AE4997">
        <w:rPr>
          <w:color w:val="000000"/>
        </w:rPr>
        <w:t xml:space="preserve"> </w:t>
      </w:r>
      <w:r w:rsidRPr="00AE4997">
        <w:t>to 9 hours).</w:t>
      </w:r>
    </w:p>
    <w:p w14:paraId="45EC9C3A" w14:textId="77777777" w:rsidR="00730AC8" w:rsidRPr="00AE4997" w:rsidRDefault="00730AC8">
      <w:pPr>
        <w:numPr>
          <w:ilvl w:val="0"/>
          <w:numId w:val="36"/>
        </w:numPr>
        <w:shd w:val="clear" w:color="auto" w:fill="FFFFFF"/>
      </w:pPr>
      <w:r w:rsidRPr="00AE4997">
        <w:rPr>
          <w:u w:val="single"/>
        </w:rPr>
        <w:t>available</w:t>
      </w:r>
      <w:r w:rsidRPr="00AE4997">
        <w:t xml:space="preserve"> in </w:t>
      </w:r>
      <w:r w:rsidRPr="00AE4997">
        <w:rPr>
          <w:b/>
          <w:bCs/>
        </w:rPr>
        <w:t xml:space="preserve">delayed-release tablets </w:t>
      </w:r>
      <w:r w:rsidRPr="00AE4997">
        <w:t xml:space="preserve">(125 mg, 250 mg, 500 mg), </w:t>
      </w:r>
      <w:r w:rsidRPr="00AE4997">
        <w:rPr>
          <w:b/>
          <w:bCs/>
        </w:rPr>
        <w:t>sprinkle capsules</w:t>
      </w:r>
      <w:r w:rsidRPr="00AE4997">
        <w:t xml:space="preserve"> for mixture with food (125 mg, 250 mg),</w:t>
      </w:r>
      <w:r w:rsidRPr="00AE4997">
        <w:rPr>
          <w:b/>
          <w:bCs/>
        </w:rPr>
        <w:t xml:space="preserve"> syrup </w:t>
      </w:r>
      <w:r w:rsidRPr="00AE4997">
        <w:t xml:space="preserve">(250 mg/5 mL), </w:t>
      </w:r>
      <w:r w:rsidRPr="00AE4997">
        <w:rPr>
          <w:b/>
          <w:bCs/>
        </w:rPr>
        <w:t>IV form</w:t>
      </w:r>
      <w:r w:rsidRPr="00AE4997">
        <w:t>* (Depacon®).</w:t>
      </w:r>
    </w:p>
    <w:p w14:paraId="21324719" w14:textId="77777777" w:rsidR="00730AC8" w:rsidRPr="00AE4997" w:rsidRDefault="00730AC8">
      <w:pPr>
        <w:pStyle w:val="NormalWeb"/>
        <w:ind w:left="2880"/>
      </w:pPr>
      <w:r w:rsidRPr="00AE4997">
        <w:t xml:space="preserve">*not associated with hemodynamic changes! (as are PHT and PHB). </w:t>
      </w:r>
    </w:p>
    <w:p w14:paraId="20DE3E62" w14:textId="77777777" w:rsidR="00730AC8" w:rsidRPr="00AE4997" w:rsidRDefault="00730AC8">
      <w:pPr>
        <w:numPr>
          <w:ilvl w:val="0"/>
          <w:numId w:val="36"/>
        </w:numPr>
        <w:shd w:val="clear" w:color="auto" w:fill="FFFFFF"/>
      </w:pPr>
      <w:r w:rsidRPr="00AE4997">
        <w:t>administered ×2-4/d.</w:t>
      </w:r>
    </w:p>
    <w:p w14:paraId="090C0734" w14:textId="77777777" w:rsidR="00730AC8" w:rsidRDefault="00730AC8">
      <w:pPr>
        <w:numPr>
          <w:ilvl w:val="0"/>
          <w:numId w:val="36"/>
        </w:numPr>
        <w:shd w:val="clear" w:color="auto" w:fill="FFFFFF"/>
      </w:pPr>
      <w:r w:rsidRPr="00AE4997">
        <w:rPr>
          <w:u w:val="single"/>
        </w:rPr>
        <w:t>dosage</w:t>
      </w:r>
      <w:r w:rsidRPr="00AE4997">
        <w:t xml:space="preserve"> 250 mg/d → rapid titration up to 3000 mg/d (in children, 10 → up to 70 mg/kg/d).</w:t>
      </w:r>
    </w:p>
    <w:p w14:paraId="2D7D01F3" w14:textId="77777777" w:rsidR="00B73651" w:rsidRPr="00AE4997" w:rsidRDefault="00B73651">
      <w:pPr>
        <w:numPr>
          <w:ilvl w:val="0"/>
          <w:numId w:val="36"/>
        </w:numPr>
        <w:shd w:val="clear" w:color="auto" w:fill="FFFFFF"/>
      </w:pPr>
      <w:r>
        <w:rPr>
          <w:u w:val="single"/>
        </w:rPr>
        <w:t>IV dosage</w:t>
      </w:r>
      <w:r>
        <w:t>: 30 mg/kg IV bolus → 3 mg/kg IV over 60 min q6hrs</w:t>
      </w:r>
    </w:p>
    <w:p w14:paraId="2FC099A0" w14:textId="77777777" w:rsidR="00730AC8" w:rsidRPr="00AE4997" w:rsidRDefault="00730AC8">
      <w:pPr>
        <w:numPr>
          <w:ilvl w:val="0"/>
          <w:numId w:val="36"/>
        </w:numPr>
        <w:shd w:val="clear" w:color="auto" w:fill="FFFFFF"/>
      </w:pPr>
      <w:r w:rsidRPr="00AE4997">
        <w:rPr>
          <w:b/>
          <w:bCs/>
        </w:rPr>
        <w:t>therapeutic blood levels</w:t>
      </w:r>
      <w:r w:rsidRPr="00AE4997">
        <w:t xml:space="preserve"> 50-150 µg/ml - poor correlation with clinical effect and significant daily fluctuations (adverse effects also fluctuate!).</w:t>
      </w:r>
    </w:p>
    <w:p w14:paraId="0AD25A82" w14:textId="77777777" w:rsidR="00730AC8" w:rsidRPr="00AE4997" w:rsidRDefault="00730AC8">
      <w:pPr>
        <w:shd w:val="clear" w:color="auto" w:fill="FFFFFF"/>
        <w:rPr>
          <w:color w:val="000000"/>
        </w:rPr>
      </w:pPr>
    </w:p>
    <w:p w14:paraId="42E6D65D" w14:textId="77777777" w:rsidR="00730AC8" w:rsidRPr="00AE4997" w:rsidRDefault="00730AC8">
      <w:pPr>
        <w:pStyle w:val="Nervous6"/>
        <w:ind w:right="7938"/>
      </w:pPr>
      <w:r w:rsidRPr="00AE4997">
        <w:t>Adverse effects</w:t>
      </w:r>
    </w:p>
    <w:p w14:paraId="2CBA7CE9" w14:textId="77777777" w:rsidR="00730AC8" w:rsidRPr="00AE4997" w:rsidRDefault="00730AC8">
      <w:pPr>
        <w:numPr>
          <w:ilvl w:val="0"/>
          <w:numId w:val="36"/>
        </w:numPr>
        <w:shd w:val="clear" w:color="auto" w:fill="FFFFFF"/>
        <w:rPr>
          <w:color w:val="000000"/>
        </w:rPr>
      </w:pPr>
      <w:r w:rsidRPr="00AE4997">
        <w:t xml:space="preserve">idiosyncratic, genetically determined </w:t>
      </w:r>
      <w:r w:rsidRPr="00AE4997">
        <w:rPr>
          <w:b/>
          <w:bCs/>
          <w:i/>
          <w:iCs/>
          <w:color w:val="FF0000"/>
        </w:rPr>
        <w:t xml:space="preserve">hepatic </w:t>
      </w:r>
      <w:r w:rsidRPr="00AE4997">
        <w:rPr>
          <w:b/>
          <w:bCs/>
          <w:i/>
          <w:iCs/>
          <w:noProof/>
          <w:color w:val="FF0000"/>
        </w:rPr>
        <w:t>toxicity</w:t>
      </w:r>
      <w:r w:rsidRPr="00AE4997">
        <w:rPr>
          <w:noProof/>
          <w:color w:val="000000"/>
        </w:rPr>
        <w:t xml:space="preserve"> - </w:t>
      </w:r>
      <w:r w:rsidRPr="00AE4997">
        <w:t>microvesicular steatosis with necrosis</w:t>
      </w:r>
      <w:r w:rsidRPr="00AE4997">
        <w:rPr>
          <w:noProof/>
          <w:color w:val="000000"/>
        </w:rPr>
        <w:t xml:space="preserve"> (due to hepatotoxic </w:t>
      </w:r>
      <w:r w:rsidRPr="00AE4997">
        <w:t xml:space="preserve">4-ene metabolite), esp. in </w:t>
      </w:r>
      <w:r w:rsidRPr="00503C5C">
        <w:rPr>
          <w:color w:val="0000FF"/>
        </w:rPr>
        <w:t>patients &lt; 2 years</w:t>
      </w:r>
      <w:r w:rsidRPr="00AE4997">
        <w:t>.</w:t>
      </w:r>
    </w:p>
    <w:p w14:paraId="0956C94B" w14:textId="77777777" w:rsidR="00730AC8" w:rsidRPr="00AE4997" w:rsidRDefault="00730AC8">
      <w:pPr>
        <w:shd w:val="clear" w:color="auto" w:fill="FFFFFF"/>
        <w:ind w:left="720"/>
        <w:rPr>
          <w:color w:val="000000"/>
        </w:rPr>
      </w:pPr>
      <w:r w:rsidRPr="00AE4997">
        <w:rPr>
          <w:noProof/>
          <w:color w:val="000000"/>
        </w:rPr>
        <w:t xml:space="preserve">N.B. </w:t>
      </w:r>
      <w:r w:rsidRPr="00AE4997">
        <w:t>tend do not to occur until after several months of symptom-free therapy</w:t>
      </w:r>
      <w:r w:rsidRPr="00AE4997">
        <w:rPr>
          <w:color w:val="000000"/>
        </w:rPr>
        <w:t xml:space="preserve"> - hepatic enzymes should be monitored frequently!</w:t>
      </w:r>
    </w:p>
    <w:p w14:paraId="61750322" w14:textId="77777777" w:rsidR="00730AC8" w:rsidRPr="00AE4997" w:rsidRDefault="00730AC8">
      <w:pPr>
        <w:numPr>
          <w:ilvl w:val="0"/>
          <w:numId w:val="36"/>
        </w:numPr>
        <w:shd w:val="clear" w:color="auto" w:fill="FFFFFF"/>
        <w:rPr>
          <w:color w:val="000000"/>
        </w:rPr>
      </w:pPr>
      <w:r w:rsidRPr="00AE4997">
        <w:t>inhibition of plasmalemmal carnitine uptake →</w:t>
      </w:r>
      <w:r w:rsidRPr="00AE4997">
        <w:rPr>
          <w:b/>
          <w:bCs/>
        </w:rPr>
        <w:t xml:space="preserve"> serum [carnitine]</w:t>
      </w:r>
      <w:r w:rsidRPr="00AE4997">
        <w:t xml:space="preserve">↓ - may be cause of hepatotoxicity! H: </w:t>
      </w:r>
      <w:r w:rsidRPr="00AE4997">
        <w:rPr>
          <w:szCs w:val="15"/>
        </w:rPr>
        <w:t>L</w:t>
      </w:r>
      <w:r w:rsidRPr="00AE4997">
        <w:t>-carnitine 50-100 mg/kg/d.</w:t>
      </w:r>
    </w:p>
    <w:p w14:paraId="610614BA" w14:textId="77777777" w:rsidR="00BE6BBD" w:rsidRPr="00BE6BBD" w:rsidRDefault="00BE6BBD">
      <w:pPr>
        <w:numPr>
          <w:ilvl w:val="0"/>
          <w:numId w:val="36"/>
        </w:numPr>
        <w:shd w:val="clear" w:color="auto" w:fill="FFFFFF"/>
        <w:rPr>
          <w:color w:val="000000"/>
        </w:rPr>
      </w:pPr>
      <w:r>
        <w:rPr>
          <w:color w:val="000000"/>
        </w:rPr>
        <w:t xml:space="preserve">case reports of </w:t>
      </w:r>
      <w:r w:rsidRPr="00BE6BBD">
        <w:rPr>
          <w:b/>
          <w:color w:val="000000"/>
        </w:rPr>
        <w:t>hyperammonemia</w:t>
      </w:r>
      <w:r>
        <w:rPr>
          <w:color w:val="000000"/>
        </w:rPr>
        <w:t>.</w:t>
      </w:r>
    </w:p>
    <w:p w14:paraId="41561A8F" w14:textId="77777777" w:rsidR="00730AC8" w:rsidRPr="00AE4997" w:rsidRDefault="00730AC8">
      <w:pPr>
        <w:numPr>
          <w:ilvl w:val="0"/>
          <w:numId w:val="36"/>
        </w:numPr>
        <w:shd w:val="clear" w:color="auto" w:fill="FFFFFF"/>
        <w:rPr>
          <w:color w:val="000000"/>
        </w:rPr>
      </w:pPr>
      <w:r w:rsidRPr="00AE4997">
        <w:t xml:space="preserve">dose-related </w:t>
      </w:r>
      <w:r w:rsidRPr="00AE4997">
        <w:rPr>
          <w:b/>
          <w:bCs/>
          <w:color w:val="000000"/>
        </w:rPr>
        <w:t>nausea</w:t>
      </w:r>
      <w:r w:rsidRPr="00AE4997">
        <w:rPr>
          <w:color w:val="000000"/>
        </w:rPr>
        <w:t xml:space="preserve"> and </w:t>
      </w:r>
      <w:r w:rsidRPr="00AE4997">
        <w:rPr>
          <w:b/>
          <w:bCs/>
          <w:color w:val="000000"/>
        </w:rPr>
        <w:t>vomiting</w:t>
      </w:r>
      <w:r w:rsidRPr="00AE4997">
        <w:rPr>
          <w:color w:val="000000"/>
        </w:rPr>
        <w:t xml:space="preserve"> (H: </w:t>
      </w:r>
      <w:r w:rsidRPr="00AE4997">
        <w:t>enteric-coated preparations).</w:t>
      </w:r>
    </w:p>
    <w:p w14:paraId="1F45A483" w14:textId="77777777" w:rsidR="00730AC8" w:rsidRPr="00AE4997" w:rsidRDefault="00730AC8">
      <w:pPr>
        <w:numPr>
          <w:ilvl w:val="0"/>
          <w:numId w:val="36"/>
        </w:numPr>
        <w:shd w:val="clear" w:color="auto" w:fill="FFFFFF"/>
        <w:rPr>
          <w:color w:val="000000"/>
        </w:rPr>
      </w:pPr>
      <w:r w:rsidRPr="00AE4997">
        <w:t xml:space="preserve">hyperphagia, </w:t>
      </w:r>
      <w:r w:rsidRPr="00AE4997">
        <w:rPr>
          <w:b/>
          <w:bCs/>
        </w:rPr>
        <w:t>weight gain</w:t>
      </w:r>
      <w:r w:rsidRPr="00AE4997">
        <w:t>.</w:t>
      </w:r>
    </w:p>
    <w:p w14:paraId="4DC4F0C8" w14:textId="77777777" w:rsidR="00730AC8" w:rsidRPr="00AE4997" w:rsidRDefault="00730AC8">
      <w:pPr>
        <w:numPr>
          <w:ilvl w:val="0"/>
          <w:numId w:val="36"/>
        </w:numPr>
        <w:shd w:val="clear" w:color="auto" w:fill="FFFFFF"/>
        <w:rPr>
          <w:color w:val="000000"/>
        </w:rPr>
      </w:pPr>
      <w:r w:rsidRPr="00AE4997">
        <w:rPr>
          <w:b/>
          <w:bCs/>
          <w:color w:val="000000"/>
        </w:rPr>
        <w:t>sedation</w:t>
      </w:r>
      <w:r w:rsidRPr="00AE4997">
        <w:rPr>
          <w:color w:val="000000"/>
        </w:rPr>
        <w:t xml:space="preserve">, </w:t>
      </w:r>
      <w:r w:rsidRPr="00AE4997">
        <w:rPr>
          <w:b/>
          <w:bCs/>
          <w:noProof/>
          <w:color w:val="000000"/>
        </w:rPr>
        <w:t>ataxia</w:t>
      </w:r>
      <w:r w:rsidRPr="00AE4997">
        <w:rPr>
          <w:noProof/>
          <w:color w:val="000000"/>
        </w:rPr>
        <w:t xml:space="preserve">, </w:t>
      </w:r>
      <w:r w:rsidRPr="00AE4997">
        <w:rPr>
          <w:b/>
          <w:bCs/>
          <w:color w:val="000000"/>
        </w:rPr>
        <w:t>tremor</w:t>
      </w:r>
      <w:r w:rsidR="00503C5C">
        <w:rPr>
          <w:color w:val="000000"/>
        </w:rPr>
        <w:t xml:space="preserve"> (H: β-blocker).</w:t>
      </w:r>
    </w:p>
    <w:p w14:paraId="17561588" w14:textId="77777777" w:rsidR="00730AC8" w:rsidRPr="00AE4997" w:rsidRDefault="00730AC8">
      <w:pPr>
        <w:numPr>
          <w:ilvl w:val="0"/>
          <w:numId w:val="36"/>
        </w:numPr>
        <w:shd w:val="clear" w:color="auto" w:fill="FFFFFF"/>
        <w:rPr>
          <w:color w:val="000000"/>
        </w:rPr>
      </w:pPr>
      <w:r w:rsidRPr="00AE4997">
        <w:rPr>
          <w:b/>
          <w:bCs/>
        </w:rPr>
        <w:t>coma</w:t>
      </w:r>
      <w:r w:rsidRPr="00AE4997">
        <w:t xml:space="preserve"> may result from hyperammonemia (typically with normal liver function tests).</w:t>
      </w:r>
    </w:p>
    <w:p w14:paraId="5C84B2F5" w14:textId="77777777" w:rsidR="00730AC8" w:rsidRPr="00AE4997" w:rsidRDefault="00730AC8">
      <w:pPr>
        <w:numPr>
          <w:ilvl w:val="0"/>
          <w:numId w:val="36"/>
        </w:numPr>
        <w:shd w:val="clear" w:color="auto" w:fill="FFFFFF"/>
        <w:rPr>
          <w:color w:val="000000"/>
        </w:rPr>
      </w:pPr>
      <w:r w:rsidRPr="00AE4997">
        <w:rPr>
          <w:b/>
          <w:bCs/>
          <w:color w:val="000000"/>
        </w:rPr>
        <w:t>rash</w:t>
      </w:r>
      <w:r w:rsidRPr="00AE4997">
        <w:rPr>
          <w:color w:val="000000"/>
        </w:rPr>
        <w:t xml:space="preserve"> and </w:t>
      </w:r>
      <w:r w:rsidRPr="00AE4997">
        <w:rPr>
          <w:b/>
          <w:bCs/>
          <w:color w:val="000000"/>
        </w:rPr>
        <w:t>alopecia</w:t>
      </w:r>
      <w:r w:rsidRPr="00AE4997">
        <w:rPr>
          <w:color w:val="000000"/>
        </w:rPr>
        <w:t xml:space="preserve"> (H: </w:t>
      </w:r>
      <w:r w:rsidRPr="00AE4997">
        <w:t>baby shampoo and multivitamin supplement).</w:t>
      </w:r>
    </w:p>
    <w:p w14:paraId="69D255D1" w14:textId="77777777" w:rsidR="00730AC8" w:rsidRPr="00AE4997" w:rsidRDefault="00730AC8">
      <w:pPr>
        <w:numPr>
          <w:ilvl w:val="0"/>
          <w:numId w:val="36"/>
        </w:numPr>
        <w:shd w:val="clear" w:color="auto" w:fill="FFFFFF"/>
      </w:pPr>
      <w:r w:rsidRPr="00503C5C">
        <w:rPr>
          <w:b/>
          <w:bCs/>
          <w:noProof/>
          <w:color w:val="000000"/>
          <w:u w:val="thick" w:color="C00000"/>
        </w:rPr>
        <w:t>thrombocytopenia</w:t>
      </w:r>
      <w:r w:rsidRPr="00503C5C">
        <w:rPr>
          <w:noProof/>
          <w:color w:val="000000"/>
          <w:u w:val="thick" w:color="C00000"/>
        </w:rPr>
        <w:t xml:space="preserve"> </w:t>
      </w:r>
      <w:r w:rsidRPr="00503C5C">
        <w:rPr>
          <w:color w:val="000000"/>
          <w:u w:val="thick" w:color="C00000"/>
        </w:rPr>
        <w:t>and inhibition</w:t>
      </w:r>
      <w:r w:rsidR="00503C5C" w:rsidRPr="00503C5C">
        <w:rPr>
          <w:color w:val="000000"/>
          <w:u w:val="thick" w:color="C00000"/>
        </w:rPr>
        <w:t xml:space="preserve"> of platelet aggregation</w:t>
      </w:r>
      <w:r w:rsidR="00503C5C">
        <w:rPr>
          <w:color w:val="000000"/>
        </w:rPr>
        <w:t xml:space="preserve"> – important for surgical patients!</w:t>
      </w:r>
    </w:p>
    <w:p w14:paraId="45331395" w14:textId="77777777" w:rsidR="00730AC8" w:rsidRPr="00AE4997" w:rsidRDefault="00730AC8">
      <w:pPr>
        <w:numPr>
          <w:ilvl w:val="0"/>
          <w:numId w:val="36"/>
        </w:numPr>
        <w:shd w:val="clear" w:color="auto" w:fill="FFFFFF"/>
      </w:pPr>
      <w:r w:rsidRPr="00AE4997">
        <w:rPr>
          <w:b/>
          <w:bCs/>
        </w:rPr>
        <w:t>endocrine effects</w:t>
      </w:r>
      <w:r w:rsidRPr="00AE4997">
        <w:t xml:space="preserve"> - insulin resistance, anovulatory cycles, amenorrhea, polycystic ovary syndrome.</w:t>
      </w:r>
    </w:p>
    <w:p w14:paraId="5383211B" w14:textId="77777777" w:rsidR="00730AC8" w:rsidRPr="00AE4997" w:rsidRDefault="00730AC8">
      <w:pPr>
        <w:numPr>
          <w:ilvl w:val="0"/>
          <w:numId w:val="36"/>
        </w:numPr>
        <w:shd w:val="clear" w:color="auto" w:fill="FFFFFF"/>
      </w:pPr>
      <w:r w:rsidRPr="00AE4997">
        <w:t xml:space="preserve">rare </w:t>
      </w:r>
      <w:r w:rsidRPr="00AE4997">
        <w:rPr>
          <w:b/>
          <w:bCs/>
        </w:rPr>
        <w:t>bone marrow suppression</w:t>
      </w:r>
      <w:r w:rsidRPr="00AE4997">
        <w:t>.</w:t>
      </w:r>
    </w:p>
    <w:p w14:paraId="6899EAD0" w14:textId="77777777" w:rsidR="00730AC8" w:rsidRPr="00AE4997" w:rsidRDefault="00730AC8">
      <w:pPr>
        <w:numPr>
          <w:ilvl w:val="0"/>
          <w:numId w:val="36"/>
        </w:numPr>
        <w:shd w:val="clear" w:color="auto" w:fill="FFFFFF"/>
      </w:pPr>
      <w:r w:rsidRPr="00AE4997">
        <w:t xml:space="preserve">rare but potentially fatal </w:t>
      </w:r>
      <w:r w:rsidRPr="00AE4997">
        <w:rPr>
          <w:b/>
          <w:bCs/>
        </w:rPr>
        <w:t>acute pancreatitis</w:t>
      </w:r>
      <w:r w:rsidRPr="00AE4997">
        <w:t>.</w:t>
      </w:r>
    </w:p>
    <w:p w14:paraId="73D21DE1" w14:textId="77777777" w:rsidR="00503C5C" w:rsidRPr="00AE4997" w:rsidRDefault="00730AC8" w:rsidP="00503C5C">
      <w:pPr>
        <w:numPr>
          <w:ilvl w:val="0"/>
          <w:numId w:val="36"/>
        </w:numPr>
        <w:shd w:val="clear" w:color="auto" w:fill="FFFFFF"/>
      </w:pPr>
      <w:r w:rsidRPr="00503C5C">
        <w:rPr>
          <w:b/>
          <w:bCs/>
        </w:rPr>
        <w:t>teratogenic</w:t>
      </w:r>
      <w:r w:rsidRPr="00AE4997">
        <w:t xml:space="preserve"> effects! (esp. neural tube defects!)</w:t>
      </w:r>
      <w:r w:rsidR="00503C5C">
        <w:t xml:space="preserve"> – </w:t>
      </w:r>
      <w:r w:rsidR="00503C5C" w:rsidRPr="00503C5C">
        <w:t>correlation</w:t>
      </w:r>
      <w:r w:rsidR="00503C5C">
        <w:t xml:space="preserve"> </w:t>
      </w:r>
      <w:r w:rsidR="00503C5C" w:rsidRPr="00503C5C">
        <w:t xml:space="preserve">between </w:t>
      </w:r>
      <w:r w:rsidR="00503C5C" w:rsidRPr="00503C5C">
        <w:rPr>
          <w:color w:val="0000FF"/>
        </w:rPr>
        <w:t>peak VA levels</w:t>
      </w:r>
      <w:r w:rsidR="00503C5C" w:rsidRPr="00503C5C">
        <w:t xml:space="preserve"> and risk of</w:t>
      </w:r>
      <w:r w:rsidR="00503C5C">
        <w:t xml:space="preserve"> NTDs has been found (</w:t>
      </w:r>
      <w:r w:rsidR="00503C5C" w:rsidRPr="00503C5C">
        <w:t>if VA must be</w:t>
      </w:r>
      <w:r w:rsidR="00503C5C">
        <w:t xml:space="preserve"> </w:t>
      </w:r>
      <w:r w:rsidR="00503C5C" w:rsidRPr="00503C5C">
        <w:t>used, some experts recommend changing from BID to TID dosing</w:t>
      </w:r>
      <w:r w:rsidR="00503C5C">
        <w:t>).</w:t>
      </w:r>
    </w:p>
    <w:p w14:paraId="5ED1254A" w14:textId="77777777" w:rsidR="00730AC8" w:rsidRDefault="00730AC8">
      <w:pPr>
        <w:shd w:val="clear" w:color="auto" w:fill="FFFFFF"/>
      </w:pPr>
    </w:p>
    <w:p w14:paraId="18907F19" w14:textId="77777777" w:rsidR="00C15CA0" w:rsidRPr="00AE4997" w:rsidRDefault="00C15CA0">
      <w:pPr>
        <w:shd w:val="clear" w:color="auto" w:fill="FFFFFF"/>
      </w:pPr>
    </w:p>
    <w:p w14:paraId="7A68952E" w14:textId="77777777" w:rsidR="00730AC8" w:rsidRPr="00AE4997" w:rsidRDefault="00730AC8">
      <w:pPr>
        <w:rPr>
          <w:color w:val="000000"/>
        </w:rPr>
      </w:pPr>
    </w:p>
    <w:p w14:paraId="19300145" w14:textId="77777777" w:rsidR="00730AC8" w:rsidRPr="00AE4997" w:rsidRDefault="00730AC8" w:rsidP="00780C0A">
      <w:pPr>
        <w:pStyle w:val="Drugname"/>
      </w:pPr>
      <w:bookmarkStart w:id="37" w:name="_Toc112666339"/>
      <w:r w:rsidRPr="00AE4997">
        <w:t xml:space="preserve">Gabapentin (GBP) </w:t>
      </w:r>
      <w:r w:rsidRPr="00234CFA">
        <w:rPr>
          <w:b w:val="0"/>
          <w:caps w:val="0"/>
          <w:color w:val="auto"/>
          <w:szCs w:val="20"/>
        </w:rPr>
        <w:t>(Neurontin</w:t>
      </w:r>
      <w:r w:rsidR="00873840" w:rsidRPr="00234CFA">
        <w:rPr>
          <w:b w:val="0"/>
          <w:caps w:val="0"/>
          <w:color w:val="auto"/>
          <w:szCs w:val="20"/>
        </w:rPr>
        <w:t>®</w:t>
      </w:r>
      <w:r w:rsidR="009D0447">
        <w:rPr>
          <w:b w:val="0"/>
          <w:caps w:val="0"/>
          <w:color w:val="auto"/>
          <w:szCs w:val="20"/>
        </w:rPr>
        <w:t>, Horizant</w:t>
      </w:r>
      <w:r w:rsidR="009D0447" w:rsidRPr="00234CFA">
        <w:rPr>
          <w:b w:val="0"/>
          <w:caps w:val="0"/>
          <w:color w:val="auto"/>
          <w:szCs w:val="20"/>
        </w:rPr>
        <w:t>®</w:t>
      </w:r>
      <w:r w:rsidR="009D0447">
        <w:rPr>
          <w:b w:val="0"/>
          <w:caps w:val="0"/>
          <w:color w:val="auto"/>
          <w:szCs w:val="20"/>
        </w:rPr>
        <w:t>, Gralise</w:t>
      </w:r>
      <w:r w:rsidR="009D0447" w:rsidRPr="00234CFA">
        <w:rPr>
          <w:b w:val="0"/>
          <w:caps w:val="0"/>
          <w:color w:val="auto"/>
          <w:szCs w:val="20"/>
        </w:rPr>
        <w:t>®</w:t>
      </w:r>
      <w:r w:rsidRPr="00234CFA">
        <w:rPr>
          <w:b w:val="0"/>
          <w:caps w:val="0"/>
          <w:color w:val="auto"/>
          <w:szCs w:val="20"/>
        </w:rPr>
        <w:t>)</w:t>
      </w:r>
      <w:bookmarkEnd w:id="37"/>
    </w:p>
    <w:p w14:paraId="61AD7BC5" w14:textId="77777777" w:rsidR="00730AC8" w:rsidRPr="00AE4997" w:rsidRDefault="00730AC8">
      <w:pPr>
        <w:ind w:left="720"/>
      </w:pPr>
      <w:r w:rsidRPr="00AE4997">
        <w:t>Approved in USA in 1993.</w:t>
      </w:r>
    </w:p>
    <w:p w14:paraId="57722E40" w14:textId="77777777" w:rsidR="00730AC8" w:rsidRPr="00AE4997" w:rsidRDefault="00730AC8">
      <w:pPr>
        <w:pStyle w:val="NormalWeb"/>
        <w:numPr>
          <w:ilvl w:val="0"/>
          <w:numId w:val="39"/>
        </w:numPr>
      </w:pPr>
      <w:r w:rsidRPr="00AE4997">
        <w:t>increases brain GABA levels.</w:t>
      </w:r>
    </w:p>
    <w:p w14:paraId="5265267D" w14:textId="77777777" w:rsidR="00730AC8" w:rsidRPr="00AE4997" w:rsidRDefault="00730AC8">
      <w:pPr>
        <w:pStyle w:val="NormalWeb"/>
        <w:numPr>
          <w:ilvl w:val="0"/>
          <w:numId w:val="39"/>
        </w:numPr>
      </w:pPr>
      <w:r w:rsidRPr="00AE4997">
        <w:t>may reduce brain glutamate levels.</w:t>
      </w:r>
    </w:p>
    <w:p w14:paraId="0D827011" w14:textId="77777777" w:rsidR="00730AC8" w:rsidRPr="00AE4997" w:rsidRDefault="00730AC8">
      <w:pPr>
        <w:pStyle w:val="NormalWeb"/>
        <w:numPr>
          <w:ilvl w:val="0"/>
          <w:numId w:val="39"/>
        </w:numPr>
      </w:pPr>
      <w:r w:rsidRPr="00F94E42">
        <w:rPr>
          <w:u w:val="double" w:color="FF0000"/>
        </w:rPr>
        <w:t xml:space="preserve">structure similar to GABA; however, </w:t>
      </w:r>
      <w:r w:rsidRPr="00F94E42">
        <w:rPr>
          <w:i/>
          <w:iCs/>
          <w:u w:val="double" w:color="FF0000"/>
        </w:rPr>
        <w:t>no action on GABA receptors</w:t>
      </w:r>
      <w:r w:rsidRPr="00AE4997">
        <w:t>.</w:t>
      </w:r>
    </w:p>
    <w:p w14:paraId="6011E9CE" w14:textId="77777777" w:rsidR="00730AC8" w:rsidRPr="00AE4997" w:rsidRDefault="00730AC8">
      <w:pPr>
        <w:pStyle w:val="NormalWeb"/>
      </w:pPr>
    </w:p>
    <w:p w14:paraId="2A43756E" w14:textId="77777777" w:rsidR="00730AC8" w:rsidRPr="00AE4997" w:rsidRDefault="00730AC8">
      <w:pPr>
        <w:pStyle w:val="Nervous6"/>
        <w:ind w:right="7938"/>
      </w:pPr>
      <w:r w:rsidRPr="00AE4997">
        <w:t>Therapeutic uses</w:t>
      </w:r>
    </w:p>
    <w:p w14:paraId="78FCBE85" w14:textId="77777777" w:rsidR="00730AC8" w:rsidRPr="00AE4997" w:rsidRDefault="00730AC8">
      <w:pPr>
        <w:pStyle w:val="NormalWeb"/>
        <w:ind w:left="720"/>
      </w:pPr>
      <w:r w:rsidRPr="00AE4997">
        <w:t xml:space="preserve">- </w:t>
      </w:r>
      <w:r w:rsidRPr="00AE4997">
        <w:rPr>
          <w:u w:val="thick" w:color="FF0000"/>
        </w:rPr>
        <w:t>only modest efficacy</w:t>
      </w:r>
      <w:r w:rsidRPr="00AE4997">
        <w:t xml:space="preserve"> in</w:t>
      </w:r>
      <w:r w:rsidRPr="00AE4997">
        <w:rPr>
          <w:b/>
          <w:bCs/>
          <w:color w:val="0000FF"/>
        </w:rPr>
        <w:t xml:space="preserve"> partial</w:t>
      </w:r>
      <w:r w:rsidRPr="00AE4997">
        <w:t xml:space="preserve"> and </w:t>
      </w:r>
      <w:r w:rsidRPr="00AE4997">
        <w:rPr>
          <w:b/>
          <w:bCs/>
          <w:color w:val="0000FF"/>
        </w:rPr>
        <w:t>secondarily generalized</w:t>
      </w:r>
      <w:r w:rsidRPr="00AE4997">
        <w:t xml:space="preserve"> tonic-clonic seizures.</w:t>
      </w:r>
    </w:p>
    <w:p w14:paraId="1325F20D" w14:textId="77777777" w:rsidR="00730AC8" w:rsidRPr="00AE4997" w:rsidRDefault="00730AC8">
      <w:pPr>
        <w:pStyle w:val="NormalWeb"/>
        <w:numPr>
          <w:ilvl w:val="0"/>
          <w:numId w:val="41"/>
        </w:numPr>
      </w:pPr>
      <w:r w:rsidRPr="00AE4997">
        <w:t xml:space="preserve">ineffective in most </w:t>
      </w:r>
      <w:r w:rsidRPr="00AE4997">
        <w:rPr>
          <w:i/>
          <w:iCs/>
          <w:color w:val="FF0000"/>
        </w:rPr>
        <w:t>generalized seizures</w:t>
      </w:r>
      <w:r w:rsidR="00F94E42">
        <w:t xml:space="preserve"> (esp. absences).</w:t>
      </w:r>
    </w:p>
    <w:p w14:paraId="31C38868" w14:textId="77777777" w:rsidR="00730AC8" w:rsidRPr="00AE4997" w:rsidRDefault="00730AC8">
      <w:pPr>
        <w:pStyle w:val="NormalWeb"/>
        <w:numPr>
          <w:ilvl w:val="0"/>
          <w:numId w:val="41"/>
        </w:numPr>
      </w:pPr>
      <w:r w:rsidRPr="00AE4997">
        <w:t xml:space="preserve">has </w:t>
      </w:r>
      <w:r w:rsidRPr="00AE4997">
        <w:rPr>
          <w:b/>
          <w:bCs/>
        </w:rPr>
        <w:t>analgetic</w:t>
      </w:r>
      <w:r w:rsidR="00F94E42">
        <w:t xml:space="preserve"> properties in </w:t>
      </w:r>
      <w:r w:rsidR="00F94E42" w:rsidRPr="00F94E42">
        <w:rPr>
          <w:color w:val="0000FF"/>
        </w:rPr>
        <w:t>central pain disorders</w:t>
      </w:r>
      <w:r w:rsidR="00F94E42">
        <w:t>.</w:t>
      </w:r>
    </w:p>
    <w:p w14:paraId="3554D3A6" w14:textId="77777777" w:rsidR="00730AC8" w:rsidRPr="00AE4997" w:rsidRDefault="00730AC8">
      <w:pPr>
        <w:pStyle w:val="NormalWeb"/>
      </w:pPr>
    </w:p>
    <w:p w14:paraId="1248674A" w14:textId="77777777" w:rsidR="00730AC8" w:rsidRPr="00AE4997" w:rsidRDefault="00730AC8">
      <w:pPr>
        <w:pStyle w:val="Nervous6"/>
      </w:pPr>
      <w:r w:rsidRPr="00AE4997">
        <w:t>Pharmacokinetics</w:t>
      </w:r>
    </w:p>
    <w:p w14:paraId="7EAF4F81" w14:textId="77777777" w:rsidR="00730AC8" w:rsidRPr="00AE4997" w:rsidRDefault="00730AC8">
      <w:pPr>
        <w:pStyle w:val="NormalWeb"/>
        <w:numPr>
          <w:ilvl w:val="0"/>
          <w:numId w:val="40"/>
        </w:numPr>
      </w:pPr>
      <w:r w:rsidRPr="00AE4997">
        <w:t>bioavailability &lt; 60% (variable absorption depends on L-amino acid transporter); ↓</w:t>
      </w:r>
      <w:r w:rsidR="00F94E42">
        <w:t>20%</w:t>
      </w:r>
      <w:r w:rsidRPr="00AE4997">
        <w:t xml:space="preserve"> by antacids; doses &gt; 1200 mg produce only modest increases in bioavailability.</w:t>
      </w:r>
    </w:p>
    <w:p w14:paraId="268A0EF6" w14:textId="77777777" w:rsidR="00730AC8" w:rsidRPr="00AE4997" w:rsidRDefault="00730AC8">
      <w:pPr>
        <w:pStyle w:val="NormalWeb"/>
        <w:numPr>
          <w:ilvl w:val="0"/>
          <w:numId w:val="40"/>
        </w:numPr>
      </w:pPr>
      <w:r w:rsidRPr="00AE4997">
        <w:t xml:space="preserve">readily crosses BBB and achieves </w:t>
      </w:r>
      <w:r w:rsidRPr="00AE4997">
        <w:rPr>
          <w:b/>
          <w:bCs/>
        </w:rPr>
        <w:t>plasma-to-CSF ratio 1:10</w:t>
      </w:r>
      <w:r w:rsidRPr="00AE4997">
        <w:t>.</w:t>
      </w:r>
    </w:p>
    <w:p w14:paraId="196CBA07" w14:textId="77777777" w:rsidR="00730AC8" w:rsidRPr="00AE4997" w:rsidRDefault="00730AC8">
      <w:pPr>
        <w:pStyle w:val="NormalWeb"/>
        <w:numPr>
          <w:ilvl w:val="0"/>
          <w:numId w:val="40"/>
        </w:numPr>
      </w:pPr>
      <w:r w:rsidRPr="00AE4997">
        <w:t>not bound to plasma proteins.</w:t>
      </w:r>
    </w:p>
    <w:p w14:paraId="7B295D08" w14:textId="77777777" w:rsidR="00730AC8" w:rsidRPr="00AE4997" w:rsidRDefault="00F94E42">
      <w:pPr>
        <w:pStyle w:val="NormalWeb"/>
        <w:numPr>
          <w:ilvl w:val="0"/>
          <w:numId w:val="40"/>
        </w:numPr>
      </w:pPr>
      <w:r w:rsidRPr="00AE4997">
        <w:t>excreted in urine entirely unchanged</w:t>
      </w:r>
      <w:r>
        <w:t xml:space="preserve">; </w:t>
      </w:r>
      <w:r w:rsidR="00730AC8" w:rsidRPr="00AE4997">
        <w:rPr>
          <w:u w:val="thick" w:color="FF0000"/>
        </w:rPr>
        <w:t>not metabolized, does not induce hepatic enzymes.</w:t>
      </w:r>
    </w:p>
    <w:p w14:paraId="7CE2E879" w14:textId="77777777" w:rsidR="00730AC8" w:rsidRPr="00AE4997" w:rsidRDefault="00730AC8">
      <w:pPr>
        <w:pStyle w:val="NormalWeb"/>
        <w:ind w:left="1440"/>
      </w:pPr>
      <w:r w:rsidRPr="00AE4997">
        <w:rPr>
          <w:i/>
          <w:iCs/>
          <w:color w:val="008000"/>
        </w:rPr>
        <w:t>No drug interactions</w:t>
      </w:r>
      <w:r w:rsidRPr="00AE4997">
        <w:t>!</w:t>
      </w:r>
    </w:p>
    <w:p w14:paraId="27FD71CE" w14:textId="77777777" w:rsidR="00730AC8" w:rsidRPr="00AE4997" w:rsidRDefault="00730AC8">
      <w:pPr>
        <w:pStyle w:val="NormalWeb"/>
        <w:numPr>
          <w:ilvl w:val="0"/>
          <w:numId w:val="40"/>
        </w:numPr>
      </w:pPr>
      <w:r w:rsidRPr="00AE4997">
        <w:rPr>
          <w:color w:val="000000"/>
        </w:rPr>
        <w:t>T</w:t>
      </w:r>
      <w:r w:rsidRPr="00AE4997">
        <w:rPr>
          <w:color w:val="000000"/>
          <w:vertAlign w:val="subscript"/>
        </w:rPr>
        <w:t>1/2</w:t>
      </w:r>
      <w:r w:rsidRPr="00AE4997">
        <w:rPr>
          <w:color w:val="000000"/>
        </w:rPr>
        <w:t xml:space="preserve"> = </w:t>
      </w:r>
      <w:r w:rsidRPr="00AE4997">
        <w:t>5-9 hours (does not change with chronic administration, nor is it influenced by concomitant medications!).</w:t>
      </w:r>
    </w:p>
    <w:p w14:paraId="4103AB73" w14:textId="77777777" w:rsidR="00730AC8" w:rsidRPr="00AE4997" w:rsidRDefault="00730AC8">
      <w:pPr>
        <w:pStyle w:val="NormalWeb"/>
        <w:numPr>
          <w:ilvl w:val="0"/>
          <w:numId w:val="40"/>
        </w:numPr>
      </w:pPr>
      <w:r w:rsidRPr="00AE4997">
        <w:rPr>
          <w:u w:val="single"/>
        </w:rPr>
        <w:t>available</w:t>
      </w:r>
      <w:r w:rsidRPr="00AE4997">
        <w:t xml:space="preserve"> as </w:t>
      </w:r>
      <w:r w:rsidRPr="00AE4997">
        <w:rPr>
          <w:b/>
          <w:bCs/>
        </w:rPr>
        <w:t>capsules</w:t>
      </w:r>
      <w:r w:rsidRPr="00AE4997">
        <w:t xml:space="preserve"> (100 mg, 300 mg, 400 mg, 600 mg) and </w:t>
      </w:r>
      <w:r w:rsidRPr="00AE4997">
        <w:rPr>
          <w:b/>
          <w:bCs/>
        </w:rPr>
        <w:t>tablets</w:t>
      </w:r>
      <w:r w:rsidRPr="00AE4997">
        <w:t xml:space="preserve"> (800 mg).</w:t>
      </w:r>
    </w:p>
    <w:p w14:paraId="44D53CC9" w14:textId="77777777" w:rsidR="00730AC8" w:rsidRPr="00AE4997" w:rsidRDefault="00730AC8">
      <w:pPr>
        <w:pStyle w:val="NormalWeb"/>
        <w:numPr>
          <w:ilvl w:val="0"/>
          <w:numId w:val="40"/>
        </w:numPr>
      </w:pPr>
      <w:r w:rsidRPr="00AE4997">
        <w:t>administered ×3/d.</w:t>
      </w:r>
    </w:p>
    <w:p w14:paraId="4389B4F9" w14:textId="77777777" w:rsidR="00730AC8" w:rsidRPr="00AE4997" w:rsidRDefault="00730AC8">
      <w:pPr>
        <w:pStyle w:val="NormalWeb"/>
        <w:numPr>
          <w:ilvl w:val="0"/>
          <w:numId w:val="40"/>
        </w:numPr>
      </w:pPr>
      <w:r w:rsidRPr="00AE4997">
        <w:rPr>
          <w:u w:val="single"/>
        </w:rPr>
        <w:t>dosage</w:t>
      </w:r>
      <w:r w:rsidRPr="00AE4997">
        <w:t xml:space="preserve"> 300 mg/d → titrated to maximum 4800 mg/d.</w:t>
      </w:r>
    </w:p>
    <w:p w14:paraId="14F09904" w14:textId="77777777" w:rsidR="00730AC8" w:rsidRPr="00AE4997" w:rsidRDefault="00730AC8">
      <w:pPr>
        <w:pStyle w:val="NormalWeb"/>
        <w:numPr>
          <w:ilvl w:val="0"/>
          <w:numId w:val="40"/>
        </w:numPr>
      </w:pPr>
      <w:r w:rsidRPr="00AE4997">
        <w:rPr>
          <w:b/>
          <w:bCs/>
        </w:rPr>
        <w:t>therapeutic blood levels</w:t>
      </w:r>
      <w:r w:rsidRPr="00AE4997">
        <w:t xml:space="preserve"> &gt; 2 µg/ml (not necessary to monitor).</w:t>
      </w:r>
    </w:p>
    <w:p w14:paraId="6D2AD8C9" w14:textId="77777777" w:rsidR="00730AC8" w:rsidRPr="00AE4997" w:rsidRDefault="00730AC8">
      <w:pPr>
        <w:pStyle w:val="NormalWeb"/>
      </w:pPr>
    </w:p>
    <w:p w14:paraId="1FCB88EA" w14:textId="77777777" w:rsidR="00730AC8" w:rsidRPr="00AE4997" w:rsidRDefault="00730AC8">
      <w:pPr>
        <w:pStyle w:val="Nervous6"/>
        <w:ind w:right="7938"/>
      </w:pPr>
      <w:r w:rsidRPr="00AE4997">
        <w:t>Adverse effects</w:t>
      </w:r>
    </w:p>
    <w:p w14:paraId="5E503014" w14:textId="77777777" w:rsidR="00730AC8" w:rsidRDefault="00730AC8">
      <w:pPr>
        <w:pStyle w:val="NormalWeb"/>
      </w:pPr>
      <w:r w:rsidRPr="00AE4997">
        <w:rPr>
          <w:i/>
          <w:iCs/>
          <w:color w:val="008000"/>
        </w:rPr>
        <w:t>Well tolerated</w:t>
      </w:r>
      <w:r w:rsidRPr="00AE4997">
        <w:t>! - relatively minor adverse effects in high doses (somnolence, dizziness, ataxia, nystagmus, headache, tremor, fatigue, diplopia, rhinitis, nausea or vomiting).</w:t>
      </w:r>
    </w:p>
    <w:p w14:paraId="45515C83" w14:textId="77777777" w:rsidR="00F94E42" w:rsidRPr="00AE4997" w:rsidRDefault="00F94E42" w:rsidP="00F94E42">
      <w:pPr>
        <w:pStyle w:val="NormalWeb"/>
        <w:numPr>
          <w:ilvl w:val="0"/>
          <w:numId w:val="40"/>
        </w:numPr>
      </w:pPr>
      <w:r>
        <w:t>n</w:t>
      </w:r>
      <w:r w:rsidRPr="00F94E42">
        <w:t>ot known to be teratogenic.</w:t>
      </w:r>
    </w:p>
    <w:p w14:paraId="5D56E0FC" w14:textId="77777777" w:rsidR="00730AC8" w:rsidRPr="00AE4997" w:rsidRDefault="00730AC8"/>
    <w:p w14:paraId="690203C1" w14:textId="77777777" w:rsidR="00730AC8" w:rsidRDefault="00730AC8"/>
    <w:p w14:paraId="0D56E5A6" w14:textId="77777777" w:rsidR="00C15CA0" w:rsidRPr="00AE4997" w:rsidRDefault="00C15CA0"/>
    <w:p w14:paraId="59B4BF4F" w14:textId="77777777" w:rsidR="00730AC8" w:rsidRPr="00AE4997" w:rsidRDefault="00730AC8" w:rsidP="00825B1D">
      <w:pPr>
        <w:pStyle w:val="Antrat"/>
        <w:rPr>
          <w:highlight w:val="lightGray"/>
        </w:rPr>
      </w:pPr>
      <w:bookmarkStart w:id="38" w:name="_Toc112666340"/>
      <w:r w:rsidRPr="00AE4997">
        <w:t xml:space="preserve">Glutamate </w:t>
      </w:r>
      <w:r w:rsidR="00825B1D" w:rsidRPr="00AE4997">
        <w:rPr>
          <w:caps w:val="0"/>
        </w:rPr>
        <w:t>receptor blockers</w:t>
      </w:r>
      <w:bookmarkEnd w:id="38"/>
    </w:p>
    <w:p w14:paraId="061C27C6" w14:textId="77777777" w:rsidR="00730AC8" w:rsidRPr="00AE4997" w:rsidRDefault="00730AC8" w:rsidP="00780C0A">
      <w:pPr>
        <w:pStyle w:val="Drugname"/>
      </w:pPr>
      <w:bookmarkStart w:id="39" w:name="_Toc112666341"/>
      <w:r w:rsidRPr="00AE4997">
        <w:t>Felbamate (FLB</w:t>
      </w:r>
      <w:r w:rsidR="001E24E5">
        <w:t>, FBM</w:t>
      </w:r>
      <w:r w:rsidRPr="00AE4997">
        <w:t xml:space="preserve">) </w:t>
      </w:r>
      <w:r w:rsidRPr="00234CFA">
        <w:rPr>
          <w:b w:val="0"/>
          <w:caps w:val="0"/>
          <w:color w:val="auto"/>
          <w:szCs w:val="20"/>
        </w:rPr>
        <w:t>(Felbatol</w:t>
      </w:r>
      <w:r w:rsidR="00873840" w:rsidRPr="00234CFA">
        <w:rPr>
          <w:b w:val="0"/>
          <w:caps w:val="0"/>
          <w:color w:val="auto"/>
          <w:szCs w:val="20"/>
        </w:rPr>
        <w:t>®</w:t>
      </w:r>
      <w:r w:rsidRPr="00234CFA">
        <w:rPr>
          <w:b w:val="0"/>
          <w:caps w:val="0"/>
          <w:color w:val="auto"/>
          <w:szCs w:val="20"/>
        </w:rPr>
        <w:t>)</w:t>
      </w:r>
      <w:bookmarkEnd w:id="39"/>
    </w:p>
    <w:p w14:paraId="012E83E4" w14:textId="77777777" w:rsidR="00730AC8" w:rsidRPr="00AE4997" w:rsidRDefault="00730AC8">
      <w:pPr>
        <w:pStyle w:val="NormalWeb"/>
        <w:ind w:left="720"/>
      </w:pPr>
      <w:r w:rsidRPr="00AE4997">
        <w:t xml:space="preserve">- potent, very </w:t>
      </w:r>
      <w:r w:rsidRPr="00AE4997">
        <w:rPr>
          <w:highlight w:val="yellow"/>
        </w:rPr>
        <w:t>effective against all seizure types</w:t>
      </w:r>
      <w:r w:rsidRPr="00AE4997">
        <w:t>!</w:t>
      </w:r>
    </w:p>
    <w:p w14:paraId="708674B4" w14:textId="77777777" w:rsidR="00730AC8" w:rsidRPr="00AE4997" w:rsidRDefault="00730AC8">
      <w:pPr>
        <w:ind w:left="1440"/>
      </w:pPr>
      <w:r w:rsidRPr="00AE4997">
        <w:t>Approved in USA in 1993.</w:t>
      </w:r>
    </w:p>
    <w:p w14:paraId="7138040A" w14:textId="77777777" w:rsidR="00730AC8" w:rsidRPr="00AE4997" w:rsidRDefault="00730AC8">
      <w:pPr>
        <w:pStyle w:val="NormalWeb"/>
        <w:numPr>
          <w:ilvl w:val="0"/>
          <w:numId w:val="43"/>
        </w:numPr>
      </w:pPr>
      <w:r w:rsidRPr="00AE4997">
        <w:rPr>
          <w:u w:val="double" w:color="0000FF"/>
        </w:rPr>
        <w:t xml:space="preserve">blocks </w:t>
      </w:r>
      <w:r w:rsidRPr="00AE4997">
        <w:rPr>
          <w:b/>
          <w:bCs/>
          <w:u w:val="double" w:color="0000FF"/>
        </w:rPr>
        <w:t>NMDA receptors</w:t>
      </w:r>
      <w:r w:rsidRPr="00AE4997">
        <w:t xml:space="preserve"> and voltage-gated </w:t>
      </w:r>
      <w:r w:rsidRPr="00AE4997">
        <w:rPr>
          <w:b/>
          <w:bCs/>
        </w:rPr>
        <w:t>Ca</w:t>
      </w:r>
      <w:r w:rsidRPr="00AE4997">
        <w:rPr>
          <w:b/>
          <w:bCs/>
          <w:vertAlign w:val="superscript"/>
        </w:rPr>
        <w:t>2+</w:t>
      </w:r>
      <w:r w:rsidRPr="00AE4997">
        <w:rPr>
          <w:b/>
          <w:bCs/>
        </w:rPr>
        <w:t>-channels</w:t>
      </w:r>
      <w:r w:rsidRPr="00AE4997">
        <w:t>.</w:t>
      </w:r>
    </w:p>
    <w:p w14:paraId="0CFFF988" w14:textId="77777777" w:rsidR="00730AC8" w:rsidRPr="00AE4997" w:rsidRDefault="00730AC8">
      <w:pPr>
        <w:pStyle w:val="NormalWeb"/>
        <w:numPr>
          <w:ilvl w:val="0"/>
          <w:numId w:val="43"/>
        </w:numPr>
      </w:pPr>
      <w:r w:rsidRPr="00AE4997">
        <w:t xml:space="preserve">modulates </w:t>
      </w:r>
      <w:r w:rsidRPr="00AE4997">
        <w:rPr>
          <w:b/>
          <w:bCs/>
        </w:rPr>
        <w:t>Na</w:t>
      </w:r>
      <w:r w:rsidRPr="00AE4997">
        <w:rPr>
          <w:b/>
          <w:bCs/>
          <w:vertAlign w:val="superscript"/>
        </w:rPr>
        <w:t>+</w:t>
      </w:r>
      <w:r w:rsidRPr="00AE4997">
        <w:rPr>
          <w:b/>
          <w:bCs/>
        </w:rPr>
        <w:t>-channel</w:t>
      </w:r>
      <w:r w:rsidRPr="00AE4997">
        <w:t xml:space="preserve"> conductance.</w:t>
      </w:r>
    </w:p>
    <w:p w14:paraId="5314A0A9" w14:textId="77777777" w:rsidR="00730AC8" w:rsidRPr="00AE4997" w:rsidRDefault="00730AC8">
      <w:pPr>
        <w:pStyle w:val="NormalWeb"/>
        <w:numPr>
          <w:ilvl w:val="0"/>
          <w:numId w:val="43"/>
        </w:numPr>
      </w:pPr>
      <w:r w:rsidRPr="00AE4997">
        <w:t>no effect on GABA receptors.</w:t>
      </w:r>
    </w:p>
    <w:p w14:paraId="59644D75" w14:textId="77777777" w:rsidR="00730AC8" w:rsidRPr="00AE4997" w:rsidRDefault="00730AC8">
      <w:pPr>
        <w:pStyle w:val="NormalWeb"/>
        <w:numPr>
          <w:ilvl w:val="0"/>
          <w:numId w:val="42"/>
        </w:numPr>
      </w:pPr>
      <w:r w:rsidRPr="00AE4997">
        <w:t xml:space="preserve">has </w:t>
      </w:r>
      <w:r w:rsidRPr="00AE4997">
        <w:rPr>
          <w:b/>
          <w:bCs/>
          <w:i/>
          <w:iCs/>
        </w:rPr>
        <w:t>neuroprotective</w:t>
      </w:r>
      <w:r w:rsidRPr="00AE4997">
        <w:t xml:space="preserve"> effect on hypoxic-ischemic injuries.</w:t>
      </w:r>
    </w:p>
    <w:p w14:paraId="77FC6814" w14:textId="77777777" w:rsidR="00730AC8" w:rsidRPr="00AE4997" w:rsidRDefault="00730AC8">
      <w:pPr>
        <w:pStyle w:val="NormalWeb"/>
      </w:pPr>
    </w:p>
    <w:p w14:paraId="2931BAA8" w14:textId="77777777" w:rsidR="00730AC8" w:rsidRPr="00AE4997" w:rsidRDefault="00730AC8">
      <w:pPr>
        <w:pStyle w:val="Nervous6"/>
        <w:ind w:right="7938"/>
      </w:pPr>
      <w:r w:rsidRPr="00AE4997">
        <w:t>Therapeutic uses</w:t>
      </w:r>
    </w:p>
    <w:p w14:paraId="73D28E61" w14:textId="77777777" w:rsidR="00730AC8" w:rsidRPr="00AE4997" w:rsidRDefault="00730AC8">
      <w:pPr>
        <w:pStyle w:val="NormalWeb"/>
      </w:pPr>
      <w:r w:rsidRPr="00AE4997">
        <w:t xml:space="preserve">- </w:t>
      </w:r>
      <w:r w:rsidRPr="00AE4997">
        <w:rPr>
          <w:highlight w:val="yellow"/>
        </w:rPr>
        <w:t>restricted</w:t>
      </w:r>
      <w:r w:rsidRPr="00AE4997">
        <w:t xml:space="preserve">* to </w:t>
      </w:r>
      <w:r w:rsidRPr="00AE4997">
        <w:rPr>
          <w:b/>
          <w:bCs/>
          <w:color w:val="0000FF"/>
        </w:rPr>
        <w:t>severe refractory partial epilepsy</w:t>
      </w:r>
      <w:r w:rsidRPr="00AE4997">
        <w:t xml:space="preserve"> or </w:t>
      </w:r>
      <w:r w:rsidRPr="00AE4997">
        <w:rPr>
          <w:b/>
          <w:bCs/>
          <w:color w:val="0000FF"/>
        </w:rPr>
        <w:t>Lennox-Gastaut syndrome</w:t>
      </w:r>
      <w:r w:rsidRPr="00AE4997">
        <w:t>.</w:t>
      </w:r>
    </w:p>
    <w:p w14:paraId="6FAD06C9" w14:textId="77777777" w:rsidR="00730AC8" w:rsidRPr="00AE4997" w:rsidRDefault="00730AC8">
      <w:pPr>
        <w:pStyle w:val="NormalWeb"/>
        <w:jc w:val="right"/>
      </w:pPr>
      <w:r w:rsidRPr="00AE4997">
        <w:t>*potentially fatal toxic effects (aplastic anemia, hepatic failure).</w:t>
      </w:r>
    </w:p>
    <w:p w14:paraId="5BEA4E6B" w14:textId="77777777" w:rsidR="00730AC8" w:rsidRPr="00AE4997" w:rsidRDefault="00730AC8">
      <w:pPr>
        <w:pStyle w:val="NormalWeb"/>
      </w:pPr>
    </w:p>
    <w:p w14:paraId="46CF5362" w14:textId="77777777" w:rsidR="00730AC8" w:rsidRPr="00AE4997" w:rsidRDefault="00730AC8">
      <w:pPr>
        <w:pStyle w:val="Nervous6"/>
      </w:pPr>
      <w:r w:rsidRPr="00AE4997">
        <w:t>Pharmacokinetics</w:t>
      </w:r>
    </w:p>
    <w:p w14:paraId="1ABEC1C0" w14:textId="77777777" w:rsidR="00730AC8" w:rsidRPr="00AE4997" w:rsidRDefault="00730AC8">
      <w:pPr>
        <w:pStyle w:val="NormalWeb"/>
        <w:numPr>
          <w:ilvl w:val="0"/>
          <w:numId w:val="42"/>
        </w:numPr>
      </w:pPr>
      <w:r w:rsidRPr="00AE4997">
        <w:t>well absorbed orally.</w:t>
      </w:r>
    </w:p>
    <w:p w14:paraId="231BB2DA" w14:textId="77777777" w:rsidR="00730AC8" w:rsidRPr="00AE4997" w:rsidRDefault="00730AC8">
      <w:pPr>
        <w:pStyle w:val="NormalWeb"/>
        <w:numPr>
          <w:ilvl w:val="0"/>
          <w:numId w:val="42"/>
        </w:numPr>
      </w:pPr>
      <w:r w:rsidRPr="00AE4997">
        <w:t>extensively metabolized in liver</w:t>
      </w:r>
      <w:r w:rsidR="001E24E5" w:rsidRPr="001E24E5">
        <w:t xml:space="preserve"> </w:t>
      </w:r>
      <w:r w:rsidR="001E24E5">
        <w:t xml:space="preserve">- </w:t>
      </w:r>
      <w:r w:rsidR="001E24E5" w:rsidRPr="001E24E5">
        <w:rPr>
          <w:b/>
          <w:color w:val="0000FF"/>
        </w:rPr>
        <w:t>potent metabolic inhibitor</w:t>
      </w:r>
      <w:r w:rsidRPr="00AE4997">
        <w:t>.</w:t>
      </w:r>
    </w:p>
    <w:p w14:paraId="78A90F56" w14:textId="77777777" w:rsidR="00730AC8" w:rsidRPr="00AE4997" w:rsidRDefault="00730AC8">
      <w:pPr>
        <w:pStyle w:val="NormalWeb"/>
        <w:numPr>
          <w:ilvl w:val="1"/>
          <w:numId w:val="42"/>
        </w:numPr>
      </w:pPr>
      <w:r w:rsidRPr="00AE4997">
        <w:t>[felbamate] is significantly increased by VPA!!!</w:t>
      </w:r>
    </w:p>
    <w:p w14:paraId="08BE54A6" w14:textId="77777777" w:rsidR="00730AC8" w:rsidRDefault="00730AC8">
      <w:pPr>
        <w:pStyle w:val="NormalWeb"/>
        <w:numPr>
          <w:ilvl w:val="1"/>
          <w:numId w:val="42"/>
        </w:numPr>
      </w:pPr>
      <w:r w:rsidRPr="00AE4997">
        <w:t>felbamate increases [PHT]</w:t>
      </w:r>
      <w:r w:rsidR="001E24E5">
        <w:t xml:space="preserve">, [VPA], </w:t>
      </w:r>
      <w:r w:rsidRPr="00AE4997">
        <w:t xml:space="preserve">[CBZ] (but </w:t>
      </w:r>
      <w:r w:rsidRPr="00AE4997">
        <w:rPr>
          <w:szCs w:val="20"/>
        </w:rPr>
        <w:t>increases [epoxide metabolite])</w:t>
      </w:r>
      <w:r w:rsidR="001E24E5">
        <w:t xml:space="preserve"> – decrease doses of those by 20-33% </w:t>
      </w:r>
      <w:r w:rsidR="00FD0DB5">
        <w:t xml:space="preserve">(“by third”) </w:t>
      </w:r>
      <w:r w:rsidR="001E24E5">
        <w:t>if used together with FBM</w:t>
      </w:r>
      <w:r w:rsidR="00FD0DB5">
        <w:t>.</w:t>
      </w:r>
    </w:p>
    <w:p w14:paraId="08C22845" w14:textId="77777777" w:rsidR="00730AC8" w:rsidRPr="00AE4997" w:rsidRDefault="00730AC8">
      <w:pPr>
        <w:pStyle w:val="NormalWeb"/>
        <w:numPr>
          <w:ilvl w:val="0"/>
          <w:numId w:val="42"/>
        </w:numPr>
      </w:pPr>
      <w:r w:rsidRPr="00AE4997">
        <w:rPr>
          <w:color w:val="000000"/>
        </w:rPr>
        <w:t>T</w:t>
      </w:r>
      <w:r w:rsidRPr="00AE4997">
        <w:rPr>
          <w:color w:val="000000"/>
          <w:vertAlign w:val="subscript"/>
        </w:rPr>
        <w:t>1/2</w:t>
      </w:r>
      <w:r w:rsidRPr="00AE4997">
        <w:rPr>
          <w:color w:val="000000"/>
        </w:rPr>
        <w:t xml:space="preserve"> = </w:t>
      </w:r>
      <w:r w:rsidRPr="00AE4997">
        <w:t>13-30 hours.</w:t>
      </w:r>
    </w:p>
    <w:p w14:paraId="1B8F88E1" w14:textId="77777777" w:rsidR="00730AC8" w:rsidRPr="00AE4997" w:rsidRDefault="00730AC8">
      <w:pPr>
        <w:pStyle w:val="NormalWeb"/>
        <w:numPr>
          <w:ilvl w:val="0"/>
          <w:numId w:val="42"/>
        </w:numPr>
      </w:pPr>
      <w:r w:rsidRPr="00AE4997">
        <w:rPr>
          <w:u w:val="single"/>
        </w:rPr>
        <w:t>available</w:t>
      </w:r>
      <w:r w:rsidRPr="00AE4997">
        <w:t xml:space="preserve"> in </w:t>
      </w:r>
      <w:r w:rsidRPr="00AE4997">
        <w:rPr>
          <w:b/>
          <w:bCs/>
        </w:rPr>
        <w:t>tablets</w:t>
      </w:r>
      <w:r w:rsidRPr="00AE4997">
        <w:t xml:space="preserve"> (400 mg, 600 mg) and </w:t>
      </w:r>
      <w:r w:rsidRPr="00AE4997">
        <w:rPr>
          <w:b/>
          <w:bCs/>
        </w:rPr>
        <w:t>suspension</w:t>
      </w:r>
      <w:r w:rsidRPr="00AE4997">
        <w:t xml:space="preserve"> (600 mg/5 mL).</w:t>
      </w:r>
    </w:p>
    <w:p w14:paraId="6C82E0D9" w14:textId="77777777" w:rsidR="00730AC8" w:rsidRPr="00AE4997" w:rsidRDefault="00730AC8">
      <w:pPr>
        <w:pStyle w:val="NormalWeb"/>
        <w:numPr>
          <w:ilvl w:val="0"/>
          <w:numId w:val="42"/>
        </w:numPr>
      </w:pPr>
      <w:r w:rsidRPr="00AE4997">
        <w:t>administered ×</w:t>
      </w:r>
      <w:r w:rsidR="001E24E5">
        <w:t>2</w:t>
      </w:r>
      <w:r w:rsidRPr="00AE4997">
        <w:t>-4/d.</w:t>
      </w:r>
    </w:p>
    <w:p w14:paraId="73F8DF1D" w14:textId="77777777" w:rsidR="00730AC8" w:rsidRPr="00AE4997" w:rsidRDefault="00730AC8" w:rsidP="001E24E5">
      <w:pPr>
        <w:pStyle w:val="NormalWeb"/>
        <w:numPr>
          <w:ilvl w:val="0"/>
          <w:numId w:val="42"/>
        </w:numPr>
      </w:pPr>
      <w:r w:rsidRPr="001E24E5">
        <w:rPr>
          <w:u w:val="single"/>
        </w:rPr>
        <w:t>dosage</w:t>
      </w:r>
      <w:r w:rsidRPr="00AE4997">
        <w:t xml:space="preserve"> 1200 m</w:t>
      </w:r>
      <w:r w:rsidR="001E24E5">
        <w:t xml:space="preserve">g/d → titration </w:t>
      </w:r>
      <w:r w:rsidR="001E24E5" w:rsidRPr="001E24E5">
        <w:t>biweekly in 600 mg incre</w:t>
      </w:r>
      <w:r w:rsidR="001E24E5">
        <w:t>ments up to 3600 mg/d (max: 45 mg/</w:t>
      </w:r>
      <w:r w:rsidR="001E24E5" w:rsidRPr="001E24E5">
        <w:t>kg/d).</w:t>
      </w:r>
    </w:p>
    <w:p w14:paraId="2D944629" w14:textId="3BB0E654" w:rsidR="00730AC8" w:rsidRPr="00AE4997" w:rsidRDefault="00730AC8">
      <w:pPr>
        <w:pStyle w:val="NormalWeb"/>
        <w:ind w:left="720"/>
      </w:pPr>
      <w:r w:rsidRPr="00AE4997">
        <w:t xml:space="preserve">N.B. to avoid drug interactions, concomitant </w:t>
      </w:r>
      <w:r w:rsidR="00600E28">
        <w:t>ASM</w:t>
      </w:r>
      <w:r w:rsidRPr="00AE4997">
        <w:t>s should be reduced by 20-30% when felbamate is initiated.</w:t>
      </w:r>
    </w:p>
    <w:p w14:paraId="2C5458A8" w14:textId="77777777" w:rsidR="00730AC8" w:rsidRPr="00AE4997" w:rsidRDefault="00730AC8">
      <w:pPr>
        <w:pStyle w:val="NormalWeb"/>
        <w:numPr>
          <w:ilvl w:val="0"/>
          <w:numId w:val="42"/>
        </w:numPr>
      </w:pPr>
      <w:r w:rsidRPr="00AE4997">
        <w:rPr>
          <w:b/>
          <w:bCs/>
        </w:rPr>
        <w:t>therapeutic blood level</w:t>
      </w:r>
      <w:r w:rsidRPr="00AE4997">
        <w:t xml:space="preserve"> 20-100 μg/mL.</w:t>
      </w:r>
    </w:p>
    <w:p w14:paraId="3AD9DCA1" w14:textId="77777777" w:rsidR="00730AC8" w:rsidRPr="00AE4997" w:rsidRDefault="00730AC8">
      <w:pPr>
        <w:pStyle w:val="NormalWeb"/>
      </w:pPr>
    </w:p>
    <w:p w14:paraId="52F1DDC9" w14:textId="77777777" w:rsidR="00730AC8" w:rsidRPr="00AE4997" w:rsidRDefault="00730AC8">
      <w:pPr>
        <w:pStyle w:val="Nervous6"/>
        <w:ind w:right="7938"/>
      </w:pPr>
      <w:r w:rsidRPr="00AE4997">
        <w:t>Adverse effects</w:t>
      </w:r>
    </w:p>
    <w:p w14:paraId="23D644EF" w14:textId="77777777" w:rsidR="00730AC8" w:rsidRPr="00AE4997" w:rsidRDefault="00730AC8">
      <w:pPr>
        <w:pStyle w:val="NormalWeb"/>
        <w:ind w:left="720"/>
      </w:pPr>
      <w:r w:rsidRPr="00AE4997">
        <w:rPr>
          <w:i/>
          <w:iCs/>
          <w:color w:val="008000"/>
        </w:rPr>
        <w:t>Well tolerated</w:t>
      </w:r>
      <w:r w:rsidRPr="00AE4997">
        <w:t>!</w:t>
      </w:r>
    </w:p>
    <w:p w14:paraId="6E1F414A" w14:textId="77777777" w:rsidR="00730AC8" w:rsidRPr="00AE4997" w:rsidRDefault="00730AC8">
      <w:pPr>
        <w:pStyle w:val="NormalWeb"/>
        <w:numPr>
          <w:ilvl w:val="0"/>
          <w:numId w:val="44"/>
        </w:numPr>
      </w:pPr>
      <w:r w:rsidRPr="00AE4997">
        <w:rPr>
          <w:u w:val="single"/>
        </w:rPr>
        <w:t>common adverse effects</w:t>
      </w:r>
      <w:r w:rsidRPr="00AE4997">
        <w:t xml:space="preserve"> - insomnia, weight loss, nausea, dizziness, fatigue, ataxia, lethargy.</w:t>
      </w:r>
    </w:p>
    <w:p w14:paraId="4018A420" w14:textId="77777777" w:rsidR="00730AC8" w:rsidRPr="00AE4997" w:rsidRDefault="00730AC8">
      <w:pPr>
        <w:pStyle w:val="NormalWeb"/>
        <w:numPr>
          <w:ilvl w:val="0"/>
          <w:numId w:val="44"/>
        </w:numPr>
      </w:pPr>
      <w:r w:rsidRPr="00AE4997">
        <w:t xml:space="preserve">fatal </w:t>
      </w:r>
      <w:r w:rsidRPr="00AE4997">
        <w:rPr>
          <w:b/>
          <w:bCs/>
          <w:i/>
          <w:iCs/>
          <w:color w:val="FF0000"/>
        </w:rPr>
        <w:t>hepatic failure</w:t>
      </w:r>
      <w:r w:rsidRPr="00AE4997">
        <w:t xml:space="preserve"> (in 14 of 110,000 treated patients within 6 months of therapy initiation).</w:t>
      </w:r>
    </w:p>
    <w:p w14:paraId="0C5D3D5D" w14:textId="77777777" w:rsidR="00730AC8" w:rsidRPr="00AE4997" w:rsidRDefault="00730AC8" w:rsidP="001E24E5">
      <w:pPr>
        <w:pStyle w:val="NormalWeb"/>
        <w:numPr>
          <w:ilvl w:val="0"/>
          <w:numId w:val="44"/>
        </w:numPr>
      </w:pPr>
      <w:r w:rsidRPr="001E24E5">
        <w:rPr>
          <w:b/>
          <w:bCs/>
          <w:i/>
          <w:iCs/>
          <w:color w:val="FF0000"/>
        </w:rPr>
        <w:t>aplastic anemia</w:t>
      </w:r>
      <w:r w:rsidR="001E24E5">
        <w:t xml:space="preserve"> </w:t>
      </w:r>
      <w:r w:rsidR="001E24E5" w:rsidRPr="001E24E5">
        <w:t>usually discovered after 5-30</w:t>
      </w:r>
      <w:r w:rsidR="001E24E5">
        <w:t xml:space="preserve"> </w:t>
      </w:r>
      <w:r w:rsidR="001E24E5" w:rsidRPr="001E24E5">
        <w:t>wks of therapy</w:t>
      </w:r>
      <w:r w:rsidR="001E24E5">
        <w:t xml:space="preserve"> (</w:t>
      </w:r>
      <w:r w:rsidRPr="00AE4997">
        <w:t>fatalities</w:t>
      </w:r>
      <w:r w:rsidR="001E24E5">
        <w:t xml:space="preserve"> reported</w:t>
      </w:r>
      <w:r w:rsidRPr="00AE4997">
        <w:t>).</w:t>
      </w:r>
    </w:p>
    <w:p w14:paraId="7007D52D" w14:textId="77777777" w:rsidR="00730AC8" w:rsidRPr="00AE4997" w:rsidRDefault="00730AC8" w:rsidP="001E24E5">
      <w:pPr>
        <w:spacing w:before="120" w:after="120"/>
        <w:ind w:left="720"/>
      </w:pPr>
      <w:r w:rsidRPr="00AE4997">
        <w:t xml:space="preserve">H: monthly monitoring of </w:t>
      </w:r>
      <w:r w:rsidRPr="00AE4997">
        <w:rPr>
          <w:b/>
          <w:bCs/>
          <w:i/>
          <w:iCs/>
        </w:rPr>
        <w:t>liver function studies</w:t>
      </w:r>
      <w:r w:rsidRPr="00AE4997">
        <w:t xml:space="preserve">, </w:t>
      </w:r>
      <w:r w:rsidRPr="00AE4997">
        <w:rPr>
          <w:b/>
          <w:bCs/>
          <w:i/>
          <w:iCs/>
        </w:rPr>
        <w:t>CBC</w:t>
      </w:r>
      <w:r w:rsidRPr="00AE4997">
        <w:t xml:space="preserve">, </w:t>
      </w:r>
      <w:r w:rsidRPr="00AE4997">
        <w:rPr>
          <w:b/>
          <w:bCs/>
          <w:i/>
          <w:iCs/>
        </w:rPr>
        <w:t>reticulocyte count</w:t>
      </w:r>
      <w:r w:rsidRPr="00AE4997">
        <w:t>.</w:t>
      </w:r>
    </w:p>
    <w:p w14:paraId="778A089E" w14:textId="77777777" w:rsidR="00730AC8" w:rsidRDefault="001E24E5" w:rsidP="001E24E5">
      <w:pPr>
        <w:pBdr>
          <w:top w:val="single" w:sz="4" w:space="1" w:color="auto"/>
          <w:left w:val="single" w:sz="4" w:space="4" w:color="auto"/>
          <w:bottom w:val="single" w:sz="4" w:space="1" w:color="auto"/>
          <w:right w:val="single" w:sz="4" w:space="4" w:color="auto"/>
        </w:pBdr>
        <w:shd w:val="clear" w:color="auto" w:fill="E5B8B7"/>
        <w:ind w:left="720" w:right="1466"/>
      </w:pPr>
      <w:r w:rsidRPr="001E24E5">
        <w:t xml:space="preserve">Due to unacceptably high rate of </w:t>
      </w:r>
      <w:r w:rsidRPr="001E24E5">
        <w:rPr>
          <w:b/>
          <w:color w:val="FF0000"/>
        </w:rPr>
        <w:t>aplastic anemia</w:t>
      </w:r>
      <w:r w:rsidRPr="001E24E5">
        <w:t xml:space="preserve"> and </w:t>
      </w:r>
      <w:r w:rsidRPr="001E24E5">
        <w:rPr>
          <w:b/>
          <w:color w:val="FF0000"/>
        </w:rPr>
        <w:t>hepatic failure</w:t>
      </w:r>
      <w:r w:rsidRPr="001E24E5">
        <w:t>,</w:t>
      </w:r>
      <w:r>
        <w:t xml:space="preserve"> </w:t>
      </w:r>
      <w:r w:rsidRPr="001E24E5">
        <w:t>FBM should not be used except in those circumstances where benefit</w:t>
      </w:r>
      <w:r>
        <w:t xml:space="preserve"> </w:t>
      </w:r>
      <w:r w:rsidRPr="001E24E5">
        <w:t>clearly outweighs risk</w:t>
      </w:r>
      <w:r>
        <w:t xml:space="preserve"> (p</w:t>
      </w:r>
      <w:r w:rsidRPr="001E24E5">
        <w:t xml:space="preserve">atient should </w:t>
      </w:r>
      <w:r w:rsidRPr="001E24E5">
        <w:rPr>
          <w:b/>
          <w:i/>
        </w:rPr>
        <w:t>sign informed consent</w:t>
      </w:r>
      <w:r w:rsidRPr="001E24E5">
        <w:t xml:space="preserve"> release</w:t>
      </w:r>
      <w:r>
        <w:t>)</w:t>
      </w:r>
      <w:r w:rsidRPr="001E24E5">
        <w:t>; the</w:t>
      </w:r>
      <w:r>
        <w:t>n</w:t>
      </w:r>
      <w:r w:rsidRPr="001E24E5">
        <w:t>, hematologic consultation is recommended</w:t>
      </w:r>
      <w:r>
        <w:t xml:space="preserve"> by manufacturer.</w:t>
      </w:r>
    </w:p>
    <w:p w14:paraId="05799D8C" w14:textId="77777777" w:rsidR="00C15CA0" w:rsidRDefault="00C15CA0"/>
    <w:p w14:paraId="259DB8FC" w14:textId="77777777" w:rsidR="00FD0DB5" w:rsidRPr="00AE4997" w:rsidRDefault="00FD0DB5"/>
    <w:p w14:paraId="2ECE6D12" w14:textId="77777777" w:rsidR="00730AC8" w:rsidRPr="00AE4997" w:rsidRDefault="00730AC8">
      <w:pPr>
        <w:pStyle w:val="Header"/>
        <w:tabs>
          <w:tab w:val="clear" w:pos="4320"/>
        </w:tabs>
      </w:pPr>
    </w:p>
    <w:p w14:paraId="403B16FE" w14:textId="77777777" w:rsidR="00730AC8" w:rsidRPr="00AE4997" w:rsidRDefault="00730AC8" w:rsidP="00780C0A">
      <w:pPr>
        <w:pStyle w:val="Drugname"/>
      </w:pPr>
      <w:bookmarkStart w:id="40" w:name="_Toc112666342"/>
      <w:r w:rsidRPr="00AE4997">
        <w:t xml:space="preserve">Topiramate (TPM) </w:t>
      </w:r>
      <w:r w:rsidRPr="00234CFA">
        <w:rPr>
          <w:b w:val="0"/>
          <w:caps w:val="0"/>
          <w:color w:val="auto"/>
          <w:szCs w:val="20"/>
        </w:rPr>
        <w:t>(Topamax</w:t>
      </w:r>
      <w:r w:rsidR="00873840" w:rsidRPr="00234CFA">
        <w:rPr>
          <w:b w:val="0"/>
          <w:caps w:val="0"/>
          <w:color w:val="auto"/>
          <w:szCs w:val="20"/>
        </w:rPr>
        <w:t>®</w:t>
      </w:r>
      <w:r w:rsidRPr="00234CFA">
        <w:rPr>
          <w:b w:val="0"/>
          <w:caps w:val="0"/>
          <w:color w:val="auto"/>
          <w:szCs w:val="20"/>
        </w:rPr>
        <w:t>)</w:t>
      </w:r>
      <w:bookmarkEnd w:id="40"/>
    </w:p>
    <w:p w14:paraId="35EDE4BE" w14:textId="77777777" w:rsidR="00730AC8" w:rsidRPr="00AE4997" w:rsidRDefault="00730AC8">
      <w:pPr>
        <w:shd w:val="clear" w:color="auto" w:fill="FFFFFF"/>
      </w:pPr>
      <w:r w:rsidRPr="00AE4997">
        <w:rPr>
          <w:i/>
          <w:iCs/>
          <w:color w:val="000000"/>
        </w:rPr>
        <w:t>-</w:t>
      </w:r>
      <w:r w:rsidRPr="00AE4997">
        <w:rPr>
          <w:color w:val="000000"/>
        </w:rPr>
        <w:t xml:space="preserve"> </w:t>
      </w:r>
      <w:r w:rsidRPr="00AE4997">
        <w:t>very potent, highly effective anticonvulsant,</w:t>
      </w:r>
      <w:r w:rsidRPr="00AE4997">
        <w:rPr>
          <w:color w:val="000000"/>
        </w:rPr>
        <w:t xml:space="preserve"> chemical relative of fructose (</w:t>
      </w:r>
      <w:r w:rsidRPr="00AE4997">
        <w:t>was developed as antidiabetic drug).</w:t>
      </w:r>
    </w:p>
    <w:p w14:paraId="026D1808" w14:textId="77777777" w:rsidR="00730AC8" w:rsidRPr="00AE4997" w:rsidRDefault="00730AC8">
      <w:pPr>
        <w:numPr>
          <w:ilvl w:val="0"/>
          <w:numId w:val="46"/>
        </w:numPr>
        <w:shd w:val="clear" w:color="auto" w:fill="FFFFFF"/>
        <w:rPr>
          <w:color w:val="000000"/>
        </w:rPr>
      </w:pPr>
      <w:r w:rsidRPr="00AE4997">
        <w:t>approved in USA in 1996.</w:t>
      </w:r>
    </w:p>
    <w:p w14:paraId="2E3F9791" w14:textId="77777777" w:rsidR="00730AC8" w:rsidRPr="00AE4997" w:rsidRDefault="00730AC8">
      <w:pPr>
        <w:numPr>
          <w:ilvl w:val="0"/>
          <w:numId w:val="46"/>
        </w:numPr>
        <w:shd w:val="clear" w:color="auto" w:fill="FFFFFF"/>
        <w:rPr>
          <w:color w:val="000000"/>
        </w:rPr>
      </w:pPr>
      <w:r w:rsidRPr="00AE4997">
        <w:rPr>
          <w:color w:val="000000"/>
          <w:u w:val="single"/>
        </w:rPr>
        <w:t>has several actions</w:t>
      </w:r>
      <w:r w:rsidRPr="00AE4997">
        <w:rPr>
          <w:color w:val="000000"/>
        </w:rPr>
        <w:t>:</w:t>
      </w:r>
    </w:p>
    <w:p w14:paraId="58A6530B" w14:textId="77777777" w:rsidR="00730AC8" w:rsidRPr="00AE4997" w:rsidRDefault="00730AC8">
      <w:pPr>
        <w:numPr>
          <w:ilvl w:val="0"/>
          <w:numId w:val="45"/>
        </w:numPr>
        <w:shd w:val="clear" w:color="auto" w:fill="FFFFFF"/>
      </w:pPr>
      <w:r w:rsidRPr="00AE4997">
        <w:rPr>
          <w:color w:val="000000"/>
        </w:rPr>
        <w:t xml:space="preserve">blockade of </w:t>
      </w:r>
      <w:r w:rsidRPr="00AE4997">
        <w:rPr>
          <w:b/>
          <w:bCs/>
        </w:rPr>
        <w:t>AMPA subtype</w:t>
      </w:r>
      <w:r w:rsidRPr="00AE4997">
        <w:t xml:space="preserve"> </w:t>
      </w:r>
      <w:r w:rsidRPr="00AE4997">
        <w:rPr>
          <w:color w:val="000000"/>
        </w:rPr>
        <w:t xml:space="preserve">of </w:t>
      </w:r>
      <w:r w:rsidRPr="00AE4997">
        <w:rPr>
          <w:b/>
          <w:bCs/>
          <w:color w:val="000000"/>
        </w:rPr>
        <w:t>glutamate</w:t>
      </w:r>
      <w:r w:rsidRPr="00AE4997">
        <w:rPr>
          <w:color w:val="000000"/>
        </w:rPr>
        <w:t xml:space="preserve"> receptors.</w:t>
      </w:r>
    </w:p>
    <w:p w14:paraId="7FCCB4C5" w14:textId="77777777" w:rsidR="00730AC8" w:rsidRPr="00AE4997" w:rsidRDefault="00730AC8">
      <w:pPr>
        <w:numPr>
          <w:ilvl w:val="0"/>
          <w:numId w:val="45"/>
        </w:numPr>
        <w:shd w:val="clear" w:color="auto" w:fill="FFFFFF"/>
      </w:pPr>
      <w:r w:rsidRPr="00AE4997">
        <w:rPr>
          <w:color w:val="000000"/>
        </w:rPr>
        <w:t xml:space="preserve">blockade of voltage-gated </w:t>
      </w:r>
      <w:r w:rsidRPr="00AE4997">
        <w:rPr>
          <w:b/>
          <w:bCs/>
          <w:color w:val="000000"/>
        </w:rPr>
        <w:t>Na</w:t>
      </w:r>
      <w:r w:rsidRPr="00AE4997">
        <w:rPr>
          <w:b/>
          <w:bCs/>
          <w:color w:val="000000"/>
          <w:vertAlign w:val="superscript"/>
        </w:rPr>
        <w:t>+</w:t>
      </w:r>
      <w:r w:rsidRPr="00AE4997">
        <w:rPr>
          <w:b/>
          <w:bCs/>
          <w:color w:val="000000"/>
        </w:rPr>
        <w:t>-channels</w:t>
      </w:r>
    </w:p>
    <w:p w14:paraId="6B3FD95B" w14:textId="77777777" w:rsidR="00730AC8" w:rsidRPr="00AE4997" w:rsidRDefault="00730AC8">
      <w:pPr>
        <w:numPr>
          <w:ilvl w:val="0"/>
          <w:numId w:val="45"/>
        </w:numPr>
        <w:shd w:val="clear" w:color="auto" w:fill="FFFFFF"/>
        <w:rPr>
          <w:color w:val="000000"/>
        </w:rPr>
      </w:pPr>
      <w:r w:rsidRPr="00AE4997">
        <w:rPr>
          <w:color w:val="000000"/>
        </w:rPr>
        <w:t xml:space="preserve">increased </w:t>
      </w:r>
      <w:r w:rsidRPr="00AE4997">
        <w:rPr>
          <w:b/>
          <w:bCs/>
          <w:color w:val="000000"/>
        </w:rPr>
        <w:t>GABA</w:t>
      </w:r>
      <w:r w:rsidRPr="00AE4997">
        <w:rPr>
          <w:color w:val="000000"/>
        </w:rPr>
        <w:t xml:space="preserve"> activity at GABA</w:t>
      </w:r>
      <w:r w:rsidRPr="00AE4997">
        <w:rPr>
          <w:color w:val="000000"/>
          <w:vertAlign w:val="subscript"/>
        </w:rPr>
        <w:t>A</w:t>
      </w:r>
      <w:r w:rsidRPr="00AE4997">
        <w:rPr>
          <w:color w:val="000000"/>
        </w:rPr>
        <w:t xml:space="preserve"> receptors (</w:t>
      </w:r>
      <w:r w:rsidRPr="00AE4997">
        <w:t>topiramate modulates phosphorylation of Cl</w:t>
      </w:r>
      <w:r w:rsidRPr="00AE4997">
        <w:rPr>
          <w:vertAlign w:val="superscript"/>
        </w:rPr>
        <w:t>-</w:t>
      </w:r>
      <w:r w:rsidRPr="00AE4997">
        <w:t xml:space="preserve"> channel → increased frequency of channel openings).</w:t>
      </w:r>
    </w:p>
    <w:p w14:paraId="0B827890" w14:textId="77777777" w:rsidR="00730AC8" w:rsidRPr="00AE4997" w:rsidRDefault="00730AC8">
      <w:pPr>
        <w:numPr>
          <w:ilvl w:val="0"/>
          <w:numId w:val="45"/>
        </w:numPr>
        <w:shd w:val="clear" w:color="auto" w:fill="FFFFFF"/>
        <w:rPr>
          <w:color w:val="000000"/>
        </w:rPr>
      </w:pPr>
      <w:r w:rsidRPr="00AE4997">
        <w:t xml:space="preserve">weak inhibitor of </w:t>
      </w:r>
      <w:r w:rsidRPr="00AE4997">
        <w:rPr>
          <w:b/>
          <w:bCs/>
        </w:rPr>
        <w:t>carbonic anhydrase</w:t>
      </w:r>
    </w:p>
    <w:p w14:paraId="2757F392" w14:textId="77777777" w:rsidR="00730AC8" w:rsidRPr="00AE4997" w:rsidRDefault="00730AC8">
      <w:pPr>
        <w:numPr>
          <w:ilvl w:val="0"/>
          <w:numId w:val="45"/>
        </w:numPr>
        <w:shd w:val="clear" w:color="auto" w:fill="FFFFFF"/>
        <w:rPr>
          <w:color w:val="000000"/>
        </w:rPr>
      </w:pPr>
      <w:r w:rsidRPr="00AE4997">
        <w:rPr>
          <w:b/>
          <w:bCs/>
        </w:rPr>
        <w:t xml:space="preserve">neuroprotective </w:t>
      </w:r>
      <w:r w:rsidRPr="00AE4997">
        <w:t>in animal studies</w:t>
      </w:r>
    </w:p>
    <w:p w14:paraId="7427F7E9" w14:textId="77777777" w:rsidR="00730AC8" w:rsidRPr="00AE4997" w:rsidRDefault="00730AC8">
      <w:pPr>
        <w:shd w:val="clear" w:color="auto" w:fill="FFFFFF"/>
        <w:rPr>
          <w:color w:val="000000"/>
        </w:rPr>
      </w:pPr>
    </w:p>
    <w:p w14:paraId="3C5E979C" w14:textId="77777777" w:rsidR="00730AC8" w:rsidRPr="00AE4997" w:rsidRDefault="00730AC8" w:rsidP="00B82D10">
      <w:pPr>
        <w:pStyle w:val="Nervous6"/>
        <w:ind w:right="8128"/>
      </w:pPr>
      <w:r w:rsidRPr="00AE4997">
        <w:t>Therapeutic uses</w:t>
      </w:r>
    </w:p>
    <w:p w14:paraId="13EB2027" w14:textId="77777777" w:rsidR="00730AC8" w:rsidRPr="00AE4997" w:rsidRDefault="00B82D10">
      <w:pPr>
        <w:pStyle w:val="NormalWeb"/>
        <w:numPr>
          <w:ilvl w:val="2"/>
          <w:numId w:val="11"/>
        </w:numPr>
      </w:pPr>
      <w:r w:rsidRPr="00B82D10">
        <w:t>adjunct to other drugs in treating refractory</w:t>
      </w:r>
      <w:r w:rsidRPr="00AE4997">
        <w:rPr>
          <w:b/>
          <w:bCs/>
          <w:color w:val="0000FF"/>
        </w:rPr>
        <w:t xml:space="preserve"> </w:t>
      </w:r>
      <w:r w:rsidR="00730AC8" w:rsidRPr="00AE4997">
        <w:rPr>
          <w:b/>
          <w:bCs/>
          <w:color w:val="0000FF"/>
        </w:rPr>
        <w:t>partial</w:t>
      </w:r>
      <w:r w:rsidR="00730AC8" w:rsidRPr="00AE4997">
        <w:t xml:space="preserve"> onset and secondarily generalized tonic-clonic seizures</w:t>
      </w:r>
    </w:p>
    <w:p w14:paraId="3E3D41E6" w14:textId="77777777" w:rsidR="00730AC8" w:rsidRPr="00AE4997" w:rsidRDefault="00730AC8">
      <w:pPr>
        <w:pStyle w:val="NormalWeb"/>
        <w:numPr>
          <w:ilvl w:val="2"/>
          <w:numId w:val="11"/>
        </w:numPr>
      </w:pPr>
      <w:r w:rsidRPr="00AE4997">
        <w:t xml:space="preserve">primary </w:t>
      </w:r>
      <w:r w:rsidRPr="00AE4997">
        <w:rPr>
          <w:b/>
          <w:bCs/>
          <w:color w:val="0000FF"/>
        </w:rPr>
        <w:t>generalized</w:t>
      </w:r>
      <w:r w:rsidRPr="00AE4997">
        <w:t xml:space="preserve"> </w:t>
      </w:r>
      <w:r w:rsidRPr="00AE4997">
        <w:rPr>
          <w:b/>
          <w:bCs/>
          <w:color w:val="0000FF"/>
        </w:rPr>
        <w:t>tonic-clonic</w:t>
      </w:r>
      <w:r w:rsidRPr="00AE4997">
        <w:t xml:space="preserve"> seizures</w:t>
      </w:r>
    </w:p>
    <w:p w14:paraId="4F15E434" w14:textId="77777777" w:rsidR="00730AC8" w:rsidRPr="00AE4997" w:rsidRDefault="00730AC8">
      <w:pPr>
        <w:pStyle w:val="NormalWeb"/>
        <w:numPr>
          <w:ilvl w:val="2"/>
          <w:numId w:val="11"/>
        </w:numPr>
      </w:pPr>
      <w:r w:rsidRPr="00AE4997">
        <w:t xml:space="preserve">Lennox-Gastaut syndrome. </w:t>
      </w:r>
    </w:p>
    <w:p w14:paraId="15E07BF4" w14:textId="77777777" w:rsidR="00730AC8" w:rsidRPr="00AE4997" w:rsidRDefault="00730AC8">
      <w:pPr>
        <w:shd w:val="clear" w:color="auto" w:fill="FFFFFF"/>
        <w:rPr>
          <w:color w:val="000000"/>
        </w:rPr>
      </w:pPr>
    </w:p>
    <w:p w14:paraId="60000A0B" w14:textId="77777777" w:rsidR="00730AC8" w:rsidRPr="00AE4997" w:rsidRDefault="00730AC8" w:rsidP="00B82D10">
      <w:pPr>
        <w:pStyle w:val="Nervous6"/>
        <w:ind w:right="7987"/>
      </w:pPr>
      <w:r w:rsidRPr="00AE4997">
        <w:t>Pharmacokinetics</w:t>
      </w:r>
    </w:p>
    <w:p w14:paraId="7C8E2FFE" w14:textId="77777777" w:rsidR="00730AC8" w:rsidRPr="00AE4997" w:rsidRDefault="00730AC8">
      <w:pPr>
        <w:numPr>
          <w:ilvl w:val="0"/>
          <w:numId w:val="46"/>
        </w:numPr>
        <w:shd w:val="clear" w:color="auto" w:fill="FFFFFF"/>
        <w:rPr>
          <w:color w:val="000000"/>
        </w:rPr>
      </w:pPr>
      <w:r w:rsidRPr="00AE4997">
        <w:rPr>
          <w:color w:val="000000"/>
        </w:rPr>
        <w:t xml:space="preserve">oral </w:t>
      </w:r>
      <w:r w:rsidRPr="00AE4997">
        <w:rPr>
          <w:noProof/>
          <w:color w:val="000000"/>
        </w:rPr>
        <w:t xml:space="preserve">bioavailability </w:t>
      </w:r>
      <w:r w:rsidRPr="00AE4997">
        <w:rPr>
          <w:color w:val="000000"/>
        </w:rPr>
        <w:t>80-100%.</w:t>
      </w:r>
    </w:p>
    <w:p w14:paraId="75D427F8" w14:textId="77777777" w:rsidR="00730AC8" w:rsidRPr="00AE4997" w:rsidRDefault="00730AC8">
      <w:pPr>
        <w:numPr>
          <w:ilvl w:val="0"/>
          <w:numId w:val="46"/>
        </w:numPr>
        <w:shd w:val="clear" w:color="auto" w:fill="FFFFFF"/>
        <w:rPr>
          <w:color w:val="000000"/>
        </w:rPr>
      </w:pPr>
      <w:r w:rsidRPr="00AE4997">
        <w:rPr>
          <w:color w:val="000000"/>
        </w:rPr>
        <w:t>15-30% is metabolized in liver (remaining is excreted unchanged in urine).</w:t>
      </w:r>
    </w:p>
    <w:p w14:paraId="670E494E" w14:textId="77777777" w:rsidR="00730AC8" w:rsidRDefault="00730AC8">
      <w:pPr>
        <w:numPr>
          <w:ilvl w:val="1"/>
          <w:numId w:val="46"/>
        </w:numPr>
        <w:shd w:val="clear" w:color="auto" w:fill="FFFFFF"/>
        <w:rPr>
          <w:color w:val="000000"/>
        </w:rPr>
      </w:pPr>
      <w:r w:rsidRPr="00AE4997">
        <w:rPr>
          <w:color w:val="000000"/>
        </w:rPr>
        <w:t>decreases [ethinyl estradiol] by 30%!!!</w:t>
      </w:r>
    </w:p>
    <w:p w14:paraId="2A1F2B0D" w14:textId="77777777" w:rsidR="00B82D10" w:rsidRPr="00AE4997" w:rsidRDefault="00B82D10">
      <w:pPr>
        <w:numPr>
          <w:ilvl w:val="1"/>
          <w:numId w:val="46"/>
        </w:numPr>
        <w:shd w:val="clear" w:color="auto" w:fill="FFFFFF"/>
        <w:rPr>
          <w:color w:val="000000"/>
        </w:rPr>
      </w:pPr>
      <w:r w:rsidRPr="00B82D10">
        <w:rPr>
          <w:color w:val="000000"/>
        </w:rPr>
        <w:t>increase</w:t>
      </w:r>
      <w:r>
        <w:rPr>
          <w:color w:val="000000"/>
        </w:rPr>
        <w:t>s</w:t>
      </w:r>
      <w:r w:rsidRPr="00B82D10">
        <w:rPr>
          <w:color w:val="000000"/>
        </w:rPr>
        <w:t xml:space="preserve"> </w:t>
      </w:r>
      <w:r>
        <w:rPr>
          <w:color w:val="000000"/>
        </w:rPr>
        <w:t>[PHT]</w:t>
      </w:r>
      <w:r w:rsidRPr="00B82D10">
        <w:rPr>
          <w:color w:val="000000"/>
        </w:rPr>
        <w:t xml:space="preserve"> by up to 25%.</w:t>
      </w:r>
    </w:p>
    <w:p w14:paraId="08C352EA" w14:textId="77777777" w:rsidR="00730AC8" w:rsidRPr="00AE4997" w:rsidRDefault="00730AC8">
      <w:pPr>
        <w:numPr>
          <w:ilvl w:val="1"/>
          <w:numId w:val="46"/>
        </w:numPr>
        <w:shd w:val="clear" w:color="auto" w:fill="FFFFFF"/>
        <w:rPr>
          <w:color w:val="000000"/>
        </w:rPr>
      </w:pPr>
      <w:r w:rsidRPr="00AE4997">
        <w:rPr>
          <w:color w:val="000000"/>
        </w:rPr>
        <w:t>PHT and CBZ decrease [TPM] by 50%.</w:t>
      </w:r>
    </w:p>
    <w:p w14:paraId="48508F88" w14:textId="77777777" w:rsidR="00730AC8" w:rsidRPr="00AE4997" w:rsidRDefault="00730AC8">
      <w:pPr>
        <w:numPr>
          <w:ilvl w:val="0"/>
          <w:numId w:val="46"/>
        </w:numPr>
        <w:shd w:val="clear" w:color="auto" w:fill="FFFFFF"/>
      </w:pPr>
      <w:r w:rsidRPr="00AE4997">
        <w:rPr>
          <w:color w:val="000000"/>
        </w:rPr>
        <w:t>T</w:t>
      </w:r>
      <w:r w:rsidRPr="00AE4997">
        <w:rPr>
          <w:color w:val="000000"/>
          <w:vertAlign w:val="subscript"/>
        </w:rPr>
        <w:t>1/2</w:t>
      </w:r>
      <w:r w:rsidRPr="00AE4997">
        <w:rPr>
          <w:color w:val="000000"/>
        </w:rPr>
        <w:t xml:space="preserve"> = 16-30 hours.</w:t>
      </w:r>
    </w:p>
    <w:p w14:paraId="559F3AE8" w14:textId="77777777" w:rsidR="00730AC8" w:rsidRPr="00AE4997" w:rsidRDefault="00730AC8">
      <w:pPr>
        <w:numPr>
          <w:ilvl w:val="0"/>
          <w:numId w:val="46"/>
        </w:numPr>
        <w:shd w:val="clear" w:color="auto" w:fill="FFFFFF"/>
      </w:pPr>
      <w:r w:rsidRPr="00AE4997">
        <w:rPr>
          <w:u w:val="single"/>
        </w:rPr>
        <w:t>available</w:t>
      </w:r>
      <w:r w:rsidRPr="00AE4997">
        <w:t xml:space="preserve"> as </w:t>
      </w:r>
      <w:r w:rsidRPr="00AE4997">
        <w:rPr>
          <w:b/>
          <w:bCs/>
        </w:rPr>
        <w:t xml:space="preserve">tablets </w:t>
      </w:r>
      <w:r w:rsidRPr="00AE4997">
        <w:t xml:space="preserve">(25 mg, 50 mg, 100 mg, 200 mg) and </w:t>
      </w:r>
      <w:r w:rsidRPr="00AE4997">
        <w:rPr>
          <w:b/>
          <w:bCs/>
        </w:rPr>
        <w:t>sprinkle</w:t>
      </w:r>
      <w:r w:rsidRPr="00AE4997">
        <w:t xml:space="preserve"> (15 mg, 25 mg).</w:t>
      </w:r>
    </w:p>
    <w:p w14:paraId="58A3C2B4" w14:textId="77777777" w:rsidR="00730AC8" w:rsidRPr="00AE4997" w:rsidRDefault="00730AC8">
      <w:pPr>
        <w:numPr>
          <w:ilvl w:val="0"/>
          <w:numId w:val="46"/>
        </w:numPr>
        <w:shd w:val="clear" w:color="auto" w:fill="FFFFFF"/>
      </w:pPr>
      <w:r w:rsidRPr="00AE4997">
        <w:t>administered ×2/d.</w:t>
      </w:r>
    </w:p>
    <w:p w14:paraId="1D7146DD" w14:textId="77777777" w:rsidR="00730AC8" w:rsidRPr="00AE4997" w:rsidRDefault="00730AC8">
      <w:pPr>
        <w:numPr>
          <w:ilvl w:val="0"/>
          <w:numId w:val="46"/>
        </w:numPr>
        <w:shd w:val="clear" w:color="auto" w:fill="FFFFFF"/>
      </w:pPr>
      <w:r w:rsidRPr="00AE4997">
        <w:rPr>
          <w:u w:val="single"/>
        </w:rPr>
        <w:t>dosage</w:t>
      </w:r>
      <w:r w:rsidRPr="00AE4997">
        <w:t xml:space="preserve"> 25 mg/d → titrated slowly up to 600 mg/d (in children, 0.5-1 → 9-11 mg/kg/d). </w:t>
      </w:r>
    </w:p>
    <w:p w14:paraId="1DB84D1A" w14:textId="77777777" w:rsidR="00730AC8" w:rsidRPr="00AE4997" w:rsidRDefault="00730AC8">
      <w:pPr>
        <w:pStyle w:val="NormalWeb"/>
        <w:numPr>
          <w:ilvl w:val="0"/>
          <w:numId w:val="42"/>
        </w:numPr>
      </w:pPr>
      <w:r w:rsidRPr="00AE4997">
        <w:rPr>
          <w:b/>
          <w:bCs/>
        </w:rPr>
        <w:t>therapeutic blood level</w:t>
      </w:r>
      <w:r w:rsidRPr="00AE4997">
        <w:t xml:space="preserve"> 2-20 μg/mL.</w:t>
      </w:r>
    </w:p>
    <w:p w14:paraId="4272967E" w14:textId="77777777" w:rsidR="00730AC8" w:rsidRPr="00AE4997" w:rsidRDefault="00730AC8">
      <w:pPr>
        <w:shd w:val="clear" w:color="auto" w:fill="FFFFFF"/>
        <w:rPr>
          <w:color w:val="000000"/>
        </w:rPr>
      </w:pPr>
    </w:p>
    <w:p w14:paraId="41043485" w14:textId="77777777" w:rsidR="00730AC8" w:rsidRPr="00AE4997" w:rsidRDefault="00730AC8" w:rsidP="00B82D10">
      <w:pPr>
        <w:pStyle w:val="Nervous6"/>
        <w:ind w:right="8270"/>
      </w:pPr>
      <w:r w:rsidRPr="00AE4997">
        <w:t>Adverse effects</w:t>
      </w:r>
    </w:p>
    <w:p w14:paraId="595F9680" w14:textId="77777777" w:rsidR="00730AC8" w:rsidRPr="00AE4997" w:rsidRDefault="00730AC8">
      <w:pPr>
        <w:numPr>
          <w:ilvl w:val="0"/>
          <w:numId w:val="46"/>
        </w:numPr>
        <w:shd w:val="clear" w:color="auto" w:fill="FFFFFF"/>
        <w:rPr>
          <w:color w:val="000000"/>
        </w:rPr>
      </w:pPr>
      <w:r w:rsidRPr="00AE4997">
        <w:rPr>
          <w:b/>
          <w:bCs/>
          <w:color w:val="000000"/>
        </w:rPr>
        <w:t>CNS</w:t>
      </w:r>
      <w:r w:rsidRPr="00AE4997">
        <w:rPr>
          <w:color w:val="000000"/>
        </w:rPr>
        <w:t xml:space="preserve"> - impaired concentration, dizziness, ataxia, diplopia, somnolence, nervousness, confusion.</w:t>
      </w:r>
    </w:p>
    <w:p w14:paraId="431D9194" w14:textId="77777777" w:rsidR="00730AC8" w:rsidRPr="00AE4997" w:rsidRDefault="00730AC8">
      <w:pPr>
        <w:numPr>
          <w:ilvl w:val="0"/>
          <w:numId w:val="46"/>
        </w:numPr>
        <w:shd w:val="clear" w:color="auto" w:fill="FFFFFF"/>
        <w:rPr>
          <w:color w:val="000000"/>
        </w:rPr>
      </w:pPr>
      <w:r w:rsidRPr="00AE4997">
        <w:rPr>
          <w:b/>
          <w:bCs/>
          <w:color w:val="000000"/>
        </w:rPr>
        <w:t>G</w:t>
      </w:r>
      <w:r w:rsidR="00121D43">
        <w:rPr>
          <w:b/>
          <w:bCs/>
          <w:color w:val="000000"/>
        </w:rPr>
        <w:t>I</w:t>
      </w:r>
      <w:r w:rsidRPr="00AE4997">
        <w:rPr>
          <w:color w:val="000000"/>
        </w:rPr>
        <w:t xml:space="preserve"> – nausea, </w:t>
      </w:r>
      <w:r w:rsidRPr="00AE4997">
        <w:t>appetite suppression</w:t>
      </w:r>
      <w:r w:rsidRPr="00AE4997">
        <w:rPr>
          <w:color w:val="000000"/>
        </w:rPr>
        <w:t xml:space="preserve"> → weight loss.</w:t>
      </w:r>
    </w:p>
    <w:p w14:paraId="6066B5E0" w14:textId="77777777" w:rsidR="00730AC8" w:rsidRDefault="00730AC8">
      <w:pPr>
        <w:numPr>
          <w:ilvl w:val="0"/>
          <w:numId w:val="46"/>
        </w:numPr>
        <w:shd w:val="clear" w:color="auto" w:fill="FFFFFF"/>
        <w:rPr>
          <w:color w:val="000000"/>
        </w:rPr>
      </w:pPr>
      <w:r w:rsidRPr="00AE4997">
        <w:rPr>
          <w:b/>
          <w:bCs/>
          <w:color w:val="000000"/>
        </w:rPr>
        <w:t>renal stones</w:t>
      </w:r>
      <w:r w:rsidRPr="00AE4997">
        <w:rPr>
          <w:color w:val="000000"/>
        </w:rPr>
        <w:t xml:space="preserve"> (1.5%) – due to </w:t>
      </w:r>
      <w:r w:rsidRPr="002F2270">
        <w:rPr>
          <w:color w:val="000000"/>
        </w:rPr>
        <w:t>carbonic anhydrase inhibition. H: drink plenty of fluids.</w:t>
      </w:r>
    </w:p>
    <w:p w14:paraId="5F5C4DC8" w14:textId="77777777" w:rsidR="00B82D10" w:rsidRPr="002F2270" w:rsidRDefault="00B82D10">
      <w:pPr>
        <w:numPr>
          <w:ilvl w:val="0"/>
          <w:numId w:val="46"/>
        </w:numPr>
        <w:shd w:val="clear" w:color="auto" w:fill="FFFFFF"/>
        <w:rPr>
          <w:color w:val="000000"/>
        </w:rPr>
      </w:pPr>
      <w:r w:rsidRPr="00B82D10">
        <w:rPr>
          <w:b/>
          <w:color w:val="000000"/>
        </w:rPr>
        <w:t>oligohidrosis</w:t>
      </w:r>
      <w:r w:rsidRPr="00B82D10">
        <w:rPr>
          <w:color w:val="000000"/>
        </w:rPr>
        <w:t xml:space="preserve"> (reduced sweating) and </w:t>
      </w:r>
      <w:r w:rsidRPr="00B82D10">
        <w:rPr>
          <w:b/>
          <w:color w:val="000000"/>
        </w:rPr>
        <w:t>hyperthermia</w:t>
      </w:r>
      <w:r w:rsidRPr="00B82D10">
        <w:rPr>
          <w:color w:val="000000"/>
        </w:rPr>
        <w:t>, primarily in children</w:t>
      </w:r>
      <w:r>
        <w:rPr>
          <w:color w:val="000000"/>
        </w:rPr>
        <w:t>.</w:t>
      </w:r>
    </w:p>
    <w:p w14:paraId="7320D1B6" w14:textId="77777777" w:rsidR="002F2270" w:rsidRPr="00AE4997" w:rsidRDefault="002F2270">
      <w:pPr>
        <w:numPr>
          <w:ilvl w:val="0"/>
          <w:numId w:val="46"/>
        </w:numPr>
        <w:shd w:val="clear" w:color="auto" w:fill="FFFFFF"/>
        <w:rPr>
          <w:color w:val="000000"/>
        </w:rPr>
      </w:pPr>
      <w:r w:rsidRPr="002F2270">
        <w:rPr>
          <w:color w:val="000000"/>
        </w:rPr>
        <w:t xml:space="preserve">increased risk of development of </w:t>
      </w:r>
      <w:r w:rsidRPr="002F2270">
        <w:rPr>
          <w:b/>
          <w:color w:val="000000"/>
        </w:rPr>
        <w:t>cleft lip / cleft palate</w:t>
      </w:r>
      <w:r w:rsidRPr="002F2270">
        <w:rPr>
          <w:color w:val="000000"/>
        </w:rPr>
        <w:t xml:space="preserve"> in infants born to women treated with topiramate</w:t>
      </w:r>
      <w:r>
        <w:rPr>
          <w:color w:val="000000"/>
        </w:rPr>
        <w:t xml:space="preserve"> during pregnancy (</w:t>
      </w:r>
      <w:r w:rsidRPr="002F2270">
        <w:rPr>
          <w:color w:val="000000"/>
        </w:rPr>
        <w:t>Pregnancy Category D</w:t>
      </w:r>
      <w:r>
        <w:rPr>
          <w:color w:val="000000"/>
        </w:rPr>
        <w:t>).</w:t>
      </w:r>
    </w:p>
    <w:p w14:paraId="4D1A2E13" w14:textId="77777777" w:rsidR="00730AC8" w:rsidRDefault="00730AC8">
      <w:pPr>
        <w:rPr>
          <w:color w:val="000000"/>
        </w:rPr>
      </w:pPr>
    </w:p>
    <w:p w14:paraId="00666B98" w14:textId="77777777" w:rsidR="00C15CA0" w:rsidRPr="00AE4997" w:rsidRDefault="00C15CA0">
      <w:pPr>
        <w:rPr>
          <w:color w:val="000000"/>
        </w:rPr>
      </w:pPr>
    </w:p>
    <w:p w14:paraId="743A4DC7" w14:textId="77777777" w:rsidR="00730AC8" w:rsidRDefault="00730AC8">
      <w:pPr>
        <w:rPr>
          <w:color w:val="000000"/>
        </w:rPr>
      </w:pPr>
    </w:p>
    <w:p w14:paraId="7BC6C7E6" w14:textId="77777777" w:rsidR="00AC78B6" w:rsidRPr="00AC78B6" w:rsidRDefault="00AC78B6" w:rsidP="00AC78B6">
      <w:pPr>
        <w:pStyle w:val="Drugname"/>
        <w:rPr>
          <w:color w:val="000000"/>
        </w:rPr>
      </w:pPr>
      <w:bookmarkStart w:id="41" w:name="_Toc112666343"/>
      <w:r>
        <w:t>P</w:t>
      </w:r>
      <w:r w:rsidRPr="00AC78B6">
        <w:t xml:space="preserve">erampanel </w:t>
      </w:r>
      <w:r w:rsidRPr="00234CFA">
        <w:rPr>
          <w:b w:val="0"/>
          <w:caps w:val="0"/>
          <w:color w:val="auto"/>
          <w:szCs w:val="20"/>
        </w:rPr>
        <w:t>(Fycompa®)</w:t>
      </w:r>
      <w:bookmarkEnd w:id="41"/>
    </w:p>
    <w:p w14:paraId="13EFAD7B" w14:textId="77777777" w:rsidR="00EC4B6C" w:rsidRDefault="00EC4B6C" w:rsidP="00EC4B6C">
      <w:pPr>
        <w:rPr>
          <w:color w:val="000000"/>
        </w:rPr>
      </w:pPr>
      <w:r>
        <w:rPr>
          <w:color w:val="000000"/>
        </w:rPr>
        <w:t xml:space="preserve">- </w:t>
      </w:r>
      <w:r w:rsidRPr="00EC4B6C">
        <w:rPr>
          <w:color w:val="000000"/>
        </w:rPr>
        <w:t xml:space="preserve">highly selective, noncompetitive </w:t>
      </w:r>
      <w:r w:rsidRPr="00EC4B6C">
        <w:rPr>
          <w:caps/>
          <w:color w:val="000000"/>
        </w:rPr>
        <w:t>ampa</w:t>
      </w:r>
      <w:r w:rsidRPr="00EC4B6C">
        <w:rPr>
          <w:color w:val="000000"/>
        </w:rPr>
        <w:t xml:space="preserve"> receptor antagonist</w:t>
      </w:r>
    </w:p>
    <w:p w14:paraId="6CDF02F3" w14:textId="77777777" w:rsidR="00AC78B6" w:rsidRDefault="00AC78B6" w:rsidP="00AC78B6">
      <w:pPr>
        <w:pStyle w:val="NormalWeb"/>
        <w:numPr>
          <w:ilvl w:val="0"/>
          <w:numId w:val="51"/>
        </w:numPr>
      </w:pPr>
      <w:r>
        <w:t xml:space="preserve">FDA approved for </w:t>
      </w:r>
      <w:r w:rsidRPr="00AC78B6">
        <w:t xml:space="preserve">partial onset seizures in patients </w:t>
      </w:r>
      <w:r>
        <w:t>≥</w:t>
      </w:r>
      <w:r w:rsidRPr="00AC78B6">
        <w:t xml:space="preserve"> 12 years.</w:t>
      </w:r>
    </w:p>
    <w:p w14:paraId="4281181E" w14:textId="77777777" w:rsidR="00EC4B6C" w:rsidRPr="00AE4997" w:rsidRDefault="00EC4B6C" w:rsidP="00AC78B6">
      <w:pPr>
        <w:pStyle w:val="NormalWeb"/>
        <w:numPr>
          <w:ilvl w:val="0"/>
          <w:numId w:val="51"/>
        </w:numPr>
      </w:pPr>
      <w:r>
        <w:t>a</w:t>
      </w:r>
      <w:r w:rsidRPr="00EC4B6C">
        <w:t xml:space="preserve">t therapeutic levels there </w:t>
      </w:r>
      <w:r>
        <w:t>is</w:t>
      </w:r>
      <w:r w:rsidRPr="00EC4B6C">
        <w:t xml:space="preserve"> no impact on NMDA or kainate</w:t>
      </w:r>
      <w:r>
        <w:t>:</w:t>
      </w:r>
    </w:p>
    <w:p w14:paraId="6D8709D7" w14:textId="77777777" w:rsidR="00AC78B6" w:rsidRDefault="00AC78B6">
      <w:pPr>
        <w:rPr>
          <w:color w:val="000000"/>
        </w:rPr>
      </w:pPr>
    </w:p>
    <w:p w14:paraId="7091803A" w14:textId="77777777" w:rsidR="00AC78B6" w:rsidRDefault="000E1E0A" w:rsidP="00EC4B6C">
      <w:pPr>
        <w:ind w:left="720"/>
        <w:rPr>
          <w:color w:val="000000"/>
        </w:rPr>
      </w:pPr>
      <w:r>
        <w:rPr>
          <w:noProof/>
          <w:color w:val="000000"/>
        </w:rPr>
        <w:drawing>
          <wp:inline distT="0" distB="0" distL="0" distR="0" wp14:anchorId="2EFF1B64" wp14:editId="0BCA9224">
            <wp:extent cx="5524500" cy="228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4500" cy="2286000"/>
                    </a:xfrm>
                    <a:prstGeom prst="rect">
                      <a:avLst/>
                    </a:prstGeom>
                    <a:noFill/>
                    <a:ln>
                      <a:noFill/>
                    </a:ln>
                  </pic:spPr>
                </pic:pic>
              </a:graphicData>
            </a:graphic>
          </wp:inline>
        </w:drawing>
      </w:r>
    </w:p>
    <w:p w14:paraId="18F12C7B" w14:textId="77777777" w:rsidR="00EC4B6C" w:rsidRPr="00383BE5" w:rsidRDefault="00383BE5" w:rsidP="00383BE5">
      <w:pPr>
        <w:pStyle w:val="NormalWeb"/>
        <w:numPr>
          <w:ilvl w:val="0"/>
          <w:numId w:val="51"/>
        </w:numPr>
      </w:pPr>
      <w:r w:rsidRPr="00383BE5">
        <w:t>30% eliminated in urine, 70% in feces.</w:t>
      </w:r>
    </w:p>
    <w:p w14:paraId="77442473" w14:textId="77777777" w:rsidR="00383BE5" w:rsidRPr="00383BE5" w:rsidRDefault="00383BE5" w:rsidP="00383BE5">
      <w:pPr>
        <w:pStyle w:val="NormalWeb"/>
        <w:numPr>
          <w:ilvl w:val="0"/>
          <w:numId w:val="51"/>
        </w:numPr>
      </w:pPr>
      <w:r w:rsidRPr="00383BE5">
        <w:t>T½ ≈ 105 hours.</w:t>
      </w:r>
    </w:p>
    <w:p w14:paraId="0C3751B5" w14:textId="77777777" w:rsidR="00383BE5" w:rsidRDefault="00383BE5">
      <w:pPr>
        <w:rPr>
          <w:color w:val="000000"/>
        </w:rPr>
      </w:pPr>
    </w:p>
    <w:p w14:paraId="41463F08" w14:textId="77777777" w:rsidR="00C15CA0" w:rsidRDefault="000E1E0A">
      <w:pPr>
        <w:rPr>
          <w:color w:val="000000"/>
        </w:rPr>
      </w:pPr>
      <w:r w:rsidRPr="009C7F6D">
        <w:rPr>
          <w:noProof/>
          <w:color w:val="000000"/>
        </w:rPr>
        <w:drawing>
          <wp:inline distT="0" distB="0" distL="0" distR="0" wp14:anchorId="75551524" wp14:editId="5C18EA68">
            <wp:extent cx="6334125" cy="351472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l="-14847" r="-14847"/>
                    <a:stretch>
                      <a:fillRect/>
                    </a:stretch>
                  </pic:blipFill>
                  <pic:spPr bwMode="auto">
                    <a:xfrm>
                      <a:off x="0" y="0"/>
                      <a:ext cx="6334125" cy="3514725"/>
                    </a:xfrm>
                    <a:prstGeom prst="rect">
                      <a:avLst/>
                    </a:prstGeom>
                    <a:noFill/>
                    <a:ln>
                      <a:noFill/>
                    </a:ln>
                  </pic:spPr>
                </pic:pic>
              </a:graphicData>
            </a:graphic>
          </wp:inline>
        </w:drawing>
      </w:r>
    </w:p>
    <w:p w14:paraId="3EECEB2D" w14:textId="77777777" w:rsidR="009C7F6D" w:rsidRDefault="009C7F6D">
      <w:pPr>
        <w:rPr>
          <w:color w:val="000000"/>
        </w:rPr>
      </w:pPr>
    </w:p>
    <w:p w14:paraId="2206EBF3" w14:textId="77777777" w:rsidR="00671D53" w:rsidRDefault="00671D53">
      <w:pPr>
        <w:rPr>
          <w:color w:val="000000"/>
        </w:rPr>
      </w:pPr>
    </w:p>
    <w:p w14:paraId="7E969181" w14:textId="77777777" w:rsidR="00671D53" w:rsidRDefault="00671D53">
      <w:pPr>
        <w:rPr>
          <w:color w:val="000000"/>
        </w:rPr>
      </w:pPr>
    </w:p>
    <w:p w14:paraId="715905F6" w14:textId="77777777" w:rsidR="00671D53" w:rsidRDefault="00671D53" w:rsidP="00671D53">
      <w:pPr>
        <w:pStyle w:val="Drugname"/>
        <w:rPr>
          <w:color w:val="000000"/>
        </w:rPr>
      </w:pPr>
      <w:bookmarkStart w:id="42" w:name="_Toc112666344"/>
      <w:r>
        <w:t>C</w:t>
      </w:r>
      <w:r w:rsidRPr="00671D53">
        <w:t>enobamate</w:t>
      </w:r>
      <w:r w:rsidRPr="00671D53">
        <w:rPr>
          <w:color w:val="000000"/>
        </w:rPr>
        <w:t xml:space="preserve"> </w:t>
      </w:r>
      <w:r w:rsidRPr="00671D53">
        <w:rPr>
          <w:b w:val="0"/>
          <w:caps w:val="0"/>
          <w:color w:val="auto"/>
          <w:szCs w:val="20"/>
        </w:rPr>
        <w:t>(Xcopri</w:t>
      </w:r>
      <w:r>
        <w:rPr>
          <w:b w:val="0"/>
          <w:caps w:val="0"/>
          <w:color w:val="auto"/>
          <w:szCs w:val="20"/>
        </w:rPr>
        <w:t>®</w:t>
      </w:r>
      <w:r w:rsidRPr="00671D53">
        <w:rPr>
          <w:b w:val="0"/>
          <w:caps w:val="0"/>
          <w:color w:val="auto"/>
          <w:szCs w:val="20"/>
        </w:rPr>
        <w:t>)</w:t>
      </w:r>
      <w:bookmarkEnd w:id="42"/>
    </w:p>
    <w:p w14:paraId="7F469132" w14:textId="4D829C12" w:rsidR="00671D53" w:rsidRPr="00671D53" w:rsidRDefault="00671D53" w:rsidP="00F420D6">
      <w:pPr>
        <w:pStyle w:val="ListParagraph"/>
        <w:numPr>
          <w:ilvl w:val="0"/>
          <w:numId w:val="60"/>
        </w:numPr>
        <w:rPr>
          <w:color w:val="000000"/>
        </w:rPr>
      </w:pPr>
      <w:r w:rsidRPr="00671D53">
        <w:rPr>
          <w:color w:val="000000"/>
        </w:rPr>
        <w:t>FDA approved</w:t>
      </w:r>
      <w:r>
        <w:rPr>
          <w:color w:val="000000"/>
        </w:rPr>
        <w:t xml:space="preserve"> for </w:t>
      </w:r>
      <w:r w:rsidRPr="00671D53">
        <w:rPr>
          <w:color w:val="000000"/>
        </w:rPr>
        <w:t>partial-onset seizures in adult</w:t>
      </w:r>
      <w:r>
        <w:rPr>
          <w:color w:val="000000"/>
        </w:rPr>
        <w:t>s</w:t>
      </w:r>
      <w:r w:rsidR="005D5E44">
        <w:rPr>
          <w:color w:val="000000"/>
        </w:rPr>
        <w:t xml:space="preserve"> (might be a game changer as adjunct therapy).</w:t>
      </w:r>
    </w:p>
    <w:p w14:paraId="513D1B7B" w14:textId="77777777" w:rsidR="009C7F6D" w:rsidRDefault="009C7F6D">
      <w:pPr>
        <w:rPr>
          <w:color w:val="000000"/>
        </w:rPr>
      </w:pPr>
    </w:p>
    <w:p w14:paraId="30542250" w14:textId="77777777" w:rsidR="00825B1D" w:rsidRDefault="00825B1D">
      <w:pPr>
        <w:rPr>
          <w:color w:val="000000"/>
        </w:rPr>
      </w:pPr>
    </w:p>
    <w:p w14:paraId="26B52EBB" w14:textId="77777777" w:rsidR="00671D53" w:rsidRDefault="00671D53">
      <w:pPr>
        <w:rPr>
          <w:color w:val="000000"/>
        </w:rPr>
      </w:pPr>
    </w:p>
    <w:p w14:paraId="0FCE8358" w14:textId="77777777" w:rsidR="007766A1" w:rsidRPr="007766A1" w:rsidRDefault="007766A1" w:rsidP="007766A1">
      <w:pPr>
        <w:pStyle w:val="Antrat"/>
        <w:rPr>
          <w:caps w:val="0"/>
        </w:rPr>
      </w:pPr>
      <w:bookmarkStart w:id="43" w:name="_Toc112666345"/>
      <w:r w:rsidRPr="007766A1">
        <w:rPr>
          <w:caps w:val="0"/>
        </w:rPr>
        <w:t xml:space="preserve">5-HT2B </w:t>
      </w:r>
      <w:r>
        <w:rPr>
          <w:caps w:val="0"/>
        </w:rPr>
        <w:t>Receptor A</w:t>
      </w:r>
      <w:r w:rsidRPr="007766A1">
        <w:rPr>
          <w:caps w:val="0"/>
        </w:rPr>
        <w:t>gonist</w:t>
      </w:r>
      <w:r>
        <w:rPr>
          <w:caps w:val="0"/>
        </w:rPr>
        <w:t>s</w:t>
      </w:r>
      <w:bookmarkEnd w:id="43"/>
    </w:p>
    <w:p w14:paraId="00917E6B" w14:textId="77777777" w:rsidR="007766A1" w:rsidRPr="007766A1" w:rsidRDefault="007766A1" w:rsidP="007766A1">
      <w:pPr>
        <w:pStyle w:val="Drugname"/>
        <w:rPr>
          <w:color w:val="auto"/>
        </w:rPr>
      </w:pPr>
      <w:bookmarkStart w:id="44" w:name="_Toc112666346"/>
      <w:r w:rsidRPr="007766A1">
        <w:rPr>
          <w:b w:val="0"/>
          <w:bCs w:val="0"/>
        </w:rPr>
        <w:t xml:space="preserve">Fenfluramine </w:t>
      </w:r>
      <w:r w:rsidRPr="007766A1">
        <w:rPr>
          <w:b w:val="0"/>
          <w:bCs w:val="0"/>
          <w:color w:val="auto"/>
        </w:rPr>
        <w:t>(</w:t>
      </w:r>
      <w:r w:rsidRPr="007766A1">
        <w:rPr>
          <w:b w:val="0"/>
          <w:bCs w:val="0"/>
          <w:caps w:val="0"/>
          <w:color w:val="auto"/>
        </w:rPr>
        <w:t>Fintepla</w:t>
      </w:r>
      <w:r w:rsidRPr="007766A1">
        <w:rPr>
          <w:b w:val="0"/>
          <w:bCs w:val="0"/>
          <w:color w:val="auto"/>
        </w:rPr>
        <w:t>®)</w:t>
      </w:r>
      <w:bookmarkEnd w:id="44"/>
      <w:r w:rsidRPr="007766A1">
        <w:rPr>
          <w:color w:val="auto"/>
        </w:rPr>
        <w:t> </w:t>
      </w:r>
    </w:p>
    <w:p w14:paraId="68AB923B" w14:textId="77777777" w:rsidR="007766A1" w:rsidRDefault="007766A1" w:rsidP="003C1DA7">
      <w:pPr>
        <w:pStyle w:val="NormalWeb"/>
      </w:pPr>
      <w:r w:rsidRPr="003C1DA7">
        <w:t>6/26/20 FDA approved for the treatment of seizures associated with Dravet syndrome in patients 2 years of age and older</w:t>
      </w:r>
      <w:r w:rsidR="003C1DA7">
        <w:t>.</w:t>
      </w:r>
    </w:p>
    <w:p w14:paraId="1915C697" w14:textId="77777777" w:rsidR="007766A1" w:rsidRDefault="007766A1" w:rsidP="003C1DA7">
      <w:pPr>
        <w:ind w:left="720"/>
      </w:pPr>
      <w:r>
        <w:t xml:space="preserve">N.B. there is an association between serotonergic drugs with 5-HT2B receptor agonist activity and </w:t>
      </w:r>
      <w:r w:rsidRPr="007766A1">
        <w:rPr>
          <w:color w:val="FF0000"/>
        </w:rPr>
        <w:t>valvular heart disease and pulmonary arterial hypertension</w:t>
      </w:r>
      <w:r>
        <w:t>. Echocardiogram is required before, during, and after treatment with FINTEPLA.</w:t>
      </w:r>
    </w:p>
    <w:p w14:paraId="73705609" w14:textId="77777777" w:rsidR="007766A1" w:rsidRDefault="007766A1"/>
    <w:p w14:paraId="37A1868A" w14:textId="77777777" w:rsidR="007766A1" w:rsidRDefault="007766A1">
      <w:pPr>
        <w:rPr>
          <w:color w:val="000000"/>
        </w:rPr>
      </w:pPr>
    </w:p>
    <w:p w14:paraId="4AB32BEE" w14:textId="77777777" w:rsidR="00130A13" w:rsidRDefault="00825B1D" w:rsidP="00825B1D">
      <w:pPr>
        <w:pStyle w:val="Antrat"/>
      </w:pPr>
      <w:bookmarkStart w:id="45" w:name="_Toc112666347"/>
      <w:r w:rsidRPr="00130A13">
        <w:rPr>
          <w:caps w:val="0"/>
        </w:rPr>
        <w:t>Carbonic Anhydrase Inhibitors</w:t>
      </w:r>
      <w:bookmarkEnd w:id="45"/>
    </w:p>
    <w:p w14:paraId="56A93475" w14:textId="77777777" w:rsidR="00130A13" w:rsidRDefault="00130A13" w:rsidP="007C5894">
      <w:pPr>
        <w:pStyle w:val="NormalWeb"/>
      </w:pPr>
      <w:r>
        <w:t>A</w:t>
      </w:r>
      <w:r w:rsidRPr="00683BA1">
        <w:t>nti-epileptic effect may be due to</w:t>
      </w:r>
      <w:r>
        <w:t>:</w:t>
      </w:r>
    </w:p>
    <w:p w14:paraId="344E5508" w14:textId="77777777" w:rsidR="00130A13" w:rsidRDefault="00130A13" w:rsidP="00F420D6">
      <w:pPr>
        <w:pStyle w:val="NormalWeb"/>
        <w:numPr>
          <w:ilvl w:val="0"/>
          <w:numId w:val="57"/>
        </w:numPr>
      </w:pPr>
      <w:r w:rsidRPr="00683BA1">
        <w:t>direct inhibition of CNS carbonic anhydras</w:t>
      </w:r>
      <w:r>
        <w:t>e (also reduces CSF production)</w:t>
      </w:r>
    </w:p>
    <w:p w14:paraId="3C20D64B" w14:textId="77777777" w:rsidR="007C5894" w:rsidRDefault="00130A13" w:rsidP="00F420D6">
      <w:pPr>
        <w:pStyle w:val="NormalWeb"/>
        <w:numPr>
          <w:ilvl w:val="0"/>
          <w:numId w:val="57"/>
        </w:numPr>
      </w:pPr>
      <w:r>
        <w:t xml:space="preserve">slight CNS acidosis: </w:t>
      </w:r>
      <w:r w:rsidR="007C5894" w:rsidRPr="00AE4997">
        <w:t>intracellular H</w:t>
      </w:r>
      <w:r w:rsidR="007C5894" w:rsidRPr="00130A13">
        <w:rPr>
          <w:vertAlign w:val="superscript"/>
        </w:rPr>
        <w:t>+</w:t>
      </w:r>
      <w:r w:rsidR="007C5894" w:rsidRPr="00AE4997">
        <w:t>↑ (pH↓) → K</w:t>
      </w:r>
      <w:r w:rsidR="007C5894" w:rsidRPr="00130A13">
        <w:rPr>
          <w:vertAlign w:val="superscript"/>
        </w:rPr>
        <w:t>+</w:t>
      </w:r>
      <w:r w:rsidR="007C5894" w:rsidRPr="00AE4997">
        <w:t xml:space="preserve"> shifts to extracellular compartment (to buffer acid-base status) → hyperpolarization.</w:t>
      </w:r>
    </w:p>
    <w:p w14:paraId="52C9D289" w14:textId="77777777" w:rsidR="00130A13" w:rsidRPr="00AE4997" w:rsidRDefault="00130A13" w:rsidP="00130A13">
      <w:pPr>
        <w:pStyle w:val="NormalWeb"/>
      </w:pPr>
    </w:p>
    <w:p w14:paraId="239EC310" w14:textId="77777777" w:rsidR="00130A13" w:rsidRPr="00130A13" w:rsidRDefault="007C5894" w:rsidP="00130A13">
      <w:pPr>
        <w:pStyle w:val="Drugname"/>
        <w:rPr>
          <w:b w:val="0"/>
          <w:caps w:val="0"/>
          <w:color w:val="auto"/>
          <w:szCs w:val="20"/>
        </w:rPr>
      </w:pPr>
      <w:bookmarkStart w:id="46" w:name="_Toc112666348"/>
      <w:r w:rsidRPr="00130A13">
        <w:t xml:space="preserve">Acetazolamide (ACT) </w:t>
      </w:r>
      <w:r w:rsidR="00130A13" w:rsidRPr="00130A13">
        <w:rPr>
          <w:b w:val="0"/>
          <w:caps w:val="0"/>
          <w:color w:val="auto"/>
          <w:szCs w:val="20"/>
        </w:rPr>
        <w:t>(Diamox</w:t>
      </w:r>
      <w:r w:rsidR="00130A13">
        <w:rPr>
          <w:b w:val="0"/>
          <w:caps w:val="0"/>
          <w:color w:val="auto"/>
          <w:szCs w:val="20"/>
        </w:rPr>
        <w:t>®</w:t>
      </w:r>
      <w:r w:rsidR="00130A13" w:rsidRPr="00130A13">
        <w:rPr>
          <w:b w:val="0"/>
          <w:caps w:val="0"/>
          <w:color w:val="auto"/>
          <w:szCs w:val="20"/>
        </w:rPr>
        <w:t>)</w:t>
      </w:r>
      <w:bookmarkEnd w:id="46"/>
    </w:p>
    <w:p w14:paraId="1CAE08DE" w14:textId="77777777" w:rsidR="007C5894" w:rsidRPr="00AE4997" w:rsidRDefault="007C5894" w:rsidP="00130A13">
      <w:r w:rsidRPr="00AE4997">
        <w:t>- adjunctive in refractory seizures:</w:t>
      </w:r>
    </w:p>
    <w:p w14:paraId="5B96EE22" w14:textId="77777777" w:rsidR="007C5894" w:rsidRPr="00AE4997" w:rsidRDefault="00130A13" w:rsidP="007C5894">
      <w:pPr>
        <w:numPr>
          <w:ilvl w:val="0"/>
          <w:numId w:val="52"/>
        </w:numPr>
      </w:pPr>
      <w:r>
        <w:t>c</w:t>
      </w:r>
      <w:r w:rsidRPr="00683BA1">
        <w:t>entricephalic epilepsies (ab</w:t>
      </w:r>
      <w:r>
        <w:t>sence, nonfocal seizures)</w:t>
      </w:r>
    </w:p>
    <w:p w14:paraId="483A851D" w14:textId="77777777" w:rsidR="007C5894" w:rsidRPr="00AE4997" w:rsidRDefault="007C5894" w:rsidP="007C5894">
      <w:pPr>
        <w:numPr>
          <w:ilvl w:val="0"/>
          <w:numId w:val="52"/>
        </w:numPr>
      </w:pPr>
      <w:r w:rsidRPr="00AE4997">
        <w:rPr>
          <w:b/>
          <w:bCs/>
          <w:color w:val="0000FF"/>
        </w:rPr>
        <w:t>catamenial</w:t>
      </w:r>
      <w:r w:rsidRPr="00AE4997">
        <w:t xml:space="preserve"> (i.e. seizure clustering around menstrual period).</w:t>
      </w:r>
    </w:p>
    <w:p w14:paraId="08117F8E" w14:textId="77777777" w:rsidR="00130A13" w:rsidRDefault="007C5894" w:rsidP="00130A13">
      <w:pPr>
        <w:pStyle w:val="NormalWeb"/>
        <w:numPr>
          <w:ilvl w:val="0"/>
          <w:numId w:val="51"/>
        </w:numPr>
      </w:pPr>
      <w:r w:rsidRPr="00683BA1">
        <w:t>sulfonamide</w:t>
      </w:r>
      <w:r w:rsidR="00130A13">
        <w:t>!</w:t>
      </w:r>
    </w:p>
    <w:p w14:paraId="22573225" w14:textId="77777777" w:rsidR="00130A13" w:rsidRDefault="00130A13" w:rsidP="00130A13">
      <w:pPr>
        <w:pStyle w:val="NormalWeb"/>
        <w:numPr>
          <w:ilvl w:val="0"/>
          <w:numId w:val="51"/>
        </w:numPr>
      </w:pPr>
      <w:r>
        <w:t>p</w:t>
      </w:r>
      <w:r w:rsidR="007C5894" w:rsidRPr="00683BA1">
        <w:t>aresthesias</w:t>
      </w:r>
      <w:r>
        <w:t xml:space="preserve"> -</w:t>
      </w:r>
      <w:r w:rsidR="007C5894" w:rsidRPr="00683BA1">
        <w:t xml:space="preserve"> medication should be discontin</w:t>
      </w:r>
      <w:r>
        <w:t>ued.</w:t>
      </w:r>
    </w:p>
    <w:p w14:paraId="062B7AD4" w14:textId="77777777" w:rsidR="00130A13" w:rsidRDefault="00130A13" w:rsidP="00130A13">
      <w:pPr>
        <w:pStyle w:val="NormalWeb"/>
        <w:numPr>
          <w:ilvl w:val="0"/>
          <w:numId w:val="51"/>
        </w:numPr>
      </w:pPr>
      <w:r>
        <w:t xml:space="preserve">dosage: </w:t>
      </w:r>
      <w:r w:rsidR="007C5894" w:rsidRPr="00683BA1">
        <w:t>8-30 mg/kg/d in divided doses (max 1 gm</w:t>
      </w:r>
      <w:r>
        <w:t>/</w:t>
      </w:r>
      <w:r w:rsidR="007C5894" w:rsidRPr="00683BA1">
        <w:t>d, higher</w:t>
      </w:r>
      <w:r>
        <w:t xml:space="preserve"> doses do not improve control).</w:t>
      </w:r>
    </w:p>
    <w:p w14:paraId="4D13D222" w14:textId="4BB63A36" w:rsidR="00130A13" w:rsidRDefault="00130A13" w:rsidP="00130A13">
      <w:pPr>
        <w:pStyle w:val="NormalWeb"/>
        <w:numPr>
          <w:ilvl w:val="0"/>
          <w:numId w:val="51"/>
        </w:numPr>
      </w:pPr>
      <w:r>
        <w:t>if</w:t>
      </w:r>
      <w:r w:rsidR="007C5894" w:rsidRPr="00683BA1">
        <w:t xml:space="preserve"> given with another </w:t>
      </w:r>
      <w:r w:rsidR="00600E28">
        <w:t>ASM</w:t>
      </w:r>
      <w:r w:rsidR="007C5894" w:rsidRPr="00683BA1">
        <w:t xml:space="preserve">, suggested starting dose is 250 mg </w:t>
      </w:r>
      <w:r>
        <w:t xml:space="preserve">once daily → </w:t>
      </w:r>
      <w:r w:rsidR="007C5894" w:rsidRPr="00683BA1">
        <w:t xml:space="preserve">gradually increased. </w:t>
      </w:r>
    </w:p>
    <w:p w14:paraId="0C714842" w14:textId="77777777" w:rsidR="00130A13" w:rsidRDefault="00130A13" w:rsidP="00130A13">
      <w:pPr>
        <w:pStyle w:val="NormalWeb"/>
        <w:numPr>
          <w:ilvl w:val="0"/>
          <w:numId w:val="51"/>
        </w:numPr>
      </w:pPr>
      <w:r w:rsidRPr="00130A13">
        <w:rPr>
          <w:u w:val="single"/>
        </w:rPr>
        <w:t>supplied</w:t>
      </w:r>
      <w:r w:rsidR="007C5894" w:rsidRPr="00683BA1">
        <w:t xml:space="preserve">: </w:t>
      </w:r>
      <w:r w:rsidR="007C5894" w:rsidRPr="00130A13">
        <w:rPr>
          <w:b/>
        </w:rPr>
        <w:t>tablets</w:t>
      </w:r>
      <w:r>
        <w:t xml:space="preserve"> 125, 250 mg; also</w:t>
      </w:r>
      <w:r w:rsidR="007C5894" w:rsidRPr="00683BA1">
        <w:t xml:space="preserve"> </w:t>
      </w:r>
      <w:r w:rsidRPr="00130A13">
        <w:rPr>
          <w:b/>
        </w:rPr>
        <w:t>sustained release capsules</w:t>
      </w:r>
      <w:r w:rsidRPr="00683BA1">
        <w:t xml:space="preserve"> 500 mg </w:t>
      </w:r>
      <w:r>
        <w:t>(</w:t>
      </w:r>
      <w:r w:rsidR="007C5894" w:rsidRPr="00683BA1">
        <w:t>Diamox sequels®</w:t>
      </w:r>
      <w:r>
        <w:t xml:space="preserve">); also </w:t>
      </w:r>
      <w:r w:rsidR="007C5894" w:rsidRPr="00683BA1">
        <w:t xml:space="preserve">500 mg vials for </w:t>
      </w:r>
      <w:r w:rsidR="007C5894" w:rsidRPr="00130A13">
        <w:rPr>
          <w:b/>
        </w:rPr>
        <w:t>IV</w:t>
      </w:r>
      <w:r w:rsidR="007C5894" w:rsidRPr="00683BA1">
        <w:t xml:space="preserve"> use.</w:t>
      </w:r>
    </w:p>
    <w:p w14:paraId="70EDC0A6" w14:textId="77777777" w:rsidR="007C5894" w:rsidRDefault="007C5894">
      <w:pPr>
        <w:rPr>
          <w:color w:val="000000"/>
        </w:rPr>
      </w:pPr>
    </w:p>
    <w:p w14:paraId="6C0494BE" w14:textId="77777777" w:rsidR="007C5894" w:rsidRDefault="007C5894">
      <w:pPr>
        <w:rPr>
          <w:color w:val="000000"/>
        </w:rPr>
      </w:pPr>
    </w:p>
    <w:p w14:paraId="06CB215B" w14:textId="77777777" w:rsidR="00AC78B6" w:rsidRPr="00AE4997" w:rsidRDefault="00AC78B6">
      <w:pPr>
        <w:rPr>
          <w:color w:val="000000"/>
        </w:rPr>
      </w:pPr>
    </w:p>
    <w:p w14:paraId="39CB5BED" w14:textId="77777777" w:rsidR="00730AC8" w:rsidRPr="00AE4997" w:rsidRDefault="00825B1D" w:rsidP="00825B1D">
      <w:pPr>
        <w:pStyle w:val="Antrat"/>
        <w:rPr>
          <w:highlight w:val="lightGray"/>
        </w:rPr>
      </w:pPr>
      <w:bookmarkStart w:id="47" w:name="_Toc112666349"/>
      <w:r w:rsidRPr="00AE4997">
        <w:rPr>
          <w:caps w:val="0"/>
        </w:rPr>
        <w:t xml:space="preserve">Unknown </w:t>
      </w:r>
      <w:r w:rsidRPr="00780C0A">
        <w:rPr>
          <w:caps w:val="0"/>
        </w:rPr>
        <w:t xml:space="preserve">Mechanisms </w:t>
      </w:r>
      <w:r>
        <w:rPr>
          <w:caps w:val="0"/>
        </w:rPr>
        <w:t>o</w:t>
      </w:r>
      <w:r w:rsidRPr="00780C0A">
        <w:rPr>
          <w:caps w:val="0"/>
        </w:rPr>
        <w:t>f Action</w:t>
      </w:r>
      <w:bookmarkEnd w:id="47"/>
    </w:p>
    <w:p w14:paraId="499271F5" w14:textId="77777777" w:rsidR="00730AC8" w:rsidRPr="00AE4997" w:rsidRDefault="00730AC8" w:rsidP="00780C0A">
      <w:pPr>
        <w:pStyle w:val="Drugname"/>
        <w:rPr>
          <w:color w:val="auto"/>
          <w:szCs w:val="20"/>
        </w:rPr>
      </w:pPr>
      <w:bookmarkStart w:id="48" w:name="_Toc112666350"/>
      <w:r w:rsidRPr="00AE4997">
        <w:t xml:space="preserve">Levetiracetam (LEV) </w:t>
      </w:r>
      <w:r w:rsidRPr="00234CFA">
        <w:rPr>
          <w:b w:val="0"/>
          <w:caps w:val="0"/>
          <w:color w:val="auto"/>
          <w:szCs w:val="20"/>
        </w:rPr>
        <w:t>(Keppra</w:t>
      </w:r>
      <w:r w:rsidR="00121D43" w:rsidRPr="00234CFA">
        <w:rPr>
          <w:b w:val="0"/>
          <w:caps w:val="0"/>
          <w:color w:val="auto"/>
          <w:szCs w:val="20"/>
        </w:rPr>
        <w:t>®</w:t>
      </w:r>
      <w:r w:rsidRPr="00234CFA">
        <w:rPr>
          <w:b w:val="0"/>
          <w:caps w:val="0"/>
          <w:color w:val="auto"/>
          <w:szCs w:val="20"/>
        </w:rPr>
        <w:t>)</w:t>
      </w:r>
      <w:bookmarkEnd w:id="48"/>
    </w:p>
    <w:p w14:paraId="122A9C33" w14:textId="519B8C30" w:rsidR="00730AC8" w:rsidRPr="00AE4997" w:rsidRDefault="00730AC8">
      <w:pPr>
        <w:pStyle w:val="NormalWeb"/>
      </w:pPr>
      <w:r w:rsidRPr="00AE4997">
        <w:t xml:space="preserve">- potent </w:t>
      </w:r>
      <w:r w:rsidR="00600E28">
        <w:t>ASM</w:t>
      </w:r>
      <w:r w:rsidRPr="00AE4997">
        <w:t xml:space="preserve">, </w:t>
      </w:r>
      <w:r w:rsidRPr="00AE4997">
        <w:rPr>
          <w:smallCaps/>
        </w:rPr>
        <w:t>piracetam</w:t>
      </w:r>
      <w:r w:rsidRPr="00AE4997">
        <w:t xml:space="preserve"> (S-enantiomer pyrrolidone) derivative.</w:t>
      </w:r>
    </w:p>
    <w:p w14:paraId="07B6FBFD" w14:textId="77777777" w:rsidR="00730AC8" w:rsidRPr="00AE4997" w:rsidRDefault="00730AC8">
      <w:pPr>
        <w:pStyle w:val="NormalWeb"/>
        <w:numPr>
          <w:ilvl w:val="0"/>
          <w:numId w:val="47"/>
        </w:numPr>
      </w:pPr>
      <w:r w:rsidRPr="00AE4997">
        <w:rPr>
          <w:u w:val="single"/>
        </w:rPr>
        <w:t>mechanism of action</w:t>
      </w:r>
      <w:r w:rsidRPr="00AE4997">
        <w:t xml:space="preserve"> unknown; </w:t>
      </w:r>
      <w:r w:rsidRPr="00AE4997">
        <w:rPr>
          <w:b/>
          <w:bCs/>
          <w:i/>
          <w:iCs/>
        </w:rPr>
        <w:t>neuroprotective effect</w:t>
      </w:r>
      <w:r w:rsidRPr="00AE4997">
        <w:t xml:space="preserve"> in animal studies.</w:t>
      </w:r>
    </w:p>
    <w:p w14:paraId="11EDD9E0" w14:textId="77777777" w:rsidR="00730AC8" w:rsidRPr="00AE4997" w:rsidRDefault="00730AC8">
      <w:pPr>
        <w:pStyle w:val="NormalWeb"/>
        <w:numPr>
          <w:ilvl w:val="0"/>
          <w:numId w:val="47"/>
        </w:numPr>
      </w:pPr>
      <w:r w:rsidRPr="00AE4997">
        <w:t>brain-specific stereo-selective binding site for LEV has been identified (effect on this site still is unknown).</w:t>
      </w:r>
    </w:p>
    <w:p w14:paraId="6CCC2C5B" w14:textId="77777777" w:rsidR="00730AC8" w:rsidRPr="00AE4997" w:rsidRDefault="00730AC8">
      <w:pPr>
        <w:pStyle w:val="NormalWeb"/>
        <w:numPr>
          <w:ilvl w:val="0"/>
          <w:numId w:val="47"/>
        </w:numPr>
      </w:pPr>
      <w:r w:rsidRPr="00AE4997">
        <w:t xml:space="preserve">inhibits </w:t>
      </w:r>
      <w:r w:rsidRPr="00AE4997">
        <w:rPr>
          <w:b/>
          <w:bCs/>
        </w:rPr>
        <w:t>Ca</w:t>
      </w:r>
      <w:r w:rsidRPr="00AE4997">
        <w:rPr>
          <w:b/>
          <w:bCs/>
          <w:vertAlign w:val="superscript"/>
        </w:rPr>
        <w:t>2+</w:t>
      </w:r>
      <w:r w:rsidRPr="00AE4997">
        <w:t xml:space="preserve"> release from IP3-sensitive stores without reducing Ca</w:t>
      </w:r>
      <w:r w:rsidRPr="00AE4997">
        <w:rPr>
          <w:vertAlign w:val="superscript"/>
        </w:rPr>
        <w:t>2+</w:t>
      </w:r>
      <w:r w:rsidRPr="00AE4997">
        <w:t xml:space="preserve"> storage.</w:t>
      </w:r>
    </w:p>
    <w:p w14:paraId="6FCE91EC" w14:textId="77777777" w:rsidR="00730AC8" w:rsidRPr="00AE4997" w:rsidRDefault="00730AC8">
      <w:pPr>
        <w:pStyle w:val="NormalWeb"/>
      </w:pPr>
    </w:p>
    <w:p w14:paraId="62C0F61B" w14:textId="77777777" w:rsidR="00730AC8" w:rsidRPr="00AE4997" w:rsidRDefault="00730AC8" w:rsidP="0037165B">
      <w:pPr>
        <w:pStyle w:val="Nervous6"/>
        <w:ind w:right="8128"/>
      </w:pPr>
      <w:r w:rsidRPr="00AE4997">
        <w:t>Therapeutic uses</w:t>
      </w:r>
    </w:p>
    <w:p w14:paraId="1FAE4EE4" w14:textId="77777777" w:rsidR="00730AC8" w:rsidRPr="00AE4997" w:rsidRDefault="00730AC8">
      <w:pPr>
        <w:pStyle w:val="NormalWeb"/>
      </w:pPr>
      <w:r w:rsidRPr="00AE4997">
        <w:t xml:space="preserve">- adjunctive therapy in </w:t>
      </w:r>
      <w:r w:rsidRPr="00AE4997">
        <w:rPr>
          <w:b/>
          <w:bCs/>
          <w:color w:val="0000FF"/>
        </w:rPr>
        <w:t>partial</w:t>
      </w:r>
      <w:r w:rsidRPr="00AE4997">
        <w:t xml:space="preserve"> onset seizures in adults.</w:t>
      </w:r>
    </w:p>
    <w:p w14:paraId="7D153593" w14:textId="77777777" w:rsidR="00307C8B" w:rsidRDefault="00307C8B" w:rsidP="00307C8B">
      <w:pPr>
        <w:pStyle w:val="NormalWeb"/>
        <w:numPr>
          <w:ilvl w:val="0"/>
          <w:numId w:val="49"/>
        </w:numPr>
      </w:pPr>
      <w:r>
        <w:t>works well for m</w:t>
      </w:r>
      <w:r w:rsidRPr="00307C8B">
        <w:t>yoclonic seizures</w:t>
      </w:r>
      <w:r>
        <w:t>.</w:t>
      </w:r>
    </w:p>
    <w:p w14:paraId="31B543CF" w14:textId="4A054EE0" w:rsidR="00730AC8" w:rsidRPr="00AE4997" w:rsidRDefault="00730AC8">
      <w:pPr>
        <w:pStyle w:val="NormalWeb"/>
        <w:numPr>
          <w:ilvl w:val="0"/>
          <w:numId w:val="49"/>
        </w:numPr>
      </w:pPr>
      <w:r w:rsidRPr="00AE4997">
        <w:t xml:space="preserve">one of preferred </w:t>
      </w:r>
      <w:r w:rsidR="00600E28">
        <w:t>ASM</w:t>
      </w:r>
      <w:r w:rsidRPr="00AE4997">
        <w:t xml:space="preserve">s in </w:t>
      </w:r>
      <w:r w:rsidRPr="00AE4997">
        <w:rPr>
          <w:i/>
          <w:iCs/>
        </w:rPr>
        <w:t>elderly patients</w:t>
      </w:r>
      <w:r w:rsidRPr="00AE4997">
        <w:t>.</w:t>
      </w:r>
    </w:p>
    <w:p w14:paraId="11F73C56" w14:textId="77777777" w:rsidR="00730AC8" w:rsidRPr="00AE4997" w:rsidRDefault="00730AC8">
      <w:pPr>
        <w:pStyle w:val="NormalWeb"/>
        <w:numPr>
          <w:ilvl w:val="0"/>
          <w:numId w:val="49"/>
        </w:numPr>
      </w:pPr>
      <w:r w:rsidRPr="00AE4997">
        <w:t xml:space="preserve">potential agent for </w:t>
      </w:r>
      <w:r w:rsidRPr="00AE4997">
        <w:rPr>
          <w:b/>
          <w:bCs/>
          <w:i/>
          <w:iCs/>
        </w:rPr>
        <w:t>epilepsy prevention</w:t>
      </w:r>
      <w:r w:rsidRPr="00AE4997">
        <w:t xml:space="preserve"> (e.g. in traumatic brain injury).</w:t>
      </w:r>
    </w:p>
    <w:p w14:paraId="54D26471" w14:textId="77777777" w:rsidR="00730AC8" w:rsidRPr="00AE4997" w:rsidRDefault="00730AC8">
      <w:pPr>
        <w:pStyle w:val="NormalWeb"/>
      </w:pPr>
    </w:p>
    <w:p w14:paraId="26641B8B" w14:textId="77777777" w:rsidR="00730AC8" w:rsidRPr="00AE4997" w:rsidRDefault="00730AC8" w:rsidP="0037165B">
      <w:pPr>
        <w:pStyle w:val="Nervous6"/>
        <w:ind w:right="7987"/>
      </w:pPr>
      <w:r w:rsidRPr="00AE4997">
        <w:t>Pharmacokinetics</w:t>
      </w:r>
    </w:p>
    <w:p w14:paraId="69816AD3" w14:textId="77777777" w:rsidR="00730AC8" w:rsidRPr="00AE4997" w:rsidRDefault="00730AC8">
      <w:pPr>
        <w:pStyle w:val="NormalWeb"/>
        <w:numPr>
          <w:ilvl w:val="0"/>
          <w:numId w:val="48"/>
        </w:numPr>
      </w:pPr>
      <w:r w:rsidRPr="00AE4997">
        <w:t>oral bioavailability ≈ 100%.</w:t>
      </w:r>
    </w:p>
    <w:p w14:paraId="24EC1DDC" w14:textId="77777777" w:rsidR="00730AC8" w:rsidRPr="00AE4997" w:rsidRDefault="00730AC8">
      <w:pPr>
        <w:pStyle w:val="NormalWeb"/>
        <w:numPr>
          <w:ilvl w:val="0"/>
          <w:numId w:val="48"/>
        </w:numPr>
      </w:pPr>
      <w:r w:rsidRPr="00AE4997">
        <w:t>&lt;</w:t>
      </w:r>
      <w:r w:rsidR="0011489F">
        <w:t xml:space="preserve"> </w:t>
      </w:r>
      <w:r w:rsidRPr="00AE4997">
        <w:t>10% protein-bound.</w:t>
      </w:r>
    </w:p>
    <w:p w14:paraId="11424868" w14:textId="77777777" w:rsidR="00730AC8" w:rsidRPr="00AE4997" w:rsidRDefault="00730AC8">
      <w:pPr>
        <w:pStyle w:val="NormalWeb"/>
        <w:numPr>
          <w:ilvl w:val="0"/>
          <w:numId w:val="48"/>
        </w:numPr>
      </w:pPr>
      <w:r w:rsidRPr="00AE4997">
        <w:t xml:space="preserve">minimally (≈ 27%) metabolized; </w:t>
      </w:r>
      <w:r w:rsidRPr="0037165B">
        <w:rPr>
          <w:b/>
          <w:i/>
          <w:iCs/>
          <w:color w:val="008000"/>
        </w:rPr>
        <w:t>no drug interactions</w:t>
      </w:r>
      <w:r w:rsidRPr="00AE4997">
        <w:t>!!!</w:t>
      </w:r>
    </w:p>
    <w:p w14:paraId="36E07C33" w14:textId="77777777" w:rsidR="00730AC8" w:rsidRPr="00AE4997" w:rsidRDefault="00730AC8">
      <w:pPr>
        <w:pStyle w:val="NormalWeb"/>
        <w:numPr>
          <w:ilvl w:val="0"/>
          <w:numId w:val="48"/>
        </w:numPr>
      </w:pPr>
      <w:r w:rsidRPr="00AE4997">
        <w:rPr>
          <w:color w:val="000000"/>
        </w:rPr>
        <w:t>T</w:t>
      </w:r>
      <w:r w:rsidRPr="00AE4997">
        <w:rPr>
          <w:color w:val="000000"/>
          <w:vertAlign w:val="subscript"/>
        </w:rPr>
        <w:t>1/2</w:t>
      </w:r>
      <w:r w:rsidRPr="00AE4997">
        <w:rPr>
          <w:color w:val="000000"/>
        </w:rPr>
        <w:t xml:space="preserve"> = </w:t>
      </w:r>
      <w:r w:rsidRPr="00AE4997">
        <w:t>6-8 hours (in renal insufficiency, up to 24 hours).</w:t>
      </w:r>
    </w:p>
    <w:p w14:paraId="5D096FC4" w14:textId="77777777" w:rsidR="00730AC8" w:rsidRPr="00AE4997" w:rsidRDefault="00730AC8">
      <w:pPr>
        <w:pStyle w:val="NormalWeb"/>
        <w:numPr>
          <w:ilvl w:val="0"/>
          <w:numId w:val="48"/>
        </w:numPr>
      </w:pPr>
      <w:r w:rsidRPr="00AE4997">
        <w:rPr>
          <w:u w:val="single"/>
        </w:rPr>
        <w:t>available</w:t>
      </w:r>
      <w:r w:rsidRPr="00AE4997">
        <w:t xml:space="preserve"> in </w:t>
      </w:r>
      <w:r w:rsidRPr="00AE4997">
        <w:rPr>
          <w:b/>
          <w:bCs/>
        </w:rPr>
        <w:t>tablets</w:t>
      </w:r>
      <w:r w:rsidRPr="00AE4997">
        <w:t xml:space="preserve"> (2</w:t>
      </w:r>
      <w:r w:rsidR="00DC7E8A" w:rsidRPr="00AE4997">
        <w:t xml:space="preserve">50 mg, 500 mg, 750 mg, </w:t>
      </w:r>
      <w:r w:rsidR="00A82753" w:rsidRPr="00AE4997">
        <w:t>and 1000</w:t>
      </w:r>
      <w:r w:rsidR="00DC7E8A" w:rsidRPr="00AE4997">
        <w:t xml:space="preserve"> mg) and </w:t>
      </w:r>
      <w:r w:rsidR="00DC7E8A" w:rsidRPr="00AE4997">
        <w:rPr>
          <w:b/>
        </w:rPr>
        <w:t>IV formulation</w:t>
      </w:r>
      <w:r w:rsidR="00307C8B">
        <w:t xml:space="preserve"> (</w:t>
      </w:r>
      <w:r w:rsidR="00307C8B" w:rsidRPr="00307C8B">
        <w:t>5 m</w:t>
      </w:r>
      <w:r w:rsidR="00307C8B">
        <w:t>L</w:t>
      </w:r>
      <w:r w:rsidR="00307C8B" w:rsidRPr="00307C8B">
        <w:t xml:space="preserve"> vial contains 500 mg</w:t>
      </w:r>
      <w:r w:rsidR="00307C8B">
        <w:t>).</w:t>
      </w:r>
    </w:p>
    <w:p w14:paraId="4E1197BB" w14:textId="77777777" w:rsidR="00730AC8" w:rsidRPr="00AE4997" w:rsidRDefault="00730AC8">
      <w:pPr>
        <w:pStyle w:val="NormalWeb"/>
        <w:numPr>
          <w:ilvl w:val="0"/>
          <w:numId w:val="48"/>
        </w:numPr>
      </w:pPr>
      <w:r w:rsidRPr="00AE4997">
        <w:t>administered ×2/d.</w:t>
      </w:r>
    </w:p>
    <w:p w14:paraId="13F6BF7F" w14:textId="77777777" w:rsidR="00730AC8" w:rsidRDefault="00730AC8">
      <w:pPr>
        <w:pStyle w:val="NormalWeb"/>
        <w:numPr>
          <w:ilvl w:val="0"/>
          <w:numId w:val="48"/>
        </w:numPr>
      </w:pPr>
      <w:r w:rsidRPr="00AE4997">
        <w:rPr>
          <w:u w:val="single"/>
        </w:rPr>
        <w:t>dosage</w:t>
      </w:r>
      <w:r w:rsidR="009C2BDC">
        <w:t>:</w:t>
      </w:r>
      <w:r w:rsidRPr="00AE4997">
        <w:t xml:space="preserve"> </w:t>
      </w:r>
      <w:r w:rsidR="009C2BDC">
        <w:t>20 mg/kg IV load → 500</w:t>
      </w:r>
      <w:r w:rsidRPr="00AE4997">
        <w:t xml:space="preserve"> mg</w:t>
      </w:r>
      <w:r w:rsidR="009C2BDC">
        <w:t xml:space="preserve"> x2</w:t>
      </w:r>
      <w:r w:rsidRPr="00AE4997">
        <w:t xml:space="preserve">/d </w:t>
      </w:r>
      <w:r w:rsidR="009C2BDC">
        <w:t>(up to</w:t>
      </w:r>
      <w:r w:rsidRPr="00AE4997">
        <w:t xml:space="preserve"> 3000 mg/d</w:t>
      </w:r>
      <w:r w:rsidR="009C2BDC">
        <w:t>)</w:t>
      </w:r>
      <w:r w:rsidRPr="00AE4997">
        <w:t>.</w:t>
      </w:r>
    </w:p>
    <w:p w14:paraId="7C1D2773" w14:textId="77777777" w:rsidR="0037165B" w:rsidRPr="00AE4997" w:rsidRDefault="0037165B" w:rsidP="0037165B">
      <w:pPr>
        <w:pStyle w:val="NormalWeb"/>
        <w:numPr>
          <w:ilvl w:val="0"/>
          <w:numId w:val="48"/>
        </w:numPr>
      </w:pPr>
      <w:r>
        <w:t>l</w:t>
      </w:r>
      <w:r w:rsidRPr="0037165B">
        <w:t xml:space="preserve">inear </w:t>
      </w:r>
      <w:r w:rsidR="00F4460B">
        <w:t>pharmacokinetics</w:t>
      </w:r>
      <w:r>
        <w:t xml:space="preserve"> - </w:t>
      </w:r>
      <w:r w:rsidRPr="0037165B">
        <w:rPr>
          <w:b/>
          <w:i/>
          <w:iCs/>
          <w:color w:val="008000"/>
        </w:rPr>
        <w:t>no level monitoring needed</w:t>
      </w:r>
      <w:r w:rsidRPr="0037165B">
        <w:t>.</w:t>
      </w:r>
    </w:p>
    <w:p w14:paraId="057F6F73" w14:textId="77777777" w:rsidR="00730AC8" w:rsidRPr="00AE4997" w:rsidRDefault="00730AC8">
      <w:pPr>
        <w:pStyle w:val="NormalWeb"/>
      </w:pPr>
    </w:p>
    <w:p w14:paraId="04E34E3F" w14:textId="77777777" w:rsidR="00730AC8" w:rsidRPr="00AE4997" w:rsidRDefault="00730AC8" w:rsidP="0037165B">
      <w:pPr>
        <w:pStyle w:val="Nervous6"/>
        <w:ind w:right="8128"/>
      </w:pPr>
      <w:r w:rsidRPr="00AE4997">
        <w:t>Adverse effects</w:t>
      </w:r>
    </w:p>
    <w:p w14:paraId="1F3D7498" w14:textId="77777777" w:rsidR="00730AC8" w:rsidRPr="00AE4997" w:rsidRDefault="00730AC8">
      <w:pPr>
        <w:pStyle w:val="NormalWeb"/>
        <w:ind w:left="720"/>
      </w:pPr>
      <w:r w:rsidRPr="00AE4997">
        <w:t>Very well tolerated!</w:t>
      </w:r>
    </w:p>
    <w:p w14:paraId="13AEBD6B" w14:textId="77777777" w:rsidR="00730AC8" w:rsidRPr="00AE4997" w:rsidRDefault="00730AC8">
      <w:pPr>
        <w:pStyle w:val="NormalWeb"/>
      </w:pPr>
      <w:r w:rsidRPr="00AE4997">
        <w:rPr>
          <w:u w:val="single"/>
        </w:rPr>
        <w:t>Most significant adverse effects</w:t>
      </w:r>
      <w:r w:rsidRPr="00AE4997">
        <w:t xml:space="preserve"> - somnolence, </w:t>
      </w:r>
      <w:r w:rsidR="00307C8B">
        <w:t>fatigue/</w:t>
      </w:r>
      <w:r w:rsidRPr="00AE4997">
        <w:t>asthenia, dizziness, headache, pharyngitis, flu-like syndrome.</w:t>
      </w:r>
      <w:r w:rsidR="00825B1D">
        <w:t xml:space="preserve"> Rarely – hyponatremia.</w:t>
      </w:r>
    </w:p>
    <w:p w14:paraId="31A56F50" w14:textId="77777777" w:rsidR="00730AC8" w:rsidRDefault="00730AC8">
      <w:pPr>
        <w:pStyle w:val="NormalWeb"/>
      </w:pPr>
    </w:p>
    <w:p w14:paraId="32AC27CE" w14:textId="77777777" w:rsidR="00073AC0" w:rsidRDefault="00073AC0">
      <w:pPr>
        <w:pStyle w:val="NormalWeb"/>
      </w:pPr>
    </w:p>
    <w:p w14:paraId="117FD837" w14:textId="77777777" w:rsidR="00073AC0" w:rsidRPr="00AE4997" w:rsidRDefault="00073AC0">
      <w:pPr>
        <w:pStyle w:val="NormalWeb"/>
      </w:pPr>
    </w:p>
    <w:p w14:paraId="7096694E" w14:textId="77777777" w:rsidR="00730AC8" w:rsidRDefault="00073AC0" w:rsidP="00073AC0">
      <w:pPr>
        <w:pStyle w:val="Drugname"/>
      </w:pPr>
      <w:bookmarkStart w:id="49" w:name="_Toc112666351"/>
      <w:r>
        <w:t xml:space="preserve">Brivaracetam </w:t>
      </w:r>
      <w:r w:rsidRPr="00073AC0">
        <w:rPr>
          <w:b w:val="0"/>
          <w:caps w:val="0"/>
          <w:color w:val="auto"/>
        </w:rPr>
        <w:t>(Briviact®)</w:t>
      </w:r>
      <w:bookmarkEnd w:id="49"/>
    </w:p>
    <w:p w14:paraId="5552BF6F" w14:textId="77777777" w:rsidR="00073AC0" w:rsidRDefault="00073AC0" w:rsidP="00073AC0">
      <w:pPr>
        <w:pStyle w:val="Nervous6"/>
        <w:ind w:right="7561"/>
      </w:pPr>
      <w:r>
        <w:t>Mechanism of Action</w:t>
      </w:r>
    </w:p>
    <w:p w14:paraId="6286E6F4" w14:textId="77777777" w:rsidR="00073AC0" w:rsidRDefault="00073AC0" w:rsidP="00F420D6">
      <w:pPr>
        <w:numPr>
          <w:ilvl w:val="0"/>
          <w:numId w:val="54"/>
        </w:numPr>
        <w:autoSpaceDE w:val="0"/>
        <w:autoSpaceDN w:val="0"/>
        <w:adjustRightInd w:val="0"/>
      </w:pPr>
      <w:r>
        <w:t>precise mechanism is not known.</w:t>
      </w:r>
    </w:p>
    <w:p w14:paraId="6C57127A" w14:textId="77777777" w:rsidR="00073AC0" w:rsidRDefault="00073AC0" w:rsidP="00F420D6">
      <w:pPr>
        <w:numPr>
          <w:ilvl w:val="0"/>
          <w:numId w:val="54"/>
        </w:numPr>
        <w:autoSpaceDE w:val="0"/>
        <w:autoSpaceDN w:val="0"/>
        <w:adjustRightInd w:val="0"/>
      </w:pPr>
      <w:r>
        <w:t>displays high and selective affinity for synaptic vesicle protein 2A (SV2A) in brain - may contribute to anticonvulsant effect.</w:t>
      </w:r>
    </w:p>
    <w:p w14:paraId="636CCB7A" w14:textId="77777777" w:rsidR="00D851DC" w:rsidRDefault="00D851DC" w:rsidP="00D851DC">
      <w:pPr>
        <w:autoSpaceDE w:val="0"/>
        <w:autoSpaceDN w:val="0"/>
        <w:adjustRightInd w:val="0"/>
      </w:pPr>
    </w:p>
    <w:p w14:paraId="5FC6FC95" w14:textId="77777777" w:rsidR="00D851DC" w:rsidRPr="00AE4997" w:rsidRDefault="00D851DC" w:rsidP="00D851DC">
      <w:pPr>
        <w:pStyle w:val="Nervous6"/>
        <w:ind w:right="7938"/>
      </w:pPr>
      <w:r w:rsidRPr="00AE4997">
        <w:t>Therapeutic uses</w:t>
      </w:r>
    </w:p>
    <w:p w14:paraId="6FD4C43B" w14:textId="77777777" w:rsidR="00073AC0" w:rsidRDefault="00D851DC" w:rsidP="00D851DC">
      <w:pPr>
        <w:pStyle w:val="NormalWeb"/>
        <w:numPr>
          <w:ilvl w:val="0"/>
          <w:numId w:val="50"/>
        </w:numPr>
      </w:pPr>
      <w:r>
        <w:t xml:space="preserve">indicated as adjunctive therapy in treatment of </w:t>
      </w:r>
      <w:r w:rsidRPr="00D851DC">
        <w:rPr>
          <w:b/>
          <w:bCs/>
          <w:color w:val="0000FF"/>
        </w:rPr>
        <w:t>partial</w:t>
      </w:r>
      <w:r>
        <w:t xml:space="preserve">-onset seizures in patients ≥ </w:t>
      </w:r>
      <w:r w:rsidR="00D0003D">
        <w:t>1 month old</w:t>
      </w:r>
      <w:r>
        <w:t>.</w:t>
      </w:r>
    </w:p>
    <w:p w14:paraId="5078FF0C" w14:textId="77777777" w:rsidR="00D851DC" w:rsidRDefault="00D851DC"/>
    <w:p w14:paraId="4CDD53B0" w14:textId="77777777" w:rsidR="00073AC0" w:rsidRPr="00AE4997" w:rsidRDefault="00073AC0" w:rsidP="00073AC0">
      <w:pPr>
        <w:pStyle w:val="Nervous6"/>
      </w:pPr>
      <w:r w:rsidRPr="00AE4997">
        <w:t>Pharmacokinetics</w:t>
      </w:r>
    </w:p>
    <w:p w14:paraId="61E06918" w14:textId="77777777" w:rsidR="00D0003D" w:rsidRDefault="00D0003D" w:rsidP="00F420D6">
      <w:pPr>
        <w:numPr>
          <w:ilvl w:val="0"/>
          <w:numId w:val="54"/>
        </w:numPr>
        <w:autoSpaceDE w:val="0"/>
        <w:autoSpaceDN w:val="0"/>
        <w:adjustRightInd w:val="0"/>
      </w:pPr>
      <w:r>
        <w:t>available: PO, IV</w:t>
      </w:r>
    </w:p>
    <w:p w14:paraId="792C959B" w14:textId="77777777" w:rsidR="00C15CA0" w:rsidRDefault="00073AC0" w:rsidP="00F420D6">
      <w:pPr>
        <w:numPr>
          <w:ilvl w:val="0"/>
          <w:numId w:val="54"/>
        </w:numPr>
        <w:autoSpaceDE w:val="0"/>
        <w:autoSpaceDN w:val="0"/>
        <w:adjustRightInd w:val="0"/>
      </w:pPr>
      <w:r>
        <w:t xml:space="preserve">rapidly and almost completely </w:t>
      </w:r>
      <w:r w:rsidRPr="00D851DC">
        <w:rPr>
          <w:u w:val="single"/>
        </w:rPr>
        <w:t>absorbed</w:t>
      </w:r>
      <w:r>
        <w:t xml:space="preserve"> after oral administration - tablets, oral solution, and injection can be used interchangeably</w:t>
      </w:r>
      <w:r w:rsidR="00D851DC">
        <w:t>.</w:t>
      </w:r>
    </w:p>
    <w:p w14:paraId="3E745DFC" w14:textId="77777777" w:rsidR="00D851DC" w:rsidRDefault="00D851DC" w:rsidP="00F420D6">
      <w:pPr>
        <w:numPr>
          <w:ilvl w:val="0"/>
          <w:numId w:val="54"/>
        </w:numPr>
        <w:autoSpaceDE w:val="0"/>
        <w:autoSpaceDN w:val="0"/>
        <w:adjustRightInd w:val="0"/>
      </w:pPr>
      <w:r w:rsidRPr="00D851DC">
        <w:rPr>
          <w:u w:val="single"/>
        </w:rPr>
        <w:t>metabolized</w:t>
      </w:r>
      <w:r>
        <w:t xml:space="preserve"> by hydrolysis of amide moiety by hepatic and extra-hepatic amidase.</w:t>
      </w:r>
    </w:p>
    <w:p w14:paraId="11465DFF" w14:textId="77777777" w:rsidR="00D851DC" w:rsidRDefault="00D851DC" w:rsidP="00F420D6">
      <w:pPr>
        <w:numPr>
          <w:ilvl w:val="0"/>
          <w:numId w:val="54"/>
        </w:numPr>
        <w:autoSpaceDE w:val="0"/>
        <w:autoSpaceDN w:val="0"/>
        <w:adjustRightInd w:val="0"/>
      </w:pPr>
      <w:r>
        <w:rPr>
          <w:u w:val="single"/>
        </w:rPr>
        <w:t>excreted</w:t>
      </w:r>
      <w:r>
        <w:t xml:space="preserve"> i</w:t>
      </w:r>
      <w:r w:rsidRPr="00D851DC">
        <w:t>n urine.</w:t>
      </w:r>
    </w:p>
    <w:p w14:paraId="5390C41F" w14:textId="77777777" w:rsidR="00D851DC" w:rsidRDefault="00D851DC" w:rsidP="00F420D6">
      <w:pPr>
        <w:numPr>
          <w:ilvl w:val="0"/>
          <w:numId w:val="54"/>
        </w:numPr>
        <w:autoSpaceDE w:val="0"/>
        <w:autoSpaceDN w:val="0"/>
        <w:adjustRightInd w:val="0"/>
      </w:pPr>
      <w:r>
        <w:t xml:space="preserve">terminal plasma </w:t>
      </w:r>
      <w:r w:rsidRPr="00AE4997">
        <w:rPr>
          <w:color w:val="000000"/>
        </w:rPr>
        <w:t>T</w:t>
      </w:r>
      <w:r w:rsidRPr="00AE4997">
        <w:rPr>
          <w:color w:val="000000"/>
          <w:vertAlign w:val="subscript"/>
        </w:rPr>
        <w:t>1/2</w:t>
      </w:r>
      <w:r w:rsidRPr="00AE4997">
        <w:rPr>
          <w:color w:val="000000"/>
        </w:rPr>
        <w:t xml:space="preserve"> = </w:t>
      </w:r>
      <w:r>
        <w:t>9 hours</w:t>
      </w:r>
      <w:r w:rsidR="00C1135E">
        <w:t>.</w:t>
      </w:r>
    </w:p>
    <w:p w14:paraId="73C0B3D9" w14:textId="77777777" w:rsidR="00C1135E" w:rsidRDefault="00C1135E" w:rsidP="00F420D6">
      <w:pPr>
        <w:numPr>
          <w:ilvl w:val="0"/>
          <w:numId w:val="54"/>
        </w:numPr>
        <w:autoSpaceDE w:val="0"/>
        <w:autoSpaceDN w:val="0"/>
        <w:adjustRightInd w:val="0"/>
      </w:pPr>
      <w:r w:rsidRPr="00DC0489">
        <w:rPr>
          <w:u w:val="single"/>
        </w:rPr>
        <w:t>dosage</w:t>
      </w:r>
      <w:r>
        <w:t>: 50 mg twice daily</w:t>
      </w:r>
      <w:r w:rsidR="00DC0489">
        <w:t xml:space="preserve">; gradual dose escalation is not required; </w:t>
      </w:r>
      <w:r>
        <w:t>may be adjusted down to 25 mg twice daily (50 mg per day) or up to 100 mg twice daily (200 mg per day).</w:t>
      </w:r>
    </w:p>
    <w:p w14:paraId="42C07CD3" w14:textId="77777777" w:rsidR="00C1135E" w:rsidRDefault="00C1135E" w:rsidP="00F420D6">
      <w:pPr>
        <w:pStyle w:val="ListParagraph"/>
        <w:numPr>
          <w:ilvl w:val="0"/>
          <w:numId w:val="59"/>
        </w:numPr>
        <w:autoSpaceDE w:val="0"/>
        <w:autoSpaceDN w:val="0"/>
        <w:adjustRightInd w:val="0"/>
      </w:pPr>
      <w:r>
        <w:t xml:space="preserve">for all stages of </w:t>
      </w:r>
      <w:r w:rsidRPr="00C1135E">
        <w:rPr>
          <w:i/>
          <w:color w:val="C00000"/>
        </w:rPr>
        <w:t>hepatic impairment</w:t>
      </w:r>
      <w:r>
        <w:t>, recommended starting dosage is 25 mg twice daily; maximum dosage is 75 mg twice daily.</w:t>
      </w:r>
    </w:p>
    <w:p w14:paraId="6D818131" w14:textId="77777777" w:rsidR="00073AC0" w:rsidRDefault="00073AC0"/>
    <w:p w14:paraId="1C462D23" w14:textId="77777777" w:rsidR="00C1135E" w:rsidRPr="00AE4997" w:rsidRDefault="00C1135E" w:rsidP="00C1135E">
      <w:pPr>
        <w:pStyle w:val="Nervous6"/>
        <w:ind w:right="8185"/>
      </w:pPr>
      <w:r w:rsidRPr="00AE4997">
        <w:t>Adverse effects</w:t>
      </w:r>
    </w:p>
    <w:p w14:paraId="4B3E66C4" w14:textId="77777777" w:rsidR="004F6293" w:rsidRDefault="004F6293" w:rsidP="004F6293">
      <w:pPr>
        <w:autoSpaceDE w:val="0"/>
        <w:autoSpaceDN w:val="0"/>
        <w:adjustRightInd w:val="0"/>
        <w:ind w:left="1440"/>
      </w:pPr>
      <w:r>
        <w:t>Psychiatric side effect profile is better than with LEV!</w:t>
      </w:r>
    </w:p>
    <w:p w14:paraId="33F938E2" w14:textId="77777777" w:rsidR="00073AC0" w:rsidRDefault="00C1135E" w:rsidP="00F420D6">
      <w:pPr>
        <w:numPr>
          <w:ilvl w:val="0"/>
          <w:numId w:val="54"/>
        </w:numPr>
        <w:autoSpaceDE w:val="0"/>
        <w:autoSpaceDN w:val="0"/>
        <w:adjustRightInd w:val="0"/>
      </w:pPr>
      <w:r>
        <w:t>most common adverse reactions - somnolence/sedation, dizziness, fatigue, and nausea/vomiting.</w:t>
      </w:r>
    </w:p>
    <w:p w14:paraId="7B07FB1B" w14:textId="77777777" w:rsidR="00DC0489" w:rsidRDefault="00DC0489" w:rsidP="00F420D6">
      <w:pPr>
        <w:numPr>
          <w:ilvl w:val="0"/>
          <w:numId w:val="54"/>
        </w:numPr>
        <w:autoSpaceDE w:val="0"/>
        <w:autoSpaceDN w:val="0"/>
        <w:adjustRightInd w:val="0"/>
      </w:pPr>
      <w:r>
        <w:t>Pregnancy Category C.</w:t>
      </w:r>
    </w:p>
    <w:p w14:paraId="7C39462C" w14:textId="77777777" w:rsidR="00C1135E" w:rsidRDefault="00C1135E"/>
    <w:p w14:paraId="3C46007E" w14:textId="77777777" w:rsidR="002D43CB" w:rsidRDefault="002D43CB" w:rsidP="002D43CB">
      <w:pPr>
        <w:pStyle w:val="Nervous6"/>
        <w:ind w:right="7825"/>
      </w:pPr>
      <w:r>
        <w:t>Drug Interactions</w:t>
      </w:r>
    </w:p>
    <w:p w14:paraId="648DBB03" w14:textId="77777777" w:rsidR="00DC0489" w:rsidRDefault="00DC0489" w:rsidP="00F420D6">
      <w:pPr>
        <w:numPr>
          <w:ilvl w:val="0"/>
          <w:numId w:val="54"/>
        </w:numPr>
        <w:autoSpaceDE w:val="0"/>
        <w:autoSpaceDN w:val="0"/>
        <w:adjustRightInd w:val="0"/>
      </w:pPr>
      <w:r w:rsidRPr="00DC0489">
        <w:rPr>
          <w:b/>
        </w:rPr>
        <w:t>rifampin</w:t>
      </w:r>
      <w:r>
        <w:t xml:space="preserve">: because </w:t>
      </w:r>
      <w:r w:rsidR="002D43CB">
        <w:t>of decreased BRIVIACT concentrations, increasing BRIVIACT dosage in patients on concomitant rifampin is recommended.</w:t>
      </w:r>
    </w:p>
    <w:p w14:paraId="2C4C48BE" w14:textId="77777777" w:rsidR="00DC0489" w:rsidRDefault="00DC0489" w:rsidP="00F420D6">
      <w:pPr>
        <w:numPr>
          <w:ilvl w:val="0"/>
          <w:numId w:val="54"/>
        </w:numPr>
        <w:autoSpaceDE w:val="0"/>
        <w:autoSpaceDN w:val="0"/>
        <w:adjustRightInd w:val="0"/>
      </w:pPr>
      <w:r w:rsidRPr="00DC0489">
        <w:rPr>
          <w:b/>
        </w:rPr>
        <w:t>carbamazepine</w:t>
      </w:r>
      <w:r>
        <w:t xml:space="preserve">: because </w:t>
      </w:r>
      <w:r w:rsidR="002D43CB">
        <w:t>of increased exposure to carbamazepine metabolite, if tolerability issues arise, consider reducing carbamazepine dosage in patients on concomitant BRIVIACT.</w:t>
      </w:r>
    </w:p>
    <w:p w14:paraId="058F7506" w14:textId="77777777" w:rsidR="00DC0489" w:rsidRDefault="00DC0489" w:rsidP="00F420D6">
      <w:pPr>
        <w:numPr>
          <w:ilvl w:val="0"/>
          <w:numId w:val="54"/>
        </w:numPr>
        <w:autoSpaceDE w:val="0"/>
        <w:autoSpaceDN w:val="0"/>
        <w:adjustRightInd w:val="0"/>
      </w:pPr>
      <w:r w:rsidRPr="00DC0489">
        <w:rPr>
          <w:b/>
        </w:rPr>
        <w:t>phenytoin</w:t>
      </w:r>
      <w:r>
        <w:t xml:space="preserve">: because </w:t>
      </w:r>
      <w:r w:rsidR="002D43CB">
        <w:t>phenytoin concentrations can increase, phenytoin levels should be monitored in patients on concomitant BRIVIACT.</w:t>
      </w:r>
    </w:p>
    <w:p w14:paraId="6B890C0B" w14:textId="77777777" w:rsidR="00C1135E" w:rsidRDefault="00DC0489" w:rsidP="00F420D6">
      <w:pPr>
        <w:numPr>
          <w:ilvl w:val="0"/>
          <w:numId w:val="54"/>
        </w:numPr>
        <w:autoSpaceDE w:val="0"/>
        <w:autoSpaceDN w:val="0"/>
        <w:adjustRightInd w:val="0"/>
      </w:pPr>
      <w:r w:rsidRPr="00DC0489">
        <w:rPr>
          <w:b/>
        </w:rPr>
        <w:t>levetiracetam</w:t>
      </w:r>
      <w:r w:rsidR="002D43CB">
        <w:t>: BRIVIACT had no added therapeutic benefit when coadministered with levetiracetam.</w:t>
      </w:r>
    </w:p>
    <w:p w14:paraId="039FE9ED" w14:textId="77777777" w:rsidR="002D43CB" w:rsidRDefault="002D43CB"/>
    <w:p w14:paraId="28DDDA2D" w14:textId="77777777" w:rsidR="00DC0489" w:rsidRDefault="00DC0489"/>
    <w:p w14:paraId="6207C936" w14:textId="77777777" w:rsidR="00C1135E" w:rsidRPr="00AE4997" w:rsidRDefault="00C1135E"/>
    <w:p w14:paraId="5FBF06CA" w14:textId="77777777" w:rsidR="00730AC8" w:rsidRPr="00AE4997" w:rsidRDefault="00730AC8" w:rsidP="00780C0A">
      <w:pPr>
        <w:pStyle w:val="Drugname"/>
      </w:pPr>
      <w:bookmarkStart w:id="50" w:name="_Toc112666352"/>
      <w:r w:rsidRPr="00AE4997">
        <w:t xml:space="preserve">Pregabalin </w:t>
      </w:r>
      <w:r w:rsidRPr="00234CFA">
        <w:rPr>
          <w:b w:val="0"/>
          <w:caps w:val="0"/>
          <w:color w:val="auto"/>
          <w:szCs w:val="20"/>
        </w:rPr>
        <w:t>(Lyrica</w:t>
      </w:r>
      <w:r w:rsidR="00121D43" w:rsidRPr="00234CFA">
        <w:rPr>
          <w:b w:val="0"/>
          <w:caps w:val="0"/>
          <w:color w:val="auto"/>
          <w:szCs w:val="20"/>
        </w:rPr>
        <w:t>®</w:t>
      </w:r>
      <w:r w:rsidRPr="00234CFA">
        <w:rPr>
          <w:b w:val="0"/>
          <w:caps w:val="0"/>
          <w:color w:val="auto"/>
          <w:szCs w:val="20"/>
        </w:rPr>
        <w:t>)</w:t>
      </w:r>
      <w:bookmarkEnd w:id="50"/>
    </w:p>
    <w:p w14:paraId="3E745BFC" w14:textId="77777777" w:rsidR="00E04E6B" w:rsidRDefault="00E04E6B" w:rsidP="0037165B">
      <w:pPr>
        <w:pStyle w:val="Nervous6"/>
        <w:ind w:right="7561"/>
      </w:pPr>
      <w:r>
        <w:t>Mechanism of Action</w:t>
      </w:r>
    </w:p>
    <w:p w14:paraId="10F99BE8" w14:textId="77777777" w:rsidR="008970DD" w:rsidRDefault="00E04E6B" w:rsidP="00F420D6">
      <w:pPr>
        <w:numPr>
          <w:ilvl w:val="0"/>
          <w:numId w:val="54"/>
        </w:numPr>
        <w:autoSpaceDE w:val="0"/>
        <w:autoSpaceDN w:val="0"/>
        <w:adjustRightInd w:val="0"/>
      </w:pPr>
      <w:r w:rsidRPr="00E04E6B">
        <w:rPr>
          <w:i/>
          <w:color w:val="0000FF"/>
        </w:rPr>
        <w:t>lipophilic structural GABA analogue</w:t>
      </w:r>
      <w:r w:rsidR="00BF26F0">
        <w:t>.</w:t>
      </w:r>
    </w:p>
    <w:p w14:paraId="52DEC016" w14:textId="77777777" w:rsidR="00E04E6B" w:rsidRDefault="00E04E6B" w:rsidP="00F420D6">
      <w:pPr>
        <w:numPr>
          <w:ilvl w:val="0"/>
          <w:numId w:val="54"/>
        </w:numPr>
        <w:autoSpaceDE w:val="0"/>
        <w:autoSpaceDN w:val="0"/>
        <w:adjustRightInd w:val="0"/>
      </w:pPr>
      <w:r>
        <w:t>does not bind to GAB</w:t>
      </w:r>
      <w:r>
        <w:rPr>
          <w:szCs w:val="16"/>
        </w:rPr>
        <w:t>A</w:t>
      </w:r>
      <w:r>
        <w:t xml:space="preserve"> or benzodiazepine receptors</w:t>
      </w:r>
      <w:r w:rsidR="008970DD">
        <w:t xml:space="preserve"> - </w:t>
      </w:r>
      <w:r w:rsidR="008970DD" w:rsidRPr="008970DD">
        <w:rPr>
          <w:i/>
          <w:color w:val="0000FF"/>
        </w:rPr>
        <w:t>not functionally related to GABA</w:t>
      </w:r>
      <w:r w:rsidR="008970DD" w:rsidRPr="00AE4997">
        <w:t xml:space="preserve"> (</w:t>
      </w:r>
      <w:r w:rsidR="008970DD">
        <w:t xml:space="preserve">i.e. </w:t>
      </w:r>
      <w:r w:rsidR="008970DD" w:rsidRPr="00AE4997">
        <w:t>does not directly affect GABAergic system</w:t>
      </w:r>
      <w:r w:rsidR="008970DD">
        <w:t>).</w:t>
      </w:r>
    </w:p>
    <w:p w14:paraId="467BFDA9" w14:textId="77777777" w:rsidR="00E04E6B" w:rsidRDefault="00E04E6B" w:rsidP="00F420D6">
      <w:pPr>
        <w:numPr>
          <w:ilvl w:val="0"/>
          <w:numId w:val="54"/>
        </w:numPr>
        <w:autoSpaceDE w:val="0"/>
        <w:autoSpaceDN w:val="0"/>
        <w:adjustRightInd w:val="0"/>
      </w:pPr>
      <w:r>
        <w:t xml:space="preserve">binds with high affinity to alpha-2-delta site (auxiliary subunit of </w:t>
      </w:r>
      <w:r>
        <w:rPr>
          <w:b/>
          <w:bCs/>
          <w:color w:val="0000FF"/>
        </w:rPr>
        <w:t>voltage-gated Ca channels</w:t>
      </w:r>
      <w:r>
        <w:t xml:space="preserve">) in CNS tissues → </w:t>
      </w:r>
      <w:r w:rsidR="008970DD" w:rsidRPr="00AE4997">
        <w:t xml:space="preserve">reduces (but doesn’t block) depolarization-induced </w:t>
      </w:r>
      <w:r w:rsidR="008970DD" w:rsidRPr="00AE4997">
        <w:rPr>
          <w:b/>
          <w:bCs/>
        </w:rPr>
        <w:t>Ca</w:t>
      </w:r>
      <w:r w:rsidR="008970DD" w:rsidRPr="00AE4997">
        <w:rPr>
          <w:b/>
          <w:bCs/>
          <w:vertAlign w:val="superscript"/>
        </w:rPr>
        <w:t>2+</w:t>
      </w:r>
      <w:r w:rsidR="008970DD" w:rsidRPr="00AE4997">
        <w:t xml:space="preserve"> influx → </w:t>
      </w:r>
      <w:r w:rsidRPr="008970DD">
        <w:rPr>
          <w:highlight w:val="yellow"/>
        </w:rPr>
        <w:t xml:space="preserve">reduced Ca-dependent release of </w:t>
      </w:r>
      <w:r w:rsidR="008970DD" w:rsidRPr="008970DD">
        <w:rPr>
          <w:highlight w:val="yellow"/>
        </w:rPr>
        <w:t>excitatory neurotransmitters</w:t>
      </w:r>
      <w:r w:rsidR="008970DD">
        <w:t xml:space="preserve"> (e.g. glutamate) </w:t>
      </w:r>
      <w:r>
        <w:t xml:space="preserve">→ </w:t>
      </w:r>
      <w:r>
        <w:rPr>
          <w:b/>
          <w:bCs/>
          <w:i/>
          <w:iCs/>
        </w:rPr>
        <w:t>antinociceptive</w:t>
      </w:r>
      <w:r>
        <w:t xml:space="preserve"> and </w:t>
      </w:r>
      <w:r>
        <w:rPr>
          <w:b/>
          <w:bCs/>
          <w:i/>
          <w:iCs/>
        </w:rPr>
        <w:t>antiseizure</w:t>
      </w:r>
      <w:r>
        <w:t xml:space="preserve"> effects.</w:t>
      </w:r>
    </w:p>
    <w:p w14:paraId="1DBF04ED" w14:textId="77777777" w:rsidR="00E04E6B" w:rsidRPr="00AE4997" w:rsidRDefault="00E04E6B">
      <w:pPr>
        <w:pStyle w:val="NormalWeb"/>
      </w:pPr>
    </w:p>
    <w:p w14:paraId="442CCB58" w14:textId="77777777" w:rsidR="00730AC8" w:rsidRPr="00AE4997" w:rsidRDefault="00730AC8">
      <w:pPr>
        <w:pStyle w:val="Nervous6"/>
        <w:ind w:right="7938"/>
      </w:pPr>
      <w:r w:rsidRPr="00AE4997">
        <w:t>Therapeutic uses</w:t>
      </w:r>
    </w:p>
    <w:p w14:paraId="0581C13E" w14:textId="77777777" w:rsidR="00730AC8" w:rsidRDefault="00730AC8" w:rsidP="00BF26F0">
      <w:pPr>
        <w:pStyle w:val="NormalWeb"/>
        <w:ind w:left="720"/>
      </w:pPr>
      <w:r w:rsidRPr="00AE4997">
        <w:t xml:space="preserve">- potent </w:t>
      </w:r>
      <w:r w:rsidRPr="00AE4997">
        <w:rPr>
          <w:b/>
          <w:bCs/>
          <w:i/>
          <w:iCs/>
        </w:rPr>
        <w:t>anticonvulsant</w:t>
      </w:r>
      <w:r w:rsidRPr="00AE4997">
        <w:t xml:space="preserve">, </w:t>
      </w:r>
      <w:r w:rsidRPr="00AE4997">
        <w:rPr>
          <w:b/>
          <w:bCs/>
          <w:i/>
          <w:iCs/>
        </w:rPr>
        <w:t>analgesic</w:t>
      </w:r>
      <w:r w:rsidRPr="00AE4997">
        <w:t xml:space="preserve">, and </w:t>
      </w:r>
      <w:r w:rsidRPr="00AE4997">
        <w:rPr>
          <w:b/>
          <w:bCs/>
          <w:i/>
          <w:iCs/>
        </w:rPr>
        <w:t>anxiolytic</w:t>
      </w:r>
      <w:r w:rsidRPr="00AE4997">
        <w:t xml:space="preserve"> activity.</w:t>
      </w:r>
    </w:p>
    <w:p w14:paraId="5DDF2BEE" w14:textId="77777777" w:rsidR="00BF26F0" w:rsidRPr="00AE4997" w:rsidRDefault="00BF26F0">
      <w:pPr>
        <w:pStyle w:val="NormalWeb"/>
        <w:numPr>
          <w:ilvl w:val="0"/>
          <w:numId w:val="50"/>
        </w:numPr>
      </w:pPr>
      <w:r>
        <w:t xml:space="preserve">FDA approved </w:t>
      </w:r>
      <w:r w:rsidRPr="00AE4997">
        <w:t xml:space="preserve">adjunctive therapy for </w:t>
      </w:r>
      <w:r w:rsidRPr="00AE4997">
        <w:rPr>
          <w:b/>
          <w:bCs/>
          <w:color w:val="0000FF"/>
        </w:rPr>
        <w:t>partial</w:t>
      </w:r>
      <w:r w:rsidRPr="00AE4997">
        <w:t xml:space="preserve"> seizures (with or without secondary generalization).</w:t>
      </w:r>
    </w:p>
    <w:p w14:paraId="55A54371" w14:textId="070470FF" w:rsidR="00730AC8" w:rsidRPr="00AE4997" w:rsidRDefault="00730AC8">
      <w:pPr>
        <w:pStyle w:val="NormalWeb"/>
        <w:numPr>
          <w:ilvl w:val="0"/>
          <w:numId w:val="50"/>
        </w:numPr>
      </w:pPr>
      <w:r w:rsidRPr="00AE4997">
        <w:t xml:space="preserve">FDA </w:t>
      </w:r>
      <w:r w:rsidR="00ED2646">
        <w:t xml:space="preserve">also </w:t>
      </w:r>
      <w:r w:rsidRPr="00AE4997">
        <w:t xml:space="preserve">approved for </w:t>
      </w:r>
      <w:r w:rsidRPr="00AE4997">
        <w:rPr>
          <w:b/>
          <w:bCs/>
          <w:color w:val="0000FF"/>
        </w:rPr>
        <w:t>neuropathic pain</w:t>
      </w:r>
      <w:r w:rsidR="00BF26F0">
        <w:t xml:space="preserve">: </w:t>
      </w:r>
      <w:r w:rsidR="00ED2646">
        <w:rPr>
          <w:i/>
          <w:iCs/>
        </w:rPr>
        <w:t>diabetic peripheral neuropathy</w:t>
      </w:r>
      <w:r w:rsidR="00ED2646">
        <w:t xml:space="preserve">, </w:t>
      </w:r>
      <w:r w:rsidR="00ED2646">
        <w:rPr>
          <w:i/>
          <w:iCs/>
        </w:rPr>
        <w:t>postherpetic neuralgia</w:t>
      </w:r>
      <w:r w:rsidR="00ED2646">
        <w:t xml:space="preserve">, </w:t>
      </w:r>
      <w:r w:rsidR="00ED2646" w:rsidRPr="001C482C">
        <w:rPr>
          <w:i/>
        </w:rPr>
        <w:t>fibromyalgia</w:t>
      </w:r>
      <w:r w:rsidR="00ED2646">
        <w:t xml:space="preserve">, </w:t>
      </w:r>
      <w:r w:rsidR="00ED2646" w:rsidRPr="003A4674">
        <w:rPr>
          <w:i/>
          <w:iCs/>
        </w:rPr>
        <w:t>spinal cord injury</w:t>
      </w:r>
      <w:r w:rsidR="00BF26F0">
        <w:t xml:space="preserve"> </w:t>
      </w:r>
      <w:r w:rsidR="00BF26F0">
        <w:rPr>
          <w:i/>
          <w:iCs/>
        </w:rPr>
        <w:t>(traumatic or nontraumatic)</w:t>
      </w:r>
      <w:r w:rsidRPr="00AE4997">
        <w:t>.</w:t>
      </w:r>
      <w:r w:rsidR="00ED2646">
        <w:t xml:space="preserve"> </w:t>
      </w:r>
      <w:hyperlink r:id="rId27" w:history="1">
        <w:r w:rsidR="00ED2646" w:rsidRPr="00ED2646">
          <w:rPr>
            <w:rStyle w:val="Hyperlink"/>
          </w:rPr>
          <w:t>see p. S20 &gt;&gt;</w:t>
        </w:r>
      </w:hyperlink>
    </w:p>
    <w:p w14:paraId="40193B2A" w14:textId="77777777" w:rsidR="00730AC8" w:rsidRPr="00AE4997" w:rsidRDefault="00730AC8">
      <w:pPr>
        <w:pStyle w:val="NormalWeb"/>
      </w:pPr>
    </w:p>
    <w:p w14:paraId="22FF906D" w14:textId="77777777" w:rsidR="00730AC8" w:rsidRPr="00AE4997" w:rsidRDefault="00730AC8">
      <w:pPr>
        <w:pStyle w:val="Nervous6"/>
      </w:pPr>
      <w:r w:rsidRPr="00AE4997">
        <w:t>Pharmacokinetics</w:t>
      </w:r>
    </w:p>
    <w:p w14:paraId="41547B17" w14:textId="77777777" w:rsidR="00730AC8" w:rsidRPr="00AE4997" w:rsidRDefault="00730AC8">
      <w:pPr>
        <w:pStyle w:val="NormalWeb"/>
        <w:ind w:left="720"/>
      </w:pPr>
      <w:r w:rsidRPr="00AE4997">
        <w:rPr>
          <w:i/>
          <w:iCs/>
          <w:color w:val="008000"/>
        </w:rPr>
        <w:t>Very clean pharmacokinetic profile</w:t>
      </w:r>
      <w:r w:rsidRPr="00AE4997">
        <w:t>!</w:t>
      </w:r>
      <w:r w:rsidRPr="00AE4997">
        <w:rPr>
          <w:i/>
          <w:iCs/>
          <w:color w:val="008000"/>
        </w:rPr>
        <w:t xml:space="preserve"> No significant drug interactions</w:t>
      </w:r>
      <w:r w:rsidRPr="00AE4997">
        <w:t>!</w:t>
      </w:r>
    </w:p>
    <w:p w14:paraId="610304DC" w14:textId="77777777" w:rsidR="00730AC8" w:rsidRDefault="00730AC8">
      <w:pPr>
        <w:pStyle w:val="NormalWeb"/>
        <w:numPr>
          <w:ilvl w:val="0"/>
          <w:numId w:val="50"/>
        </w:numPr>
      </w:pPr>
      <w:r w:rsidRPr="00AE4997">
        <w:t>rapidly and extensively absorbed (oral bioavailability &gt; 90%).</w:t>
      </w:r>
    </w:p>
    <w:p w14:paraId="4BDE4E27" w14:textId="77777777" w:rsidR="00BF26F0" w:rsidRPr="00AE4997" w:rsidRDefault="00BF26F0">
      <w:pPr>
        <w:pStyle w:val="NormalWeb"/>
        <w:numPr>
          <w:ilvl w:val="0"/>
          <w:numId w:val="50"/>
        </w:numPr>
      </w:pPr>
      <w:r>
        <w:t>easy diffusion across BBB</w:t>
      </w:r>
    </w:p>
    <w:p w14:paraId="2A690D07" w14:textId="77777777" w:rsidR="00730AC8" w:rsidRPr="00AE4997" w:rsidRDefault="00730AC8">
      <w:pPr>
        <w:pStyle w:val="NormalWeb"/>
        <w:numPr>
          <w:ilvl w:val="0"/>
          <w:numId w:val="50"/>
        </w:numPr>
      </w:pPr>
      <w:r w:rsidRPr="00AE4997">
        <w:rPr>
          <w:color w:val="000000"/>
        </w:rPr>
        <w:t>T</w:t>
      </w:r>
      <w:r w:rsidRPr="00AE4997">
        <w:rPr>
          <w:color w:val="000000"/>
          <w:vertAlign w:val="subscript"/>
        </w:rPr>
        <w:t>1/2</w:t>
      </w:r>
      <w:r w:rsidRPr="00AE4997">
        <w:rPr>
          <w:color w:val="000000"/>
        </w:rPr>
        <w:t xml:space="preserve"> = </w:t>
      </w:r>
      <w:r w:rsidRPr="00AE4997">
        <w:t>6 hours.</w:t>
      </w:r>
    </w:p>
    <w:p w14:paraId="1B259DBC" w14:textId="77777777" w:rsidR="00730AC8" w:rsidRPr="00AE4997" w:rsidRDefault="00730AC8">
      <w:pPr>
        <w:pStyle w:val="NormalWeb"/>
        <w:numPr>
          <w:ilvl w:val="0"/>
          <w:numId w:val="50"/>
        </w:numPr>
      </w:pPr>
      <w:r w:rsidRPr="00AE4997">
        <w:t>does not bind to plasma proteins.</w:t>
      </w:r>
    </w:p>
    <w:p w14:paraId="0D21071F" w14:textId="77777777" w:rsidR="00730AC8" w:rsidRPr="00AE4997" w:rsidRDefault="00730AC8">
      <w:pPr>
        <w:pStyle w:val="NormalWeb"/>
        <w:numPr>
          <w:ilvl w:val="0"/>
          <w:numId w:val="50"/>
        </w:numPr>
      </w:pPr>
      <w:r w:rsidRPr="00AE4997">
        <w:t xml:space="preserve">not metabolized (does not induce or inhibit liver enzymes) - excreted </w:t>
      </w:r>
      <w:r w:rsidR="00BF26F0">
        <w:t xml:space="preserve">(&gt; 90% unchanged) </w:t>
      </w:r>
      <w:r w:rsidRPr="00AE4997">
        <w:t>by kidneys (decrease dose with renal impairment!).</w:t>
      </w:r>
    </w:p>
    <w:p w14:paraId="471AF139" w14:textId="77777777" w:rsidR="00730AC8" w:rsidRPr="00AE4997" w:rsidRDefault="00411B54">
      <w:pPr>
        <w:pStyle w:val="NormalWeb"/>
        <w:numPr>
          <w:ilvl w:val="0"/>
          <w:numId w:val="50"/>
        </w:numPr>
      </w:pPr>
      <w:r>
        <w:t>dosage: 150-600 mg/d divided</w:t>
      </w:r>
      <w:r w:rsidR="00730AC8" w:rsidRPr="00AE4997">
        <w:t xml:space="preserve"> ×2/d.</w:t>
      </w:r>
    </w:p>
    <w:p w14:paraId="6FA5040D" w14:textId="77777777" w:rsidR="00730AC8" w:rsidRPr="00AE4997" w:rsidRDefault="00730AC8">
      <w:pPr>
        <w:pStyle w:val="NormalWeb"/>
      </w:pPr>
    </w:p>
    <w:p w14:paraId="28995997" w14:textId="77777777" w:rsidR="00730AC8" w:rsidRPr="00AE4997" w:rsidRDefault="00730AC8">
      <w:pPr>
        <w:pStyle w:val="Nervous6"/>
        <w:ind w:right="7938"/>
      </w:pPr>
      <w:r w:rsidRPr="00AE4997">
        <w:t>Adverse effects</w:t>
      </w:r>
    </w:p>
    <w:p w14:paraId="1E0EBADE" w14:textId="77777777" w:rsidR="00411B54" w:rsidRDefault="00730AC8">
      <w:pPr>
        <w:pStyle w:val="NormalWeb"/>
      </w:pPr>
      <w:r w:rsidRPr="00AE4997">
        <w:rPr>
          <w:u w:val="single"/>
        </w:rPr>
        <w:t>Most commonly CNS related</w:t>
      </w:r>
      <w:r w:rsidRPr="00AE4997">
        <w:t xml:space="preserve"> - dizziness (28%), somnolence, </w:t>
      </w:r>
      <w:r w:rsidR="00BF26F0">
        <w:t xml:space="preserve">blurred vision, </w:t>
      </w:r>
      <w:r w:rsidR="00BF26F0" w:rsidRPr="00AE4997">
        <w:t xml:space="preserve">ataxia, asthenia, </w:t>
      </w:r>
      <w:r w:rsidR="00BF26F0">
        <w:t xml:space="preserve">peripheral edema, </w:t>
      </w:r>
      <w:r w:rsidR="00411B54">
        <w:t>weight gain.</w:t>
      </w:r>
    </w:p>
    <w:p w14:paraId="3623954A" w14:textId="77777777" w:rsidR="00730AC8" w:rsidRPr="00AE4997" w:rsidRDefault="00411B54" w:rsidP="00411B54">
      <w:pPr>
        <w:pStyle w:val="NormalWeb"/>
        <w:numPr>
          <w:ilvl w:val="0"/>
          <w:numId w:val="50"/>
        </w:numPr>
      </w:pPr>
      <w:r w:rsidRPr="00411B54">
        <w:t>increased risk for suicidal thoughts or behaviors</w:t>
      </w:r>
      <w:r w:rsidR="00730AC8" w:rsidRPr="00AE4997">
        <w:t xml:space="preserve"> </w:t>
      </w:r>
    </w:p>
    <w:p w14:paraId="0E230C08" w14:textId="77777777" w:rsidR="00730AC8" w:rsidRPr="00AE4997" w:rsidRDefault="00730AC8"/>
    <w:p w14:paraId="719141B4" w14:textId="77777777" w:rsidR="00730AC8" w:rsidRDefault="00730AC8">
      <w:pPr>
        <w:pStyle w:val="Header"/>
        <w:tabs>
          <w:tab w:val="clear" w:pos="4320"/>
        </w:tabs>
      </w:pPr>
    </w:p>
    <w:p w14:paraId="6C929C6F" w14:textId="77777777" w:rsidR="00C15CA0" w:rsidRPr="00AE4997" w:rsidRDefault="00C15CA0">
      <w:pPr>
        <w:pStyle w:val="Header"/>
        <w:tabs>
          <w:tab w:val="clear" w:pos="4320"/>
        </w:tabs>
      </w:pPr>
    </w:p>
    <w:p w14:paraId="4F884CE1" w14:textId="77777777" w:rsidR="00730AC8" w:rsidRPr="00780C0A" w:rsidRDefault="00780C0A" w:rsidP="00780C0A">
      <w:pPr>
        <w:pStyle w:val="Drugname"/>
      </w:pPr>
      <w:bookmarkStart w:id="51" w:name="_Toc112666353"/>
      <w:r w:rsidRPr="00780C0A">
        <w:t>Ketogenic Diet</w:t>
      </w:r>
      <w:bookmarkEnd w:id="51"/>
    </w:p>
    <w:p w14:paraId="3AFA25A3" w14:textId="77777777" w:rsidR="00730AC8" w:rsidRPr="00AE4997" w:rsidRDefault="00730AC8">
      <w:pPr>
        <w:pStyle w:val="NormalWeb"/>
        <w:spacing w:after="120"/>
        <w:ind w:left="720"/>
      </w:pPr>
      <w:r w:rsidRPr="00AE4997">
        <w:t xml:space="preserve">- </w:t>
      </w:r>
      <w:r w:rsidRPr="00AE4997">
        <w:rPr>
          <w:szCs w:val="15"/>
        </w:rPr>
        <w:t xml:space="preserve">strict </w:t>
      </w:r>
      <w:r w:rsidRPr="00AE4997">
        <w:rPr>
          <w:b/>
          <w:bCs/>
          <w:szCs w:val="15"/>
        </w:rPr>
        <w:t xml:space="preserve">high-fat, low-protein, very low-carbohydrate </w:t>
      </w:r>
      <w:r w:rsidRPr="00AE4997">
        <w:rPr>
          <w:szCs w:val="15"/>
        </w:rPr>
        <w:t xml:space="preserve">diet (i.e. </w:t>
      </w:r>
      <w:r w:rsidRPr="00AE4997">
        <w:rPr>
          <w:u w:val="double" w:color="0000FF"/>
        </w:rPr>
        <w:t xml:space="preserve">most calories provided as </w:t>
      </w:r>
      <w:r w:rsidRPr="00AE4997">
        <w:rPr>
          <w:b/>
          <w:bCs/>
          <w:u w:val="double" w:color="0000FF"/>
        </w:rPr>
        <w:t>fat</w:t>
      </w:r>
      <w:r w:rsidRPr="00AE4997">
        <w:t>).</w:t>
      </w:r>
    </w:p>
    <w:p w14:paraId="2982A626" w14:textId="77777777" w:rsidR="00730AC8" w:rsidRPr="00AE4997" w:rsidRDefault="00730AC8">
      <w:pPr>
        <w:pStyle w:val="NormalWeb"/>
        <w:numPr>
          <w:ilvl w:val="0"/>
          <w:numId w:val="51"/>
        </w:numPr>
      </w:pPr>
      <w:r w:rsidRPr="00AE4997">
        <w:rPr>
          <w:u w:val="single"/>
        </w:rPr>
        <w:t>indication</w:t>
      </w:r>
      <w:r w:rsidRPr="00AE4997">
        <w:t xml:space="preserve"> - </w:t>
      </w:r>
      <w:r w:rsidRPr="00AE4997">
        <w:rPr>
          <w:b/>
          <w:bCs/>
          <w:color w:val="0000FF"/>
        </w:rPr>
        <w:t>refractory generalized</w:t>
      </w:r>
      <w:r w:rsidRPr="00AE4997">
        <w:t xml:space="preserve"> seizures (esp. children with complex myoclonic epilepsy with associated tonic-clonic convulsions).</w:t>
      </w:r>
    </w:p>
    <w:p w14:paraId="142CC1AB" w14:textId="77777777" w:rsidR="00730AC8" w:rsidRPr="00AE4997" w:rsidRDefault="00730AC8">
      <w:pPr>
        <w:pStyle w:val="NormalWeb"/>
        <w:numPr>
          <w:ilvl w:val="0"/>
          <w:numId w:val="51"/>
        </w:numPr>
      </w:pPr>
      <w:r w:rsidRPr="00AE4997">
        <w:rPr>
          <w:szCs w:val="15"/>
        </w:rPr>
        <w:t>initiated with fast to achieve ketosis.</w:t>
      </w:r>
    </w:p>
    <w:p w14:paraId="140E8A00" w14:textId="1BC1D391" w:rsidR="00730AC8" w:rsidRPr="00AE4997" w:rsidRDefault="00730AC8">
      <w:pPr>
        <w:pStyle w:val="NormalWeb"/>
        <w:numPr>
          <w:ilvl w:val="0"/>
          <w:numId w:val="51"/>
        </w:numPr>
      </w:pPr>
      <w:r w:rsidRPr="00AE4997">
        <w:rPr>
          <w:u w:val="single"/>
        </w:rPr>
        <w:t>mechanism of action</w:t>
      </w:r>
      <w:r w:rsidRPr="00AE4997">
        <w:t xml:space="preserve"> unknown (may increase GABA), but efficacy in some cases is unquestionable (</w:t>
      </w:r>
      <w:r w:rsidRPr="00AE4997">
        <w:rPr>
          <w:szCs w:val="15"/>
        </w:rPr>
        <w:t xml:space="preserve">some patients may reduce or eliminate concomitant </w:t>
      </w:r>
      <w:r w:rsidR="00600E28">
        <w:rPr>
          <w:szCs w:val="15"/>
        </w:rPr>
        <w:t>ASM</w:t>
      </w:r>
      <w:r w:rsidRPr="00AE4997">
        <w:rPr>
          <w:szCs w:val="15"/>
        </w:rPr>
        <w:t>s).</w:t>
      </w:r>
    </w:p>
    <w:p w14:paraId="0CD0E36A" w14:textId="77777777" w:rsidR="00736F1C" w:rsidRPr="00AE4997" w:rsidRDefault="00736F1C">
      <w:pPr>
        <w:pStyle w:val="NormalWeb"/>
        <w:numPr>
          <w:ilvl w:val="0"/>
          <w:numId w:val="51"/>
        </w:numPr>
      </w:pPr>
      <w:r w:rsidRPr="00AE4997">
        <w:t>seizures decrease in frequency shortly after diet initiation (some patients may not respond for months).</w:t>
      </w:r>
    </w:p>
    <w:p w14:paraId="44B122F0" w14:textId="77777777" w:rsidR="00730AC8" w:rsidRPr="00AE4997" w:rsidRDefault="00730AC8">
      <w:pPr>
        <w:pStyle w:val="NormalWeb"/>
        <w:numPr>
          <w:ilvl w:val="0"/>
          <w:numId w:val="51"/>
        </w:numPr>
      </w:pPr>
      <w:r w:rsidRPr="00AE4997">
        <w:rPr>
          <w:b/>
          <w:bCs/>
          <w:i/>
          <w:iCs/>
          <w:color w:val="FF0000"/>
        </w:rPr>
        <w:t>poorly tolerated</w:t>
      </w:r>
      <w:r w:rsidRPr="00AE4997">
        <w:t>:</w:t>
      </w:r>
    </w:p>
    <w:p w14:paraId="5A962B53" w14:textId="77777777" w:rsidR="00730AC8" w:rsidRPr="00AE4997" w:rsidRDefault="00730AC8">
      <w:pPr>
        <w:pStyle w:val="NormalWeb"/>
        <w:numPr>
          <w:ilvl w:val="1"/>
          <w:numId w:val="51"/>
        </w:numPr>
      </w:pPr>
      <w:r w:rsidRPr="00AE4997">
        <w:t>fatty unpalatable</w:t>
      </w:r>
    </w:p>
    <w:p w14:paraId="4E08FCB2" w14:textId="77777777" w:rsidR="00730AC8" w:rsidRPr="00AE4997" w:rsidRDefault="00730AC8">
      <w:pPr>
        <w:pStyle w:val="NormalWeb"/>
        <w:numPr>
          <w:ilvl w:val="1"/>
          <w:numId w:val="51"/>
        </w:numPr>
      </w:pPr>
      <w:r w:rsidRPr="00AE4997">
        <w:t>demands precise weighing of foodstuffs and is time consuming to prepare.</w:t>
      </w:r>
    </w:p>
    <w:p w14:paraId="49D327EF" w14:textId="77777777" w:rsidR="00730AC8" w:rsidRPr="00AE4997" w:rsidRDefault="00730AC8">
      <w:pPr>
        <w:pStyle w:val="NormalWeb"/>
        <w:numPr>
          <w:ilvl w:val="0"/>
          <w:numId w:val="51"/>
        </w:numPr>
      </w:pPr>
      <w:r w:rsidRPr="00AE4997">
        <w:t>any small carbohydrate intake (e.g. lollypop, piece of candy) resets ketone metabolism for 2 weeks, eliminating antiseizure efficacy.</w:t>
      </w:r>
    </w:p>
    <w:p w14:paraId="44AFCB8C" w14:textId="77777777" w:rsidR="00730AC8" w:rsidRPr="00AE4997" w:rsidRDefault="00730AC8">
      <w:pPr>
        <w:pStyle w:val="NormalWeb"/>
        <w:numPr>
          <w:ilvl w:val="0"/>
          <w:numId w:val="51"/>
        </w:numPr>
      </w:pPr>
      <w:r w:rsidRPr="00AE4997">
        <w:t>unsuitable for teenagers or adults (unless all of their intake is being delivered via gastric tube).</w:t>
      </w:r>
    </w:p>
    <w:p w14:paraId="27209DE4" w14:textId="77777777" w:rsidR="00730AC8" w:rsidRDefault="00730AC8">
      <w:pPr>
        <w:pStyle w:val="NormalWeb"/>
        <w:numPr>
          <w:ilvl w:val="0"/>
          <w:numId w:val="51"/>
        </w:numPr>
      </w:pPr>
      <w:r w:rsidRPr="00AE4997">
        <w:t xml:space="preserve">some children respond to </w:t>
      </w:r>
      <w:r w:rsidRPr="00AE4997">
        <w:rPr>
          <w:b/>
          <w:bCs/>
          <w:smallCaps/>
        </w:rPr>
        <w:t>liberalized ketogenic diet</w:t>
      </w:r>
      <w:r w:rsidRPr="00AE4997">
        <w:t xml:space="preserve"> (medium-chain triglycerides substituted for high-fat content).</w:t>
      </w:r>
    </w:p>
    <w:p w14:paraId="2955FA1D" w14:textId="77777777" w:rsidR="00A0041A" w:rsidRDefault="00A0041A">
      <w:pPr>
        <w:pStyle w:val="NormalWeb"/>
        <w:numPr>
          <w:ilvl w:val="0"/>
          <w:numId w:val="51"/>
        </w:numPr>
      </w:pPr>
      <w:r>
        <w:t>o</w:t>
      </w:r>
      <w:r w:rsidRPr="00A0041A">
        <w:t xml:space="preserve">ral </w:t>
      </w:r>
      <w:r w:rsidRPr="00A0041A">
        <w:rPr>
          <w:smallCaps/>
        </w:rPr>
        <w:t>potassium citrate</w:t>
      </w:r>
      <w:r w:rsidRPr="00A0041A">
        <w:t xml:space="preserve"> supplementation may help prevent kidney stones</w:t>
      </w:r>
      <w:r w:rsidR="007452F9">
        <w:t xml:space="preserve"> i</w:t>
      </w:r>
      <w:r w:rsidR="007452F9" w:rsidRPr="007452F9">
        <w:t>n children who receive ketogenic diet</w:t>
      </w:r>
      <w:r w:rsidR="007452F9">
        <w:t>.</w:t>
      </w:r>
    </w:p>
    <w:p w14:paraId="6268EC8C" w14:textId="77777777" w:rsidR="006140C3" w:rsidRPr="00AE4997" w:rsidRDefault="006140C3">
      <w:pPr>
        <w:pStyle w:val="NormalWeb"/>
        <w:numPr>
          <w:ilvl w:val="0"/>
          <w:numId w:val="51"/>
        </w:numPr>
      </w:pPr>
      <w:r w:rsidRPr="006140C3">
        <w:rPr>
          <w:u w:val="single"/>
        </w:rPr>
        <w:t>responder rate</w:t>
      </w:r>
      <w:r>
        <w:t xml:space="preserve"> (50% reduction in seizures):</w:t>
      </w:r>
    </w:p>
    <w:tbl>
      <w:tblPr>
        <w:tblStyle w:val="TableGrid"/>
        <w:tblW w:w="0" w:type="auto"/>
        <w:tblInd w:w="720" w:type="dxa"/>
        <w:tblLook w:val="04A0" w:firstRow="1" w:lastRow="0" w:firstColumn="1" w:lastColumn="0" w:noHBand="0" w:noVBand="1"/>
      </w:tblPr>
      <w:tblGrid>
        <w:gridCol w:w="2245"/>
        <w:gridCol w:w="1440"/>
        <w:gridCol w:w="1530"/>
        <w:gridCol w:w="1710"/>
      </w:tblGrid>
      <w:tr w:rsidR="00C726D4" w14:paraId="704ACF85" w14:textId="77777777" w:rsidTr="00C726D4">
        <w:tc>
          <w:tcPr>
            <w:tcW w:w="2245" w:type="dxa"/>
          </w:tcPr>
          <w:p w14:paraId="6E4791AC" w14:textId="77777777" w:rsidR="00C726D4" w:rsidRDefault="00C726D4" w:rsidP="00C726D4">
            <w:r>
              <w:t>Type of seizures</w:t>
            </w:r>
          </w:p>
        </w:tc>
        <w:tc>
          <w:tcPr>
            <w:tcW w:w="1440" w:type="dxa"/>
          </w:tcPr>
          <w:p w14:paraId="4AAC5305" w14:textId="77777777" w:rsidR="00C726D4" w:rsidRDefault="00C726D4" w:rsidP="00C726D4">
            <w:r w:rsidRPr="00C726D4">
              <w:t>VNS</w:t>
            </w:r>
          </w:p>
        </w:tc>
        <w:tc>
          <w:tcPr>
            <w:tcW w:w="1530" w:type="dxa"/>
          </w:tcPr>
          <w:p w14:paraId="4FF9B112" w14:textId="77777777" w:rsidR="00C726D4" w:rsidRDefault="00C726D4" w:rsidP="00C726D4">
            <w:r>
              <w:t>Callosotomy</w:t>
            </w:r>
          </w:p>
        </w:tc>
        <w:tc>
          <w:tcPr>
            <w:tcW w:w="1710" w:type="dxa"/>
          </w:tcPr>
          <w:p w14:paraId="390AD99B" w14:textId="77777777" w:rsidR="00C726D4" w:rsidRDefault="00C726D4" w:rsidP="00C726D4">
            <w:r>
              <w:t>Ketogenic diet</w:t>
            </w:r>
          </w:p>
        </w:tc>
      </w:tr>
      <w:tr w:rsidR="00C726D4" w14:paraId="3CDD8F55" w14:textId="77777777" w:rsidTr="00C726D4">
        <w:tc>
          <w:tcPr>
            <w:tcW w:w="2245" w:type="dxa"/>
          </w:tcPr>
          <w:p w14:paraId="010814B6" w14:textId="77777777" w:rsidR="00C726D4" w:rsidRDefault="00C726D4" w:rsidP="00C726D4">
            <w:r>
              <w:t>a</w:t>
            </w:r>
            <w:r w:rsidRPr="00C726D4">
              <w:t>tonic and/or other generalized seizures</w:t>
            </w:r>
          </w:p>
        </w:tc>
        <w:tc>
          <w:tcPr>
            <w:tcW w:w="1440" w:type="dxa"/>
          </w:tcPr>
          <w:p w14:paraId="2E0F331B" w14:textId="77777777" w:rsidR="00C726D4" w:rsidRDefault="00C726D4" w:rsidP="008A3B28">
            <w:pPr>
              <w:jc w:val="center"/>
            </w:pPr>
            <w:r w:rsidRPr="00C726D4">
              <w:t>51.7%</w:t>
            </w:r>
          </w:p>
        </w:tc>
        <w:tc>
          <w:tcPr>
            <w:tcW w:w="1530" w:type="dxa"/>
          </w:tcPr>
          <w:p w14:paraId="18285400" w14:textId="77777777" w:rsidR="00C726D4" w:rsidRDefault="00C726D4" w:rsidP="008A3B28">
            <w:pPr>
              <w:jc w:val="center"/>
            </w:pPr>
            <w:r w:rsidRPr="00C726D4">
              <w:t>53.5%</w:t>
            </w:r>
          </w:p>
        </w:tc>
        <w:tc>
          <w:tcPr>
            <w:tcW w:w="1710" w:type="dxa"/>
          </w:tcPr>
          <w:p w14:paraId="5E2B4406" w14:textId="77777777" w:rsidR="00C726D4" w:rsidRDefault="00C726D4" w:rsidP="008A3B28">
            <w:pPr>
              <w:jc w:val="center"/>
            </w:pPr>
            <w:r w:rsidRPr="00C726D4">
              <w:t>62.5%</w:t>
            </w:r>
          </w:p>
        </w:tc>
      </w:tr>
      <w:tr w:rsidR="00C726D4" w14:paraId="0A43E15A" w14:textId="77777777" w:rsidTr="00C726D4">
        <w:tc>
          <w:tcPr>
            <w:tcW w:w="2245" w:type="dxa"/>
          </w:tcPr>
          <w:p w14:paraId="1AD07650" w14:textId="77777777" w:rsidR="00C726D4" w:rsidRDefault="00C726D4" w:rsidP="00C726D4">
            <w:r>
              <w:t>f</w:t>
            </w:r>
            <w:r w:rsidRPr="00C726D4">
              <w:t>ocal seizures</w:t>
            </w:r>
          </w:p>
        </w:tc>
        <w:tc>
          <w:tcPr>
            <w:tcW w:w="1440" w:type="dxa"/>
          </w:tcPr>
          <w:p w14:paraId="4A57AB03" w14:textId="77777777" w:rsidR="00C726D4" w:rsidRDefault="00C726D4" w:rsidP="008A3B28">
            <w:pPr>
              <w:jc w:val="center"/>
            </w:pPr>
            <w:r w:rsidRPr="00C726D4">
              <w:t>52.9%</w:t>
            </w:r>
          </w:p>
        </w:tc>
        <w:tc>
          <w:tcPr>
            <w:tcW w:w="1530" w:type="dxa"/>
          </w:tcPr>
          <w:p w14:paraId="204864AA" w14:textId="77777777" w:rsidR="00C726D4" w:rsidRDefault="00C726D4" w:rsidP="008A3B28">
            <w:pPr>
              <w:jc w:val="center"/>
            </w:pPr>
            <w:r>
              <w:t>55.8%</w:t>
            </w:r>
          </w:p>
        </w:tc>
        <w:tc>
          <w:tcPr>
            <w:tcW w:w="1710" w:type="dxa"/>
          </w:tcPr>
          <w:p w14:paraId="144A87AE" w14:textId="77777777" w:rsidR="00C726D4" w:rsidRDefault="00C726D4" w:rsidP="008A3B28">
            <w:pPr>
              <w:jc w:val="center"/>
            </w:pPr>
            <w:r w:rsidRPr="00C726D4">
              <w:t>56%</w:t>
            </w:r>
          </w:p>
        </w:tc>
      </w:tr>
    </w:tbl>
    <w:p w14:paraId="6928E394" w14:textId="77777777" w:rsidR="00730AC8" w:rsidRDefault="00730AC8"/>
    <w:p w14:paraId="60AF9335" w14:textId="77777777" w:rsidR="00C726D4" w:rsidRDefault="00C726D4"/>
    <w:p w14:paraId="4AAF4E6A" w14:textId="77777777" w:rsidR="003A1066" w:rsidRDefault="003A1066" w:rsidP="003A1066">
      <w:pPr>
        <w:pStyle w:val="Drugname"/>
      </w:pPr>
      <w:bookmarkStart w:id="52" w:name="_Toc112666354"/>
      <w:r>
        <w:t>Fish oil (n-3 fatty acids)</w:t>
      </w:r>
      <w:bookmarkEnd w:id="52"/>
    </w:p>
    <w:p w14:paraId="42602381" w14:textId="77777777" w:rsidR="003A1066" w:rsidRDefault="003A1066" w:rsidP="003A1066">
      <w:pPr>
        <w:pStyle w:val="Articlename"/>
      </w:pPr>
      <w:r>
        <w:t>DeGiorgio CM “Fish oil (n-3 fatty acids) in drug resistant epilepsy: a randomised placebo-controlled crossover study.” J Neurol Neurosurg Psychiatry. 2014 Sep 8.</w:t>
      </w:r>
    </w:p>
    <w:p w14:paraId="7D3EF463" w14:textId="77777777" w:rsidR="003A1066" w:rsidRPr="00A82753" w:rsidRDefault="003A1066" w:rsidP="003A1066">
      <w:pPr>
        <w:ind w:left="2155"/>
        <w:rPr>
          <w:sz w:val="22"/>
        </w:rPr>
      </w:pPr>
      <w:r w:rsidRPr="00A82753">
        <w:rPr>
          <w:b/>
          <w:sz w:val="22"/>
        </w:rPr>
        <w:t>Low-dose fish oil</w:t>
      </w:r>
      <w:r w:rsidRPr="00A82753">
        <w:rPr>
          <w:sz w:val="22"/>
        </w:rPr>
        <w:t xml:space="preserve"> (3 capsules/day, 1080 mg eicosapentaenoic acid+docosahexaenoic acid) was associated with a </w:t>
      </w:r>
      <w:r w:rsidRPr="00A82753">
        <w:rPr>
          <w:color w:val="00B050"/>
          <w:sz w:val="22"/>
        </w:rPr>
        <w:t>33.6% reduction in seizure frequency compared with placebo</w:t>
      </w:r>
      <w:r w:rsidRPr="00A82753">
        <w:rPr>
          <w:sz w:val="22"/>
        </w:rPr>
        <w:t>. Low-dose fish oil was also associated with a mild but significant reduction in blood pressure. High-dose fish oil was no different than placebo in reducing seizures or improving cardiac risk factors.</w:t>
      </w:r>
    </w:p>
    <w:p w14:paraId="733262B6" w14:textId="77777777" w:rsidR="00730AC8" w:rsidRPr="00A82753" w:rsidRDefault="003A1066" w:rsidP="003A1066">
      <w:pPr>
        <w:ind w:left="2155"/>
        <w:rPr>
          <w:sz w:val="22"/>
        </w:rPr>
      </w:pPr>
      <w:r w:rsidRPr="00A82753">
        <w:rPr>
          <w:sz w:val="22"/>
        </w:rPr>
        <w:t>In this phase II randomised crossover trial, low-dose fish oil was effective in reducing seizures compared with placebo. The magnitude of improvement is similar to that of recent antiepileptic drug trials in drug resistant epilepsy (DRE). The results indicate that low-dose fish oil may reduce seizures and improve the health of people with epilepsy.</w:t>
      </w:r>
    </w:p>
    <w:p w14:paraId="6F01DDEB" w14:textId="77777777" w:rsidR="001925F4" w:rsidRPr="00AE4997" w:rsidRDefault="001925F4" w:rsidP="00AC78B6"/>
    <w:p w14:paraId="35AB7FAD" w14:textId="77777777" w:rsidR="001925F4" w:rsidRDefault="001925F4" w:rsidP="001925F4"/>
    <w:p w14:paraId="0F4DDAB4" w14:textId="77777777" w:rsidR="00C239A9" w:rsidRDefault="00C239A9" w:rsidP="00C239A9">
      <w:pPr>
        <w:pStyle w:val="Drugname"/>
      </w:pPr>
      <w:bookmarkStart w:id="53" w:name="_Toc112666355"/>
      <w:r>
        <w:t>Cannabidiol</w:t>
      </w:r>
      <w:r w:rsidR="001852CB">
        <w:t xml:space="preserve"> (CBD)</w:t>
      </w:r>
      <w:r>
        <w:t xml:space="preserve"> </w:t>
      </w:r>
      <w:r w:rsidRPr="00C239A9">
        <w:rPr>
          <w:b w:val="0"/>
          <w:caps w:val="0"/>
          <w:color w:val="auto"/>
        </w:rPr>
        <w:t>(Epidiolex®)</w:t>
      </w:r>
      <w:bookmarkEnd w:id="53"/>
    </w:p>
    <w:p w14:paraId="38CBF07A" w14:textId="77777777" w:rsidR="00C239A9" w:rsidRDefault="00C239A9" w:rsidP="00C239A9">
      <w:r>
        <w:t>- nonpsychoactive ingredient in marijuana.</w:t>
      </w:r>
    </w:p>
    <w:p w14:paraId="02D53DEF" w14:textId="77777777" w:rsidR="00B157DC" w:rsidRDefault="00B157DC" w:rsidP="000E1E0A">
      <w:pPr>
        <w:pStyle w:val="NormalWeb"/>
        <w:numPr>
          <w:ilvl w:val="0"/>
          <w:numId w:val="51"/>
        </w:numPr>
      </w:pPr>
      <w:r w:rsidRPr="00B157DC">
        <w:rPr>
          <w:u w:val="single"/>
        </w:rPr>
        <w:t>mechanism of action</w:t>
      </w:r>
      <w:r>
        <w:t xml:space="preserve"> – unknown.</w:t>
      </w:r>
    </w:p>
    <w:p w14:paraId="49B5A37C" w14:textId="77777777" w:rsidR="001D33FD" w:rsidRDefault="001D33FD" w:rsidP="000E1E0A">
      <w:pPr>
        <w:pStyle w:val="NormalWeb"/>
        <w:numPr>
          <w:ilvl w:val="0"/>
          <w:numId w:val="51"/>
        </w:numPr>
      </w:pPr>
      <w:r w:rsidRPr="001D33FD">
        <w:rPr>
          <w:u w:val="single"/>
        </w:rPr>
        <w:t>FDA-approved indications</w:t>
      </w:r>
      <w:r>
        <w:t>:</w:t>
      </w:r>
    </w:p>
    <w:p w14:paraId="584DA596" w14:textId="77777777" w:rsidR="001D33FD" w:rsidRDefault="001D33FD" w:rsidP="00F420D6">
      <w:pPr>
        <w:pStyle w:val="NormalWeb"/>
        <w:numPr>
          <w:ilvl w:val="0"/>
          <w:numId w:val="61"/>
        </w:numPr>
      </w:pPr>
      <w:r w:rsidRPr="001D33FD">
        <w:t xml:space="preserve">tuberous sclerosis complex (TSC) in patients </w:t>
      </w:r>
      <w:r>
        <w:t>≥ 1 year</w:t>
      </w:r>
    </w:p>
    <w:p w14:paraId="35D65EA8" w14:textId="77777777" w:rsidR="001D33FD" w:rsidRDefault="001D33FD" w:rsidP="00F420D6">
      <w:pPr>
        <w:pStyle w:val="NormalWeb"/>
        <w:numPr>
          <w:ilvl w:val="0"/>
          <w:numId w:val="61"/>
        </w:numPr>
      </w:pPr>
      <w:r w:rsidRPr="001D33FD">
        <w:t>Lennox-Gastaut syndrome (LG</w:t>
      </w:r>
      <w:r>
        <w:t>S)</w:t>
      </w:r>
    </w:p>
    <w:p w14:paraId="7BFA33D6" w14:textId="77777777" w:rsidR="001D33FD" w:rsidRDefault="001D33FD" w:rsidP="00F420D6">
      <w:pPr>
        <w:pStyle w:val="NormalWeb"/>
        <w:numPr>
          <w:ilvl w:val="0"/>
          <w:numId w:val="61"/>
        </w:numPr>
      </w:pPr>
      <w:r w:rsidRPr="001D33FD">
        <w:t xml:space="preserve">Dravet </w:t>
      </w:r>
      <w:r w:rsidR="003715C3">
        <w:t>syndrome (DS)</w:t>
      </w:r>
    </w:p>
    <w:p w14:paraId="48A38CA8" w14:textId="77777777" w:rsidR="000E1E0A" w:rsidRDefault="00C239A9" w:rsidP="000E1E0A">
      <w:pPr>
        <w:pStyle w:val="NormalWeb"/>
        <w:numPr>
          <w:ilvl w:val="0"/>
          <w:numId w:val="51"/>
        </w:numPr>
      </w:pPr>
      <w:r>
        <w:t xml:space="preserve">reduces seizure rate by about 30% (50% reduction </w:t>
      </w:r>
      <w:r w:rsidR="000E1E0A">
        <w:t xml:space="preserve">in seizures in 39% of patients); other study - </w:t>
      </w:r>
      <w:r w:rsidR="000E1E0A" w:rsidRPr="000E1E0A">
        <w:t xml:space="preserve"> reduction of total number of seizures by median of 38% at 3 months and 31% at 6 months.</w:t>
      </w:r>
    </w:p>
    <w:p w14:paraId="4557E2DF" w14:textId="77777777" w:rsidR="001852CB" w:rsidRDefault="001852CB" w:rsidP="000E1E0A">
      <w:pPr>
        <w:pStyle w:val="NormalWeb"/>
        <w:numPr>
          <w:ilvl w:val="0"/>
          <w:numId w:val="51"/>
        </w:numPr>
      </w:pPr>
      <w:r>
        <w:t>it is just another drug (if adding as a 3</w:t>
      </w:r>
      <w:r w:rsidRPr="001852CB">
        <w:rPr>
          <w:vertAlign w:val="superscript"/>
        </w:rPr>
        <w:t>rd</w:t>
      </w:r>
      <w:r>
        <w:t xml:space="preserve"> agent, seizure freedom chances only 4-6%).</w:t>
      </w:r>
    </w:p>
    <w:p w14:paraId="57A756AF" w14:textId="77777777" w:rsidR="00BB65EC" w:rsidRDefault="00BB65EC" w:rsidP="000E1E0A">
      <w:pPr>
        <w:pStyle w:val="NormalWeb"/>
        <w:numPr>
          <w:ilvl w:val="0"/>
          <w:numId w:val="51"/>
        </w:numPr>
      </w:pPr>
      <w:r>
        <w:t>check AST, ALT, total bilirubin – at start, at 1, 3, 6 months.</w:t>
      </w:r>
    </w:p>
    <w:p w14:paraId="49B550F7" w14:textId="77777777" w:rsidR="00B157DC" w:rsidRDefault="00B157DC" w:rsidP="000E1E0A">
      <w:pPr>
        <w:pStyle w:val="NormalWeb"/>
        <w:numPr>
          <w:ilvl w:val="0"/>
          <w:numId w:val="51"/>
        </w:numPr>
      </w:pPr>
      <w:r>
        <w:t>T½ 56-61 hrs</w:t>
      </w:r>
    </w:p>
    <w:p w14:paraId="4BEFE1F5" w14:textId="77777777" w:rsidR="00BB65EC" w:rsidRPr="000E1E0A" w:rsidRDefault="00BB65EC" w:rsidP="000E1E0A">
      <w:pPr>
        <w:pStyle w:val="NormalWeb"/>
        <w:numPr>
          <w:ilvl w:val="0"/>
          <w:numId w:val="51"/>
        </w:numPr>
      </w:pPr>
      <w:r>
        <w:t>start at 5 mg/k</w:t>
      </w:r>
      <w:r w:rsidR="008374F2">
        <w:t>g</w:t>
      </w:r>
      <w:r>
        <w:t>/d divided BID for 1 week → increase to 10 mg/kg/d (if needed, may go up to 20).</w:t>
      </w:r>
    </w:p>
    <w:p w14:paraId="4CBC3FC2" w14:textId="77777777" w:rsidR="000E1E0A" w:rsidRDefault="000E1E0A" w:rsidP="000E1E0A">
      <w:pPr>
        <w:pStyle w:val="NormalWeb"/>
      </w:pPr>
    </w:p>
    <w:p w14:paraId="6CE6C174" w14:textId="77777777" w:rsidR="000E1E0A" w:rsidRDefault="00137ED0" w:rsidP="001925F4">
      <w:r w:rsidRPr="00137ED0">
        <w:t>Patients may be misled by some of the hype surrounding medical marijuana, said Dr. Uliel-Sibony (UCSF)</w:t>
      </w:r>
      <w:r w:rsidR="005F7EB8">
        <w:t>:</w:t>
      </w:r>
      <w:r w:rsidRPr="00137ED0">
        <w:t xml:space="preserve"> "Patients believe they're getting something natural, something that isn't really a chemical, but CBD is a medicine like any other."</w:t>
      </w:r>
    </w:p>
    <w:p w14:paraId="6B986005" w14:textId="77777777" w:rsidR="00137ED0" w:rsidRDefault="00137ED0" w:rsidP="001925F4"/>
    <w:p w14:paraId="4FA89AC6" w14:textId="77777777" w:rsidR="00C239A9" w:rsidRDefault="00C239A9" w:rsidP="001925F4"/>
    <w:p w14:paraId="12467A9E" w14:textId="77777777" w:rsidR="00825B1D" w:rsidRDefault="00825B1D" w:rsidP="001925F4"/>
    <w:p w14:paraId="34DACD53" w14:textId="77777777" w:rsidR="00825B1D" w:rsidRPr="00AE4997" w:rsidRDefault="00825B1D" w:rsidP="001925F4"/>
    <w:p w14:paraId="4903BF65" w14:textId="77777777" w:rsidR="001925F4" w:rsidRPr="00AE4997" w:rsidRDefault="001925F4" w:rsidP="001925F4"/>
    <w:p w14:paraId="2FD26227" w14:textId="661329B6" w:rsidR="000A777A" w:rsidRPr="0061618C" w:rsidRDefault="000A777A" w:rsidP="000A777A">
      <w:pPr>
        <w:rPr>
          <w:szCs w:val="24"/>
        </w:rPr>
      </w:pPr>
      <w:r w:rsidRPr="00FE5FF0">
        <w:rPr>
          <w:smallCaps/>
          <w:szCs w:val="24"/>
          <w:u w:val="single"/>
        </w:rPr>
        <w:t>Bibliography</w:t>
      </w:r>
      <w:r w:rsidRPr="00136669">
        <w:rPr>
          <w:szCs w:val="24"/>
        </w:rPr>
        <w:t xml:space="preserve"> for ch. “Epilepsy</w:t>
      </w:r>
      <w:r>
        <w:rPr>
          <w:szCs w:val="24"/>
        </w:rPr>
        <w:t xml:space="preserve"> and Seizures</w:t>
      </w:r>
      <w:r w:rsidRPr="00136669">
        <w:rPr>
          <w:szCs w:val="24"/>
        </w:rPr>
        <w:t>”</w:t>
      </w:r>
      <w:r>
        <w:rPr>
          <w:szCs w:val="24"/>
        </w:rPr>
        <w:t xml:space="preserve"> → follow this </w:t>
      </w:r>
      <w:hyperlink r:id="rId28" w:tgtFrame="_blank" w:history="1">
        <w:r w:rsidRPr="00D51950">
          <w:rPr>
            <w:rStyle w:val="Hyperlink"/>
            <w:smallCaps/>
            <w:szCs w:val="24"/>
          </w:rPr>
          <w:t>link</w:t>
        </w:r>
      </w:hyperlink>
    </w:p>
    <w:p w14:paraId="350C518D" w14:textId="77777777" w:rsidR="000A777A" w:rsidRDefault="000A777A" w:rsidP="000A777A">
      <w:pPr>
        <w:rPr>
          <w:sz w:val="20"/>
        </w:rPr>
      </w:pPr>
    </w:p>
    <w:p w14:paraId="34A170D4" w14:textId="77777777" w:rsidR="000A777A" w:rsidRDefault="000A777A" w:rsidP="000A777A">
      <w:pPr>
        <w:pBdr>
          <w:bottom w:val="single" w:sz="4" w:space="1" w:color="auto"/>
        </w:pBdr>
        <w:ind w:right="57"/>
        <w:rPr>
          <w:sz w:val="20"/>
        </w:rPr>
      </w:pPr>
    </w:p>
    <w:p w14:paraId="3072505B" w14:textId="77777777" w:rsidR="000A777A" w:rsidRPr="00B806B3" w:rsidRDefault="000A777A" w:rsidP="000A777A">
      <w:pPr>
        <w:pBdr>
          <w:bottom w:val="single" w:sz="4" w:space="1" w:color="auto"/>
        </w:pBdr>
        <w:ind w:right="57"/>
        <w:rPr>
          <w:sz w:val="20"/>
        </w:rPr>
      </w:pPr>
    </w:p>
    <w:p w14:paraId="2C8176A5" w14:textId="5249B329" w:rsidR="000A777A" w:rsidRDefault="00CD2FAB" w:rsidP="000A777A">
      <w:pPr>
        <w:jc w:val="right"/>
        <w:rPr>
          <w:rFonts w:ascii="Arial Black" w:hAnsi="Arial Black" w:cs="Arial"/>
          <w:color w:val="D68F00"/>
          <w:spacing w:val="10"/>
          <w:sz w:val="20"/>
        </w:rPr>
      </w:pPr>
      <w:hyperlink r:id="rId29" w:tgtFrame="_blank" w:history="1">
        <w:r w:rsidR="000A777A" w:rsidRPr="008810E6">
          <w:rPr>
            <w:rStyle w:val="Hyperlink"/>
            <w:rFonts w:ascii="Arial Black" w:hAnsi="Arial Black" w:cs="Arial"/>
            <w:color w:val="D68F00"/>
            <w:spacing w:val="10"/>
            <w:sz w:val="20"/>
          </w:rPr>
          <w:t>Viktor’s Notes</w:t>
        </w:r>
        <w:r w:rsidR="000A777A" w:rsidRPr="005D7603">
          <w:rPr>
            <w:rStyle w:val="Hyperlink"/>
            <w:rFonts w:ascii="Lucida Sans Unicode" w:hAnsi="Lucida Sans Unicode" w:cs="Lucida Sans Unicode"/>
            <w:color w:val="CC8800"/>
            <w:spacing w:val="10"/>
            <w:sz w:val="20"/>
          </w:rPr>
          <w:t>℠</w:t>
        </w:r>
        <w:r w:rsidR="000A777A" w:rsidRPr="003213FF">
          <w:rPr>
            <w:rStyle w:val="Hyperlink"/>
            <w:rFonts w:ascii="Arial Black" w:hAnsi="Arial Black" w:cs="Arial"/>
            <w:color w:val="557CF9"/>
            <w:spacing w:val="10"/>
            <w:sz w:val="28"/>
            <w:szCs w:val="28"/>
          </w:rPr>
          <w:t xml:space="preserve"> </w:t>
        </w:r>
        <w:r w:rsidR="000A777A" w:rsidRPr="008810E6">
          <w:rPr>
            <w:rStyle w:val="Hyperlink"/>
            <w:rFonts w:ascii="Arial Black" w:hAnsi="Arial Black" w:cs="Arial"/>
            <w:color w:val="557CF9"/>
            <w:spacing w:val="10"/>
            <w:sz w:val="20"/>
          </w:rPr>
          <w:t>for the Neurosurgery Resident</w:t>
        </w:r>
      </w:hyperlink>
    </w:p>
    <w:p w14:paraId="7DB16BA2" w14:textId="57B04D79" w:rsidR="000A777A" w:rsidRPr="00F34741" w:rsidRDefault="00CD2FAB" w:rsidP="000A777A">
      <w:pPr>
        <w:jc w:val="right"/>
        <w:rPr>
          <w:rFonts w:ascii="Arial" w:hAnsi="Arial" w:cs="Arial"/>
          <w:color w:val="000000"/>
          <w:spacing w:val="14"/>
          <w:sz w:val="20"/>
        </w:rPr>
      </w:pPr>
      <w:hyperlink r:id="rId30" w:tgtFrame="_blank" w:history="1">
        <w:r w:rsidR="000A777A" w:rsidRPr="007428BB">
          <w:rPr>
            <w:rStyle w:val="Hyperlink"/>
            <w:rFonts w:ascii="Arial" w:hAnsi="Arial" w:cs="Arial"/>
            <w:color w:val="000000"/>
            <w:spacing w:val="14"/>
            <w:sz w:val="20"/>
          </w:rPr>
          <w:t>Please visit website at www.NeurosurgeryResident.net</w:t>
        </w:r>
      </w:hyperlink>
    </w:p>
    <w:p w14:paraId="1A7B21EF" w14:textId="77777777" w:rsidR="009C7D27" w:rsidRPr="00AE4997" w:rsidRDefault="009C7D27" w:rsidP="001B6373"/>
    <w:sectPr w:rsidR="009C7D27" w:rsidRPr="00AE4997" w:rsidSect="00405C7B">
      <w:headerReference w:type="default" r:id="rId31"/>
      <w:pgSz w:w="12240" w:h="15840" w:code="1"/>
      <w:pgMar w:top="851" w:right="567" w:bottom="567" w:left="1418" w:header="397" w:footer="39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5F4315" w14:textId="77777777" w:rsidR="00962E0B" w:rsidRDefault="00962E0B">
      <w:r>
        <w:separator/>
      </w:r>
    </w:p>
  </w:endnote>
  <w:endnote w:type="continuationSeparator" w:id="0">
    <w:p w14:paraId="4D5B30A0" w14:textId="77777777" w:rsidR="00962E0B" w:rsidRDefault="00962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D7D144" w14:textId="77777777" w:rsidR="00962E0B" w:rsidRDefault="00962E0B">
      <w:r>
        <w:separator/>
      </w:r>
    </w:p>
  </w:footnote>
  <w:footnote w:type="continuationSeparator" w:id="0">
    <w:p w14:paraId="434D76C8" w14:textId="77777777" w:rsidR="00962E0B" w:rsidRDefault="00962E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CED6D" w14:textId="77777777" w:rsidR="00830343" w:rsidRPr="00C802C9" w:rsidRDefault="00830343" w:rsidP="00C802C9">
    <w:pPr>
      <w:pStyle w:val="Header"/>
      <w:pBdr>
        <w:bottom w:val="single" w:sz="4" w:space="1" w:color="999999"/>
      </w:pBdr>
      <w:tabs>
        <w:tab w:val="clear" w:pos="4320"/>
        <w:tab w:val="center" w:pos="4820"/>
      </w:tabs>
      <w:rPr>
        <w:b/>
        <w:bCs/>
        <w:smallCaps/>
      </w:rPr>
    </w:pPr>
    <w:r>
      <w:rPr>
        <w:noProof/>
      </w:rPr>
      <w:drawing>
        <wp:anchor distT="0" distB="0" distL="114300" distR="114300" simplePos="0" relativeHeight="251657728" behindDoc="1" locked="0" layoutInCell="1" allowOverlap="1" wp14:anchorId="7C154466" wp14:editId="56EDF04B">
          <wp:simplePos x="0" y="0"/>
          <wp:positionH relativeFrom="column">
            <wp:posOffset>-213995</wp:posOffset>
          </wp:positionH>
          <wp:positionV relativeFrom="paragraph">
            <wp:posOffset>-26670</wp:posOffset>
          </wp:positionV>
          <wp:extent cx="952500" cy="247650"/>
          <wp:effectExtent l="0" t="0" r="0" b="0"/>
          <wp:wrapNone/>
          <wp:docPr id="1" name="Picture 1" descr="Banner_for_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_for_pag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b/>
        <w:caps/>
      </w:rPr>
      <w:tab/>
    </w:r>
    <w:r>
      <w:rPr>
        <w:b/>
        <w:bCs/>
        <w:iCs/>
        <w:smallCaps/>
      </w:rPr>
      <w:t>Antiepileptic Drugs</w:t>
    </w:r>
    <w:r>
      <w:rPr>
        <w:b/>
        <w:bCs/>
        <w:iCs/>
        <w:smallCaps/>
      </w:rPr>
      <w:tab/>
    </w:r>
    <w:r>
      <w:t>E3 (</w:t>
    </w:r>
    <w:r>
      <w:fldChar w:fldCharType="begin"/>
    </w:r>
    <w:r>
      <w:instrText xml:space="preserve"> PAGE </w:instrText>
    </w:r>
    <w:r>
      <w:fldChar w:fldCharType="separate"/>
    </w:r>
    <w:r w:rsidR="004348E2">
      <w:rPr>
        <w:noProof/>
      </w:rPr>
      <w:t>17</w:t>
    </w:r>
    <w:r>
      <w:fldChar w:fldCharType="end"/>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65024"/>
    <w:multiLevelType w:val="hybridMultilevel"/>
    <w:tmpl w:val="3326BCA8"/>
    <w:lvl w:ilvl="0" w:tplc="ECB09EE2">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9757DC"/>
    <w:multiLevelType w:val="hybridMultilevel"/>
    <w:tmpl w:val="443AE222"/>
    <w:lvl w:ilvl="0" w:tplc="5F6C40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6F2E9B"/>
    <w:multiLevelType w:val="hybridMultilevel"/>
    <w:tmpl w:val="570858AE"/>
    <w:lvl w:ilvl="0" w:tplc="9BCA2E50">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EF5852"/>
    <w:multiLevelType w:val="hybridMultilevel"/>
    <w:tmpl w:val="214A8062"/>
    <w:lvl w:ilvl="0" w:tplc="FBFA491C">
      <w:numFmt w:val="bullet"/>
      <w:lvlText w:val="—"/>
      <w:lvlJc w:val="left"/>
      <w:pPr>
        <w:ind w:left="2880" w:hanging="360"/>
      </w:pPr>
      <w:rPr>
        <w:rFonts w:ascii="Arial Narrow" w:hAnsi="Arial Narro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17053D1C"/>
    <w:multiLevelType w:val="hybridMultilevel"/>
    <w:tmpl w:val="28082CA0"/>
    <w:lvl w:ilvl="0" w:tplc="04090011">
      <w:start w:val="1"/>
      <w:numFmt w:val="decimal"/>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5" w15:restartNumberingAfterBreak="0">
    <w:nsid w:val="19283F5F"/>
    <w:multiLevelType w:val="hybridMultilevel"/>
    <w:tmpl w:val="BDA4AE6A"/>
    <w:lvl w:ilvl="0" w:tplc="F9EC7E3C">
      <w:start w:val="1"/>
      <w:numFmt w:val="bullet"/>
      <w:lvlText w:val=""/>
      <w:lvlJc w:val="left"/>
      <w:pPr>
        <w:tabs>
          <w:tab w:val="num" w:pos="360"/>
        </w:tabs>
        <w:ind w:left="340" w:hanging="340"/>
      </w:pPr>
      <w:rPr>
        <w:rFonts w:ascii="Symbol" w:hAnsi="Symbol" w:hint="default"/>
        <w:sz w:val="24"/>
      </w:rPr>
    </w:lvl>
    <w:lvl w:ilvl="1" w:tplc="E75A1028">
      <w:start w:val="1"/>
      <w:numFmt w:val="bullet"/>
      <w:lvlText w:val="–"/>
      <w:lvlJc w:val="left"/>
      <w:pPr>
        <w:tabs>
          <w:tab w:val="num" w:pos="1440"/>
        </w:tabs>
        <w:ind w:left="1420" w:hanging="340"/>
      </w:pPr>
      <w:rPr>
        <w:rFonts w:ascii="Times New Roman" w:hAnsi="Times New Roman" w:cs="Times New Roman" w:hint="default"/>
      </w:rPr>
    </w:lvl>
    <w:lvl w:ilvl="2" w:tplc="8E5269D8">
      <w:start w:val="1"/>
      <w:numFmt w:val="decimal"/>
      <w:lvlText w:val="%3)"/>
      <w:lvlJc w:val="left"/>
      <w:pPr>
        <w:tabs>
          <w:tab w:val="num" w:pos="360"/>
        </w:tabs>
        <w:ind w:left="340" w:hanging="340"/>
      </w:pPr>
      <w:rPr>
        <w:rFonts w:hint="default"/>
        <w:b w:val="0"/>
        <w:i w:val="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6D7986"/>
    <w:multiLevelType w:val="hybridMultilevel"/>
    <w:tmpl w:val="A0D69EFA"/>
    <w:lvl w:ilvl="0" w:tplc="9BCA2E50">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4F3BEF"/>
    <w:multiLevelType w:val="hybridMultilevel"/>
    <w:tmpl w:val="5D3097FE"/>
    <w:lvl w:ilvl="0" w:tplc="E998F9C4">
      <w:start w:val="1"/>
      <w:numFmt w:val="bullet"/>
      <w:lvlText w:val=""/>
      <w:lvlJc w:val="left"/>
      <w:pPr>
        <w:tabs>
          <w:tab w:val="num" w:pos="360"/>
        </w:tabs>
        <w:ind w:left="340" w:hanging="340"/>
      </w:pPr>
      <w:rPr>
        <w:rFonts w:ascii="Symbol" w:hAnsi="Symbol" w:hint="default"/>
        <w:sz w:val="24"/>
      </w:rPr>
    </w:lvl>
    <w:lvl w:ilvl="1" w:tplc="0409000F">
      <w:start w:val="1"/>
      <w:numFmt w:val="decimal"/>
      <w:lvlText w:val="%2."/>
      <w:lvlJc w:val="left"/>
      <w:pPr>
        <w:tabs>
          <w:tab w:val="num" w:pos="360"/>
        </w:tabs>
        <w:ind w:left="360" w:hanging="360"/>
      </w:pPr>
      <w:rPr>
        <w:rFont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A74947"/>
    <w:multiLevelType w:val="hybridMultilevel"/>
    <w:tmpl w:val="B706D774"/>
    <w:lvl w:ilvl="0" w:tplc="E998F9C4">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280BE8"/>
    <w:multiLevelType w:val="hybridMultilevel"/>
    <w:tmpl w:val="53A0BB86"/>
    <w:lvl w:ilvl="0" w:tplc="E998F9C4">
      <w:start w:val="1"/>
      <w:numFmt w:val="bullet"/>
      <w:lvlText w:val=""/>
      <w:lvlJc w:val="left"/>
      <w:pPr>
        <w:tabs>
          <w:tab w:val="num" w:pos="360"/>
        </w:tabs>
        <w:ind w:left="340" w:hanging="340"/>
      </w:pPr>
      <w:rPr>
        <w:rFonts w:ascii="Symbol" w:hAnsi="Symbol" w:hint="default"/>
        <w:sz w:val="24"/>
      </w:rPr>
    </w:lvl>
    <w:lvl w:ilvl="1" w:tplc="D304FA2E">
      <w:start w:val="1"/>
      <w:numFmt w:val="bullet"/>
      <w:lvlText w:val="–"/>
      <w:lvlJc w:val="left"/>
      <w:pPr>
        <w:tabs>
          <w:tab w:val="num" w:pos="1440"/>
        </w:tabs>
        <w:ind w:left="1440" w:hanging="360"/>
      </w:pPr>
      <w:rPr>
        <w:rFonts w:ascii="Times New Roman" w:hAnsi="Times New Roman" w:cs="Times New Roman"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4C0D3A"/>
    <w:multiLevelType w:val="hybridMultilevel"/>
    <w:tmpl w:val="123ABE70"/>
    <w:lvl w:ilvl="0" w:tplc="9BCA2E50">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8734FF"/>
    <w:multiLevelType w:val="hybridMultilevel"/>
    <w:tmpl w:val="A7944F6A"/>
    <w:lvl w:ilvl="0" w:tplc="8E5269D8">
      <w:start w:val="1"/>
      <w:numFmt w:val="decimal"/>
      <w:lvlText w:val="%1)"/>
      <w:lvlJc w:val="left"/>
      <w:pPr>
        <w:tabs>
          <w:tab w:val="num" w:pos="360"/>
        </w:tabs>
        <w:ind w:left="340" w:hanging="340"/>
      </w:pPr>
      <w:rPr>
        <w:rFonts w:hint="default"/>
        <w:b w:val="0"/>
        <w:i w:val="0"/>
      </w:rPr>
    </w:lvl>
    <w:lvl w:ilvl="1" w:tplc="F9EC7E3C">
      <w:start w:val="1"/>
      <w:numFmt w:val="bullet"/>
      <w:lvlText w:val=""/>
      <w:lvlJc w:val="left"/>
      <w:pPr>
        <w:tabs>
          <w:tab w:val="num" w:pos="1440"/>
        </w:tabs>
        <w:ind w:left="1420" w:hanging="34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4B433AE"/>
    <w:multiLevelType w:val="hybridMultilevel"/>
    <w:tmpl w:val="C8981CDA"/>
    <w:lvl w:ilvl="0" w:tplc="73423428">
      <w:start w:val="1"/>
      <w:numFmt w:val="lowerLetter"/>
      <w:lvlText w:val="%1) "/>
      <w:lvlJc w:val="left"/>
      <w:pPr>
        <w:tabs>
          <w:tab w:val="num" w:pos="720"/>
        </w:tabs>
        <w:ind w:left="700" w:hanging="340"/>
      </w:pPr>
      <w:rPr>
        <w:rFonts w:ascii="Times New Roman" w:hAnsi="Times New Roman" w:hint="default"/>
        <w:b w:val="0"/>
        <w:i w:val="0"/>
        <w:sz w:val="24"/>
        <w:u w:val="none"/>
      </w:rPr>
    </w:lvl>
    <w:lvl w:ilvl="1" w:tplc="82B01376">
      <w:start w:val="1"/>
      <w:numFmt w:val="decimal"/>
      <w:lvlText w:val="%2."/>
      <w:lvlJc w:val="left"/>
      <w:pPr>
        <w:tabs>
          <w:tab w:val="num" w:pos="360"/>
        </w:tabs>
        <w:ind w:left="340" w:hanging="340"/>
      </w:pPr>
      <w:rPr>
        <w:rFonts w:hint="default"/>
        <w:b/>
        <w:i w:val="0"/>
      </w:rPr>
    </w:lvl>
    <w:lvl w:ilvl="2" w:tplc="B2CCE67C">
      <w:start w:val="1"/>
      <w:numFmt w:val="bullet"/>
      <w:lvlText w:val=""/>
      <w:lvlJc w:val="left"/>
      <w:pPr>
        <w:tabs>
          <w:tab w:val="num" w:pos="2340"/>
        </w:tabs>
        <w:ind w:left="2320" w:hanging="340"/>
      </w:pPr>
      <w:rPr>
        <w:rFonts w:ascii="Symbol" w:hAnsi="Symbol" w:hint="default"/>
        <w:sz w:val="24"/>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5A01F2E"/>
    <w:multiLevelType w:val="hybridMultilevel"/>
    <w:tmpl w:val="A35C6DCE"/>
    <w:lvl w:ilvl="0" w:tplc="E998F9C4">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0134BC"/>
    <w:multiLevelType w:val="hybridMultilevel"/>
    <w:tmpl w:val="DABE2570"/>
    <w:lvl w:ilvl="0" w:tplc="5644E02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527333"/>
    <w:multiLevelType w:val="hybridMultilevel"/>
    <w:tmpl w:val="8A0EBDEA"/>
    <w:lvl w:ilvl="0" w:tplc="351A9862">
      <w:start w:val="1"/>
      <w:numFmt w:val="decimal"/>
      <w:lvlText w:val="%1)"/>
      <w:lvlJc w:val="left"/>
      <w:pPr>
        <w:tabs>
          <w:tab w:val="num" w:pos="360"/>
        </w:tabs>
        <w:ind w:left="340" w:hanging="34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E095C05"/>
    <w:multiLevelType w:val="hybridMultilevel"/>
    <w:tmpl w:val="CC2A0676"/>
    <w:lvl w:ilvl="0" w:tplc="E998F9C4">
      <w:start w:val="1"/>
      <w:numFmt w:val="bullet"/>
      <w:lvlText w:val=""/>
      <w:lvlJc w:val="left"/>
      <w:pPr>
        <w:tabs>
          <w:tab w:val="num" w:pos="360"/>
        </w:tabs>
        <w:ind w:left="340" w:hanging="340"/>
      </w:pPr>
      <w:rPr>
        <w:rFonts w:ascii="Symbol" w:hAnsi="Symbol" w:hint="default"/>
        <w:sz w:val="24"/>
      </w:rPr>
    </w:lvl>
    <w:lvl w:ilvl="1" w:tplc="181E985C">
      <w:start w:val="1"/>
      <w:numFmt w:val="bullet"/>
      <w:lvlText w:val="–"/>
      <w:lvlJc w:val="left"/>
      <w:pPr>
        <w:tabs>
          <w:tab w:val="num" w:pos="1440"/>
        </w:tabs>
        <w:ind w:left="1420" w:hanging="340"/>
      </w:pPr>
      <w:rPr>
        <w:rFonts w:ascii="Times New Roman" w:hAnsi="Times New Roman" w:cs="Times New Roman" w:hint="default"/>
      </w:rPr>
    </w:lvl>
    <w:lvl w:ilvl="2" w:tplc="8E5269D8">
      <w:start w:val="1"/>
      <w:numFmt w:val="decimal"/>
      <w:lvlText w:val="%3)"/>
      <w:lvlJc w:val="left"/>
      <w:pPr>
        <w:tabs>
          <w:tab w:val="num" w:pos="2160"/>
        </w:tabs>
        <w:ind w:left="2140" w:hanging="340"/>
      </w:pPr>
      <w:rPr>
        <w:rFonts w:hint="default"/>
        <w:b w:val="0"/>
        <w:i w:val="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4B440B"/>
    <w:multiLevelType w:val="hybridMultilevel"/>
    <w:tmpl w:val="42D2F988"/>
    <w:lvl w:ilvl="0" w:tplc="F9EC7E3C">
      <w:start w:val="1"/>
      <w:numFmt w:val="bullet"/>
      <w:lvlText w:val=""/>
      <w:lvlJc w:val="left"/>
      <w:pPr>
        <w:tabs>
          <w:tab w:val="num" w:pos="360"/>
        </w:tabs>
        <w:ind w:left="340" w:hanging="340"/>
      </w:pPr>
      <w:rPr>
        <w:rFonts w:ascii="Symbol" w:hAnsi="Symbol" w:hint="default"/>
        <w:sz w:val="24"/>
      </w:rPr>
    </w:lvl>
    <w:lvl w:ilvl="1" w:tplc="181E985C">
      <w:start w:val="1"/>
      <w:numFmt w:val="bullet"/>
      <w:lvlText w:val="–"/>
      <w:lvlJc w:val="left"/>
      <w:pPr>
        <w:tabs>
          <w:tab w:val="num" w:pos="1440"/>
        </w:tabs>
        <w:ind w:left="1420" w:hanging="34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50633A"/>
    <w:multiLevelType w:val="hybridMultilevel"/>
    <w:tmpl w:val="05FABEB4"/>
    <w:lvl w:ilvl="0" w:tplc="9BCA2E50">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5C5436"/>
    <w:multiLevelType w:val="hybridMultilevel"/>
    <w:tmpl w:val="D1F67B42"/>
    <w:lvl w:ilvl="0" w:tplc="FBFA491C">
      <w:numFmt w:val="bullet"/>
      <w:lvlText w:val="—"/>
      <w:lvlJc w:val="left"/>
      <w:pPr>
        <w:ind w:left="1440" w:hanging="360"/>
      </w:pPr>
      <w:rPr>
        <w:rFonts w:ascii="Arial Narrow" w:hAnsi="Arial Narro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C954ED5"/>
    <w:multiLevelType w:val="hybridMultilevel"/>
    <w:tmpl w:val="F22AE56E"/>
    <w:lvl w:ilvl="0" w:tplc="9BCA2E50">
      <w:start w:val="1"/>
      <w:numFmt w:val="bullet"/>
      <w:lvlText w:val=""/>
      <w:lvlJc w:val="left"/>
      <w:pPr>
        <w:tabs>
          <w:tab w:val="num" w:pos="360"/>
        </w:tabs>
        <w:ind w:left="340" w:hanging="340"/>
      </w:pPr>
      <w:rPr>
        <w:rFonts w:ascii="Symbol" w:hAnsi="Symbol" w:hint="default"/>
        <w:sz w:val="24"/>
      </w:rPr>
    </w:lvl>
    <w:lvl w:ilvl="1" w:tplc="B3229788">
      <w:start w:val="1"/>
      <w:numFmt w:val="bullet"/>
      <w:lvlText w:val="–"/>
      <w:lvlJc w:val="left"/>
      <w:pPr>
        <w:tabs>
          <w:tab w:val="num" w:pos="1440"/>
        </w:tabs>
        <w:ind w:left="1420" w:hanging="34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1636C1"/>
    <w:multiLevelType w:val="hybridMultilevel"/>
    <w:tmpl w:val="B75E33B4"/>
    <w:lvl w:ilvl="0" w:tplc="E2FA2BFC">
      <w:start w:val="1"/>
      <w:numFmt w:val="decimal"/>
      <w:lvlText w:val="%1)"/>
      <w:lvlJc w:val="left"/>
      <w:pPr>
        <w:tabs>
          <w:tab w:val="num" w:pos="927"/>
        </w:tabs>
        <w:ind w:left="907" w:hanging="340"/>
      </w:pPr>
      <w:rPr>
        <w:rFonts w:hint="default"/>
        <w:b w:val="0"/>
        <w:i w:val="0"/>
      </w:rPr>
    </w:lvl>
    <w:lvl w:ilvl="1" w:tplc="9BCA2E50">
      <w:start w:val="1"/>
      <w:numFmt w:val="bullet"/>
      <w:lvlText w:val=""/>
      <w:lvlJc w:val="left"/>
      <w:pPr>
        <w:tabs>
          <w:tab w:val="num" w:pos="1440"/>
        </w:tabs>
        <w:ind w:left="1420" w:hanging="34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1AE0481"/>
    <w:multiLevelType w:val="hybridMultilevel"/>
    <w:tmpl w:val="FF503FFA"/>
    <w:lvl w:ilvl="0" w:tplc="E998F9C4">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6B4C00"/>
    <w:multiLevelType w:val="hybridMultilevel"/>
    <w:tmpl w:val="BAACD582"/>
    <w:lvl w:ilvl="0" w:tplc="DEFAC8B2">
      <w:start w:val="1"/>
      <w:numFmt w:val="lowerLetter"/>
      <w:lvlText w:val="%1) "/>
      <w:lvlJc w:val="left"/>
      <w:pPr>
        <w:tabs>
          <w:tab w:val="num" w:pos="1800"/>
        </w:tabs>
        <w:ind w:left="1780" w:hanging="340"/>
      </w:pPr>
      <w:rPr>
        <w:rFonts w:ascii="Times New Roman" w:hAnsi="Times New Roman" w:hint="default"/>
        <w:b w:val="0"/>
        <w:i w:val="0"/>
        <w:sz w:val="24"/>
        <w:u w:val="none"/>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4" w15:restartNumberingAfterBreak="0">
    <w:nsid w:val="46C71686"/>
    <w:multiLevelType w:val="hybridMultilevel"/>
    <w:tmpl w:val="731C7C20"/>
    <w:lvl w:ilvl="0" w:tplc="ECB09EE2">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0F2399"/>
    <w:multiLevelType w:val="hybridMultilevel"/>
    <w:tmpl w:val="96BAC1D4"/>
    <w:lvl w:ilvl="0" w:tplc="B3229788">
      <w:start w:val="1"/>
      <w:numFmt w:val="bullet"/>
      <w:lvlText w:val="–"/>
      <w:lvlJc w:val="left"/>
      <w:pPr>
        <w:tabs>
          <w:tab w:val="num" w:pos="1420"/>
        </w:tabs>
        <w:ind w:left="1400" w:hanging="340"/>
      </w:pPr>
      <w:rPr>
        <w:rFonts w:ascii="Times New Roman" w:hAnsi="Times New Roman" w:cs="Times New Roman" w:hint="default"/>
      </w:rPr>
    </w:lvl>
    <w:lvl w:ilvl="1" w:tplc="04090003" w:tentative="1">
      <w:start w:val="1"/>
      <w:numFmt w:val="bullet"/>
      <w:lvlText w:val="o"/>
      <w:lvlJc w:val="left"/>
      <w:pPr>
        <w:tabs>
          <w:tab w:val="num" w:pos="1933"/>
        </w:tabs>
        <w:ind w:left="1933" w:hanging="360"/>
      </w:pPr>
      <w:rPr>
        <w:rFonts w:ascii="Courier New" w:hAnsi="Courier New" w:hint="default"/>
      </w:rPr>
    </w:lvl>
    <w:lvl w:ilvl="2" w:tplc="04090005" w:tentative="1">
      <w:start w:val="1"/>
      <w:numFmt w:val="bullet"/>
      <w:lvlText w:val=""/>
      <w:lvlJc w:val="left"/>
      <w:pPr>
        <w:tabs>
          <w:tab w:val="num" w:pos="2653"/>
        </w:tabs>
        <w:ind w:left="2653" w:hanging="360"/>
      </w:pPr>
      <w:rPr>
        <w:rFonts w:ascii="Wingdings" w:hAnsi="Wingdings" w:hint="default"/>
      </w:rPr>
    </w:lvl>
    <w:lvl w:ilvl="3" w:tplc="04090001" w:tentative="1">
      <w:start w:val="1"/>
      <w:numFmt w:val="bullet"/>
      <w:lvlText w:val=""/>
      <w:lvlJc w:val="left"/>
      <w:pPr>
        <w:tabs>
          <w:tab w:val="num" w:pos="3373"/>
        </w:tabs>
        <w:ind w:left="3373" w:hanging="360"/>
      </w:pPr>
      <w:rPr>
        <w:rFonts w:ascii="Symbol" w:hAnsi="Symbol" w:hint="default"/>
      </w:rPr>
    </w:lvl>
    <w:lvl w:ilvl="4" w:tplc="04090003" w:tentative="1">
      <w:start w:val="1"/>
      <w:numFmt w:val="bullet"/>
      <w:lvlText w:val="o"/>
      <w:lvlJc w:val="left"/>
      <w:pPr>
        <w:tabs>
          <w:tab w:val="num" w:pos="4093"/>
        </w:tabs>
        <w:ind w:left="4093" w:hanging="360"/>
      </w:pPr>
      <w:rPr>
        <w:rFonts w:ascii="Courier New" w:hAnsi="Courier New" w:hint="default"/>
      </w:rPr>
    </w:lvl>
    <w:lvl w:ilvl="5" w:tplc="04090005" w:tentative="1">
      <w:start w:val="1"/>
      <w:numFmt w:val="bullet"/>
      <w:lvlText w:val=""/>
      <w:lvlJc w:val="left"/>
      <w:pPr>
        <w:tabs>
          <w:tab w:val="num" w:pos="4813"/>
        </w:tabs>
        <w:ind w:left="4813" w:hanging="360"/>
      </w:pPr>
      <w:rPr>
        <w:rFonts w:ascii="Wingdings" w:hAnsi="Wingdings" w:hint="default"/>
      </w:rPr>
    </w:lvl>
    <w:lvl w:ilvl="6" w:tplc="04090001" w:tentative="1">
      <w:start w:val="1"/>
      <w:numFmt w:val="bullet"/>
      <w:lvlText w:val=""/>
      <w:lvlJc w:val="left"/>
      <w:pPr>
        <w:tabs>
          <w:tab w:val="num" w:pos="5533"/>
        </w:tabs>
        <w:ind w:left="5533" w:hanging="360"/>
      </w:pPr>
      <w:rPr>
        <w:rFonts w:ascii="Symbol" w:hAnsi="Symbol" w:hint="default"/>
      </w:rPr>
    </w:lvl>
    <w:lvl w:ilvl="7" w:tplc="04090003" w:tentative="1">
      <w:start w:val="1"/>
      <w:numFmt w:val="bullet"/>
      <w:lvlText w:val="o"/>
      <w:lvlJc w:val="left"/>
      <w:pPr>
        <w:tabs>
          <w:tab w:val="num" w:pos="6253"/>
        </w:tabs>
        <w:ind w:left="6253" w:hanging="360"/>
      </w:pPr>
      <w:rPr>
        <w:rFonts w:ascii="Courier New" w:hAnsi="Courier New" w:hint="default"/>
      </w:rPr>
    </w:lvl>
    <w:lvl w:ilvl="8" w:tplc="04090005" w:tentative="1">
      <w:start w:val="1"/>
      <w:numFmt w:val="bullet"/>
      <w:lvlText w:val=""/>
      <w:lvlJc w:val="left"/>
      <w:pPr>
        <w:tabs>
          <w:tab w:val="num" w:pos="6973"/>
        </w:tabs>
        <w:ind w:left="6973" w:hanging="360"/>
      </w:pPr>
      <w:rPr>
        <w:rFonts w:ascii="Wingdings" w:hAnsi="Wingdings" w:hint="default"/>
      </w:rPr>
    </w:lvl>
  </w:abstractNum>
  <w:abstractNum w:abstractNumId="26" w15:restartNumberingAfterBreak="0">
    <w:nsid w:val="494341BB"/>
    <w:multiLevelType w:val="hybridMultilevel"/>
    <w:tmpl w:val="D104263E"/>
    <w:lvl w:ilvl="0" w:tplc="E998F9C4">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A8D51B4"/>
    <w:multiLevelType w:val="hybridMultilevel"/>
    <w:tmpl w:val="5F969916"/>
    <w:lvl w:ilvl="0" w:tplc="ECB09EE2">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A950A7F"/>
    <w:multiLevelType w:val="hybridMultilevel"/>
    <w:tmpl w:val="DB4C766E"/>
    <w:lvl w:ilvl="0" w:tplc="1896A9AC">
      <w:start w:val="1"/>
      <w:numFmt w:val="decimal"/>
      <w:lvlText w:val="%1)"/>
      <w:lvlJc w:val="left"/>
      <w:pPr>
        <w:tabs>
          <w:tab w:val="num" w:pos="360"/>
        </w:tabs>
        <w:ind w:left="340" w:hanging="340"/>
      </w:pPr>
      <w:rPr>
        <w:rFonts w:hint="default"/>
        <w:b w:val="0"/>
        <w:i w:val="0"/>
      </w:rPr>
    </w:lvl>
    <w:lvl w:ilvl="1" w:tplc="F9EC7E3C">
      <w:start w:val="1"/>
      <w:numFmt w:val="bullet"/>
      <w:lvlText w:val=""/>
      <w:lvlJc w:val="left"/>
      <w:pPr>
        <w:tabs>
          <w:tab w:val="num" w:pos="360"/>
        </w:tabs>
        <w:ind w:left="340" w:hanging="34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AA85F07"/>
    <w:multiLevelType w:val="hybridMultilevel"/>
    <w:tmpl w:val="B3C2A392"/>
    <w:lvl w:ilvl="0" w:tplc="ECB09EE2">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BDF01EE"/>
    <w:multiLevelType w:val="hybridMultilevel"/>
    <w:tmpl w:val="7BAE2C0A"/>
    <w:lvl w:ilvl="0" w:tplc="73423428">
      <w:start w:val="1"/>
      <w:numFmt w:val="lowerLetter"/>
      <w:lvlText w:val="%1) "/>
      <w:lvlJc w:val="left"/>
      <w:pPr>
        <w:tabs>
          <w:tab w:val="num" w:pos="1760"/>
        </w:tabs>
        <w:ind w:left="1740" w:hanging="340"/>
      </w:pPr>
      <w:rPr>
        <w:rFonts w:ascii="Times New Roman" w:hAnsi="Times New Roman" w:hint="default"/>
        <w:b w:val="0"/>
        <w:i w:val="0"/>
        <w:sz w:val="24"/>
        <w:u w:val="none"/>
      </w:rPr>
    </w:lvl>
    <w:lvl w:ilvl="1" w:tplc="04090019" w:tentative="1">
      <w:start w:val="1"/>
      <w:numFmt w:val="lowerLetter"/>
      <w:lvlText w:val="%2."/>
      <w:lvlJc w:val="left"/>
      <w:pPr>
        <w:tabs>
          <w:tab w:val="num" w:pos="1706"/>
        </w:tabs>
        <w:ind w:left="1706" w:hanging="360"/>
      </w:pPr>
    </w:lvl>
    <w:lvl w:ilvl="2" w:tplc="0409001B" w:tentative="1">
      <w:start w:val="1"/>
      <w:numFmt w:val="lowerRoman"/>
      <w:lvlText w:val="%3."/>
      <w:lvlJc w:val="right"/>
      <w:pPr>
        <w:tabs>
          <w:tab w:val="num" w:pos="2426"/>
        </w:tabs>
        <w:ind w:left="2426" w:hanging="180"/>
      </w:pPr>
    </w:lvl>
    <w:lvl w:ilvl="3" w:tplc="0409000F" w:tentative="1">
      <w:start w:val="1"/>
      <w:numFmt w:val="decimal"/>
      <w:lvlText w:val="%4."/>
      <w:lvlJc w:val="left"/>
      <w:pPr>
        <w:tabs>
          <w:tab w:val="num" w:pos="3146"/>
        </w:tabs>
        <w:ind w:left="3146" w:hanging="360"/>
      </w:pPr>
    </w:lvl>
    <w:lvl w:ilvl="4" w:tplc="04090019" w:tentative="1">
      <w:start w:val="1"/>
      <w:numFmt w:val="lowerLetter"/>
      <w:lvlText w:val="%5."/>
      <w:lvlJc w:val="left"/>
      <w:pPr>
        <w:tabs>
          <w:tab w:val="num" w:pos="3866"/>
        </w:tabs>
        <w:ind w:left="3866" w:hanging="360"/>
      </w:pPr>
    </w:lvl>
    <w:lvl w:ilvl="5" w:tplc="0409001B" w:tentative="1">
      <w:start w:val="1"/>
      <w:numFmt w:val="lowerRoman"/>
      <w:lvlText w:val="%6."/>
      <w:lvlJc w:val="right"/>
      <w:pPr>
        <w:tabs>
          <w:tab w:val="num" w:pos="4586"/>
        </w:tabs>
        <w:ind w:left="4586" w:hanging="180"/>
      </w:pPr>
    </w:lvl>
    <w:lvl w:ilvl="6" w:tplc="0409000F" w:tentative="1">
      <w:start w:val="1"/>
      <w:numFmt w:val="decimal"/>
      <w:lvlText w:val="%7."/>
      <w:lvlJc w:val="left"/>
      <w:pPr>
        <w:tabs>
          <w:tab w:val="num" w:pos="5306"/>
        </w:tabs>
        <w:ind w:left="5306" w:hanging="360"/>
      </w:pPr>
    </w:lvl>
    <w:lvl w:ilvl="7" w:tplc="04090019" w:tentative="1">
      <w:start w:val="1"/>
      <w:numFmt w:val="lowerLetter"/>
      <w:lvlText w:val="%8."/>
      <w:lvlJc w:val="left"/>
      <w:pPr>
        <w:tabs>
          <w:tab w:val="num" w:pos="6026"/>
        </w:tabs>
        <w:ind w:left="6026" w:hanging="360"/>
      </w:pPr>
    </w:lvl>
    <w:lvl w:ilvl="8" w:tplc="0409001B" w:tentative="1">
      <w:start w:val="1"/>
      <w:numFmt w:val="lowerRoman"/>
      <w:lvlText w:val="%9."/>
      <w:lvlJc w:val="right"/>
      <w:pPr>
        <w:tabs>
          <w:tab w:val="num" w:pos="6746"/>
        </w:tabs>
        <w:ind w:left="6746" w:hanging="180"/>
      </w:pPr>
    </w:lvl>
  </w:abstractNum>
  <w:abstractNum w:abstractNumId="31" w15:restartNumberingAfterBreak="0">
    <w:nsid w:val="4EF54C17"/>
    <w:multiLevelType w:val="hybridMultilevel"/>
    <w:tmpl w:val="97E49BFA"/>
    <w:lvl w:ilvl="0" w:tplc="A0DA447E">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22"/>
        </w:tabs>
        <w:ind w:left="22" w:hanging="360"/>
      </w:pPr>
      <w:rPr>
        <w:rFonts w:ascii="Courier New" w:hAnsi="Courier New" w:hint="default"/>
      </w:rPr>
    </w:lvl>
    <w:lvl w:ilvl="2" w:tplc="04090005" w:tentative="1">
      <w:start w:val="1"/>
      <w:numFmt w:val="bullet"/>
      <w:lvlText w:val=""/>
      <w:lvlJc w:val="left"/>
      <w:pPr>
        <w:tabs>
          <w:tab w:val="num" w:pos="742"/>
        </w:tabs>
        <w:ind w:left="742" w:hanging="360"/>
      </w:pPr>
      <w:rPr>
        <w:rFonts w:ascii="Wingdings" w:hAnsi="Wingdings" w:hint="default"/>
      </w:rPr>
    </w:lvl>
    <w:lvl w:ilvl="3" w:tplc="04090001" w:tentative="1">
      <w:start w:val="1"/>
      <w:numFmt w:val="bullet"/>
      <w:lvlText w:val=""/>
      <w:lvlJc w:val="left"/>
      <w:pPr>
        <w:tabs>
          <w:tab w:val="num" w:pos="1462"/>
        </w:tabs>
        <w:ind w:left="1462" w:hanging="360"/>
      </w:pPr>
      <w:rPr>
        <w:rFonts w:ascii="Symbol" w:hAnsi="Symbol" w:hint="default"/>
      </w:rPr>
    </w:lvl>
    <w:lvl w:ilvl="4" w:tplc="04090003" w:tentative="1">
      <w:start w:val="1"/>
      <w:numFmt w:val="bullet"/>
      <w:lvlText w:val="o"/>
      <w:lvlJc w:val="left"/>
      <w:pPr>
        <w:tabs>
          <w:tab w:val="num" w:pos="2182"/>
        </w:tabs>
        <w:ind w:left="2182" w:hanging="360"/>
      </w:pPr>
      <w:rPr>
        <w:rFonts w:ascii="Courier New" w:hAnsi="Courier New" w:hint="default"/>
      </w:rPr>
    </w:lvl>
    <w:lvl w:ilvl="5" w:tplc="04090005" w:tentative="1">
      <w:start w:val="1"/>
      <w:numFmt w:val="bullet"/>
      <w:lvlText w:val=""/>
      <w:lvlJc w:val="left"/>
      <w:pPr>
        <w:tabs>
          <w:tab w:val="num" w:pos="2902"/>
        </w:tabs>
        <w:ind w:left="2902" w:hanging="360"/>
      </w:pPr>
      <w:rPr>
        <w:rFonts w:ascii="Wingdings" w:hAnsi="Wingdings" w:hint="default"/>
      </w:rPr>
    </w:lvl>
    <w:lvl w:ilvl="6" w:tplc="04090001" w:tentative="1">
      <w:start w:val="1"/>
      <w:numFmt w:val="bullet"/>
      <w:lvlText w:val=""/>
      <w:lvlJc w:val="left"/>
      <w:pPr>
        <w:tabs>
          <w:tab w:val="num" w:pos="3622"/>
        </w:tabs>
        <w:ind w:left="3622" w:hanging="360"/>
      </w:pPr>
      <w:rPr>
        <w:rFonts w:ascii="Symbol" w:hAnsi="Symbol" w:hint="default"/>
      </w:rPr>
    </w:lvl>
    <w:lvl w:ilvl="7" w:tplc="04090003" w:tentative="1">
      <w:start w:val="1"/>
      <w:numFmt w:val="bullet"/>
      <w:lvlText w:val="o"/>
      <w:lvlJc w:val="left"/>
      <w:pPr>
        <w:tabs>
          <w:tab w:val="num" w:pos="4342"/>
        </w:tabs>
        <w:ind w:left="4342" w:hanging="360"/>
      </w:pPr>
      <w:rPr>
        <w:rFonts w:ascii="Courier New" w:hAnsi="Courier New" w:hint="default"/>
      </w:rPr>
    </w:lvl>
    <w:lvl w:ilvl="8" w:tplc="04090005" w:tentative="1">
      <w:start w:val="1"/>
      <w:numFmt w:val="bullet"/>
      <w:lvlText w:val=""/>
      <w:lvlJc w:val="left"/>
      <w:pPr>
        <w:tabs>
          <w:tab w:val="num" w:pos="5062"/>
        </w:tabs>
        <w:ind w:left="5062" w:hanging="360"/>
      </w:pPr>
      <w:rPr>
        <w:rFonts w:ascii="Wingdings" w:hAnsi="Wingdings" w:hint="default"/>
      </w:rPr>
    </w:lvl>
  </w:abstractNum>
  <w:abstractNum w:abstractNumId="32" w15:restartNumberingAfterBreak="0">
    <w:nsid w:val="510C7103"/>
    <w:multiLevelType w:val="hybridMultilevel"/>
    <w:tmpl w:val="8580FFDC"/>
    <w:lvl w:ilvl="0" w:tplc="1896A9AC">
      <w:start w:val="1"/>
      <w:numFmt w:val="decimal"/>
      <w:lvlText w:val="%1)"/>
      <w:lvlJc w:val="left"/>
      <w:pPr>
        <w:tabs>
          <w:tab w:val="num" w:pos="360"/>
        </w:tabs>
        <w:ind w:left="340" w:hanging="34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12838E3"/>
    <w:multiLevelType w:val="hybridMultilevel"/>
    <w:tmpl w:val="BDA4AE6A"/>
    <w:lvl w:ilvl="0" w:tplc="F9EC7E3C">
      <w:start w:val="1"/>
      <w:numFmt w:val="bullet"/>
      <w:lvlText w:val=""/>
      <w:lvlJc w:val="left"/>
      <w:pPr>
        <w:tabs>
          <w:tab w:val="num" w:pos="360"/>
        </w:tabs>
        <w:ind w:left="340" w:hanging="340"/>
      </w:pPr>
      <w:rPr>
        <w:rFonts w:ascii="Symbol" w:hAnsi="Symbol" w:hint="default"/>
        <w:sz w:val="24"/>
      </w:rPr>
    </w:lvl>
    <w:lvl w:ilvl="1" w:tplc="181E985C">
      <w:start w:val="1"/>
      <w:numFmt w:val="bullet"/>
      <w:lvlText w:val="–"/>
      <w:lvlJc w:val="left"/>
      <w:pPr>
        <w:tabs>
          <w:tab w:val="num" w:pos="360"/>
        </w:tabs>
        <w:ind w:left="340" w:hanging="340"/>
      </w:pPr>
      <w:rPr>
        <w:rFonts w:ascii="Times New Roman" w:hAnsi="Times New Roman" w:cs="Times New Roman" w:hint="default"/>
      </w:rPr>
    </w:lvl>
    <w:lvl w:ilvl="2" w:tplc="8E5269D8">
      <w:start w:val="1"/>
      <w:numFmt w:val="decimal"/>
      <w:lvlText w:val="%3)"/>
      <w:lvlJc w:val="left"/>
      <w:pPr>
        <w:tabs>
          <w:tab w:val="num" w:pos="360"/>
        </w:tabs>
        <w:ind w:left="340" w:hanging="340"/>
      </w:pPr>
      <w:rPr>
        <w:rFonts w:hint="default"/>
        <w:b w:val="0"/>
        <w:i w:val="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1C42096"/>
    <w:multiLevelType w:val="hybridMultilevel"/>
    <w:tmpl w:val="8F78880C"/>
    <w:lvl w:ilvl="0" w:tplc="E998F9C4">
      <w:start w:val="1"/>
      <w:numFmt w:val="bullet"/>
      <w:lvlText w:val=""/>
      <w:lvlJc w:val="left"/>
      <w:pPr>
        <w:tabs>
          <w:tab w:val="num" w:pos="360"/>
        </w:tabs>
        <w:ind w:left="340" w:hanging="340"/>
      </w:pPr>
      <w:rPr>
        <w:rFonts w:ascii="Symbol" w:hAnsi="Symbol" w:hint="default"/>
        <w:sz w:val="24"/>
      </w:rPr>
    </w:lvl>
    <w:lvl w:ilvl="1" w:tplc="B3229788">
      <w:start w:val="1"/>
      <w:numFmt w:val="bullet"/>
      <w:lvlText w:val="–"/>
      <w:lvlJc w:val="left"/>
      <w:pPr>
        <w:tabs>
          <w:tab w:val="num" w:pos="1440"/>
        </w:tabs>
        <w:ind w:left="1420" w:hanging="34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CD05F0"/>
    <w:multiLevelType w:val="hybridMultilevel"/>
    <w:tmpl w:val="8F78880C"/>
    <w:lvl w:ilvl="0" w:tplc="E998F9C4">
      <w:start w:val="1"/>
      <w:numFmt w:val="bullet"/>
      <w:lvlText w:val=""/>
      <w:lvlJc w:val="left"/>
      <w:pPr>
        <w:tabs>
          <w:tab w:val="num" w:pos="360"/>
        </w:tabs>
        <w:ind w:left="340" w:hanging="340"/>
      </w:pPr>
      <w:rPr>
        <w:rFonts w:ascii="Symbol" w:hAnsi="Symbol" w:hint="default"/>
        <w:sz w:val="24"/>
      </w:rPr>
    </w:lvl>
    <w:lvl w:ilvl="1" w:tplc="B3229788">
      <w:start w:val="1"/>
      <w:numFmt w:val="bullet"/>
      <w:lvlText w:val="–"/>
      <w:lvlJc w:val="left"/>
      <w:pPr>
        <w:tabs>
          <w:tab w:val="num" w:pos="1440"/>
        </w:tabs>
        <w:ind w:left="1420" w:hanging="34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58766BA"/>
    <w:multiLevelType w:val="hybridMultilevel"/>
    <w:tmpl w:val="F23EC706"/>
    <w:lvl w:ilvl="0" w:tplc="9BCA2E50">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6361F6B"/>
    <w:multiLevelType w:val="hybridMultilevel"/>
    <w:tmpl w:val="E5BE524C"/>
    <w:lvl w:ilvl="0" w:tplc="ECB09EE2">
      <w:start w:val="1"/>
      <w:numFmt w:val="bullet"/>
      <w:lvlText w:val=""/>
      <w:lvlJc w:val="left"/>
      <w:pPr>
        <w:tabs>
          <w:tab w:val="num" w:pos="360"/>
        </w:tabs>
        <w:ind w:left="340" w:hanging="340"/>
      </w:pPr>
      <w:rPr>
        <w:rFonts w:ascii="Symbol" w:hAnsi="Symbol" w:hint="default"/>
        <w:sz w:val="24"/>
      </w:rPr>
    </w:lvl>
    <w:lvl w:ilvl="1" w:tplc="B3229788">
      <w:start w:val="1"/>
      <w:numFmt w:val="bullet"/>
      <w:lvlText w:val="–"/>
      <w:lvlJc w:val="left"/>
      <w:pPr>
        <w:tabs>
          <w:tab w:val="num" w:pos="1440"/>
        </w:tabs>
        <w:ind w:left="1420" w:hanging="34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74D73BF"/>
    <w:multiLevelType w:val="hybridMultilevel"/>
    <w:tmpl w:val="498E25E2"/>
    <w:lvl w:ilvl="0" w:tplc="46000434">
      <w:start w:val="1"/>
      <w:numFmt w:val="bullet"/>
      <w:lvlText w:val=""/>
      <w:lvlJc w:val="left"/>
      <w:pPr>
        <w:tabs>
          <w:tab w:val="num" w:pos="1080"/>
        </w:tabs>
        <w:ind w:left="1060" w:hanging="340"/>
      </w:pPr>
      <w:rPr>
        <w:rFonts w:ascii="Symbol" w:hAnsi="Symbol" w:hint="default"/>
        <w:sz w:val="24"/>
      </w:rPr>
    </w:lvl>
    <w:lvl w:ilvl="1" w:tplc="43F68D8C">
      <w:start w:val="1"/>
      <w:numFmt w:val="decimal"/>
      <w:lvlText w:val="%2)"/>
      <w:lvlJc w:val="left"/>
      <w:pPr>
        <w:tabs>
          <w:tab w:val="num" w:pos="2160"/>
        </w:tabs>
        <w:ind w:left="2140" w:hanging="340"/>
      </w:pPr>
      <w:rPr>
        <w:rFonts w:hint="default"/>
        <w:b w:val="0"/>
        <w:i w:val="0"/>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5A802454"/>
    <w:multiLevelType w:val="hybridMultilevel"/>
    <w:tmpl w:val="B16862A8"/>
    <w:lvl w:ilvl="0" w:tplc="ECB09EE2">
      <w:start w:val="1"/>
      <w:numFmt w:val="bullet"/>
      <w:lvlText w:val=""/>
      <w:lvlJc w:val="left"/>
      <w:pPr>
        <w:tabs>
          <w:tab w:val="num" w:pos="360"/>
        </w:tabs>
        <w:ind w:left="340" w:hanging="340"/>
      </w:pPr>
      <w:rPr>
        <w:rFonts w:ascii="Symbol" w:hAnsi="Symbol" w:hint="default"/>
        <w:sz w:val="24"/>
      </w:rPr>
    </w:lvl>
    <w:lvl w:ilvl="1" w:tplc="E2FA2BFC">
      <w:start w:val="1"/>
      <w:numFmt w:val="decimal"/>
      <w:lvlText w:val="%2)"/>
      <w:lvlJc w:val="left"/>
      <w:pPr>
        <w:tabs>
          <w:tab w:val="num" w:pos="1440"/>
        </w:tabs>
        <w:ind w:left="1420" w:hanging="340"/>
      </w:pPr>
      <w:rPr>
        <w:rFonts w:hint="default"/>
        <w:b w:val="0"/>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E8B4436"/>
    <w:multiLevelType w:val="hybridMultilevel"/>
    <w:tmpl w:val="4BB6DE80"/>
    <w:lvl w:ilvl="0" w:tplc="E998F9C4">
      <w:start w:val="1"/>
      <w:numFmt w:val="bullet"/>
      <w:lvlText w:val=""/>
      <w:lvlJc w:val="left"/>
      <w:pPr>
        <w:tabs>
          <w:tab w:val="num" w:pos="360"/>
        </w:tabs>
        <w:ind w:left="340" w:hanging="340"/>
      </w:pPr>
      <w:rPr>
        <w:rFonts w:ascii="Symbol" w:hAnsi="Symbol" w:hint="default"/>
        <w:sz w:val="24"/>
      </w:rPr>
    </w:lvl>
    <w:lvl w:ilvl="1" w:tplc="B3229788">
      <w:start w:val="1"/>
      <w:numFmt w:val="bullet"/>
      <w:lvlText w:val="–"/>
      <w:lvlJc w:val="left"/>
      <w:pPr>
        <w:tabs>
          <w:tab w:val="num" w:pos="1440"/>
        </w:tabs>
        <w:ind w:left="1420" w:hanging="340"/>
      </w:pPr>
      <w:rPr>
        <w:rFonts w:ascii="Times New Roman" w:hAnsi="Times New Roman" w:cs="Times New Roman" w:hint="default"/>
      </w:rPr>
    </w:lvl>
    <w:lvl w:ilvl="2" w:tplc="784805A0">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F440F18"/>
    <w:multiLevelType w:val="hybridMultilevel"/>
    <w:tmpl w:val="8FAC598C"/>
    <w:lvl w:ilvl="0" w:tplc="E998F9C4">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09D22FD"/>
    <w:multiLevelType w:val="hybridMultilevel"/>
    <w:tmpl w:val="02748CBE"/>
    <w:lvl w:ilvl="0" w:tplc="43F68D8C">
      <w:start w:val="1"/>
      <w:numFmt w:val="decimal"/>
      <w:lvlText w:val="%1)"/>
      <w:lvlJc w:val="left"/>
      <w:pPr>
        <w:tabs>
          <w:tab w:val="num" w:pos="360"/>
        </w:tabs>
        <w:ind w:left="340" w:hanging="340"/>
      </w:pPr>
      <w:rPr>
        <w:rFonts w:hint="default"/>
        <w:b w:val="0"/>
        <w:i w:val="0"/>
      </w:rPr>
    </w:lvl>
    <w:lvl w:ilvl="1" w:tplc="46000434">
      <w:start w:val="1"/>
      <w:numFmt w:val="bullet"/>
      <w:lvlText w:val=""/>
      <w:lvlJc w:val="left"/>
      <w:pPr>
        <w:tabs>
          <w:tab w:val="num" w:pos="306"/>
        </w:tabs>
        <w:ind w:left="286" w:hanging="340"/>
      </w:pPr>
      <w:rPr>
        <w:rFonts w:ascii="Symbol" w:hAnsi="Symbol" w:hint="default"/>
        <w:sz w:val="24"/>
      </w:rPr>
    </w:lvl>
    <w:lvl w:ilvl="2" w:tplc="0409001B" w:tentative="1">
      <w:start w:val="1"/>
      <w:numFmt w:val="lowerRoman"/>
      <w:lvlText w:val="%3."/>
      <w:lvlJc w:val="right"/>
      <w:pPr>
        <w:tabs>
          <w:tab w:val="num" w:pos="1026"/>
        </w:tabs>
        <w:ind w:left="1026" w:hanging="180"/>
      </w:pPr>
    </w:lvl>
    <w:lvl w:ilvl="3" w:tplc="0409000F" w:tentative="1">
      <w:start w:val="1"/>
      <w:numFmt w:val="decimal"/>
      <w:lvlText w:val="%4."/>
      <w:lvlJc w:val="left"/>
      <w:pPr>
        <w:tabs>
          <w:tab w:val="num" w:pos="1746"/>
        </w:tabs>
        <w:ind w:left="1746" w:hanging="360"/>
      </w:pPr>
    </w:lvl>
    <w:lvl w:ilvl="4" w:tplc="04090019" w:tentative="1">
      <w:start w:val="1"/>
      <w:numFmt w:val="lowerLetter"/>
      <w:lvlText w:val="%5."/>
      <w:lvlJc w:val="left"/>
      <w:pPr>
        <w:tabs>
          <w:tab w:val="num" w:pos="2466"/>
        </w:tabs>
        <w:ind w:left="2466" w:hanging="360"/>
      </w:pPr>
    </w:lvl>
    <w:lvl w:ilvl="5" w:tplc="0409001B" w:tentative="1">
      <w:start w:val="1"/>
      <w:numFmt w:val="lowerRoman"/>
      <w:lvlText w:val="%6."/>
      <w:lvlJc w:val="right"/>
      <w:pPr>
        <w:tabs>
          <w:tab w:val="num" w:pos="3186"/>
        </w:tabs>
        <w:ind w:left="3186" w:hanging="180"/>
      </w:pPr>
    </w:lvl>
    <w:lvl w:ilvl="6" w:tplc="0409000F" w:tentative="1">
      <w:start w:val="1"/>
      <w:numFmt w:val="decimal"/>
      <w:lvlText w:val="%7."/>
      <w:lvlJc w:val="left"/>
      <w:pPr>
        <w:tabs>
          <w:tab w:val="num" w:pos="3906"/>
        </w:tabs>
        <w:ind w:left="3906" w:hanging="360"/>
      </w:pPr>
    </w:lvl>
    <w:lvl w:ilvl="7" w:tplc="04090019" w:tentative="1">
      <w:start w:val="1"/>
      <w:numFmt w:val="lowerLetter"/>
      <w:lvlText w:val="%8."/>
      <w:lvlJc w:val="left"/>
      <w:pPr>
        <w:tabs>
          <w:tab w:val="num" w:pos="4626"/>
        </w:tabs>
        <w:ind w:left="4626" w:hanging="360"/>
      </w:pPr>
    </w:lvl>
    <w:lvl w:ilvl="8" w:tplc="0409001B" w:tentative="1">
      <w:start w:val="1"/>
      <w:numFmt w:val="lowerRoman"/>
      <w:lvlText w:val="%9."/>
      <w:lvlJc w:val="right"/>
      <w:pPr>
        <w:tabs>
          <w:tab w:val="num" w:pos="5346"/>
        </w:tabs>
        <w:ind w:left="5346" w:hanging="180"/>
      </w:pPr>
    </w:lvl>
  </w:abstractNum>
  <w:abstractNum w:abstractNumId="43" w15:restartNumberingAfterBreak="0">
    <w:nsid w:val="61EF5416"/>
    <w:multiLevelType w:val="hybridMultilevel"/>
    <w:tmpl w:val="69CE665E"/>
    <w:lvl w:ilvl="0" w:tplc="9BCA2E50">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2174BB2"/>
    <w:multiLevelType w:val="hybridMultilevel"/>
    <w:tmpl w:val="5A0872B4"/>
    <w:lvl w:ilvl="0" w:tplc="D304FA2E">
      <w:start w:val="1"/>
      <w:numFmt w:val="bullet"/>
      <w:lvlText w:val="–"/>
      <w:lvlJc w:val="left"/>
      <w:pPr>
        <w:ind w:left="1060" w:hanging="360"/>
      </w:pPr>
      <w:rPr>
        <w:rFonts w:ascii="Times New Roman" w:hAnsi="Times New Roman" w:cs="Times New Roman" w:hint="default"/>
        <w:sz w:val="24"/>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45" w15:restartNumberingAfterBreak="0">
    <w:nsid w:val="624F3B25"/>
    <w:multiLevelType w:val="hybridMultilevel"/>
    <w:tmpl w:val="F654A37C"/>
    <w:lvl w:ilvl="0" w:tplc="E998F9C4">
      <w:start w:val="1"/>
      <w:numFmt w:val="bullet"/>
      <w:lvlText w:val=""/>
      <w:lvlJc w:val="left"/>
      <w:pPr>
        <w:tabs>
          <w:tab w:val="num" w:pos="360"/>
        </w:tabs>
        <w:ind w:left="340" w:hanging="340"/>
      </w:pPr>
      <w:rPr>
        <w:rFonts w:ascii="Symbol" w:hAnsi="Symbol" w:hint="default"/>
        <w:sz w:val="24"/>
      </w:rPr>
    </w:lvl>
    <w:lvl w:ilvl="1" w:tplc="B3229788">
      <w:start w:val="1"/>
      <w:numFmt w:val="bullet"/>
      <w:lvlText w:val="–"/>
      <w:lvlJc w:val="left"/>
      <w:pPr>
        <w:tabs>
          <w:tab w:val="num" w:pos="1440"/>
        </w:tabs>
        <w:ind w:left="1420" w:hanging="34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65A497C"/>
    <w:multiLevelType w:val="hybridMultilevel"/>
    <w:tmpl w:val="C30C54D0"/>
    <w:lvl w:ilvl="0" w:tplc="E998F9C4">
      <w:start w:val="1"/>
      <w:numFmt w:val="bullet"/>
      <w:lvlText w:val=""/>
      <w:lvlJc w:val="left"/>
      <w:pPr>
        <w:tabs>
          <w:tab w:val="num" w:pos="360"/>
        </w:tabs>
        <w:ind w:left="340" w:hanging="340"/>
      </w:pPr>
      <w:rPr>
        <w:rFonts w:ascii="Symbol" w:hAnsi="Symbol" w:hint="default"/>
        <w:sz w:val="24"/>
      </w:rPr>
    </w:lvl>
    <w:lvl w:ilvl="1" w:tplc="B3229788">
      <w:start w:val="1"/>
      <w:numFmt w:val="bullet"/>
      <w:lvlText w:val="–"/>
      <w:lvlJc w:val="left"/>
      <w:pPr>
        <w:tabs>
          <w:tab w:val="num" w:pos="1440"/>
        </w:tabs>
        <w:ind w:left="1420" w:hanging="34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69B11CB"/>
    <w:multiLevelType w:val="hybridMultilevel"/>
    <w:tmpl w:val="89D8849C"/>
    <w:lvl w:ilvl="0" w:tplc="E998F9C4">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707460C"/>
    <w:multiLevelType w:val="hybridMultilevel"/>
    <w:tmpl w:val="EB5A5CA8"/>
    <w:lvl w:ilvl="0" w:tplc="EA50B900">
      <w:start w:val="1"/>
      <w:numFmt w:val="bullet"/>
      <w:lvlText w:val=""/>
      <w:lvlJc w:val="left"/>
      <w:pPr>
        <w:tabs>
          <w:tab w:val="num" w:pos="360"/>
        </w:tabs>
        <w:ind w:left="340" w:hanging="340"/>
      </w:pPr>
      <w:rPr>
        <w:rFonts w:ascii="Symbol" w:hAnsi="Symbol" w:hint="default"/>
        <w:sz w:val="24"/>
      </w:rPr>
    </w:lvl>
    <w:lvl w:ilvl="1" w:tplc="43F68D8C">
      <w:start w:val="1"/>
      <w:numFmt w:val="decimal"/>
      <w:lvlText w:val="%2)"/>
      <w:lvlJc w:val="left"/>
      <w:pPr>
        <w:tabs>
          <w:tab w:val="num" w:pos="1440"/>
        </w:tabs>
        <w:ind w:left="1420" w:hanging="340"/>
      </w:pPr>
      <w:rPr>
        <w:rFonts w:hint="default"/>
        <w:b w:val="0"/>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9246204"/>
    <w:multiLevelType w:val="hybridMultilevel"/>
    <w:tmpl w:val="02F00C2E"/>
    <w:lvl w:ilvl="0" w:tplc="981858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BA9781C"/>
    <w:multiLevelType w:val="hybridMultilevel"/>
    <w:tmpl w:val="42F053EA"/>
    <w:lvl w:ilvl="0" w:tplc="43F68D8C">
      <w:start w:val="1"/>
      <w:numFmt w:val="decimal"/>
      <w:lvlText w:val="%1)"/>
      <w:lvlJc w:val="left"/>
      <w:pPr>
        <w:tabs>
          <w:tab w:val="num" w:pos="1778"/>
        </w:tabs>
        <w:ind w:left="1758" w:hanging="340"/>
      </w:pPr>
      <w:rPr>
        <w:rFonts w:hint="default"/>
        <w:b w:val="0"/>
        <w:i w:val="0"/>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51" w15:restartNumberingAfterBreak="0">
    <w:nsid w:val="6E8E7CC1"/>
    <w:multiLevelType w:val="hybridMultilevel"/>
    <w:tmpl w:val="944A5ABE"/>
    <w:lvl w:ilvl="0" w:tplc="F9EC7E3C">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FE02CF4"/>
    <w:multiLevelType w:val="hybridMultilevel"/>
    <w:tmpl w:val="CC2A0676"/>
    <w:lvl w:ilvl="0" w:tplc="E998F9C4">
      <w:start w:val="1"/>
      <w:numFmt w:val="bullet"/>
      <w:lvlText w:val=""/>
      <w:lvlJc w:val="left"/>
      <w:pPr>
        <w:tabs>
          <w:tab w:val="num" w:pos="360"/>
        </w:tabs>
        <w:ind w:left="340" w:hanging="340"/>
      </w:pPr>
      <w:rPr>
        <w:rFonts w:ascii="Symbol" w:hAnsi="Symbol" w:hint="default"/>
        <w:sz w:val="24"/>
      </w:rPr>
    </w:lvl>
    <w:lvl w:ilvl="1" w:tplc="B3229788">
      <w:start w:val="1"/>
      <w:numFmt w:val="bullet"/>
      <w:lvlText w:val="–"/>
      <w:lvlJc w:val="left"/>
      <w:pPr>
        <w:tabs>
          <w:tab w:val="num" w:pos="927"/>
        </w:tabs>
        <w:ind w:left="907" w:hanging="340"/>
      </w:pPr>
      <w:rPr>
        <w:rFonts w:ascii="Times New Roman" w:hAnsi="Times New Roman" w:cs="Times New Roman" w:hint="default"/>
      </w:rPr>
    </w:lvl>
    <w:lvl w:ilvl="2" w:tplc="8E5269D8">
      <w:start w:val="1"/>
      <w:numFmt w:val="decimal"/>
      <w:lvlText w:val="%3)"/>
      <w:lvlJc w:val="left"/>
      <w:pPr>
        <w:tabs>
          <w:tab w:val="num" w:pos="2160"/>
        </w:tabs>
        <w:ind w:left="2140" w:hanging="340"/>
      </w:pPr>
      <w:rPr>
        <w:rFonts w:hint="default"/>
        <w:b w:val="0"/>
        <w:i w:val="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0647AE2"/>
    <w:multiLevelType w:val="hybridMultilevel"/>
    <w:tmpl w:val="1A92D6FC"/>
    <w:lvl w:ilvl="0" w:tplc="9818580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74C500C3"/>
    <w:multiLevelType w:val="hybridMultilevel"/>
    <w:tmpl w:val="DD9429BC"/>
    <w:lvl w:ilvl="0" w:tplc="E2FA2BFC">
      <w:start w:val="1"/>
      <w:numFmt w:val="decimal"/>
      <w:lvlText w:val="%1)"/>
      <w:lvlJc w:val="left"/>
      <w:pPr>
        <w:tabs>
          <w:tab w:val="num" w:pos="927"/>
        </w:tabs>
        <w:ind w:left="907" w:hanging="340"/>
      </w:pPr>
      <w:rPr>
        <w:rFonts w:hint="default"/>
        <w:b w:val="0"/>
        <w:i w:val="0"/>
      </w:rPr>
    </w:lvl>
    <w:lvl w:ilvl="1" w:tplc="E998F9C4">
      <w:start w:val="1"/>
      <w:numFmt w:val="bullet"/>
      <w:lvlText w:val=""/>
      <w:lvlJc w:val="left"/>
      <w:pPr>
        <w:tabs>
          <w:tab w:val="num" w:pos="1440"/>
        </w:tabs>
        <w:ind w:left="1420" w:hanging="34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7563343C"/>
    <w:multiLevelType w:val="hybridMultilevel"/>
    <w:tmpl w:val="4ADC6398"/>
    <w:lvl w:ilvl="0" w:tplc="E998F9C4">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60E3B5A"/>
    <w:multiLevelType w:val="hybridMultilevel"/>
    <w:tmpl w:val="505AE9B4"/>
    <w:lvl w:ilvl="0" w:tplc="43F68D8C">
      <w:start w:val="1"/>
      <w:numFmt w:val="decimal"/>
      <w:lvlText w:val="%1)"/>
      <w:lvlJc w:val="left"/>
      <w:pPr>
        <w:tabs>
          <w:tab w:val="num" w:pos="1778"/>
        </w:tabs>
        <w:ind w:left="1758" w:hanging="340"/>
      </w:pPr>
      <w:rPr>
        <w:rFonts w:hint="default"/>
        <w:b w:val="0"/>
        <w:i w:val="0"/>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57" w15:restartNumberingAfterBreak="0">
    <w:nsid w:val="766C550B"/>
    <w:multiLevelType w:val="hybridMultilevel"/>
    <w:tmpl w:val="BCBE6058"/>
    <w:lvl w:ilvl="0" w:tplc="B2CCE67C">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9A61D1A"/>
    <w:multiLevelType w:val="hybridMultilevel"/>
    <w:tmpl w:val="F34EAA18"/>
    <w:lvl w:ilvl="0" w:tplc="F9EC7E3C">
      <w:start w:val="1"/>
      <w:numFmt w:val="bullet"/>
      <w:lvlText w:val=""/>
      <w:lvlJc w:val="left"/>
      <w:pPr>
        <w:tabs>
          <w:tab w:val="num" w:pos="360"/>
        </w:tabs>
        <w:ind w:left="340" w:hanging="340"/>
      </w:pPr>
      <w:rPr>
        <w:rFonts w:ascii="Symbol" w:hAnsi="Symbol" w:hint="default"/>
        <w:sz w:val="24"/>
      </w:rPr>
    </w:lvl>
    <w:lvl w:ilvl="1" w:tplc="B3229788">
      <w:start w:val="1"/>
      <w:numFmt w:val="bullet"/>
      <w:lvlText w:val="–"/>
      <w:lvlJc w:val="left"/>
      <w:pPr>
        <w:tabs>
          <w:tab w:val="num" w:pos="1440"/>
        </w:tabs>
        <w:ind w:left="1420" w:hanging="34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B926857"/>
    <w:multiLevelType w:val="hybridMultilevel"/>
    <w:tmpl w:val="2E3E8118"/>
    <w:lvl w:ilvl="0" w:tplc="F9EC7E3C">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BC4655F"/>
    <w:multiLevelType w:val="hybridMultilevel"/>
    <w:tmpl w:val="4FFCDD10"/>
    <w:lvl w:ilvl="0" w:tplc="E998F9C4">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34751597">
    <w:abstractNumId w:val="12"/>
  </w:num>
  <w:num w:numId="2" w16cid:durableId="417792633">
    <w:abstractNumId w:val="57"/>
  </w:num>
  <w:num w:numId="3" w16cid:durableId="1425876339">
    <w:abstractNumId w:val="38"/>
  </w:num>
  <w:num w:numId="4" w16cid:durableId="596913556">
    <w:abstractNumId w:val="30"/>
  </w:num>
  <w:num w:numId="5" w16cid:durableId="101070459">
    <w:abstractNumId w:val="56"/>
  </w:num>
  <w:num w:numId="6" w16cid:durableId="173881769">
    <w:abstractNumId w:val="50"/>
  </w:num>
  <w:num w:numId="7" w16cid:durableId="927691558">
    <w:abstractNumId w:val="42"/>
  </w:num>
  <w:num w:numId="8" w16cid:durableId="2139181528">
    <w:abstractNumId w:val="48"/>
  </w:num>
  <w:num w:numId="9" w16cid:durableId="1764374932">
    <w:abstractNumId w:val="32"/>
  </w:num>
  <w:num w:numId="10" w16cid:durableId="1641496299">
    <w:abstractNumId w:val="28"/>
  </w:num>
  <w:num w:numId="11" w16cid:durableId="1157259591">
    <w:abstractNumId w:val="5"/>
  </w:num>
  <w:num w:numId="12" w16cid:durableId="337385944">
    <w:abstractNumId w:val="33"/>
  </w:num>
  <w:num w:numId="13" w16cid:durableId="640502528">
    <w:abstractNumId w:val="59"/>
  </w:num>
  <w:num w:numId="14" w16cid:durableId="1158380123">
    <w:abstractNumId w:val="51"/>
  </w:num>
  <w:num w:numId="15" w16cid:durableId="2118938231">
    <w:abstractNumId w:val="17"/>
  </w:num>
  <w:num w:numId="16" w16cid:durableId="1487280970">
    <w:abstractNumId w:val="58"/>
  </w:num>
  <w:num w:numId="17" w16cid:durableId="1357274493">
    <w:abstractNumId w:val="11"/>
  </w:num>
  <w:num w:numId="18" w16cid:durableId="1749689653">
    <w:abstractNumId w:val="26"/>
  </w:num>
  <w:num w:numId="19" w16cid:durableId="594438303">
    <w:abstractNumId w:val="16"/>
  </w:num>
  <w:num w:numId="20" w16cid:durableId="1503544143">
    <w:abstractNumId w:val="15"/>
  </w:num>
  <w:num w:numId="21" w16cid:durableId="730202652">
    <w:abstractNumId w:val="35"/>
  </w:num>
  <w:num w:numId="22" w16cid:durableId="1903054086">
    <w:abstractNumId w:val="52"/>
  </w:num>
  <w:num w:numId="23" w16cid:durableId="1209495574">
    <w:abstractNumId w:val="34"/>
  </w:num>
  <w:num w:numId="24" w16cid:durableId="736904843">
    <w:abstractNumId w:val="41"/>
  </w:num>
  <w:num w:numId="25" w16cid:durableId="164707715">
    <w:abstractNumId w:val="47"/>
  </w:num>
  <w:num w:numId="26" w16cid:durableId="733235210">
    <w:abstractNumId w:val="22"/>
  </w:num>
  <w:num w:numId="27" w16cid:durableId="1738943418">
    <w:abstractNumId w:val="40"/>
  </w:num>
  <w:num w:numId="28" w16cid:durableId="1941990895">
    <w:abstractNumId w:val="45"/>
  </w:num>
  <w:num w:numId="29" w16cid:durableId="316347969">
    <w:abstractNumId w:val="25"/>
  </w:num>
  <w:num w:numId="30" w16cid:durableId="861433762">
    <w:abstractNumId w:val="8"/>
  </w:num>
  <w:num w:numId="31" w16cid:durableId="1481650888">
    <w:abstractNumId w:val="7"/>
  </w:num>
  <w:num w:numId="32" w16cid:durableId="1367484221">
    <w:abstractNumId w:val="13"/>
  </w:num>
  <w:num w:numId="33" w16cid:durableId="1551458547">
    <w:abstractNumId w:val="55"/>
  </w:num>
  <w:num w:numId="34" w16cid:durableId="1226336655">
    <w:abstractNumId w:val="60"/>
  </w:num>
  <w:num w:numId="35" w16cid:durableId="497383261">
    <w:abstractNumId w:val="9"/>
  </w:num>
  <w:num w:numId="36" w16cid:durableId="116604106">
    <w:abstractNumId w:val="46"/>
  </w:num>
  <w:num w:numId="37" w16cid:durableId="23215429">
    <w:abstractNumId w:val="54"/>
  </w:num>
  <w:num w:numId="38" w16cid:durableId="219679310">
    <w:abstractNumId w:val="10"/>
  </w:num>
  <w:num w:numId="39" w16cid:durableId="601306246">
    <w:abstractNumId w:val="43"/>
  </w:num>
  <w:num w:numId="40" w16cid:durableId="458106531">
    <w:abstractNumId w:val="2"/>
  </w:num>
  <w:num w:numId="41" w16cid:durableId="1079450092">
    <w:abstractNumId w:val="18"/>
  </w:num>
  <w:num w:numId="42" w16cid:durableId="1330055801">
    <w:abstractNumId w:val="20"/>
  </w:num>
  <w:num w:numId="43" w16cid:durableId="152113179">
    <w:abstractNumId w:val="6"/>
  </w:num>
  <w:num w:numId="44" w16cid:durableId="1576433924">
    <w:abstractNumId w:val="36"/>
  </w:num>
  <w:num w:numId="45" w16cid:durableId="139658138">
    <w:abstractNumId w:val="21"/>
  </w:num>
  <w:num w:numId="46" w16cid:durableId="194195260">
    <w:abstractNumId w:val="37"/>
  </w:num>
  <w:num w:numId="47" w16cid:durableId="213350821">
    <w:abstractNumId w:val="0"/>
  </w:num>
  <w:num w:numId="48" w16cid:durableId="1105926552">
    <w:abstractNumId w:val="29"/>
  </w:num>
  <w:num w:numId="49" w16cid:durableId="1626235909">
    <w:abstractNumId w:val="27"/>
  </w:num>
  <w:num w:numId="50" w16cid:durableId="1672415503">
    <w:abstractNumId w:val="24"/>
  </w:num>
  <w:num w:numId="51" w16cid:durableId="1238436472">
    <w:abstractNumId w:val="39"/>
  </w:num>
  <w:num w:numId="52" w16cid:durableId="1590919011">
    <w:abstractNumId w:val="23"/>
  </w:num>
  <w:num w:numId="53" w16cid:durableId="214197864">
    <w:abstractNumId w:val="49"/>
  </w:num>
  <w:num w:numId="54" w16cid:durableId="671300057">
    <w:abstractNumId w:val="31"/>
  </w:num>
  <w:num w:numId="55" w16cid:durableId="478114615">
    <w:abstractNumId w:val="3"/>
  </w:num>
  <w:num w:numId="56" w16cid:durableId="1977103267">
    <w:abstractNumId w:val="53"/>
  </w:num>
  <w:num w:numId="57" w16cid:durableId="901985447">
    <w:abstractNumId w:val="1"/>
  </w:num>
  <w:num w:numId="58" w16cid:durableId="492985635">
    <w:abstractNumId w:val="19"/>
  </w:num>
  <w:num w:numId="59" w16cid:durableId="1424913450">
    <w:abstractNumId w:val="44"/>
  </w:num>
  <w:num w:numId="60" w16cid:durableId="1430739171">
    <w:abstractNumId w:val="14"/>
  </w:num>
  <w:num w:numId="61" w16cid:durableId="415398326">
    <w:abstractNumId w:val="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SystemFonts/>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E8A"/>
    <w:rsid w:val="00006D19"/>
    <w:rsid w:val="00020BD6"/>
    <w:rsid w:val="0002624F"/>
    <w:rsid w:val="0003067F"/>
    <w:rsid w:val="00031881"/>
    <w:rsid w:val="00032687"/>
    <w:rsid w:val="00034F91"/>
    <w:rsid w:val="000430D6"/>
    <w:rsid w:val="0004354B"/>
    <w:rsid w:val="000524C6"/>
    <w:rsid w:val="00057EF8"/>
    <w:rsid w:val="00061C64"/>
    <w:rsid w:val="000624EC"/>
    <w:rsid w:val="00073AC0"/>
    <w:rsid w:val="00081033"/>
    <w:rsid w:val="000918C3"/>
    <w:rsid w:val="00096CFD"/>
    <w:rsid w:val="000A2829"/>
    <w:rsid w:val="000A777A"/>
    <w:rsid w:val="000B446B"/>
    <w:rsid w:val="000B6D69"/>
    <w:rsid w:val="000E1E0A"/>
    <w:rsid w:val="000F3274"/>
    <w:rsid w:val="0011489F"/>
    <w:rsid w:val="0012131B"/>
    <w:rsid w:val="00121D43"/>
    <w:rsid w:val="0012276E"/>
    <w:rsid w:val="00127FF2"/>
    <w:rsid w:val="00130A13"/>
    <w:rsid w:val="00136AB1"/>
    <w:rsid w:val="00137ED0"/>
    <w:rsid w:val="00142A85"/>
    <w:rsid w:val="00142C8F"/>
    <w:rsid w:val="00143A5E"/>
    <w:rsid w:val="00154F1E"/>
    <w:rsid w:val="001579A6"/>
    <w:rsid w:val="00161008"/>
    <w:rsid w:val="00177646"/>
    <w:rsid w:val="00181413"/>
    <w:rsid w:val="001852CB"/>
    <w:rsid w:val="001925F4"/>
    <w:rsid w:val="00195295"/>
    <w:rsid w:val="001B15CA"/>
    <w:rsid w:val="001B55A6"/>
    <w:rsid w:val="001B6373"/>
    <w:rsid w:val="001D2698"/>
    <w:rsid w:val="001D33FD"/>
    <w:rsid w:val="001D77B4"/>
    <w:rsid w:val="001E130B"/>
    <w:rsid w:val="001E24E5"/>
    <w:rsid w:val="001E27D1"/>
    <w:rsid w:val="001F198C"/>
    <w:rsid w:val="001F55F3"/>
    <w:rsid w:val="001F7CFF"/>
    <w:rsid w:val="002258F9"/>
    <w:rsid w:val="00234CFA"/>
    <w:rsid w:val="002467FF"/>
    <w:rsid w:val="002A13D9"/>
    <w:rsid w:val="002B5210"/>
    <w:rsid w:val="002C5A7B"/>
    <w:rsid w:val="002C7A70"/>
    <w:rsid w:val="002D43CB"/>
    <w:rsid w:val="002D7D6C"/>
    <w:rsid w:val="002E64FB"/>
    <w:rsid w:val="002F2270"/>
    <w:rsid w:val="002F49F7"/>
    <w:rsid w:val="00307C8B"/>
    <w:rsid w:val="00330736"/>
    <w:rsid w:val="00340261"/>
    <w:rsid w:val="00367861"/>
    <w:rsid w:val="003715C3"/>
    <w:rsid w:val="0037165B"/>
    <w:rsid w:val="00383BE5"/>
    <w:rsid w:val="003864BB"/>
    <w:rsid w:val="00392056"/>
    <w:rsid w:val="003926B0"/>
    <w:rsid w:val="003A1066"/>
    <w:rsid w:val="003C1DA7"/>
    <w:rsid w:val="003C2B23"/>
    <w:rsid w:val="003F01F2"/>
    <w:rsid w:val="003F50F9"/>
    <w:rsid w:val="003F7D89"/>
    <w:rsid w:val="0040187B"/>
    <w:rsid w:val="00405C7B"/>
    <w:rsid w:val="00411B54"/>
    <w:rsid w:val="00416958"/>
    <w:rsid w:val="00425549"/>
    <w:rsid w:val="00425AED"/>
    <w:rsid w:val="004348E2"/>
    <w:rsid w:val="0043617A"/>
    <w:rsid w:val="00441DBE"/>
    <w:rsid w:val="00450994"/>
    <w:rsid w:val="0045422B"/>
    <w:rsid w:val="00464500"/>
    <w:rsid w:val="00464BBF"/>
    <w:rsid w:val="0046516F"/>
    <w:rsid w:val="00466626"/>
    <w:rsid w:val="004714F2"/>
    <w:rsid w:val="00480966"/>
    <w:rsid w:val="00490E97"/>
    <w:rsid w:val="00493729"/>
    <w:rsid w:val="004B1755"/>
    <w:rsid w:val="004B4180"/>
    <w:rsid w:val="004B6E7E"/>
    <w:rsid w:val="004B7BEB"/>
    <w:rsid w:val="004C36D8"/>
    <w:rsid w:val="004F1105"/>
    <w:rsid w:val="004F6293"/>
    <w:rsid w:val="0050292B"/>
    <w:rsid w:val="00503C5C"/>
    <w:rsid w:val="005179B4"/>
    <w:rsid w:val="00520265"/>
    <w:rsid w:val="00546928"/>
    <w:rsid w:val="00556B00"/>
    <w:rsid w:val="00562D24"/>
    <w:rsid w:val="005918AB"/>
    <w:rsid w:val="005A0220"/>
    <w:rsid w:val="005B2BFE"/>
    <w:rsid w:val="005B7FD0"/>
    <w:rsid w:val="005C179F"/>
    <w:rsid w:val="005D075C"/>
    <w:rsid w:val="005D5E44"/>
    <w:rsid w:val="005D6AC8"/>
    <w:rsid w:val="005E0415"/>
    <w:rsid w:val="005E3F92"/>
    <w:rsid w:val="005E4BC2"/>
    <w:rsid w:val="005F7EB8"/>
    <w:rsid w:val="00600E28"/>
    <w:rsid w:val="00601B92"/>
    <w:rsid w:val="006111A0"/>
    <w:rsid w:val="00611BB5"/>
    <w:rsid w:val="006120C3"/>
    <w:rsid w:val="006140C3"/>
    <w:rsid w:val="00614BCC"/>
    <w:rsid w:val="00623A39"/>
    <w:rsid w:val="00633136"/>
    <w:rsid w:val="0064208C"/>
    <w:rsid w:val="006503DF"/>
    <w:rsid w:val="00654AAF"/>
    <w:rsid w:val="00654E7D"/>
    <w:rsid w:val="006606B2"/>
    <w:rsid w:val="00670DA9"/>
    <w:rsid w:val="00671984"/>
    <w:rsid w:val="00671D53"/>
    <w:rsid w:val="00671E97"/>
    <w:rsid w:val="006947C1"/>
    <w:rsid w:val="006A075A"/>
    <w:rsid w:val="006C13E5"/>
    <w:rsid w:val="006D66AD"/>
    <w:rsid w:val="006E4B2D"/>
    <w:rsid w:val="006F3F9E"/>
    <w:rsid w:val="00705138"/>
    <w:rsid w:val="0070723D"/>
    <w:rsid w:val="007247B9"/>
    <w:rsid w:val="00730AC8"/>
    <w:rsid w:val="00736F1C"/>
    <w:rsid w:val="00744F72"/>
    <w:rsid w:val="007452F9"/>
    <w:rsid w:val="00756406"/>
    <w:rsid w:val="007766A1"/>
    <w:rsid w:val="00780C0A"/>
    <w:rsid w:val="0078401C"/>
    <w:rsid w:val="00793464"/>
    <w:rsid w:val="007A206B"/>
    <w:rsid w:val="007A77C5"/>
    <w:rsid w:val="007C5894"/>
    <w:rsid w:val="007F114A"/>
    <w:rsid w:val="007F36E8"/>
    <w:rsid w:val="008061CD"/>
    <w:rsid w:val="008100A8"/>
    <w:rsid w:val="00817EBB"/>
    <w:rsid w:val="00825B1D"/>
    <w:rsid w:val="0083016F"/>
    <w:rsid w:val="00830343"/>
    <w:rsid w:val="008313FA"/>
    <w:rsid w:val="008374F2"/>
    <w:rsid w:val="0084464E"/>
    <w:rsid w:val="008604CC"/>
    <w:rsid w:val="00873840"/>
    <w:rsid w:val="00877DC2"/>
    <w:rsid w:val="00886F7D"/>
    <w:rsid w:val="008900D6"/>
    <w:rsid w:val="008906B3"/>
    <w:rsid w:val="008970DD"/>
    <w:rsid w:val="008A3B28"/>
    <w:rsid w:val="008A7E34"/>
    <w:rsid w:val="008B408E"/>
    <w:rsid w:val="008C2BF3"/>
    <w:rsid w:val="008E0891"/>
    <w:rsid w:val="008E4DFB"/>
    <w:rsid w:val="008E5B97"/>
    <w:rsid w:val="00962E0B"/>
    <w:rsid w:val="00974701"/>
    <w:rsid w:val="0098628A"/>
    <w:rsid w:val="00995D48"/>
    <w:rsid w:val="00995DB2"/>
    <w:rsid w:val="009C0382"/>
    <w:rsid w:val="009C2BDC"/>
    <w:rsid w:val="009C7280"/>
    <w:rsid w:val="009C7D27"/>
    <w:rsid w:val="009C7F6D"/>
    <w:rsid w:val="009D0447"/>
    <w:rsid w:val="009E412D"/>
    <w:rsid w:val="009E7B7B"/>
    <w:rsid w:val="009F3852"/>
    <w:rsid w:val="00A0041A"/>
    <w:rsid w:val="00A027DB"/>
    <w:rsid w:val="00A04069"/>
    <w:rsid w:val="00A335D5"/>
    <w:rsid w:val="00A34F0D"/>
    <w:rsid w:val="00A82753"/>
    <w:rsid w:val="00A91ECB"/>
    <w:rsid w:val="00A933E7"/>
    <w:rsid w:val="00AC78B6"/>
    <w:rsid w:val="00AC7F91"/>
    <w:rsid w:val="00AD2638"/>
    <w:rsid w:val="00AE4997"/>
    <w:rsid w:val="00AF44EF"/>
    <w:rsid w:val="00B05AFF"/>
    <w:rsid w:val="00B0631F"/>
    <w:rsid w:val="00B157DC"/>
    <w:rsid w:val="00B220E5"/>
    <w:rsid w:val="00B26151"/>
    <w:rsid w:val="00B338E6"/>
    <w:rsid w:val="00B3596D"/>
    <w:rsid w:val="00B70119"/>
    <w:rsid w:val="00B73651"/>
    <w:rsid w:val="00B73D28"/>
    <w:rsid w:val="00B76566"/>
    <w:rsid w:val="00B812FD"/>
    <w:rsid w:val="00B82D10"/>
    <w:rsid w:val="00B87AD8"/>
    <w:rsid w:val="00BA22CE"/>
    <w:rsid w:val="00BB65EC"/>
    <w:rsid w:val="00BC042F"/>
    <w:rsid w:val="00BD4334"/>
    <w:rsid w:val="00BE6BBD"/>
    <w:rsid w:val="00BF26F0"/>
    <w:rsid w:val="00C1135E"/>
    <w:rsid w:val="00C15CA0"/>
    <w:rsid w:val="00C20458"/>
    <w:rsid w:val="00C239A9"/>
    <w:rsid w:val="00C40505"/>
    <w:rsid w:val="00C5436E"/>
    <w:rsid w:val="00C54E75"/>
    <w:rsid w:val="00C63F4A"/>
    <w:rsid w:val="00C67BB2"/>
    <w:rsid w:val="00C726D4"/>
    <w:rsid w:val="00C7562D"/>
    <w:rsid w:val="00C802C9"/>
    <w:rsid w:val="00CB101C"/>
    <w:rsid w:val="00CB4113"/>
    <w:rsid w:val="00CB7B9B"/>
    <w:rsid w:val="00CC0168"/>
    <w:rsid w:val="00CD2FAB"/>
    <w:rsid w:val="00CF3826"/>
    <w:rsid w:val="00CF428B"/>
    <w:rsid w:val="00CF6038"/>
    <w:rsid w:val="00D0003D"/>
    <w:rsid w:val="00D03A2C"/>
    <w:rsid w:val="00D0542F"/>
    <w:rsid w:val="00D11C0B"/>
    <w:rsid w:val="00D17FBF"/>
    <w:rsid w:val="00D2176B"/>
    <w:rsid w:val="00D23C50"/>
    <w:rsid w:val="00D24F09"/>
    <w:rsid w:val="00D30F2F"/>
    <w:rsid w:val="00D7444D"/>
    <w:rsid w:val="00D75056"/>
    <w:rsid w:val="00D815F6"/>
    <w:rsid w:val="00D851DC"/>
    <w:rsid w:val="00D93021"/>
    <w:rsid w:val="00DB736B"/>
    <w:rsid w:val="00DC0489"/>
    <w:rsid w:val="00DC7E8A"/>
    <w:rsid w:val="00DF0001"/>
    <w:rsid w:val="00E04E6B"/>
    <w:rsid w:val="00E1243E"/>
    <w:rsid w:val="00E26C37"/>
    <w:rsid w:val="00E421F5"/>
    <w:rsid w:val="00E62DF7"/>
    <w:rsid w:val="00E8580A"/>
    <w:rsid w:val="00E86F16"/>
    <w:rsid w:val="00EA0732"/>
    <w:rsid w:val="00EA1C20"/>
    <w:rsid w:val="00EA1CB7"/>
    <w:rsid w:val="00EA35D8"/>
    <w:rsid w:val="00EB1C2C"/>
    <w:rsid w:val="00EB44D8"/>
    <w:rsid w:val="00EB59E8"/>
    <w:rsid w:val="00EB732B"/>
    <w:rsid w:val="00EC4B6C"/>
    <w:rsid w:val="00ED1B9F"/>
    <w:rsid w:val="00ED2646"/>
    <w:rsid w:val="00EE72F7"/>
    <w:rsid w:val="00F04742"/>
    <w:rsid w:val="00F04BC6"/>
    <w:rsid w:val="00F05989"/>
    <w:rsid w:val="00F0785B"/>
    <w:rsid w:val="00F153D3"/>
    <w:rsid w:val="00F21C37"/>
    <w:rsid w:val="00F420D6"/>
    <w:rsid w:val="00F42A18"/>
    <w:rsid w:val="00F4460B"/>
    <w:rsid w:val="00F44B9B"/>
    <w:rsid w:val="00F45C25"/>
    <w:rsid w:val="00F5116C"/>
    <w:rsid w:val="00F61B86"/>
    <w:rsid w:val="00F852B0"/>
    <w:rsid w:val="00F94E42"/>
    <w:rsid w:val="00F954E0"/>
    <w:rsid w:val="00F9704D"/>
    <w:rsid w:val="00FA19A7"/>
    <w:rsid w:val="00FC36DB"/>
    <w:rsid w:val="00FD0DB5"/>
    <w:rsid w:val="00FD3391"/>
    <w:rsid w:val="00FE77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358505B"/>
  <w15:chartTrackingRefBased/>
  <w15:docId w15:val="{A79F7174-1FB5-44F6-9F6A-41BD810CE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6BBD"/>
    <w:rPr>
      <w:sz w:val="24"/>
    </w:rPr>
  </w:style>
  <w:style w:type="paragraph" w:styleId="Heading1">
    <w:name w:val="heading 1"/>
    <w:basedOn w:val="Normal"/>
    <w:next w:val="Normal"/>
    <w:link w:val="Heading1Char"/>
    <w:qFormat/>
    <w:rsid w:val="00BE6BB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BE6BB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BE6BB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BE6BBD"/>
    <w:pPr>
      <w:keepNext/>
      <w:spacing w:before="240" w:after="60"/>
      <w:outlineLvl w:val="3"/>
    </w:pPr>
    <w:rPr>
      <w:b/>
      <w:bCs/>
      <w:sz w:val="28"/>
      <w:szCs w:val="28"/>
    </w:rPr>
  </w:style>
  <w:style w:type="paragraph" w:styleId="Heading5">
    <w:name w:val="heading 5"/>
    <w:basedOn w:val="Normal"/>
    <w:next w:val="Normal"/>
    <w:link w:val="Heading5Char"/>
    <w:qFormat/>
    <w:rsid w:val="00BE6BBD"/>
    <w:pPr>
      <w:spacing w:before="240" w:after="60"/>
      <w:outlineLvl w:val="4"/>
    </w:pPr>
    <w:rPr>
      <w:b/>
      <w:bCs/>
      <w:i/>
      <w:iCs/>
      <w:sz w:val="26"/>
      <w:szCs w:val="26"/>
    </w:rPr>
  </w:style>
  <w:style w:type="paragraph" w:styleId="Heading6">
    <w:name w:val="heading 6"/>
    <w:basedOn w:val="Normal"/>
    <w:qFormat/>
    <w:pPr>
      <w:spacing w:before="100" w:beforeAutospacing="1" w:after="100" w:afterAutospacing="1"/>
      <w:outlineLvl w:val="5"/>
    </w:pPr>
    <w:rPr>
      <w:b/>
      <w:bCs/>
      <w:sz w:val="15"/>
      <w:szCs w:val="15"/>
      <w:lang w:val="en-GB"/>
    </w:rPr>
  </w:style>
  <w:style w:type="paragraph" w:styleId="Heading8">
    <w:name w:val="heading 8"/>
    <w:basedOn w:val="Normal"/>
    <w:next w:val="Normal"/>
    <w:qFormat/>
    <w:rsid w:val="00BE6BBD"/>
    <w:pPr>
      <w:spacing w:before="240" w:after="60"/>
      <w:outlineLvl w:val="7"/>
    </w:pPr>
    <w:rPr>
      <w:i/>
      <w:iCs/>
      <w:szCs w:val="24"/>
    </w:rPr>
  </w:style>
  <w:style w:type="paragraph" w:styleId="Heading9">
    <w:name w:val="heading 9"/>
    <w:basedOn w:val="Normal"/>
    <w:next w:val="Normal"/>
    <w:qFormat/>
    <w:rsid w:val="00BE6BB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rsid w:val="00BE6BBD"/>
    <w:pPr>
      <w:tabs>
        <w:tab w:val="center" w:pos="4320"/>
        <w:tab w:val="right" w:pos="9923"/>
      </w:tabs>
    </w:pPr>
    <w:rPr>
      <w:color w:val="999999"/>
      <w:szCs w:val="24"/>
    </w:rPr>
  </w:style>
  <w:style w:type="paragraph" w:styleId="Footer">
    <w:name w:val="footer"/>
    <w:basedOn w:val="Normal"/>
    <w:rsid w:val="00BE6BBD"/>
    <w:pPr>
      <w:tabs>
        <w:tab w:val="center" w:pos="4320"/>
        <w:tab w:val="right" w:pos="8640"/>
      </w:tabs>
    </w:pPr>
  </w:style>
  <w:style w:type="paragraph" w:customStyle="1" w:styleId="Nervous1">
    <w:name w:val="Nervous 1"/>
    <w:basedOn w:val="Normal"/>
    <w:rsid w:val="00BE6BBD"/>
    <w:pPr>
      <w:shd w:val="pct25" w:color="000000" w:fill="FFFFFF"/>
      <w:spacing w:before="120" w:after="120"/>
      <w:jc w:val="center"/>
    </w:pPr>
    <w:rPr>
      <w:b/>
      <w:caps/>
      <w:sz w:val="32"/>
    </w:rPr>
  </w:style>
  <w:style w:type="paragraph" w:styleId="TOC1">
    <w:name w:val="toc 1"/>
    <w:basedOn w:val="Normal"/>
    <w:next w:val="Normal"/>
    <w:autoRedefine/>
    <w:uiPriority w:val="39"/>
    <w:rsid w:val="00BE6BBD"/>
    <w:rPr>
      <w:b/>
      <w:smallCaps/>
      <w:lang w:val="lt-LT"/>
    </w:rPr>
  </w:style>
  <w:style w:type="paragraph" w:styleId="TOC2">
    <w:name w:val="toc 2"/>
    <w:basedOn w:val="Normal"/>
    <w:next w:val="Normal"/>
    <w:autoRedefine/>
    <w:uiPriority w:val="39"/>
    <w:rsid w:val="00BE6BBD"/>
    <w:pPr>
      <w:ind w:left="200"/>
    </w:pPr>
    <w:rPr>
      <w:smallCaps/>
    </w:rPr>
  </w:style>
  <w:style w:type="paragraph" w:customStyle="1" w:styleId="Nervous2">
    <w:name w:val="Nervous 2"/>
    <w:basedOn w:val="Normal"/>
    <w:autoRedefine/>
    <w:rsid w:val="00BE6BBD"/>
    <w:rPr>
      <w:b/>
      <w:caps/>
      <w:color w:val="0000FF"/>
      <w:sz w:val="28"/>
    </w:rPr>
  </w:style>
  <w:style w:type="paragraph" w:customStyle="1" w:styleId="Antrat">
    <w:name w:val="Antraštė"/>
    <w:basedOn w:val="Normal"/>
    <w:rsid w:val="00BE6BBD"/>
    <w:pPr>
      <w:spacing w:before="240" w:after="240"/>
      <w:jc w:val="center"/>
    </w:pPr>
    <w:rPr>
      <w:b/>
      <w:caps/>
      <w:sz w:val="40"/>
      <w:u w:val="single" w:color="FF0000"/>
    </w:rPr>
  </w:style>
  <w:style w:type="paragraph" w:customStyle="1" w:styleId="Nervous3">
    <w:name w:val="Nervous 3"/>
    <w:basedOn w:val="Normal"/>
    <w:rsid w:val="00BE6BBD"/>
    <w:rPr>
      <w:b/>
      <w:caps/>
      <w:sz w:val="28"/>
      <w:u w:val="double"/>
    </w:rPr>
  </w:style>
  <w:style w:type="character" w:styleId="Hyperlink">
    <w:name w:val="Hyperlink"/>
    <w:uiPriority w:val="99"/>
    <w:rsid w:val="00BE6BBD"/>
    <w:rPr>
      <w:color w:val="999999"/>
      <w:u w:val="none"/>
    </w:rPr>
  </w:style>
  <w:style w:type="paragraph" w:customStyle="1" w:styleId="Nervous4">
    <w:name w:val="Nervous 4"/>
    <w:basedOn w:val="Normal"/>
    <w:rsid w:val="00BE6BBD"/>
    <w:pPr>
      <w:pBdr>
        <w:top w:val="single" w:sz="4" w:space="1" w:color="auto"/>
        <w:left w:val="single" w:sz="4" w:space="4" w:color="auto"/>
        <w:bottom w:val="single" w:sz="4" w:space="1" w:color="auto"/>
        <w:right w:val="single" w:sz="4" w:space="4" w:color="auto"/>
      </w:pBdr>
      <w:shd w:val="clear" w:color="auto" w:fill="808080"/>
      <w:spacing w:before="120" w:after="120"/>
    </w:pPr>
    <w:rPr>
      <w:b/>
      <w:bCs/>
      <w:caps/>
      <w:color w:val="FFFFFF"/>
      <w:sz w:val="28"/>
    </w:rPr>
  </w:style>
  <w:style w:type="paragraph" w:customStyle="1" w:styleId="Nervous5">
    <w:name w:val="Nervous 5"/>
    <w:basedOn w:val="Normal"/>
    <w:rsid w:val="00BE6BBD"/>
    <w:pPr>
      <w:pBdr>
        <w:top w:val="single" w:sz="4" w:space="1" w:color="auto" w:shadow="1"/>
        <w:left w:val="single" w:sz="4" w:space="4" w:color="auto" w:shadow="1"/>
        <w:bottom w:val="single" w:sz="4" w:space="1" w:color="auto" w:shadow="1"/>
        <w:right w:val="single" w:sz="4" w:space="4" w:color="auto" w:shadow="1"/>
      </w:pBdr>
      <w:shd w:val="clear" w:color="auto" w:fill="D9D9D9"/>
      <w:spacing w:before="120" w:after="120"/>
      <w:ind w:right="8222"/>
      <w:jc w:val="center"/>
    </w:pPr>
    <w:rPr>
      <w:b/>
      <w:bCs/>
      <w:caps/>
      <w:sz w:val="28"/>
    </w:rPr>
  </w:style>
  <w:style w:type="paragraph" w:styleId="Title">
    <w:name w:val="Title"/>
    <w:basedOn w:val="Normal"/>
    <w:qFormat/>
    <w:rsid w:val="00BE6BBD"/>
    <w:pPr>
      <w:spacing w:before="240"/>
      <w:jc w:val="center"/>
    </w:pPr>
    <w:rPr>
      <w:b/>
      <w:bCs/>
      <w:i/>
      <w:iCs/>
      <w:sz w:val="44"/>
    </w:rPr>
  </w:style>
  <w:style w:type="paragraph" w:customStyle="1" w:styleId="Drugname">
    <w:name w:val="Drug name"/>
    <w:basedOn w:val="NormalWeb"/>
    <w:autoRedefine/>
    <w:rsid w:val="00BE6BBD"/>
    <w:rPr>
      <w:b/>
      <w:bCs/>
      <w:caps/>
      <w:color w:val="FF0000"/>
      <w:lang w:val="en-GB"/>
      <w14:shadow w14:blurRad="50800" w14:dist="38100" w14:dir="2700000" w14:sx="100000" w14:sy="100000" w14:kx="0" w14:ky="0" w14:algn="tl">
        <w14:srgbClr w14:val="000000">
          <w14:alpha w14:val="60000"/>
        </w14:srgbClr>
      </w14:shadow>
    </w:rPr>
  </w:style>
  <w:style w:type="paragraph" w:styleId="NormalWeb">
    <w:name w:val="Normal (Web)"/>
    <w:basedOn w:val="Normal"/>
    <w:uiPriority w:val="99"/>
    <w:rsid w:val="00BE6BBD"/>
    <w:rPr>
      <w:szCs w:val="24"/>
    </w:rPr>
  </w:style>
  <w:style w:type="paragraph" w:customStyle="1" w:styleId="Nervous6">
    <w:name w:val="Nervous 6"/>
    <w:basedOn w:val="Normal"/>
    <w:rsid w:val="00BE6BBD"/>
    <w:pPr>
      <w:shd w:val="clear" w:color="auto" w:fill="000000"/>
      <w:spacing w:before="120" w:after="60"/>
      <w:ind w:right="7796"/>
      <w:jc w:val="center"/>
    </w:pPr>
    <w:rPr>
      <w:b/>
      <w:bCs/>
      <w:smallCaps/>
      <w:color w:val="CCFFCC"/>
    </w:rPr>
  </w:style>
  <w:style w:type="paragraph" w:customStyle="1" w:styleId="Nervous7">
    <w:name w:val="Nervous 7"/>
    <w:basedOn w:val="Normal"/>
    <w:rsid w:val="00BE6BBD"/>
    <w:pPr>
      <w:shd w:val="clear" w:color="auto" w:fill="FFFF00"/>
    </w:pPr>
    <w:rPr>
      <w:b/>
      <w:bCs/>
      <w:smallCaps/>
    </w:rPr>
  </w:style>
  <w:style w:type="paragraph" w:customStyle="1" w:styleId="Drugname2">
    <w:name w:val="Drug name 2"/>
    <w:basedOn w:val="Drugname"/>
    <w:link w:val="Drugname2Char"/>
    <w:autoRedefine/>
    <w:qFormat/>
    <w:rsid w:val="00BE6BBD"/>
    <w:rPr>
      <w:b w:val="0"/>
      <w:caps w:val="0"/>
      <w:smallCaps/>
    </w:rPr>
  </w:style>
  <w:style w:type="paragraph" w:styleId="TOC3">
    <w:name w:val="toc 3"/>
    <w:basedOn w:val="Normal"/>
    <w:next w:val="Normal"/>
    <w:autoRedefine/>
    <w:uiPriority w:val="39"/>
    <w:rsid w:val="00BE6BBD"/>
    <w:pPr>
      <w:ind w:left="480"/>
    </w:pPr>
  </w:style>
  <w:style w:type="paragraph" w:styleId="TOC4">
    <w:name w:val="toc 4"/>
    <w:basedOn w:val="Normal"/>
    <w:next w:val="Normal"/>
    <w:autoRedefine/>
    <w:rsid w:val="00BE6BBD"/>
    <w:pPr>
      <w:tabs>
        <w:tab w:val="right" w:leader="dot" w:pos="9912"/>
      </w:tabs>
      <w:spacing w:line="240" w:lineRule="atLeast"/>
      <w:ind w:left="1134"/>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FollowedHyperlink">
    <w:name w:val="FollowedHyperlink"/>
    <w:rsid w:val="00BE6BBD"/>
    <w:rPr>
      <w:color w:val="999999"/>
      <w:u w:val="none"/>
    </w:rPr>
  </w:style>
  <w:style w:type="paragraph" w:customStyle="1" w:styleId="Nervous9">
    <w:name w:val="Nervous 9"/>
    <w:link w:val="Nervous9Char"/>
    <w:rsid w:val="00BE6BBD"/>
    <w:rPr>
      <w:sz w:val="24"/>
      <w:szCs w:val="24"/>
      <w:u w:val="double" w:color="FF0000"/>
    </w:rPr>
  </w:style>
  <w:style w:type="character" w:customStyle="1" w:styleId="Nervous9Char">
    <w:name w:val="Nervous 9 Char"/>
    <w:link w:val="Nervous9"/>
    <w:rsid w:val="00562D24"/>
    <w:rPr>
      <w:sz w:val="24"/>
      <w:szCs w:val="24"/>
      <w:u w:val="double" w:color="FF0000"/>
    </w:rPr>
  </w:style>
  <w:style w:type="paragraph" w:customStyle="1" w:styleId="Nervous8">
    <w:name w:val="Nervous 8"/>
    <w:basedOn w:val="Normal"/>
    <w:rsid w:val="00BE6BBD"/>
    <w:rPr>
      <w:i/>
      <w:smallCaps/>
      <w:color w:val="999999"/>
      <w:szCs w:val="24"/>
    </w:rPr>
  </w:style>
  <w:style w:type="character" w:customStyle="1" w:styleId="Drugname2Char">
    <w:name w:val="Drug name 2 Char"/>
    <w:link w:val="Drugname2"/>
    <w:rsid w:val="00BE6BBD"/>
    <w:rPr>
      <w:bCs/>
      <w:smallCaps/>
      <w:color w:val="FF0000"/>
      <w:sz w:val="24"/>
      <w:szCs w:val="24"/>
      <w:lang w:val="en-GB"/>
      <w14:shadow w14:blurRad="50800" w14:dist="38100" w14:dir="2700000" w14:sx="100000" w14:sy="100000" w14:kx="0" w14:ky="0" w14:algn="tl">
        <w14:srgbClr w14:val="000000">
          <w14:alpha w14:val="60000"/>
        </w14:srgbClr>
      </w14:shadow>
    </w:rPr>
  </w:style>
  <w:style w:type="paragraph" w:styleId="BalloonText">
    <w:name w:val="Balloon Text"/>
    <w:basedOn w:val="Normal"/>
    <w:link w:val="BalloonTextChar"/>
    <w:rsid w:val="00BE6BBD"/>
    <w:rPr>
      <w:rFonts w:ascii="Tahoma" w:hAnsi="Tahoma" w:cs="Tahoma"/>
      <w:sz w:val="16"/>
      <w:szCs w:val="16"/>
    </w:rPr>
  </w:style>
  <w:style w:type="character" w:customStyle="1" w:styleId="BalloonTextChar">
    <w:name w:val="Balloon Text Char"/>
    <w:link w:val="BalloonText"/>
    <w:rsid w:val="00BE6BBD"/>
    <w:rPr>
      <w:rFonts w:ascii="Tahoma" w:hAnsi="Tahoma" w:cs="Tahoma"/>
      <w:sz w:val="16"/>
      <w:szCs w:val="16"/>
    </w:rPr>
  </w:style>
  <w:style w:type="paragraph" w:customStyle="1" w:styleId="Articlename">
    <w:name w:val="Article name"/>
    <w:basedOn w:val="Normal"/>
    <w:autoRedefine/>
    <w:qFormat/>
    <w:rsid w:val="00BE6BBD"/>
    <w:pPr>
      <w:ind w:left="2155"/>
    </w:pPr>
    <w:rPr>
      <w:i/>
      <w:sz w:val="20"/>
    </w:rPr>
  </w:style>
  <w:style w:type="character" w:customStyle="1" w:styleId="Trialname">
    <w:name w:val="Trial name"/>
    <w:qFormat/>
    <w:rsid w:val="00BE6BBD"/>
    <w:rPr>
      <w:b/>
      <w:color w:val="0099CC"/>
      <w14:shadow w14:blurRad="50800" w14:dist="38100" w14:dir="2700000" w14:sx="100000" w14:sy="100000" w14:kx="0" w14:ky="0" w14:algn="tl">
        <w14:srgbClr w14:val="000000">
          <w14:alpha w14:val="60000"/>
        </w14:srgbClr>
      </w14:shadow>
    </w:rPr>
  </w:style>
  <w:style w:type="character" w:customStyle="1" w:styleId="Heading1Char">
    <w:name w:val="Heading 1 Char"/>
    <w:link w:val="Heading1"/>
    <w:rsid w:val="00BE6BBD"/>
    <w:rPr>
      <w:rFonts w:ascii="Arial" w:hAnsi="Arial" w:cs="Arial"/>
      <w:b/>
      <w:bCs/>
      <w:kern w:val="32"/>
      <w:sz w:val="32"/>
      <w:szCs w:val="32"/>
    </w:rPr>
  </w:style>
  <w:style w:type="character" w:customStyle="1" w:styleId="Heading2Char">
    <w:name w:val="Heading 2 Char"/>
    <w:link w:val="Heading2"/>
    <w:rsid w:val="00BE6BBD"/>
    <w:rPr>
      <w:rFonts w:ascii="Arial" w:hAnsi="Arial" w:cs="Arial"/>
      <w:b/>
      <w:bCs/>
      <w:i/>
      <w:iCs/>
      <w:sz w:val="28"/>
      <w:szCs w:val="28"/>
    </w:rPr>
  </w:style>
  <w:style w:type="character" w:customStyle="1" w:styleId="Heading3Char">
    <w:name w:val="Heading 3 Char"/>
    <w:link w:val="Heading3"/>
    <w:rsid w:val="00BE6BBD"/>
    <w:rPr>
      <w:rFonts w:ascii="Arial" w:hAnsi="Arial" w:cs="Arial"/>
      <w:b/>
      <w:bCs/>
      <w:sz w:val="26"/>
      <w:szCs w:val="26"/>
    </w:rPr>
  </w:style>
  <w:style w:type="character" w:customStyle="1" w:styleId="Heading4Char">
    <w:name w:val="Heading 4 Char"/>
    <w:link w:val="Heading4"/>
    <w:rsid w:val="00BE6BBD"/>
    <w:rPr>
      <w:b/>
      <w:bCs/>
      <w:sz w:val="28"/>
      <w:szCs w:val="28"/>
    </w:rPr>
  </w:style>
  <w:style w:type="character" w:customStyle="1" w:styleId="Heading5Char">
    <w:name w:val="Heading 5 Char"/>
    <w:link w:val="Heading5"/>
    <w:rsid w:val="00BE6BBD"/>
    <w:rPr>
      <w:b/>
      <w:bCs/>
      <w:i/>
      <w:iCs/>
      <w:sz w:val="26"/>
      <w:szCs w:val="26"/>
    </w:rPr>
  </w:style>
  <w:style w:type="character" w:styleId="PageNumber">
    <w:name w:val="page number"/>
    <w:rsid w:val="00BE6BBD"/>
  </w:style>
  <w:style w:type="table" w:styleId="TableGrid">
    <w:name w:val="Table Grid"/>
    <w:basedOn w:val="TableNormal"/>
    <w:rsid w:val="00BE6B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6BBD"/>
    <w:pPr>
      <w:ind w:left="720"/>
    </w:pPr>
  </w:style>
  <w:style w:type="paragraph" w:customStyle="1" w:styleId="Default">
    <w:name w:val="Default"/>
    <w:rsid w:val="00BE6BBD"/>
    <w:pPr>
      <w:widowControl w:val="0"/>
      <w:autoSpaceDE w:val="0"/>
      <w:autoSpaceDN w:val="0"/>
      <w:adjustRightInd w:val="0"/>
    </w:pPr>
    <w:rPr>
      <w:rFonts w:ascii="Arial" w:hAnsi="Arial" w:cs="Arial"/>
      <w:color w:val="000000"/>
      <w:sz w:val="24"/>
      <w:szCs w:val="24"/>
    </w:rPr>
  </w:style>
  <w:style w:type="paragraph" w:customStyle="1" w:styleId="CM15">
    <w:name w:val="CM15"/>
    <w:basedOn w:val="Default"/>
    <w:next w:val="Default"/>
    <w:uiPriority w:val="99"/>
    <w:rsid w:val="00BE6BBD"/>
    <w:pPr>
      <w:spacing w:line="276" w:lineRule="atLeast"/>
    </w:pPr>
    <w:rPr>
      <w:color w:val="auto"/>
    </w:rPr>
  </w:style>
  <w:style w:type="paragraph" w:customStyle="1" w:styleId="CM17">
    <w:name w:val="CM17"/>
    <w:basedOn w:val="Default"/>
    <w:next w:val="Default"/>
    <w:uiPriority w:val="99"/>
    <w:rsid w:val="00BE6BBD"/>
    <w:rPr>
      <w:color w:val="auto"/>
    </w:rPr>
  </w:style>
  <w:style w:type="paragraph" w:customStyle="1" w:styleId="CM19">
    <w:name w:val="CM19"/>
    <w:basedOn w:val="Default"/>
    <w:next w:val="Default"/>
    <w:uiPriority w:val="99"/>
    <w:rsid w:val="00BE6BBD"/>
    <w:rPr>
      <w:color w:val="auto"/>
    </w:rPr>
  </w:style>
  <w:style w:type="paragraph" w:customStyle="1" w:styleId="CM22">
    <w:name w:val="CM22"/>
    <w:basedOn w:val="Default"/>
    <w:next w:val="Default"/>
    <w:uiPriority w:val="99"/>
    <w:rsid w:val="00BE6BBD"/>
    <w:pPr>
      <w:spacing w:line="276" w:lineRule="atLeast"/>
    </w:pPr>
    <w:rPr>
      <w:color w:val="auto"/>
    </w:rPr>
  </w:style>
  <w:style w:type="paragraph" w:customStyle="1" w:styleId="CM24">
    <w:name w:val="CM24"/>
    <w:basedOn w:val="Default"/>
    <w:next w:val="Default"/>
    <w:uiPriority w:val="99"/>
    <w:rsid w:val="00BE6BBD"/>
    <w:pPr>
      <w:spacing w:line="276" w:lineRule="atLeast"/>
    </w:pPr>
    <w:rPr>
      <w:color w:val="auto"/>
    </w:rPr>
  </w:style>
  <w:style w:type="character" w:customStyle="1" w:styleId="text">
    <w:name w:val="text"/>
    <w:rsid w:val="00BE6BBD"/>
  </w:style>
  <w:style w:type="character" w:customStyle="1" w:styleId="Eponym">
    <w:name w:val="Eponym"/>
    <w:qFormat/>
    <w:rsid w:val="00BE6BBD"/>
    <w:rPr>
      <w:b/>
      <w:color w:val="00B050"/>
      <w14:shadow w14:blurRad="50800" w14:dist="38100" w14:dir="2700000" w14:sx="100000" w14:sy="100000" w14:kx="0" w14:ky="0" w14:algn="tl">
        <w14:srgbClr w14:val="000000">
          <w14:alpha w14:val="60000"/>
        </w14:srgbClr>
      </w14:shadow>
    </w:rPr>
  </w:style>
  <w:style w:type="character" w:styleId="Emphasis">
    <w:name w:val="Emphasis"/>
    <w:basedOn w:val="DefaultParagraphFont"/>
    <w:uiPriority w:val="20"/>
    <w:qFormat/>
    <w:rsid w:val="000E1E0A"/>
    <w:rPr>
      <w:i/>
      <w:iCs/>
    </w:rPr>
  </w:style>
  <w:style w:type="character" w:styleId="Strong">
    <w:name w:val="Strong"/>
    <w:basedOn w:val="DefaultParagraphFont"/>
    <w:uiPriority w:val="22"/>
    <w:qFormat/>
    <w:rsid w:val="00A933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9905671">
      <w:bodyDiv w:val="1"/>
      <w:marLeft w:val="0"/>
      <w:marRight w:val="0"/>
      <w:marTop w:val="0"/>
      <w:marBottom w:val="0"/>
      <w:divBdr>
        <w:top w:val="none" w:sz="0" w:space="0" w:color="auto"/>
        <w:left w:val="none" w:sz="0" w:space="0" w:color="auto"/>
        <w:bottom w:val="none" w:sz="0" w:space="0" w:color="auto"/>
        <w:right w:val="none" w:sz="0" w:space="0" w:color="auto"/>
      </w:divBdr>
    </w:div>
    <w:div w:id="1884095104">
      <w:bodyDiv w:val="1"/>
      <w:marLeft w:val="0"/>
      <w:marRight w:val="0"/>
      <w:marTop w:val="0"/>
      <w:marBottom w:val="0"/>
      <w:divBdr>
        <w:top w:val="none" w:sz="0" w:space="0" w:color="auto"/>
        <w:left w:val="none" w:sz="0" w:space="0" w:color="auto"/>
        <w:bottom w:val="none" w:sz="0" w:space="0" w:color="auto"/>
        <w:right w:val="none" w:sz="0" w:space="0" w:color="auto"/>
      </w:divBdr>
    </w:div>
    <w:div w:id="1940286158">
      <w:bodyDiv w:val="1"/>
      <w:marLeft w:val="0"/>
      <w:marRight w:val="0"/>
      <w:marTop w:val="0"/>
      <w:marBottom w:val="0"/>
      <w:divBdr>
        <w:top w:val="none" w:sz="0" w:space="0" w:color="auto"/>
        <w:left w:val="none" w:sz="0" w:space="0" w:color="auto"/>
        <w:bottom w:val="none" w:sz="0" w:space="0" w:color="auto"/>
        <w:right w:val="none" w:sz="0" w:space="0" w:color="auto"/>
      </w:divBdr>
      <w:divsChild>
        <w:div w:id="2092584194">
          <w:marLeft w:val="0"/>
          <w:marRight w:val="0"/>
          <w:marTop w:val="0"/>
          <w:marBottom w:val="0"/>
          <w:divBdr>
            <w:top w:val="none" w:sz="0" w:space="0" w:color="auto"/>
            <w:left w:val="none" w:sz="0" w:space="0" w:color="auto"/>
            <w:bottom w:val="none" w:sz="0" w:space="0" w:color="auto"/>
            <w:right w:val="none" w:sz="0" w:space="0" w:color="auto"/>
          </w:divBdr>
          <w:divsChild>
            <w:div w:id="505637855">
              <w:marLeft w:val="0"/>
              <w:marRight w:val="0"/>
              <w:marTop w:val="0"/>
              <w:marBottom w:val="0"/>
              <w:divBdr>
                <w:top w:val="none" w:sz="0" w:space="0" w:color="auto"/>
                <w:left w:val="none" w:sz="0" w:space="0" w:color="auto"/>
                <w:bottom w:val="none" w:sz="0" w:space="0" w:color="auto"/>
                <w:right w:val="none" w:sz="0" w:space="0" w:color="auto"/>
              </w:divBdr>
              <w:divsChild>
                <w:div w:id="626594074">
                  <w:marLeft w:val="0"/>
                  <w:marRight w:val="0"/>
                  <w:marTop w:val="0"/>
                  <w:marBottom w:val="0"/>
                  <w:divBdr>
                    <w:top w:val="none" w:sz="0" w:space="0" w:color="auto"/>
                    <w:left w:val="none" w:sz="0" w:space="0" w:color="auto"/>
                    <w:bottom w:val="none" w:sz="0" w:space="0" w:color="auto"/>
                    <w:right w:val="none" w:sz="0" w:space="0" w:color="auto"/>
                  </w:divBdr>
                  <w:divsChild>
                    <w:div w:id="961038198">
                      <w:marLeft w:val="0"/>
                      <w:marRight w:val="0"/>
                      <w:marTop w:val="0"/>
                      <w:marBottom w:val="0"/>
                      <w:divBdr>
                        <w:top w:val="none" w:sz="0" w:space="0" w:color="auto"/>
                        <w:left w:val="none" w:sz="0" w:space="0" w:color="auto"/>
                        <w:bottom w:val="none" w:sz="0" w:space="0" w:color="auto"/>
                        <w:right w:val="none" w:sz="0" w:space="0" w:color="auto"/>
                      </w:divBdr>
                      <w:divsChild>
                        <w:div w:id="21217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encoding w:val="windows-1257"/>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http://www.neurosurgeryresident.net/Rx.%20Treatment%20Modalities\Rx2.%20Barbiturates.pdf" TargetMode="External"/><Relationship Id="rId26" Type="http://schemas.openxmlformats.org/officeDocument/2006/relationships/image" Target="media/image13.emf"/><Relationship Id="rId3" Type="http://schemas.openxmlformats.org/officeDocument/2006/relationships/settings" Target="settings.xml"/><Relationship Id="rId21" Type="http://schemas.openxmlformats.org/officeDocument/2006/relationships/image" Target="media/image8.tiff"/><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hyperlink" Target="http://www.neurosurgeryresident.net/E.%20Epilepsy%20and%20Seizures\E7.%20Status%20Epilepticus.pdf" TargetMode="External"/><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hyperlink" Target="http://www.neurosurgeryresident.net/Rx.%20Treatment%20Modalities\Rx2.%20Barbiturates.pdf" TargetMode="External"/><Relationship Id="rId29" Type="http://schemas.openxmlformats.org/officeDocument/2006/relationships/hyperlink" Target="http://www.neurosurgeryresident.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eurosurgeryresident.net/E.%20Epilepsy%20and%20Seizures\E7.%20Status%20Epilepticus.pdf" TargetMode="External"/><Relationship Id="rId24" Type="http://schemas.openxmlformats.org/officeDocument/2006/relationships/image" Target="media/image11.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neurosurgeryresident.net/Rx.%20Treatment%20Modalities\Rx1.%20Benzodiazepines.pdf" TargetMode="External"/><Relationship Id="rId23" Type="http://schemas.openxmlformats.org/officeDocument/2006/relationships/image" Target="media/image10.tiff"/><Relationship Id="rId28" Type="http://schemas.openxmlformats.org/officeDocument/2006/relationships/hyperlink" Target="http://www.neurosurgeryresident.net/E.%20Epilepsy%20and%20Seizures\E.%20Bibliography.pdf" TargetMode="External"/><Relationship Id="rId10" Type="http://schemas.openxmlformats.org/officeDocument/2006/relationships/image" Target="media/image3.png"/><Relationship Id="rId19" Type="http://schemas.openxmlformats.org/officeDocument/2006/relationships/hyperlink" Target="http://www.neurosurgeryresident.net/E.%20Epilepsy%20and%20Seizures\E7.%20Status%20Epilepticus.pdf"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9.emf"/><Relationship Id="rId27" Type="http://schemas.openxmlformats.org/officeDocument/2006/relationships/hyperlink" Target="http://www.neurosurgeryresident.net/S.%20Symptoms,%20Signs,%20Syndromes\S20-29.%20Pain,%20Headache,%20Opioids,%20Sensory%20Disorders\S20.%20Pain.pdf" TargetMode="External"/><Relationship Id="rId30" Type="http://schemas.openxmlformats.org/officeDocument/2006/relationships/hyperlink" Target="http://www.neurosurgeryresident.net" TargetMode="External"/><Relationship Id="rId8" Type="http://schemas.openxmlformats.org/officeDocument/2006/relationships/hyperlink" Target="http://www.neurosurgeryresident.net/E.%20Epilepsy%20and%20Seizures\E9.%20Epileptic%20Syndrom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Nervous%20Syste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Nervous System.dot</Template>
  <TotalTime>215</TotalTime>
  <Pages>31</Pages>
  <Words>8491</Words>
  <Characters>48399</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Viktor's Notes – Antiseizure Medications</vt:lpstr>
    </vt:vector>
  </TitlesOfParts>
  <Company>www.NeurosurgeryResident.net</Company>
  <LinksUpToDate>false</LinksUpToDate>
  <CharactersWithSpaces>56777</CharactersWithSpaces>
  <SharedDoc>false</SharedDoc>
  <HyperlinkBase>x</HyperlinkBase>
  <HLinks>
    <vt:vector size="330" baseType="variant">
      <vt:variant>
        <vt:i4>5242973</vt:i4>
      </vt:variant>
      <vt:variant>
        <vt:i4>291</vt:i4>
      </vt:variant>
      <vt:variant>
        <vt:i4>0</vt:i4>
      </vt:variant>
      <vt:variant>
        <vt:i4>5</vt:i4>
      </vt:variant>
      <vt:variant>
        <vt:lpwstr>http://www.neurosurgeryresident.net/</vt:lpwstr>
      </vt:variant>
      <vt:variant>
        <vt:lpwstr/>
      </vt:variant>
      <vt:variant>
        <vt:i4>5242973</vt:i4>
      </vt:variant>
      <vt:variant>
        <vt:i4>288</vt:i4>
      </vt:variant>
      <vt:variant>
        <vt:i4>0</vt:i4>
      </vt:variant>
      <vt:variant>
        <vt:i4>5</vt:i4>
      </vt:variant>
      <vt:variant>
        <vt:lpwstr>http://www.neurosurgeryresident.net/</vt:lpwstr>
      </vt:variant>
      <vt:variant>
        <vt:lpwstr/>
      </vt:variant>
      <vt:variant>
        <vt:i4>6815792</vt:i4>
      </vt:variant>
      <vt:variant>
        <vt:i4>285</vt:i4>
      </vt:variant>
      <vt:variant>
        <vt:i4>0</vt:i4>
      </vt:variant>
      <vt:variant>
        <vt:i4>5</vt:i4>
      </vt:variant>
      <vt:variant>
        <vt:lpwstr>E. Bibliography.doc</vt:lpwstr>
      </vt:variant>
      <vt:variant>
        <vt:lpwstr/>
      </vt:variant>
      <vt:variant>
        <vt:i4>8061054</vt:i4>
      </vt:variant>
      <vt:variant>
        <vt:i4>282</vt:i4>
      </vt:variant>
      <vt:variant>
        <vt:i4>0</vt:i4>
      </vt:variant>
      <vt:variant>
        <vt:i4>5</vt:i4>
      </vt:variant>
      <vt:variant>
        <vt:lpwstr>../S. Symptoms, Signs, Syndromes/S20-22. Pain, Opioids, Sensory Disorders/S20. Pain.doc</vt:lpwstr>
      </vt:variant>
      <vt:variant>
        <vt:lpwstr/>
      </vt:variant>
      <vt:variant>
        <vt:i4>4325394</vt:i4>
      </vt:variant>
      <vt:variant>
        <vt:i4>273</vt:i4>
      </vt:variant>
      <vt:variant>
        <vt:i4>0</vt:i4>
      </vt:variant>
      <vt:variant>
        <vt:i4>5</vt:i4>
      </vt:variant>
      <vt:variant>
        <vt:lpwstr>../Rx. Treatment Modalities/Rx2. Barbiturates.doc</vt:lpwstr>
      </vt:variant>
      <vt:variant>
        <vt:lpwstr/>
      </vt:variant>
      <vt:variant>
        <vt:i4>7209021</vt:i4>
      </vt:variant>
      <vt:variant>
        <vt:i4>270</vt:i4>
      </vt:variant>
      <vt:variant>
        <vt:i4>0</vt:i4>
      </vt:variant>
      <vt:variant>
        <vt:i4>5</vt:i4>
      </vt:variant>
      <vt:variant>
        <vt:lpwstr>E7. Status Epilepticus.doc</vt:lpwstr>
      </vt:variant>
      <vt:variant>
        <vt:lpwstr/>
      </vt:variant>
      <vt:variant>
        <vt:i4>4325394</vt:i4>
      </vt:variant>
      <vt:variant>
        <vt:i4>267</vt:i4>
      </vt:variant>
      <vt:variant>
        <vt:i4>0</vt:i4>
      </vt:variant>
      <vt:variant>
        <vt:i4>5</vt:i4>
      </vt:variant>
      <vt:variant>
        <vt:lpwstr>../Rx. Treatment Modalities/Rx2. Barbiturates.doc</vt:lpwstr>
      </vt:variant>
      <vt:variant>
        <vt:lpwstr/>
      </vt:variant>
      <vt:variant>
        <vt:i4>7209021</vt:i4>
      </vt:variant>
      <vt:variant>
        <vt:i4>264</vt:i4>
      </vt:variant>
      <vt:variant>
        <vt:i4>0</vt:i4>
      </vt:variant>
      <vt:variant>
        <vt:i4>5</vt:i4>
      </vt:variant>
      <vt:variant>
        <vt:lpwstr>E7. Status Epilepticus.doc</vt:lpwstr>
      </vt:variant>
      <vt:variant>
        <vt:lpwstr/>
      </vt:variant>
      <vt:variant>
        <vt:i4>1114181</vt:i4>
      </vt:variant>
      <vt:variant>
        <vt:i4>261</vt:i4>
      </vt:variant>
      <vt:variant>
        <vt:i4>0</vt:i4>
      </vt:variant>
      <vt:variant>
        <vt:i4>5</vt:i4>
      </vt:variant>
      <vt:variant>
        <vt:lpwstr>../Rx. Treatment Modalities/Rx1. Benzodiazepines.doc</vt:lpwstr>
      </vt:variant>
      <vt:variant>
        <vt:lpwstr/>
      </vt:variant>
      <vt:variant>
        <vt:i4>7209021</vt:i4>
      </vt:variant>
      <vt:variant>
        <vt:i4>258</vt:i4>
      </vt:variant>
      <vt:variant>
        <vt:i4>0</vt:i4>
      </vt:variant>
      <vt:variant>
        <vt:i4>5</vt:i4>
      </vt:variant>
      <vt:variant>
        <vt:lpwstr>E7. Status Epilepticus.doc</vt:lpwstr>
      </vt:variant>
      <vt:variant>
        <vt:lpwstr/>
      </vt:variant>
      <vt:variant>
        <vt:i4>6946848</vt:i4>
      </vt:variant>
      <vt:variant>
        <vt:i4>252</vt:i4>
      </vt:variant>
      <vt:variant>
        <vt:i4>0</vt:i4>
      </vt:variant>
      <vt:variant>
        <vt:i4>5</vt:i4>
      </vt:variant>
      <vt:variant>
        <vt:lpwstr>E9. Epileptic Syndromes.doc</vt:lpwstr>
      </vt:variant>
      <vt:variant>
        <vt:lpwstr/>
      </vt:variant>
      <vt:variant>
        <vt:i4>1376311</vt:i4>
      </vt:variant>
      <vt:variant>
        <vt:i4>245</vt:i4>
      </vt:variant>
      <vt:variant>
        <vt:i4>0</vt:i4>
      </vt:variant>
      <vt:variant>
        <vt:i4>5</vt:i4>
      </vt:variant>
      <vt:variant>
        <vt:lpwstr/>
      </vt:variant>
      <vt:variant>
        <vt:lpwstr>_Toc402054466</vt:lpwstr>
      </vt:variant>
      <vt:variant>
        <vt:i4>1376311</vt:i4>
      </vt:variant>
      <vt:variant>
        <vt:i4>239</vt:i4>
      </vt:variant>
      <vt:variant>
        <vt:i4>0</vt:i4>
      </vt:variant>
      <vt:variant>
        <vt:i4>5</vt:i4>
      </vt:variant>
      <vt:variant>
        <vt:lpwstr/>
      </vt:variant>
      <vt:variant>
        <vt:lpwstr>_Toc402054465</vt:lpwstr>
      </vt:variant>
      <vt:variant>
        <vt:i4>1376311</vt:i4>
      </vt:variant>
      <vt:variant>
        <vt:i4>233</vt:i4>
      </vt:variant>
      <vt:variant>
        <vt:i4>0</vt:i4>
      </vt:variant>
      <vt:variant>
        <vt:i4>5</vt:i4>
      </vt:variant>
      <vt:variant>
        <vt:lpwstr/>
      </vt:variant>
      <vt:variant>
        <vt:lpwstr>_Toc402054464</vt:lpwstr>
      </vt:variant>
      <vt:variant>
        <vt:i4>1376311</vt:i4>
      </vt:variant>
      <vt:variant>
        <vt:i4>227</vt:i4>
      </vt:variant>
      <vt:variant>
        <vt:i4>0</vt:i4>
      </vt:variant>
      <vt:variant>
        <vt:i4>5</vt:i4>
      </vt:variant>
      <vt:variant>
        <vt:lpwstr/>
      </vt:variant>
      <vt:variant>
        <vt:lpwstr>_Toc402054463</vt:lpwstr>
      </vt:variant>
      <vt:variant>
        <vt:i4>1376311</vt:i4>
      </vt:variant>
      <vt:variant>
        <vt:i4>221</vt:i4>
      </vt:variant>
      <vt:variant>
        <vt:i4>0</vt:i4>
      </vt:variant>
      <vt:variant>
        <vt:i4>5</vt:i4>
      </vt:variant>
      <vt:variant>
        <vt:lpwstr/>
      </vt:variant>
      <vt:variant>
        <vt:lpwstr>_Toc402054462</vt:lpwstr>
      </vt:variant>
      <vt:variant>
        <vt:i4>1376311</vt:i4>
      </vt:variant>
      <vt:variant>
        <vt:i4>215</vt:i4>
      </vt:variant>
      <vt:variant>
        <vt:i4>0</vt:i4>
      </vt:variant>
      <vt:variant>
        <vt:i4>5</vt:i4>
      </vt:variant>
      <vt:variant>
        <vt:lpwstr/>
      </vt:variant>
      <vt:variant>
        <vt:lpwstr>_Toc402054461</vt:lpwstr>
      </vt:variant>
      <vt:variant>
        <vt:i4>1376311</vt:i4>
      </vt:variant>
      <vt:variant>
        <vt:i4>209</vt:i4>
      </vt:variant>
      <vt:variant>
        <vt:i4>0</vt:i4>
      </vt:variant>
      <vt:variant>
        <vt:i4>5</vt:i4>
      </vt:variant>
      <vt:variant>
        <vt:lpwstr/>
      </vt:variant>
      <vt:variant>
        <vt:lpwstr>_Toc402054460</vt:lpwstr>
      </vt:variant>
      <vt:variant>
        <vt:i4>1441847</vt:i4>
      </vt:variant>
      <vt:variant>
        <vt:i4>203</vt:i4>
      </vt:variant>
      <vt:variant>
        <vt:i4>0</vt:i4>
      </vt:variant>
      <vt:variant>
        <vt:i4>5</vt:i4>
      </vt:variant>
      <vt:variant>
        <vt:lpwstr/>
      </vt:variant>
      <vt:variant>
        <vt:lpwstr>_Toc402054459</vt:lpwstr>
      </vt:variant>
      <vt:variant>
        <vt:i4>1441847</vt:i4>
      </vt:variant>
      <vt:variant>
        <vt:i4>197</vt:i4>
      </vt:variant>
      <vt:variant>
        <vt:i4>0</vt:i4>
      </vt:variant>
      <vt:variant>
        <vt:i4>5</vt:i4>
      </vt:variant>
      <vt:variant>
        <vt:lpwstr/>
      </vt:variant>
      <vt:variant>
        <vt:lpwstr>_Toc402054458</vt:lpwstr>
      </vt:variant>
      <vt:variant>
        <vt:i4>1441847</vt:i4>
      </vt:variant>
      <vt:variant>
        <vt:i4>191</vt:i4>
      </vt:variant>
      <vt:variant>
        <vt:i4>0</vt:i4>
      </vt:variant>
      <vt:variant>
        <vt:i4>5</vt:i4>
      </vt:variant>
      <vt:variant>
        <vt:lpwstr/>
      </vt:variant>
      <vt:variant>
        <vt:lpwstr>_Toc402054457</vt:lpwstr>
      </vt:variant>
      <vt:variant>
        <vt:i4>1441847</vt:i4>
      </vt:variant>
      <vt:variant>
        <vt:i4>185</vt:i4>
      </vt:variant>
      <vt:variant>
        <vt:i4>0</vt:i4>
      </vt:variant>
      <vt:variant>
        <vt:i4>5</vt:i4>
      </vt:variant>
      <vt:variant>
        <vt:lpwstr/>
      </vt:variant>
      <vt:variant>
        <vt:lpwstr>_Toc402054456</vt:lpwstr>
      </vt:variant>
      <vt:variant>
        <vt:i4>1441847</vt:i4>
      </vt:variant>
      <vt:variant>
        <vt:i4>179</vt:i4>
      </vt:variant>
      <vt:variant>
        <vt:i4>0</vt:i4>
      </vt:variant>
      <vt:variant>
        <vt:i4>5</vt:i4>
      </vt:variant>
      <vt:variant>
        <vt:lpwstr/>
      </vt:variant>
      <vt:variant>
        <vt:lpwstr>_Toc402054455</vt:lpwstr>
      </vt:variant>
      <vt:variant>
        <vt:i4>1441847</vt:i4>
      </vt:variant>
      <vt:variant>
        <vt:i4>173</vt:i4>
      </vt:variant>
      <vt:variant>
        <vt:i4>0</vt:i4>
      </vt:variant>
      <vt:variant>
        <vt:i4>5</vt:i4>
      </vt:variant>
      <vt:variant>
        <vt:lpwstr/>
      </vt:variant>
      <vt:variant>
        <vt:lpwstr>_Toc402054454</vt:lpwstr>
      </vt:variant>
      <vt:variant>
        <vt:i4>1441847</vt:i4>
      </vt:variant>
      <vt:variant>
        <vt:i4>167</vt:i4>
      </vt:variant>
      <vt:variant>
        <vt:i4>0</vt:i4>
      </vt:variant>
      <vt:variant>
        <vt:i4>5</vt:i4>
      </vt:variant>
      <vt:variant>
        <vt:lpwstr/>
      </vt:variant>
      <vt:variant>
        <vt:lpwstr>_Toc402054453</vt:lpwstr>
      </vt:variant>
      <vt:variant>
        <vt:i4>1441847</vt:i4>
      </vt:variant>
      <vt:variant>
        <vt:i4>161</vt:i4>
      </vt:variant>
      <vt:variant>
        <vt:i4>0</vt:i4>
      </vt:variant>
      <vt:variant>
        <vt:i4>5</vt:i4>
      </vt:variant>
      <vt:variant>
        <vt:lpwstr/>
      </vt:variant>
      <vt:variant>
        <vt:lpwstr>_Toc402054452</vt:lpwstr>
      </vt:variant>
      <vt:variant>
        <vt:i4>1441847</vt:i4>
      </vt:variant>
      <vt:variant>
        <vt:i4>155</vt:i4>
      </vt:variant>
      <vt:variant>
        <vt:i4>0</vt:i4>
      </vt:variant>
      <vt:variant>
        <vt:i4>5</vt:i4>
      </vt:variant>
      <vt:variant>
        <vt:lpwstr/>
      </vt:variant>
      <vt:variant>
        <vt:lpwstr>_Toc402054451</vt:lpwstr>
      </vt:variant>
      <vt:variant>
        <vt:i4>1441847</vt:i4>
      </vt:variant>
      <vt:variant>
        <vt:i4>149</vt:i4>
      </vt:variant>
      <vt:variant>
        <vt:i4>0</vt:i4>
      </vt:variant>
      <vt:variant>
        <vt:i4>5</vt:i4>
      </vt:variant>
      <vt:variant>
        <vt:lpwstr/>
      </vt:variant>
      <vt:variant>
        <vt:lpwstr>_Toc402054450</vt:lpwstr>
      </vt:variant>
      <vt:variant>
        <vt:i4>1507383</vt:i4>
      </vt:variant>
      <vt:variant>
        <vt:i4>143</vt:i4>
      </vt:variant>
      <vt:variant>
        <vt:i4>0</vt:i4>
      </vt:variant>
      <vt:variant>
        <vt:i4>5</vt:i4>
      </vt:variant>
      <vt:variant>
        <vt:lpwstr/>
      </vt:variant>
      <vt:variant>
        <vt:lpwstr>_Toc402054449</vt:lpwstr>
      </vt:variant>
      <vt:variant>
        <vt:i4>1507383</vt:i4>
      </vt:variant>
      <vt:variant>
        <vt:i4>137</vt:i4>
      </vt:variant>
      <vt:variant>
        <vt:i4>0</vt:i4>
      </vt:variant>
      <vt:variant>
        <vt:i4>5</vt:i4>
      </vt:variant>
      <vt:variant>
        <vt:lpwstr/>
      </vt:variant>
      <vt:variant>
        <vt:lpwstr>_Toc402054448</vt:lpwstr>
      </vt:variant>
      <vt:variant>
        <vt:i4>1507383</vt:i4>
      </vt:variant>
      <vt:variant>
        <vt:i4>131</vt:i4>
      </vt:variant>
      <vt:variant>
        <vt:i4>0</vt:i4>
      </vt:variant>
      <vt:variant>
        <vt:i4>5</vt:i4>
      </vt:variant>
      <vt:variant>
        <vt:lpwstr/>
      </vt:variant>
      <vt:variant>
        <vt:lpwstr>_Toc402054447</vt:lpwstr>
      </vt:variant>
      <vt:variant>
        <vt:i4>1507383</vt:i4>
      </vt:variant>
      <vt:variant>
        <vt:i4>125</vt:i4>
      </vt:variant>
      <vt:variant>
        <vt:i4>0</vt:i4>
      </vt:variant>
      <vt:variant>
        <vt:i4>5</vt:i4>
      </vt:variant>
      <vt:variant>
        <vt:lpwstr/>
      </vt:variant>
      <vt:variant>
        <vt:lpwstr>_Toc402054446</vt:lpwstr>
      </vt:variant>
      <vt:variant>
        <vt:i4>1507383</vt:i4>
      </vt:variant>
      <vt:variant>
        <vt:i4>119</vt:i4>
      </vt:variant>
      <vt:variant>
        <vt:i4>0</vt:i4>
      </vt:variant>
      <vt:variant>
        <vt:i4>5</vt:i4>
      </vt:variant>
      <vt:variant>
        <vt:lpwstr/>
      </vt:variant>
      <vt:variant>
        <vt:lpwstr>_Toc402054445</vt:lpwstr>
      </vt:variant>
      <vt:variant>
        <vt:i4>1507383</vt:i4>
      </vt:variant>
      <vt:variant>
        <vt:i4>113</vt:i4>
      </vt:variant>
      <vt:variant>
        <vt:i4>0</vt:i4>
      </vt:variant>
      <vt:variant>
        <vt:i4>5</vt:i4>
      </vt:variant>
      <vt:variant>
        <vt:lpwstr/>
      </vt:variant>
      <vt:variant>
        <vt:lpwstr>_Toc402054444</vt:lpwstr>
      </vt:variant>
      <vt:variant>
        <vt:i4>1507383</vt:i4>
      </vt:variant>
      <vt:variant>
        <vt:i4>107</vt:i4>
      </vt:variant>
      <vt:variant>
        <vt:i4>0</vt:i4>
      </vt:variant>
      <vt:variant>
        <vt:i4>5</vt:i4>
      </vt:variant>
      <vt:variant>
        <vt:lpwstr/>
      </vt:variant>
      <vt:variant>
        <vt:lpwstr>_Toc402054443</vt:lpwstr>
      </vt:variant>
      <vt:variant>
        <vt:i4>1507383</vt:i4>
      </vt:variant>
      <vt:variant>
        <vt:i4>101</vt:i4>
      </vt:variant>
      <vt:variant>
        <vt:i4>0</vt:i4>
      </vt:variant>
      <vt:variant>
        <vt:i4>5</vt:i4>
      </vt:variant>
      <vt:variant>
        <vt:lpwstr/>
      </vt:variant>
      <vt:variant>
        <vt:lpwstr>_Toc402054442</vt:lpwstr>
      </vt:variant>
      <vt:variant>
        <vt:i4>1507383</vt:i4>
      </vt:variant>
      <vt:variant>
        <vt:i4>95</vt:i4>
      </vt:variant>
      <vt:variant>
        <vt:i4>0</vt:i4>
      </vt:variant>
      <vt:variant>
        <vt:i4>5</vt:i4>
      </vt:variant>
      <vt:variant>
        <vt:lpwstr/>
      </vt:variant>
      <vt:variant>
        <vt:lpwstr>_Toc402054441</vt:lpwstr>
      </vt:variant>
      <vt:variant>
        <vt:i4>1507383</vt:i4>
      </vt:variant>
      <vt:variant>
        <vt:i4>89</vt:i4>
      </vt:variant>
      <vt:variant>
        <vt:i4>0</vt:i4>
      </vt:variant>
      <vt:variant>
        <vt:i4>5</vt:i4>
      </vt:variant>
      <vt:variant>
        <vt:lpwstr/>
      </vt:variant>
      <vt:variant>
        <vt:lpwstr>_Toc402054440</vt:lpwstr>
      </vt:variant>
      <vt:variant>
        <vt:i4>1048631</vt:i4>
      </vt:variant>
      <vt:variant>
        <vt:i4>83</vt:i4>
      </vt:variant>
      <vt:variant>
        <vt:i4>0</vt:i4>
      </vt:variant>
      <vt:variant>
        <vt:i4>5</vt:i4>
      </vt:variant>
      <vt:variant>
        <vt:lpwstr/>
      </vt:variant>
      <vt:variant>
        <vt:lpwstr>_Toc402054439</vt:lpwstr>
      </vt:variant>
      <vt:variant>
        <vt:i4>1048631</vt:i4>
      </vt:variant>
      <vt:variant>
        <vt:i4>77</vt:i4>
      </vt:variant>
      <vt:variant>
        <vt:i4>0</vt:i4>
      </vt:variant>
      <vt:variant>
        <vt:i4>5</vt:i4>
      </vt:variant>
      <vt:variant>
        <vt:lpwstr/>
      </vt:variant>
      <vt:variant>
        <vt:lpwstr>_Toc402054438</vt:lpwstr>
      </vt:variant>
      <vt:variant>
        <vt:i4>1048631</vt:i4>
      </vt:variant>
      <vt:variant>
        <vt:i4>71</vt:i4>
      </vt:variant>
      <vt:variant>
        <vt:i4>0</vt:i4>
      </vt:variant>
      <vt:variant>
        <vt:i4>5</vt:i4>
      </vt:variant>
      <vt:variant>
        <vt:lpwstr/>
      </vt:variant>
      <vt:variant>
        <vt:lpwstr>_Toc402054437</vt:lpwstr>
      </vt:variant>
      <vt:variant>
        <vt:i4>1048631</vt:i4>
      </vt:variant>
      <vt:variant>
        <vt:i4>65</vt:i4>
      </vt:variant>
      <vt:variant>
        <vt:i4>0</vt:i4>
      </vt:variant>
      <vt:variant>
        <vt:i4>5</vt:i4>
      </vt:variant>
      <vt:variant>
        <vt:lpwstr/>
      </vt:variant>
      <vt:variant>
        <vt:lpwstr>_Toc402054436</vt:lpwstr>
      </vt:variant>
      <vt:variant>
        <vt:i4>1048631</vt:i4>
      </vt:variant>
      <vt:variant>
        <vt:i4>59</vt:i4>
      </vt:variant>
      <vt:variant>
        <vt:i4>0</vt:i4>
      </vt:variant>
      <vt:variant>
        <vt:i4>5</vt:i4>
      </vt:variant>
      <vt:variant>
        <vt:lpwstr/>
      </vt:variant>
      <vt:variant>
        <vt:lpwstr>_Toc402054435</vt:lpwstr>
      </vt:variant>
      <vt:variant>
        <vt:i4>1048631</vt:i4>
      </vt:variant>
      <vt:variant>
        <vt:i4>53</vt:i4>
      </vt:variant>
      <vt:variant>
        <vt:i4>0</vt:i4>
      </vt:variant>
      <vt:variant>
        <vt:i4>5</vt:i4>
      </vt:variant>
      <vt:variant>
        <vt:lpwstr/>
      </vt:variant>
      <vt:variant>
        <vt:lpwstr>_Toc402054434</vt:lpwstr>
      </vt:variant>
      <vt:variant>
        <vt:i4>1048631</vt:i4>
      </vt:variant>
      <vt:variant>
        <vt:i4>47</vt:i4>
      </vt:variant>
      <vt:variant>
        <vt:i4>0</vt:i4>
      </vt:variant>
      <vt:variant>
        <vt:i4>5</vt:i4>
      </vt:variant>
      <vt:variant>
        <vt:lpwstr/>
      </vt:variant>
      <vt:variant>
        <vt:lpwstr>_Toc402054433</vt:lpwstr>
      </vt:variant>
      <vt:variant>
        <vt:i4>1048631</vt:i4>
      </vt:variant>
      <vt:variant>
        <vt:i4>41</vt:i4>
      </vt:variant>
      <vt:variant>
        <vt:i4>0</vt:i4>
      </vt:variant>
      <vt:variant>
        <vt:i4>5</vt:i4>
      </vt:variant>
      <vt:variant>
        <vt:lpwstr/>
      </vt:variant>
      <vt:variant>
        <vt:lpwstr>_Toc402054432</vt:lpwstr>
      </vt:variant>
      <vt:variant>
        <vt:i4>1048631</vt:i4>
      </vt:variant>
      <vt:variant>
        <vt:i4>35</vt:i4>
      </vt:variant>
      <vt:variant>
        <vt:i4>0</vt:i4>
      </vt:variant>
      <vt:variant>
        <vt:i4>5</vt:i4>
      </vt:variant>
      <vt:variant>
        <vt:lpwstr/>
      </vt:variant>
      <vt:variant>
        <vt:lpwstr>_Toc402054431</vt:lpwstr>
      </vt:variant>
      <vt:variant>
        <vt:i4>1048631</vt:i4>
      </vt:variant>
      <vt:variant>
        <vt:i4>29</vt:i4>
      </vt:variant>
      <vt:variant>
        <vt:i4>0</vt:i4>
      </vt:variant>
      <vt:variant>
        <vt:i4>5</vt:i4>
      </vt:variant>
      <vt:variant>
        <vt:lpwstr/>
      </vt:variant>
      <vt:variant>
        <vt:lpwstr>_Toc402054430</vt:lpwstr>
      </vt:variant>
      <vt:variant>
        <vt:i4>1114167</vt:i4>
      </vt:variant>
      <vt:variant>
        <vt:i4>23</vt:i4>
      </vt:variant>
      <vt:variant>
        <vt:i4>0</vt:i4>
      </vt:variant>
      <vt:variant>
        <vt:i4>5</vt:i4>
      </vt:variant>
      <vt:variant>
        <vt:lpwstr/>
      </vt:variant>
      <vt:variant>
        <vt:lpwstr>_Toc402054429</vt:lpwstr>
      </vt:variant>
      <vt:variant>
        <vt:i4>1114167</vt:i4>
      </vt:variant>
      <vt:variant>
        <vt:i4>17</vt:i4>
      </vt:variant>
      <vt:variant>
        <vt:i4>0</vt:i4>
      </vt:variant>
      <vt:variant>
        <vt:i4>5</vt:i4>
      </vt:variant>
      <vt:variant>
        <vt:lpwstr/>
      </vt:variant>
      <vt:variant>
        <vt:lpwstr>_Toc402054428</vt:lpwstr>
      </vt:variant>
      <vt:variant>
        <vt:i4>1114167</vt:i4>
      </vt:variant>
      <vt:variant>
        <vt:i4>11</vt:i4>
      </vt:variant>
      <vt:variant>
        <vt:i4>0</vt:i4>
      </vt:variant>
      <vt:variant>
        <vt:i4>5</vt:i4>
      </vt:variant>
      <vt:variant>
        <vt:lpwstr/>
      </vt:variant>
      <vt:variant>
        <vt:lpwstr>_Toc402054427</vt:lpwstr>
      </vt:variant>
      <vt:variant>
        <vt:i4>1114167</vt:i4>
      </vt:variant>
      <vt:variant>
        <vt:i4>5</vt:i4>
      </vt:variant>
      <vt:variant>
        <vt:i4>0</vt:i4>
      </vt:variant>
      <vt:variant>
        <vt:i4>5</vt:i4>
      </vt:variant>
      <vt:variant>
        <vt:lpwstr/>
      </vt:variant>
      <vt:variant>
        <vt:lpwstr>_Toc402054426</vt:lpwstr>
      </vt:variant>
      <vt:variant>
        <vt:i4>5439544</vt:i4>
      </vt:variant>
      <vt:variant>
        <vt:i4>16768</vt:i4>
      </vt:variant>
      <vt:variant>
        <vt:i4>1025</vt:i4>
      </vt:variant>
      <vt:variant>
        <vt:i4>1</vt:i4>
      </vt:variant>
      <vt:variant>
        <vt:lpwstr>D:\Viktoro\Neuroscience\E. Epilepsy and Seizures\00. Pictures\phenytoin (dosage-plasma concentration).jpg</vt:lpwstr>
      </vt:variant>
      <vt:variant>
        <vt:lpwstr/>
      </vt:variant>
      <vt:variant>
        <vt:i4>327800</vt:i4>
      </vt:variant>
      <vt:variant>
        <vt:i4>42995</vt:i4>
      </vt:variant>
      <vt:variant>
        <vt:i4>1031</vt:i4>
      </vt:variant>
      <vt:variant>
        <vt:i4>1</vt:i4>
      </vt:variant>
      <vt:variant>
        <vt:lpwstr>D:\Viktoro\Neuroscience\E. Epilepsy and Seizures\00. Pictures\Primidone (metabolism).tif</vt:lpwstr>
      </vt:variant>
      <vt:variant>
        <vt:lpwstr/>
      </vt:variant>
      <vt:variant>
        <vt:i4>2424907</vt:i4>
      </vt:variant>
      <vt:variant>
        <vt:i4>46188</vt:i4>
      </vt:variant>
      <vt:variant>
        <vt:i4>1033</vt:i4>
      </vt:variant>
      <vt:variant>
        <vt:i4>1</vt:i4>
      </vt:variant>
      <vt:variant>
        <vt:lpwstr>D:\Viktoro\Neuroscience\E. Epilepsy and Seizures\00. Pictures\Vigabatrin (mechanism of action).tif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Viktor's Notes – Antiseizure Medications</dc:title>
  <dc:subject/>
  <dc:creator>Viktoras Palys, MD</dc:creator>
  <cp:keywords/>
  <cp:lastModifiedBy>Viktoras Palys</cp:lastModifiedBy>
  <cp:revision>50</cp:revision>
  <cp:lastPrinted>2024-09-19T03:45:00Z</cp:lastPrinted>
  <dcterms:created xsi:type="dcterms:W3CDTF">2015-11-08T19:41:00Z</dcterms:created>
  <dcterms:modified xsi:type="dcterms:W3CDTF">2024-09-19T03:45:00Z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