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C52" w:rsidRPr="007D53F9" w:rsidRDefault="00E97C52" w:rsidP="006C35F8">
      <w:pPr>
        <w:pStyle w:val="Title"/>
      </w:pPr>
      <w:bookmarkStart w:id="0" w:name="_GoBack"/>
      <w:r w:rsidRPr="007D53F9">
        <w:t>Visual Pathways and Cortex</w:t>
      </w:r>
    </w:p>
    <w:p w:rsidR="00707FFC" w:rsidRDefault="00707FFC" w:rsidP="00707FFC">
      <w:pPr>
        <w:spacing w:after="120"/>
        <w:jc w:val="right"/>
      </w:pPr>
      <w:r>
        <w:t xml:space="preserve">Last updated: </w:t>
      </w:r>
      <w:r>
        <w:fldChar w:fldCharType="begin"/>
      </w:r>
      <w:r>
        <w:instrText xml:space="preserve"> SAVEDATE  \@ "MMMM d, yyyy"  \* MERGEFORMAT </w:instrText>
      </w:r>
      <w:r>
        <w:fldChar w:fldCharType="separate"/>
      </w:r>
      <w:r w:rsidR="00D27192">
        <w:rPr>
          <w:noProof/>
        </w:rPr>
        <w:t>May 9, 2019</w:t>
      </w:r>
      <w:r>
        <w:fldChar w:fldCharType="end"/>
      </w:r>
    </w:p>
    <w:p w:rsidR="008773F4" w:rsidRDefault="008773F4">
      <w:pPr>
        <w:pStyle w:val="TOC1"/>
        <w:tabs>
          <w:tab w:val="right" w:leader="dot" w:pos="9912"/>
        </w:tabs>
        <w:rPr>
          <w:rFonts w:asciiTheme="minorHAnsi" w:eastAsiaTheme="minorEastAsia" w:hAnsiTheme="minorHAnsi" w:cstheme="minorBidi"/>
          <w:b w:val="0"/>
          <w:smallCaps w:val="0"/>
          <w:noProof/>
          <w:sz w:val="22"/>
          <w:szCs w:val="22"/>
          <w:lang w:val="en-US"/>
        </w:rPr>
      </w:pPr>
      <w:r>
        <w:rPr>
          <w:b w:val="0"/>
          <w:smallCaps w:val="0"/>
        </w:rPr>
        <w:fldChar w:fldCharType="begin"/>
      </w:r>
      <w:r>
        <w:rPr>
          <w:b w:val="0"/>
          <w:smallCaps w:val="0"/>
        </w:rPr>
        <w:instrText xml:space="preserve"> TOC \h \z \t "Nervous 1,1,Nervous 5,2,Nervous 6,3" </w:instrText>
      </w:r>
      <w:r>
        <w:rPr>
          <w:b w:val="0"/>
          <w:smallCaps w:val="0"/>
        </w:rPr>
        <w:fldChar w:fldCharType="separate"/>
      </w:r>
      <w:hyperlink w:anchor="_Toc2988288" w:history="1">
        <w:r w:rsidRPr="004A1147">
          <w:rPr>
            <w:rStyle w:val="Hyperlink"/>
            <w:noProof/>
          </w:rPr>
          <w:t>Primary Visual Cortex (V1, area 17, striate cortex)</w:t>
        </w:r>
        <w:r>
          <w:rPr>
            <w:noProof/>
            <w:webHidden/>
          </w:rPr>
          <w:tab/>
        </w:r>
        <w:r>
          <w:rPr>
            <w:noProof/>
            <w:webHidden/>
          </w:rPr>
          <w:fldChar w:fldCharType="begin"/>
        </w:r>
        <w:r>
          <w:rPr>
            <w:noProof/>
            <w:webHidden/>
          </w:rPr>
          <w:instrText xml:space="preserve"> PAGEREF _Toc2988288 \h </w:instrText>
        </w:r>
        <w:r>
          <w:rPr>
            <w:noProof/>
            <w:webHidden/>
          </w:rPr>
        </w:r>
        <w:r>
          <w:rPr>
            <w:noProof/>
            <w:webHidden/>
          </w:rPr>
          <w:fldChar w:fldCharType="separate"/>
        </w:r>
        <w:r w:rsidR="00D27192">
          <w:rPr>
            <w:noProof/>
            <w:webHidden/>
          </w:rPr>
          <w:t>1</w:t>
        </w:r>
        <w:r>
          <w:rPr>
            <w:noProof/>
            <w:webHidden/>
          </w:rPr>
          <w:fldChar w:fldCharType="end"/>
        </w:r>
      </w:hyperlink>
    </w:p>
    <w:p w:rsidR="008773F4" w:rsidRDefault="00D27192">
      <w:pPr>
        <w:pStyle w:val="TOC1"/>
        <w:tabs>
          <w:tab w:val="right" w:leader="dot" w:pos="9912"/>
        </w:tabs>
        <w:rPr>
          <w:rFonts w:asciiTheme="minorHAnsi" w:eastAsiaTheme="minorEastAsia" w:hAnsiTheme="minorHAnsi" w:cstheme="minorBidi"/>
          <w:b w:val="0"/>
          <w:smallCaps w:val="0"/>
          <w:noProof/>
          <w:sz w:val="22"/>
          <w:szCs w:val="22"/>
          <w:lang w:val="en-US"/>
        </w:rPr>
      </w:pPr>
      <w:hyperlink w:anchor="_Toc2988289" w:history="1">
        <w:r w:rsidR="008773F4" w:rsidRPr="004A1147">
          <w:rPr>
            <w:rStyle w:val="Hyperlink"/>
            <w:noProof/>
          </w:rPr>
          <w:t>Other Cortical Areas Concerned With Vision</w:t>
        </w:r>
        <w:r w:rsidR="008773F4">
          <w:rPr>
            <w:noProof/>
            <w:webHidden/>
          </w:rPr>
          <w:tab/>
        </w:r>
        <w:r w:rsidR="008773F4">
          <w:rPr>
            <w:noProof/>
            <w:webHidden/>
          </w:rPr>
          <w:fldChar w:fldCharType="begin"/>
        </w:r>
        <w:r w:rsidR="008773F4">
          <w:rPr>
            <w:noProof/>
            <w:webHidden/>
          </w:rPr>
          <w:instrText xml:space="preserve"> PAGEREF _Toc2988289 \h </w:instrText>
        </w:r>
        <w:r w:rsidR="008773F4">
          <w:rPr>
            <w:noProof/>
            <w:webHidden/>
          </w:rPr>
        </w:r>
        <w:r w:rsidR="008773F4">
          <w:rPr>
            <w:noProof/>
            <w:webHidden/>
          </w:rPr>
          <w:fldChar w:fldCharType="separate"/>
        </w:r>
        <w:r>
          <w:rPr>
            <w:noProof/>
            <w:webHidden/>
          </w:rPr>
          <w:t>2</w:t>
        </w:r>
        <w:r w:rsidR="008773F4">
          <w:rPr>
            <w:noProof/>
            <w:webHidden/>
          </w:rPr>
          <w:fldChar w:fldCharType="end"/>
        </w:r>
      </w:hyperlink>
    </w:p>
    <w:p w:rsidR="008773F4" w:rsidRDefault="00D27192">
      <w:pPr>
        <w:pStyle w:val="TOC1"/>
        <w:tabs>
          <w:tab w:val="right" w:leader="dot" w:pos="9912"/>
        </w:tabs>
        <w:rPr>
          <w:rFonts w:asciiTheme="minorHAnsi" w:eastAsiaTheme="minorEastAsia" w:hAnsiTheme="minorHAnsi" w:cstheme="minorBidi"/>
          <w:b w:val="0"/>
          <w:smallCaps w:val="0"/>
          <w:noProof/>
          <w:sz w:val="22"/>
          <w:szCs w:val="22"/>
          <w:lang w:val="en-US"/>
        </w:rPr>
      </w:pPr>
      <w:hyperlink w:anchor="_Toc2988290" w:history="1">
        <w:r w:rsidR="008773F4" w:rsidRPr="004A1147">
          <w:rPr>
            <w:rStyle w:val="Hyperlink"/>
            <w:noProof/>
          </w:rPr>
          <w:t>Visual Perception</w:t>
        </w:r>
        <w:r w:rsidR="008773F4">
          <w:rPr>
            <w:noProof/>
            <w:webHidden/>
          </w:rPr>
          <w:tab/>
        </w:r>
        <w:r w:rsidR="008773F4">
          <w:rPr>
            <w:noProof/>
            <w:webHidden/>
          </w:rPr>
          <w:fldChar w:fldCharType="begin"/>
        </w:r>
        <w:r w:rsidR="008773F4">
          <w:rPr>
            <w:noProof/>
            <w:webHidden/>
          </w:rPr>
          <w:instrText xml:space="preserve"> PAGEREF _Toc2988290 \h </w:instrText>
        </w:r>
        <w:r w:rsidR="008773F4">
          <w:rPr>
            <w:noProof/>
            <w:webHidden/>
          </w:rPr>
        </w:r>
        <w:r w:rsidR="008773F4">
          <w:rPr>
            <w:noProof/>
            <w:webHidden/>
          </w:rPr>
          <w:fldChar w:fldCharType="separate"/>
        </w:r>
        <w:r>
          <w:rPr>
            <w:noProof/>
            <w:webHidden/>
          </w:rPr>
          <w:t>2</w:t>
        </w:r>
        <w:r w:rsidR="008773F4">
          <w:rPr>
            <w:noProof/>
            <w:webHidden/>
          </w:rPr>
          <w:fldChar w:fldCharType="end"/>
        </w:r>
      </w:hyperlink>
    </w:p>
    <w:p w:rsidR="006C5663" w:rsidRDefault="008773F4">
      <w:r>
        <w:rPr>
          <w:b/>
          <w:smallCaps/>
        </w:rPr>
        <w:fldChar w:fldCharType="end"/>
      </w:r>
    </w:p>
    <w:p w:rsidR="00A42E26" w:rsidRPr="007D53F9" w:rsidRDefault="00A42E26"/>
    <w:p w:rsidR="006C5663" w:rsidRPr="007D53F9" w:rsidRDefault="006C5663"/>
    <w:tbl>
      <w:tblPr>
        <w:tblW w:w="0" w:type="auto"/>
        <w:tblLook w:val="0000" w:firstRow="0" w:lastRow="0" w:firstColumn="0" w:lastColumn="0" w:noHBand="0" w:noVBand="0"/>
      </w:tblPr>
      <w:tblGrid>
        <w:gridCol w:w="3793"/>
        <w:gridCol w:w="6129"/>
      </w:tblGrid>
      <w:tr w:rsidR="00E97C52" w:rsidRPr="007D53F9">
        <w:tc>
          <w:tcPr>
            <w:tcW w:w="3794" w:type="dxa"/>
          </w:tcPr>
          <w:p w:rsidR="00E97C52" w:rsidRPr="007D53F9" w:rsidRDefault="00707FFC" w:rsidP="00821625">
            <w:r>
              <w:rPr>
                <w:noProof/>
              </w:rPr>
              <w:drawing>
                <wp:inline distT="0" distB="0" distL="0" distR="0">
                  <wp:extent cx="2266950" cy="3676650"/>
                  <wp:effectExtent l="0" t="0" r="0" b="0"/>
                  <wp:docPr id="7" name="Picture 1" descr="D:\Viktoro\Neuroscience\Eye. Ophthalmology\00. Pictures\Lateral geniculate 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ktoro\Neuroscience\Eye. Ophthalmology\00. Pictures\Lateral geniculate bod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3676650"/>
                          </a:xfrm>
                          <a:prstGeom prst="rect">
                            <a:avLst/>
                          </a:prstGeom>
                          <a:noFill/>
                          <a:ln>
                            <a:noFill/>
                          </a:ln>
                        </pic:spPr>
                      </pic:pic>
                    </a:graphicData>
                  </a:graphic>
                </wp:inline>
              </w:drawing>
            </w:r>
          </w:p>
        </w:tc>
        <w:tc>
          <w:tcPr>
            <w:tcW w:w="6344" w:type="dxa"/>
            <w:vAlign w:val="center"/>
          </w:tcPr>
          <w:p w:rsidR="00E97C52" w:rsidRPr="007D53F9" w:rsidRDefault="00E97C52">
            <w:pPr>
              <w:numPr>
                <w:ilvl w:val="0"/>
                <w:numId w:val="1"/>
              </w:numPr>
            </w:pPr>
            <w:r w:rsidRPr="007D53F9">
              <w:t xml:space="preserve">lateral geniculate body contains </w:t>
            </w:r>
            <w:r w:rsidRPr="007D53F9">
              <w:rPr>
                <w:u w:val="single"/>
              </w:rPr>
              <w:t>six well-defined layers</w:t>
            </w:r>
            <w:r w:rsidRPr="007D53F9">
              <w:t>:</w:t>
            </w:r>
          </w:p>
          <w:p w:rsidR="00E97C52" w:rsidRPr="007D53F9" w:rsidRDefault="00E97C52">
            <w:pPr>
              <w:ind w:left="1440" w:hanging="272"/>
            </w:pPr>
            <w:r w:rsidRPr="007D53F9">
              <w:rPr>
                <w:b/>
                <w:bCs/>
              </w:rPr>
              <w:t>layers 1-2</w:t>
            </w:r>
            <w:r w:rsidRPr="007D53F9">
              <w:t xml:space="preserve"> have large cells and are called </w:t>
            </w:r>
            <w:r w:rsidRPr="00707FFC">
              <w:rPr>
                <w:b/>
                <w:bCs/>
                <w:color w:val="0000FF"/>
                <w14:shadow w14:blurRad="50800" w14:dist="38100" w14:dir="2700000" w14:sx="100000" w14:sy="100000" w14:kx="0" w14:ky="0" w14:algn="tl">
                  <w14:srgbClr w14:val="000000">
                    <w14:alpha w14:val="60000"/>
                  </w14:srgbClr>
                </w14:shadow>
              </w:rPr>
              <w:t>magnocellular</w:t>
            </w:r>
            <w:r w:rsidRPr="007D53F9">
              <w:t>;</w:t>
            </w:r>
          </w:p>
          <w:p w:rsidR="00E97C52" w:rsidRPr="007D53F9" w:rsidRDefault="00E97C52">
            <w:pPr>
              <w:ind w:left="1440" w:hanging="272"/>
            </w:pPr>
            <w:r w:rsidRPr="007D53F9">
              <w:rPr>
                <w:b/>
                <w:bCs/>
              </w:rPr>
              <w:t>layers 3-6</w:t>
            </w:r>
            <w:r w:rsidRPr="007D53F9">
              <w:t xml:space="preserve"> have small cells and are called </w:t>
            </w:r>
            <w:r w:rsidRPr="00707FFC">
              <w:rPr>
                <w:b/>
                <w:bCs/>
                <w:color w:val="0000FF"/>
                <w14:shadow w14:blurRad="50800" w14:dist="38100" w14:dir="2700000" w14:sx="100000" w14:sy="100000" w14:kx="0" w14:ky="0" w14:algn="tl">
                  <w14:srgbClr w14:val="000000">
                    <w14:alpha w14:val="60000"/>
                  </w14:srgbClr>
                </w14:shadow>
              </w:rPr>
              <w:t>parvocellular</w:t>
            </w:r>
            <w:r w:rsidRPr="007D53F9">
              <w:t>.</w:t>
            </w:r>
          </w:p>
          <w:p w:rsidR="00E97C52" w:rsidRPr="007D53F9" w:rsidRDefault="00E97C52">
            <w:pPr>
              <w:numPr>
                <w:ilvl w:val="0"/>
                <w:numId w:val="1"/>
              </w:numPr>
            </w:pPr>
            <w:r w:rsidRPr="007D53F9">
              <w:rPr>
                <w:b/>
                <w:bCs/>
              </w:rPr>
              <w:t>layers 1, 4, 6</w:t>
            </w:r>
            <w:r w:rsidRPr="007D53F9">
              <w:t xml:space="preserve"> receive input from </w:t>
            </w:r>
            <w:r w:rsidRPr="007D53F9">
              <w:rPr>
                <w:i/>
                <w:iCs/>
                <w:color w:val="0000FF"/>
              </w:rPr>
              <w:t>contralateral eye</w:t>
            </w:r>
            <w:r w:rsidRPr="007D53F9">
              <w:t>;</w:t>
            </w:r>
          </w:p>
          <w:p w:rsidR="00E97C52" w:rsidRPr="007D53F9" w:rsidRDefault="00E97C52" w:rsidP="00A97492">
            <w:pPr>
              <w:ind w:left="340"/>
            </w:pPr>
            <w:r w:rsidRPr="007D53F9">
              <w:rPr>
                <w:b/>
                <w:bCs/>
              </w:rPr>
              <w:t>layers 2, 3, 5</w:t>
            </w:r>
            <w:r w:rsidRPr="007D53F9">
              <w:t xml:space="preserve"> receive input from </w:t>
            </w:r>
            <w:r w:rsidRPr="007D53F9">
              <w:rPr>
                <w:i/>
                <w:iCs/>
                <w:color w:val="0000FF"/>
              </w:rPr>
              <w:t>ipsilateral eye</w:t>
            </w:r>
            <w:r w:rsidRPr="007D53F9">
              <w:t>.</w:t>
            </w:r>
          </w:p>
          <w:p w:rsidR="00E97C52" w:rsidRPr="007D53F9" w:rsidRDefault="00E97C52">
            <w:pPr>
              <w:numPr>
                <w:ilvl w:val="0"/>
                <w:numId w:val="1"/>
              </w:numPr>
            </w:pPr>
            <w:r w:rsidRPr="007D53F9">
              <w:t xml:space="preserve">only 10-20% input to lateral geniculate nucleus comes from </w:t>
            </w:r>
            <w:r w:rsidRPr="007D53F9">
              <w:rPr>
                <w:b/>
                <w:bCs/>
                <w:i/>
                <w:iCs/>
                <w:color w:val="FF6600"/>
              </w:rPr>
              <w:t>retina</w:t>
            </w:r>
            <w:r w:rsidRPr="007D53F9">
              <w:t>!;</w:t>
            </w:r>
          </w:p>
          <w:p w:rsidR="00E97C52" w:rsidRPr="007D53F9" w:rsidRDefault="00E97C52" w:rsidP="00A97492">
            <w:pPr>
              <w:ind w:left="720"/>
            </w:pPr>
            <w:r w:rsidRPr="007D53F9">
              <w:t xml:space="preserve">there is major feedback input from </w:t>
            </w:r>
            <w:r w:rsidRPr="007D53F9">
              <w:rPr>
                <w:b/>
                <w:bCs/>
                <w:i/>
                <w:iCs/>
                <w:color w:val="FF6600"/>
              </w:rPr>
              <w:t>visual cortex</w:t>
            </w:r>
            <w:r w:rsidRPr="007D53F9">
              <w:t xml:space="preserve"> - visual processing related to perception of orientation and motion.</w:t>
            </w:r>
          </w:p>
          <w:p w:rsidR="00E97C52" w:rsidRPr="007D53F9" w:rsidRDefault="00E97C52">
            <w:pPr>
              <w:pStyle w:val="Header"/>
              <w:tabs>
                <w:tab w:val="clear" w:pos="4320"/>
              </w:tabs>
            </w:pPr>
          </w:p>
        </w:tc>
      </w:tr>
    </w:tbl>
    <w:p w:rsidR="00E97C52" w:rsidRPr="007D53F9" w:rsidRDefault="00E97C52" w:rsidP="00821625"/>
    <w:p w:rsidR="00E97C52" w:rsidRPr="007D53F9" w:rsidRDefault="00E97C52">
      <w:pPr>
        <w:pStyle w:val="NormalWeb"/>
        <w:numPr>
          <w:ilvl w:val="0"/>
          <w:numId w:val="1"/>
        </w:numPr>
      </w:pPr>
      <w:r w:rsidRPr="007D53F9">
        <w:rPr>
          <w:u w:val="single"/>
        </w:rPr>
        <w:t>two kinds of ganglion cells exist in retina</w:t>
      </w:r>
      <w:r w:rsidRPr="007D53F9">
        <w:t>:</w:t>
      </w:r>
    </w:p>
    <w:p w:rsidR="00E97C52" w:rsidRPr="007D53F9" w:rsidRDefault="00E97C52">
      <w:pPr>
        <w:pStyle w:val="NormalWeb"/>
        <w:ind w:left="1134" w:hanging="414"/>
      </w:pPr>
      <w:r w:rsidRPr="007D53F9">
        <w:rPr>
          <w:b/>
          <w:bCs/>
          <w:color w:val="0000FF"/>
        </w:rPr>
        <w:t>large ganglion cells</w:t>
      </w:r>
      <w:r w:rsidRPr="007D53F9">
        <w:t xml:space="preserve"> (</w:t>
      </w:r>
      <w:r w:rsidRPr="007D53F9">
        <w:rPr>
          <w:b/>
          <w:bCs/>
          <w:color w:val="0000FF"/>
        </w:rPr>
        <w:t>M cells</w:t>
      </w:r>
      <w:r w:rsidRPr="007D53F9">
        <w:t xml:space="preserve">) - </w:t>
      </w:r>
      <w:r w:rsidRPr="007D53F9">
        <w:rPr>
          <w:i/>
          <w:iCs/>
        </w:rPr>
        <w:t>add</w:t>
      </w:r>
      <w:r w:rsidRPr="007D53F9">
        <w:t xml:space="preserve"> responses from different kinds of cones - are concerned with movement, stereopsis, flicker; project to </w:t>
      </w:r>
      <w:r w:rsidRPr="007D53F9">
        <w:rPr>
          <w:b/>
          <w:bCs/>
        </w:rPr>
        <w:t>magnocellular</w:t>
      </w:r>
      <w:r w:rsidRPr="007D53F9">
        <w:t xml:space="preserve"> portion;</w:t>
      </w:r>
    </w:p>
    <w:p w:rsidR="00E97C52" w:rsidRPr="007D53F9" w:rsidRDefault="00E97C52">
      <w:pPr>
        <w:pStyle w:val="NormalWeb"/>
        <w:ind w:left="1134" w:hanging="414"/>
      </w:pPr>
      <w:r w:rsidRPr="007D53F9">
        <w:rPr>
          <w:b/>
          <w:bCs/>
          <w:color w:val="0000FF"/>
        </w:rPr>
        <w:t>small ganglion cells</w:t>
      </w:r>
      <w:r w:rsidRPr="007D53F9">
        <w:t xml:space="preserve"> (</w:t>
      </w:r>
      <w:r w:rsidRPr="007D53F9">
        <w:rPr>
          <w:b/>
          <w:bCs/>
          <w:color w:val="0000FF"/>
        </w:rPr>
        <w:t>P cells</w:t>
      </w:r>
      <w:r w:rsidRPr="007D53F9">
        <w:t xml:space="preserve">) - </w:t>
      </w:r>
      <w:r w:rsidRPr="007D53F9">
        <w:rPr>
          <w:i/>
          <w:iCs/>
        </w:rPr>
        <w:t>subtract</w:t>
      </w:r>
      <w:r w:rsidRPr="007D53F9">
        <w:t xml:space="preserve"> input from one type of cone from input from another - concerned with color, texture, shape, fine detail; project to </w:t>
      </w:r>
      <w:r w:rsidRPr="007D53F9">
        <w:rPr>
          <w:b/>
          <w:bCs/>
        </w:rPr>
        <w:t>parvocellular</w:t>
      </w:r>
      <w:r w:rsidRPr="007D53F9">
        <w:t xml:space="preserve"> portion.</w:t>
      </w:r>
    </w:p>
    <w:tbl>
      <w:tblPr>
        <w:tblW w:w="0" w:type="auto"/>
        <w:tblLook w:val="0000" w:firstRow="0" w:lastRow="0" w:firstColumn="0" w:lastColumn="0" w:noHBand="0" w:noVBand="0"/>
      </w:tblPr>
      <w:tblGrid>
        <w:gridCol w:w="4606"/>
        <w:gridCol w:w="5316"/>
      </w:tblGrid>
      <w:tr w:rsidR="00E97C52" w:rsidRPr="007D53F9">
        <w:tc>
          <w:tcPr>
            <w:tcW w:w="4822" w:type="dxa"/>
            <w:vAlign w:val="center"/>
          </w:tcPr>
          <w:p w:rsidR="00E97C52" w:rsidRPr="007D53F9" w:rsidRDefault="00E97C52">
            <w:pPr>
              <w:numPr>
                <w:ilvl w:val="0"/>
                <w:numId w:val="1"/>
              </w:numPr>
            </w:pPr>
            <w:r w:rsidRPr="00707FFC">
              <w:rPr>
                <w:b/>
                <w:bCs/>
                <w:color w:val="0000FF"/>
                <w14:shadow w14:blurRad="50800" w14:dist="38100" w14:dir="2700000" w14:sx="100000" w14:sy="100000" w14:kx="0" w14:ky="0" w14:algn="tl">
                  <w14:srgbClr w14:val="000000">
                    <w14:alpha w14:val="60000"/>
                  </w14:srgbClr>
                </w14:shadow>
              </w:rPr>
              <w:t>interlaminar</w:t>
            </w:r>
            <w:r w:rsidRPr="007D53F9">
              <w:t xml:space="preserve"> region (of lateral geniculate) receives input from P ganglion cells (via dendrites of interlaminar cells that penetrate parvocellular layers); intralaminar region projects (via separate component) to blobs in visual cortex.</w:t>
            </w:r>
          </w:p>
          <w:p w:rsidR="00E97C52" w:rsidRPr="007D53F9" w:rsidRDefault="00E97C52"/>
        </w:tc>
        <w:tc>
          <w:tcPr>
            <w:tcW w:w="5316" w:type="dxa"/>
          </w:tcPr>
          <w:p w:rsidR="00E97C52" w:rsidRPr="007D53F9" w:rsidRDefault="00707FFC">
            <w:r>
              <w:rPr>
                <w:noProof/>
              </w:rPr>
              <w:drawing>
                <wp:inline distT="0" distB="0" distL="0" distR="0">
                  <wp:extent cx="3238500" cy="2371725"/>
                  <wp:effectExtent l="0" t="0" r="0" b="9525"/>
                  <wp:docPr id="2" name="Picture 2" descr="D:\Viktoro\Neuroscience\Eye. Ophthalmology\00. Pictures\Visual pathwa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iktoro\Neuroscience\Eye. Ophthalmology\00. Pictures\Visual pathway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2371725"/>
                          </a:xfrm>
                          <a:prstGeom prst="rect">
                            <a:avLst/>
                          </a:prstGeom>
                          <a:noFill/>
                          <a:ln>
                            <a:noFill/>
                          </a:ln>
                        </pic:spPr>
                      </pic:pic>
                    </a:graphicData>
                  </a:graphic>
                </wp:inline>
              </w:drawing>
            </w:r>
          </w:p>
        </w:tc>
      </w:tr>
    </w:tbl>
    <w:p w:rsidR="00E97C52" w:rsidRDefault="00E97C52"/>
    <w:p w:rsidR="00A42E26" w:rsidRPr="007D53F9" w:rsidRDefault="00A42E26"/>
    <w:p w:rsidR="00E97C52" w:rsidRPr="007D53F9" w:rsidRDefault="00E97C52">
      <w:pPr>
        <w:pStyle w:val="Nervous1"/>
      </w:pPr>
      <w:bookmarkStart w:id="1" w:name="_Toc2988288"/>
      <w:r w:rsidRPr="007D53F9">
        <w:t xml:space="preserve">Primary Visual Cortex (V1, </w:t>
      </w:r>
      <w:r w:rsidRPr="007D53F9">
        <w:rPr>
          <w:caps w:val="0"/>
        </w:rPr>
        <w:t>area 17, striate cortex</w:t>
      </w:r>
      <w:r w:rsidRPr="007D53F9">
        <w:t>)</w:t>
      </w:r>
      <w:bookmarkEnd w:id="1"/>
    </w:p>
    <w:p w:rsidR="00E97C52" w:rsidRPr="007D53F9" w:rsidRDefault="00E97C52">
      <w:pPr>
        <w:pStyle w:val="NormalWeb"/>
        <w:numPr>
          <w:ilvl w:val="0"/>
          <w:numId w:val="1"/>
        </w:numPr>
      </w:pPr>
      <w:r w:rsidRPr="007D53F9">
        <w:t xml:space="preserve">visual cortex has </w:t>
      </w:r>
      <w:r w:rsidRPr="007D53F9">
        <w:rPr>
          <w:i/>
          <w:iCs/>
        </w:rPr>
        <w:t>six layers</w:t>
      </w:r>
      <w:r w:rsidRPr="007D53F9">
        <w:t xml:space="preserve"> (like rest of neocortex).</w:t>
      </w:r>
    </w:p>
    <w:p w:rsidR="00E97C52" w:rsidRPr="007D53F9" w:rsidRDefault="00E97C52">
      <w:pPr>
        <w:pStyle w:val="NormalWeb"/>
        <w:numPr>
          <w:ilvl w:val="0"/>
          <w:numId w:val="1"/>
        </w:numPr>
      </w:pPr>
      <w:r w:rsidRPr="007D53F9">
        <w:t>there are many nerve cells associated with each fiber.</w:t>
      </w:r>
    </w:p>
    <w:p w:rsidR="00E97C52" w:rsidRPr="007D53F9" w:rsidRDefault="00E97C52">
      <w:pPr>
        <w:pStyle w:val="NormalWeb"/>
        <w:numPr>
          <w:ilvl w:val="0"/>
          <w:numId w:val="1"/>
        </w:numPr>
      </w:pPr>
      <w:r w:rsidRPr="007D53F9">
        <w:rPr>
          <w:b/>
          <w:bCs/>
          <w:i/>
          <w:iCs/>
        </w:rPr>
        <w:t>magnocellular</w:t>
      </w:r>
      <w:r w:rsidRPr="007D53F9">
        <w:t xml:space="preserve"> and </w:t>
      </w:r>
      <w:r w:rsidRPr="007D53F9">
        <w:rPr>
          <w:b/>
          <w:bCs/>
          <w:i/>
          <w:iCs/>
        </w:rPr>
        <w:t>parvocellular</w:t>
      </w:r>
      <w:r w:rsidRPr="007D53F9">
        <w:t xml:space="preserve"> pathways end in </w:t>
      </w:r>
      <w:r w:rsidRPr="007D53F9">
        <w:rPr>
          <w:i/>
          <w:iCs/>
          <w:color w:val="0000FF"/>
        </w:rPr>
        <w:t>layer 4</w:t>
      </w:r>
      <w:r w:rsidRPr="007D53F9">
        <w:t xml:space="preserve"> (in its deepest part, layer 4C).</w:t>
      </w:r>
    </w:p>
    <w:p w:rsidR="00E97C52" w:rsidRPr="007D53F9" w:rsidRDefault="00E97C52">
      <w:pPr>
        <w:pStyle w:val="NormalWeb"/>
        <w:pBdr>
          <w:top w:val="single" w:sz="4" w:space="1" w:color="auto"/>
          <w:left w:val="single" w:sz="4" w:space="4" w:color="auto"/>
          <w:bottom w:val="single" w:sz="4" w:space="1" w:color="auto"/>
          <w:right w:val="single" w:sz="4" w:space="4" w:color="auto"/>
        </w:pBdr>
        <w:ind w:left="1440" w:right="708"/>
      </w:pPr>
      <w:r w:rsidRPr="007D53F9">
        <w:t xml:space="preserve">thick, light-colored layer 4 is visible to naked eye and has been termed </w:t>
      </w:r>
      <w:r w:rsidRPr="007D53F9">
        <w:rPr>
          <w:b/>
          <w:bCs/>
          <w:i/>
          <w:iCs/>
          <w:color w:val="FF4605"/>
        </w:rPr>
        <w:t>line</w:t>
      </w:r>
      <w:r w:rsidRPr="007D53F9">
        <w:rPr>
          <w:b/>
          <w:bCs/>
          <w:color w:val="FF4605"/>
        </w:rPr>
        <w:t xml:space="preserve"> </w:t>
      </w:r>
      <w:r w:rsidRPr="007D53F9">
        <w:rPr>
          <w:b/>
          <w:bCs/>
          <w:i/>
          <w:iCs/>
          <w:color w:val="FF4605"/>
        </w:rPr>
        <w:t xml:space="preserve">of </w:t>
      </w:r>
      <w:r w:rsidR="00C146E5" w:rsidRPr="007D53F9">
        <w:rPr>
          <w:b/>
          <w:bCs/>
          <w:i/>
          <w:iCs/>
          <w:color w:val="FF4605"/>
        </w:rPr>
        <w:t>Gennari’s</w:t>
      </w:r>
      <w:r w:rsidRPr="007D53F9">
        <w:t xml:space="preserve"> </w:t>
      </w:r>
      <w:r w:rsidRPr="007D53F9">
        <w:rPr>
          <w:color w:val="000000"/>
        </w:rPr>
        <w:t xml:space="preserve">(it is particularly well developed </w:t>
      </w:r>
      <w:r w:rsidRPr="007D53F9">
        <w:rPr>
          <w:i/>
          <w:iCs/>
          <w:color w:val="000000"/>
        </w:rPr>
        <w:t xml:space="preserve">outer line of </w:t>
      </w:r>
      <w:r w:rsidR="00C146E5" w:rsidRPr="007D53F9">
        <w:rPr>
          <w:i/>
          <w:iCs/>
          <w:color w:val="000000"/>
        </w:rPr>
        <w:t>Baillarger’s</w:t>
      </w:r>
      <w:r w:rsidRPr="007D53F9">
        <w:rPr>
          <w:color w:val="000000"/>
        </w:rPr>
        <w:t>; composed largely of tangentially disposed intracortical association fibers)</w:t>
      </w:r>
    </w:p>
    <w:p w:rsidR="00E97C52" w:rsidRPr="007D53F9" w:rsidRDefault="00E97C52">
      <w:pPr>
        <w:pStyle w:val="NormalWeb"/>
        <w:numPr>
          <w:ilvl w:val="0"/>
          <w:numId w:val="1"/>
        </w:numPr>
      </w:pPr>
      <w:r w:rsidRPr="007D53F9">
        <w:t xml:space="preserve">axons from </w:t>
      </w:r>
      <w:r w:rsidRPr="007D53F9">
        <w:rPr>
          <w:b/>
          <w:bCs/>
          <w:i/>
          <w:iCs/>
        </w:rPr>
        <w:t>interlaminar</w:t>
      </w:r>
      <w:r w:rsidRPr="007D53F9">
        <w:t xml:space="preserve"> region end in </w:t>
      </w:r>
      <w:r w:rsidRPr="007D53F9">
        <w:rPr>
          <w:i/>
          <w:iCs/>
          <w:color w:val="0000FF"/>
        </w:rPr>
        <w:t>layers 2 and 3</w:t>
      </w:r>
      <w:r w:rsidRPr="007D53F9">
        <w:t xml:space="preserve"> - contain </w:t>
      </w:r>
      <w:r w:rsidRPr="007D53F9">
        <w:rPr>
          <w:b/>
          <w:bCs/>
          <w:smallCaps/>
        </w:rPr>
        <w:t>blobs</w:t>
      </w:r>
      <w:r w:rsidRPr="007D53F9">
        <w:t xml:space="preserve"> - clusters of cells (≈ 0.2 mm in diameter) that contain high concentration of mitochondrial cytochrome oxidase - concerned with color vision.</w:t>
      </w:r>
    </w:p>
    <w:p w:rsidR="00E97C52" w:rsidRPr="007D53F9" w:rsidRDefault="00E97C52">
      <w:pPr>
        <w:pStyle w:val="NormalWeb"/>
        <w:numPr>
          <w:ilvl w:val="0"/>
          <w:numId w:val="1"/>
        </w:numPr>
      </w:pPr>
      <w:r w:rsidRPr="007D53F9">
        <w:t xml:space="preserve">like ganglion cells, lateral geniculate neurons and </w:t>
      </w:r>
      <w:r w:rsidRPr="007D53F9">
        <w:rPr>
          <w:u w:val="single"/>
        </w:rPr>
        <w:t>neurons in layer 4</w:t>
      </w:r>
      <w:r w:rsidRPr="007D53F9">
        <w:t xml:space="preserve"> respond to stimuli in their receptive fields with “on” centers and inhibitory surrounds or “off” centers and excitatory surrounds.</w:t>
      </w:r>
    </w:p>
    <w:p w:rsidR="00E97C52" w:rsidRPr="007D53F9" w:rsidRDefault="00E97C52">
      <w:pPr>
        <w:pStyle w:val="NormalWeb"/>
        <w:numPr>
          <w:ilvl w:val="0"/>
          <w:numId w:val="1"/>
        </w:numPr>
      </w:pPr>
      <w:r w:rsidRPr="007D53F9">
        <w:t xml:space="preserve">responses of </w:t>
      </w:r>
      <w:r w:rsidRPr="007D53F9">
        <w:rPr>
          <w:u w:val="single"/>
        </w:rPr>
        <w:t>neurons in other visual cortex layers</w:t>
      </w:r>
      <w:r w:rsidRPr="007D53F9">
        <w:t xml:space="preserve"> are strikingly different:</w:t>
      </w:r>
    </w:p>
    <w:p w:rsidR="00E97C52" w:rsidRPr="007D53F9" w:rsidRDefault="00E97C52">
      <w:pPr>
        <w:pStyle w:val="NormalWeb"/>
        <w:ind w:left="720"/>
      </w:pPr>
      <w:r w:rsidRPr="007D53F9">
        <w:rPr>
          <w:b/>
          <w:bCs/>
          <w:highlight w:val="yellow"/>
        </w:rPr>
        <w:t>simple cells</w:t>
      </w:r>
      <w:r w:rsidRPr="007D53F9">
        <w:t xml:space="preserve"> - respond to bars of light, lines, or edges, but only when they have particular orientation.</w:t>
      </w:r>
    </w:p>
    <w:p w:rsidR="00E97C52" w:rsidRPr="007D53F9" w:rsidRDefault="00E97C52">
      <w:pPr>
        <w:pStyle w:val="NormalWeb"/>
        <w:ind w:left="720"/>
      </w:pPr>
      <w:r w:rsidRPr="007D53F9">
        <w:rPr>
          <w:b/>
          <w:bCs/>
          <w:highlight w:val="yellow"/>
        </w:rPr>
        <w:t>complex cells</w:t>
      </w:r>
      <w:r w:rsidRPr="007D53F9">
        <w:t xml:space="preserve"> - respond maximally when linear stimulus is moved laterally without change in its orientation.</w:t>
      </w:r>
    </w:p>
    <w:p w:rsidR="00E97C52" w:rsidRPr="007D53F9" w:rsidRDefault="00E97C52">
      <w:pPr>
        <w:pStyle w:val="NormalWeb"/>
        <w:ind w:left="1440"/>
      </w:pPr>
      <w:r w:rsidRPr="007D53F9">
        <w:t xml:space="preserve">simple and complex cells have been called </w:t>
      </w:r>
      <w:r w:rsidRPr="007D53F9">
        <w:rPr>
          <w:b/>
          <w:bCs/>
          <w:i/>
          <w:iCs/>
        </w:rPr>
        <w:t>feature detectors</w:t>
      </w:r>
      <w:r w:rsidRPr="007D53F9">
        <w:t xml:space="preserve"> because they respond to and analyze certain stimulus features.</w:t>
      </w:r>
    </w:p>
    <w:p w:rsidR="00E97C52" w:rsidRDefault="00707FFC" w:rsidP="00A42E26">
      <w:pPr>
        <w:pStyle w:val="NormalWeb"/>
        <w:ind w:left="567"/>
      </w:pPr>
      <w:r>
        <w:rPr>
          <w:noProof/>
        </w:rPr>
        <w:drawing>
          <wp:inline distT="0" distB="0" distL="0" distR="0">
            <wp:extent cx="5562600" cy="2390775"/>
            <wp:effectExtent l="0" t="0" r="0" b="9525"/>
            <wp:docPr id="3" name="Picture 3" descr="D:\Viktoro\Neuroscience\Eye. Ophthalmology\00. Pictures\PH-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iktoro\Neuroscience\Eye. Ophthalmology\00. Pictures\PH-1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0" cy="2390775"/>
                    </a:xfrm>
                    <a:prstGeom prst="rect">
                      <a:avLst/>
                    </a:prstGeom>
                    <a:noFill/>
                    <a:ln>
                      <a:noFill/>
                    </a:ln>
                  </pic:spPr>
                </pic:pic>
              </a:graphicData>
            </a:graphic>
          </wp:inline>
        </w:drawing>
      </w:r>
    </w:p>
    <w:p w:rsidR="000F7422" w:rsidRPr="0035154A" w:rsidRDefault="00D27192" w:rsidP="000F7422">
      <w:pPr>
        <w:ind w:left="720"/>
        <w:rPr>
          <w:color w:val="000000"/>
          <w:sz w:val="18"/>
          <w:szCs w:val="18"/>
        </w:rPr>
      </w:pPr>
      <w:hyperlink r:id="rId10" w:tgtFrame="_blank" w:history="1">
        <w:r w:rsidR="000F7422" w:rsidRPr="0035154A">
          <w:rPr>
            <w:rStyle w:val="Hyperlink"/>
            <w:sz w:val="18"/>
            <w:szCs w:val="18"/>
          </w:rPr>
          <w:t>Source of picture: John Bullock, Joseph Boyle III, Michael B. Wang “NMS Physiology”, 4</w:t>
        </w:r>
        <w:r w:rsidR="000F7422" w:rsidRPr="0035154A">
          <w:rPr>
            <w:rStyle w:val="Hyperlink"/>
            <w:sz w:val="18"/>
            <w:szCs w:val="18"/>
            <w:vertAlign w:val="superscript"/>
          </w:rPr>
          <w:t>th</w:t>
        </w:r>
        <w:r w:rsidR="000F7422" w:rsidRPr="0035154A">
          <w:rPr>
            <w:rStyle w:val="Hyperlink"/>
            <w:sz w:val="18"/>
            <w:szCs w:val="18"/>
          </w:rPr>
          <w:t xml:space="preserve"> ed. (2001); Lippincott Williams &amp; Wilkins; ISBN-13: 978-0683306033 &gt;&gt;</w:t>
        </w:r>
      </w:hyperlink>
    </w:p>
    <w:p w:rsidR="000F7422" w:rsidRDefault="000F7422" w:rsidP="00A42E26">
      <w:pPr>
        <w:pStyle w:val="NormalWeb"/>
        <w:ind w:left="567"/>
      </w:pPr>
    </w:p>
    <w:p w:rsidR="00A42E26" w:rsidRPr="007D53F9" w:rsidRDefault="00A42E26" w:rsidP="00A42E26">
      <w:pPr>
        <w:pStyle w:val="NormalWeb"/>
        <w:ind w:left="567"/>
      </w:pPr>
    </w:p>
    <w:p w:rsidR="00E97C52" w:rsidRPr="007D53F9" w:rsidRDefault="00E97C52">
      <w:pPr>
        <w:pStyle w:val="NormalWeb"/>
        <w:numPr>
          <w:ilvl w:val="0"/>
          <w:numId w:val="2"/>
        </w:numPr>
      </w:pPr>
      <w:r w:rsidRPr="007D53F9">
        <w:t>visual cortex (like somatosensory cortex), is arranged in vertical columns that are concerned with orientation (</w:t>
      </w:r>
      <w:r w:rsidRPr="007D53F9">
        <w:rPr>
          <w:b/>
          <w:bCs/>
          <w:smallCaps/>
          <w:color w:val="FF6600"/>
        </w:rPr>
        <w:t>orientation columns</w:t>
      </w:r>
      <w:r w:rsidRPr="007D53F9">
        <w:t>); each column is ≈ 1 mm in diameter.</w:t>
      </w:r>
    </w:p>
    <w:p w:rsidR="00E97C52" w:rsidRPr="007D53F9" w:rsidRDefault="00E97C52">
      <w:pPr>
        <w:pStyle w:val="NormalWeb"/>
        <w:numPr>
          <w:ilvl w:val="0"/>
          <w:numId w:val="2"/>
        </w:numPr>
      </w:pPr>
      <w:r w:rsidRPr="007D53F9">
        <w:rPr>
          <w:i/>
          <w:iCs/>
        </w:rPr>
        <w:t>orientation preferences of neighboring columns differ in systematic way</w:t>
      </w:r>
      <w:r w:rsidRPr="007D53F9">
        <w:t xml:space="preserve"> - as one moves from column to column across cortex, there are sequential changes in orientation preference of 5-10</w:t>
      </w:r>
      <w:r w:rsidRPr="007D53F9">
        <w:sym w:font="Symbol" w:char="F0B0"/>
      </w:r>
      <w:r w:rsidRPr="007D53F9">
        <w:t xml:space="preserve"> - for each ganglion cell receptive field, there is collection of columns (in small area of visual cortex) representing possible preferred orientations at small intervals throughout full 360</w:t>
      </w:r>
      <w:r w:rsidRPr="007D53F9">
        <w:sym w:font="Symbol" w:char="F0B0"/>
      </w:r>
      <w:r w:rsidRPr="007D53F9">
        <w:t xml:space="preserve"> (i.e. lines of any angle at any point on retina are decoded by specific column in cortex).</w:t>
      </w:r>
    </w:p>
    <w:p w:rsidR="00E97C52" w:rsidRPr="007D53F9" w:rsidRDefault="00707FFC">
      <w:pPr>
        <w:pStyle w:val="NormalWeb"/>
        <w:jc w:val="center"/>
      </w:pPr>
      <w:r>
        <w:rPr>
          <w:noProof/>
        </w:rPr>
        <w:lastRenderedPageBreak/>
        <w:drawing>
          <wp:inline distT="0" distB="0" distL="0" distR="0">
            <wp:extent cx="4619625" cy="2238375"/>
            <wp:effectExtent l="0" t="0" r="9525" b="9525"/>
            <wp:docPr id="4" name="Picture 4" descr="D:\Viktoro\Neuroscience\Eye. Ophthalmology\00. Pictures\Orientation Prefer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Viktoro\Neuroscience\Eye. Ophthalmology\00. Pictures\Orientation Preferenc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2238375"/>
                    </a:xfrm>
                    <a:prstGeom prst="rect">
                      <a:avLst/>
                    </a:prstGeom>
                    <a:noFill/>
                    <a:ln>
                      <a:noFill/>
                    </a:ln>
                  </pic:spPr>
                </pic:pic>
              </a:graphicData>
            </a:graphic>
          </wp:inline>
        </w:drawing>
      </w:r>
    </w:p>
    <w:p w:rsidR="00E97C52" w:rsidRPr="007D53F9" w:rsidRDefault="00E97C52">
      <w:pPr>
        <w:pStyle w:val="NormalWeb"/>
        <w:ind w:left="567" w:hanging="567"/>
        <w:rPr>
          <w:sz w:val="22"/>
        </w:rPr>
      </w:pPr>
      <w:r w:rsidRPr="007D53F9">
        <w:rPr>
          <w:b/>
          <w:bCs/>
          <w:sz w:val="22"/>
        </w:rPr>
        <w:t>Left:</w:t>
      </w:r>
      <w:r w:rsidRPr="007D53F9">
        <w:rPr>
          <w:sz w:val="22"/>
        </w:rPr>
        <w:t xml:space="preserve"> Orientation preferences of 15 neurons encountered as microelectrode penetrates visual cortex obliquely; preferred orientation changes steadily in counterclockwise direction.</w:t>
      </w:r>
    </w:p>
    <w:p w:rsidR="00E97C52" w:rsidRPr="007D53F9" w:rsidRDefault="00E97C52">
      <w:pPr>
        <w:pStyle w:val="NormalWeb"/>
        <w:ind w:left="567" w:hanging="567"/>
        <w:rPr>
          <w:sz w:val="22"/>
        </w:rPr>
      </w:pPr>
      <w:r w:rsidRPr="007D53F9">
        <w:rPr>
          <w:b/>
          <w:bCs/>
          <w:sz w:val="22"/>
        </w:rPr>
        <w:t>Right:</w:t>
      </w:r>
      <w:r w:rsidRPr="007D53F9">
        <w:rPr>
          <w:sz w:val="22"/>
        </w:rPr>
        <w:t xml:space="preserve"> Results of similar experiment plotted against distance traveled by electrode; there are number of reversals in rotation direction.</w:t>
      </w:r>
    </w:p>
    <w:p w:rsidR="00E97C52" w:rsidRPr="007D53F9" w:rsidRDefault="00E97C52">
      <w:pPr>
        <w:pStyle w:val="NormalWeb"/>
      </w:pPr>
    </w:p>
    <w:tbl>
      <w:tblPr>
        <w:tblW w:w="0" w:type="auto"/>
        <w:tblLayout w:type="fixed"/>
        <w:tblLook w:val="0000" w:firstRow="0" w:lastRow="0" w:firstColumn="0" w:lastColumn="0" w:noHBand="0" w:noVBand="0"/>
      </w:tblPr>
      <w:tblGrid>
        <w:gridCol w:w="5353"/>
        <w:gridCol w:w="4785"/>
      </w:tblGrid>
      <w:tr w:rsidR="00E97C52" w:rsidRPr="007D53F9">
        <w:tc>
          <w:tcPr>
            <w:tcW w:w="5353" w:type="dxa"/>
          </w:tcPr>
          <w:p w:rsidR="00E97C52" w:rsidRPr="007D53F9" w:rsidRDefault="00E97C52">
            <w:pPr>
              <w:pStyle w:val="NormalWeb"/>
              <w:rPr>
                <w:u w:val="single"/>
              </w:rPr>
            </w:pPr>
            <w:r w:rsidRPr="007D53F9">
              <w:rPr>
                <w:b/>
                <w:bCs/>
                <w:u w:val="single"/>
              </w:rPr>
              <w:t>Ocular dominance columns</w:t>
            </w:r>
          </w:p>
          <w:p w:rsidR="00E97C52" w:rsidRPr="007D53F9" w:rsidRDefault="00E97C52">
            <w:pPr>
              <w:pStyle w:val="NormalWeb"/>
              <w:numPr>
                <w:ilvl w:val="0"/>
                <w:numId w:val="3"/>
              </w:numPr>
            </w:pPr>
            <w:r w:rsidRPr="007D53F9">
              <w:t>geniculate cells and layer 4 cells receive input from only one eye.</w:t>
            </w:r>
          </w:p>
          <w:p w:rsidR="00E97C52" w:rsidRPr="007D53F9" w:rsidRDefault="00E97C52">
            <w:pPr>
              <w:pStyle w:val="NormalWeb"/>
              <w:numPr>
                <w:ilvl w:val="0"/>
                <w:numId w:val="3"/>
              </w:numPr>
            </w:pPr>
            <w:r w:rsidRPr="007D53F9">
              <w:rPr>
                <w:u w:val="single"/>
              </w:rPr>
              <w:t>in layer 4</w:t>
            </w:r>
            <w:r w:rsidRPr="007D53F9">
              <w:t xml:space="preserve">, </w:t>
            </w:r>
            <w:r w:rsidRPr="007D53F9">
              <w:rPr>
                <w:i/>
                <w:iCs/>
                <w:color w:val="0000FF"/>
              </w:rPr>
              <w:t>cells receiving input from one eye</w:t>
            </w:r>
            <w:r w:rsidRPr="007D53F9">
              <w:t xml:space="preserve"> alternate with </w:t>
            </w:r>
            <w:r w:rsidRPr="007D53F9">
              <w:rPr>
                <w:i/>
                <w:iCs/>
                <w:color w:val="0000FF"/>
              </w:rPr>
              <w:t>cells receiving input from other eye</w:t>
            </w:r>
            <w:r w:rsidRPr="007D53F9">
              <w:t xml:space="preserve"> – in vivid pattern of stripes (dark stripes represent one eye, light stripes the other):</w:t>
            </w:r>
          </w:p>
          <w:p w:rsidR="00E97C52" w:rsidRPr="007D53F9" w:rsidRDefault="00E97C52">
            <w:pPr>
              <w:pStyle w:val="NormalWeb"/>
              <w:numPr>
                <w:ilvl w:val="0"/>
                <w:numId w:val="3"/>
              </w:numPr>
            </w:pPr>
            <w:r w:rsidRPr="007D53F9">
              <w:rPr>
                <w:u w:val="single"/>
              </w:rPr>
              <w:t>in other layers</w:t>
            </w:r>
            <w:r w:rsidRPr="007D53F9">
              <w:t>: ≈ half simple and complex cells receive input from both eyes by differing degree (i.e. between cells to which input is totally from ipsilateral or contralateral eye, there is spectrum of cells influenced to different degrees by both eyes).</w:t>
            </w:r>
          </w:p>
          <w:p w:rsidR="00E97C52" w:rsidRPr="007D53F9" w:rsidRDefault="00E97C52">
            <w:pPr>
              <w:pStyle w:val="NormalWeb"/>
            </w:pPr>
          </w:p>
        </w:tc>
        <w:tc>
          <w:tcPr>
            <w:tcW w:w="4785" w:type="dxa"/>
          </w:tcPr>
          <w:p w:rsidR="00E97C52" w:rsidRPr="007D53F9" w:rsidRDefault="00707FFC">
            <w:pPr>
              <w:pStyle w:val="NormalWeb"/>
            </w:pPr>
            <w:r>
              <w:rPr>
                <w:noProof/>
              </w:rPr>
              <w:drawing>
                <wp:inline distT="0" distB="0" distL="0" distR="0">
                  <wp:extent cx="2905125" cy="2533650"/>
                  <wp:effectExtent l="0" t="0" r="9525" b="0"/>
                  <wp:docPr id="5" name="Picture 5" descr="D:\Viktoro\Neuroscience\Eye. Ophthalmology\00. Pictures\Ocular dominance colum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iktoro\Neuroscience\Eye. Ophthalmology\00. Pictures\Ocular dominance column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2533650"/>
                          </a:xfrm>
                          <a:prstGeom prst="rect">
                            <a:avLst/>
                          </a:prstGeom>
                          <a:noFill/>
                          <a:ln>
                            <a:noFill/>
                          </a:ln>
                        </pic:spPr>
                      </pic:pic>
                    </a:graphicData>
                  </a:graphic>
                </wp:inline>
              </w:drawing>
            </w:r>
          </w:p>
        </w:tc>
      </w:tr>
    </w:tbl>
    <w:p w:rsidR="00E97C52" w:rsidRPr="007D53F9" w:rsidRDefault="00E97C52">
      <w:pPr>
        <w:pStyle w:val="NormalWeb"/>
      </w:pPr>
    </w:p>
    <w:p w:rsidR="00E97C52" w:rsidRPr="007D53F9" w:rsidRDefault="00E97C52">
      <w:pPr>
        <w:pStyle w:val="NormalWeb"/>
        <w:pBdr>
          <w:top w:val="single" w:sz="4" w:space="1" w:color="auto"/>
          <w:left w:val="single" w:sz="4" w:space="4" w:color="auto"/>
          <w:bottom w:val="single" w:sz="4" w:space="1" w:color="auto"/>
          <w:right w:val="single" w:sz="4" w:space="4" w:color="auto"/>
        </w:pBdr>
      </w:pPr>
      <w:r w:rsidRPr="007D53F9">
        <w:t xml:space="preserve">Primary visual cortex segregates information about </w:t>
      </w:r>
      <w:r w:rsidRPr="007D53F9">
        <w:rPr>
          <w:b/>
          <w:bCs/>
        </w:rPr>
        <w:t>color</w:t>
      </w:r>
      <w:r w:rsidRPr="007D53F9">
        <w:t xml:space="preserve"> from that concerned with </w:t>
      </w:r>
      <w:r w:rsidRPr="007D53F9">
        <w:rPr>
          <w:b/>
          <w:bCs/>
        </w:rPr>
        <w:t>form</w:t>
      </w:r>
      <w:r w:rsidRPr="007D53F9">
        <w:t xml:space="preserve"> and </w:t>
      </w:r>
      <w:r w:rsidRPr="007D53F9">
        <w:rPr>
          <w:b/>
          <w:bCs/>
        </w:rPr>
        <w:t>movement</w:t>
      </w:r>
      <w:r w:rsidRPr="007D53F9">
        <w:t>, combines input from two eyes, and converts visual world into short line segments of various orientations.</w:t>
      </w:r>
    </w:p>
    <w:p w:rsidR="00E97C52" w:rsidRPr="007D53F9" w:rsidRDefault="00E97C52">
      <w:pPr>
        <w:pStyle w:val="NormalWeb"/>
      </w:pPr>
    </w:p>
    <w:p w:rsidR="00E97C52" w:rsidRPr="007D53F9" w:rsidRDefault="00E97C52">
      <w:pPr>
        <w:pStyle w:val="NormalWeb"/>
        <w:numPr>
          <w:ilvl w:val="0"/>
          <w:numId w:val="7"/>
        </w:numPr>
      </w:pPr>
      <w:r w:rsidRPr="007D53F9">
        <w:t xml:space="preserve">bilateral destruction of occipital cortex causes </w:t>
      </w:r>
      <w:r w:rsidRPr="007D53F9">
        <w:rPr>
          <w:b/>
          <w:bCs/>
        </w:rPr>
        <w:t>subjective blindness</w:t>
      </w:r>
      <w:r w:rsidRPr="007D53F9">
        <w:t xml:space="preserve"> (e.g. pupillary reflex is intact); however, there is appreciable </w:t>
      </w:r>
      <w:r w:rsidRPr="007D53F9">
        <w:rPr>
          <w:b/>
          <w:bCs/>
        </w:rPr>
        <w:t>blindsight</w:t>
      </w:r>
      <w:r w:rsidRPr="007D53F9">
        <w:t xml:space="preserve"> (residual responses to visual stimuli even though they do not reach consciousness); e.g. when these individuals are asked to guess where stimulus is located during perimetry, they respond with much more accuracy than can be explained by chance.</w:t>
      </w:r>
    </w:p>
    <w:p w:rsidR="00E97C52" w:rsidRPr="007D53F9" w:rsidRDefault="00E97C52">
      <w:pPr>
        <w:pStyle w:val="NormalWeb"/>
      </w:pPr>
    </w:p>
    <w:p w:rsidR="00E97C52" w:rsidRPr="007D53F9" w:rsidRDefault="00E97C52">
      <w:pPr>
        <w:pStyle w:val="NormalWeb"/>
      </w:pPr>
    </w:p>
    <w:p w:rsidR="00E97C52" w:rsidRPr="007D53F9" w:rsidRDefault="00E97C52">
      <w:pPr>
        <w:pStyle w:val="Nervous1"/>
      </w:pPr>
      <w:bookmarkStart w:id="2" w:name="_Toc2988289"/>
      <w:r w:rsidRPr="007D53F9">
        <w:t>Other Cortical Areas Concerned With Vision</w:t>
      </w:r>
      <w:bookmarkEnd w:id="2"/>
    </w:p>
    <w:p w:rsidR="00E97C52" w:rsidRPr="007D53F9" w:rsidRDefault="00E97C52">
      <w:pPr>
        <w:pStyle w:val="NormalWeb"/>
        <w:numPr>
          <w:ilvl w:val="0"/>
          <w:numId w:val="4"/>
        </w:numPr>
      </w:pPr>
      <w:r w:rsidRPr="007D53F9">
        <w:t>primary visual cortex (V1) projects to many other parts of brain (identified by number [V2, V3, etc] or by letters [LO, MT, etc]).</w:t>
      </w:r>
    </w:p>
    <w:p w:rsidR="00E97C52" w:rsidRPr="007D53F9" w:rsidRDefault="00E97C52">
      <w:pPr>
        <w:pStyle w:val="NormalWeb"/>
        <w:numPr>
          <w:ilvl w:val="0"/>
          <w:numId w:val="4"/>
        </w:numPr>
      </w:pPr>
      <w:r w:rsidRPr="007D53F9">
        <w:rPr>
          <w:u w:val="single"/>
        </w:rPr>
        <w:t>visual projections from V1 can be divided roughly into</w:t>
      </w:r>
      <w:r w:rsidRPr="007D53F9">
        <w:t>:</w:t>
      </w:r>
    </w:p>
    <w:p w:rsidR="00E97C52" w:rsidRPr="007D53F9" w:rsidRDefault="00E97C52">
      <w:pPr>
        <w:pStyle w:val="NormalWeb"/>
        <w:ind w:left="1276" w:hanging="556"/>
      </w:pPr>
      <w:r w:rsidRPr="007D53F9">
        <w:rPr>
          <w:b/>
          <w:bCs/>
        </w:rPr>
        <w:t>dorsal</w:t>
      </w:r>
      <w:r w:rsidRPr="007D53F9">
        <w:t xml:space="preserve"> (</w:t>
      </w:r>
      <w:r w:rsidRPr="007D53F9">
        <w:rPr>
          <w:b/>
          <w:bCs/>
        </w:rPr>
        <w:t>parietal</w:t>
      </w:r>
      <w:r w:rsidRPr="007D53F9">
        <w:t>)</w:t>
      </w:r>
      <w:r w:rsidRPr="007D53F9">
        <w:rPr>
          <w:b/>
          <w:bCs/>
        </w:rPr>
        <w:t xml:space="preserve"> pathway</w:t>
      </w:r>
      <w:r w:rsidRPr="007D53F9">
        <w:t xml:space="preserve"> - concerned primarily with spatial </w:t>
      </w:r>
      <w:r w:rsidR="00C146E5" w:rsidRPr="007D53F9">
        <w:t>orientation</w:t>
      </w:r>
      <w:r w:rsidR="00C146E5" w:rsidRPr="00C146E5">
        <w:t xml:space="preserve"> </w:t>
      </w:r>
      <w:r w:rsidR="00C146E5" w:rsidRPr="007D53F9">
        <w:t>(</w:t>
      </w:r>
      <w:r w:rsidRPr="007D53F9">
        <w:t>"where"), motion; extension of magnocellular pathway; parietal lobe is devoted to directed attention.</w:t>
      </w:r>
    </w:p>
    <w:p w:rsidR="00E97C52" w:rsidRPr="007D53F9" w:rsidRDefault="00E97C52">
      <w:pPr>
        <w:pStyle w:val="NormalWeb"/>
        <w:ind w:left="1276" w:hanging="556"/>
      </w:pPr>
      <w:r w:rsidRPr="007D53F9">
        <w:rPr>
          <w:b/>
          <w:bCs/>
        </w:rPr>
        <w:t>ventral</w:t>
      </w:r>
      <w:r w:rsidRPr="007D53F9">
        <w:t xml:space="preserve"> (</w:t>
      </w:r>
      <w:r w:rsidRPr="007D53F9">
        <w:rPr>
          <w:b/>
          <w:bCs/>
        </w:rPr>
        <w:t>temporal</w:t>
      </w:r>
      <w:r w:rsidRPr="007D53F9">
        <w:t>)</w:t>
      </w:r>
      <w:r w:rsidRPr="007D53F9">
        <w:rPr>
          <w:b/>
          <w:bCs/>
        </w:rPr>
        <w:t xml:space="preserve"> pathway</w:t>
      </w:r>
      <w:r w:rsidRPr="007D53F9">
        <w:t xml:space="preserve"> - concerned with object recognition ("what") - shape and recognition of forms and faces; represents continuation of parvocellular pathway.</w:t>
      </w:r>
    </w:p>
    <w:p w:rsidR="00E97C52" w:rsidRPr="007D53F9" w:rsidRDefault="00E97C52">
      <w:pPr>
        <w:pStyle w:val="NormalWeb"/>
        <w:numPr>
          <w:ilvl w:val="0"/>
          <w:numId w:val="5"/>
        </w:numPr>
      </w:pPr>
      <w:r w:rsidRPr="007D53F9">
        <w:t>V8 is uniquely concerned with color vision.</w:t>
      </w:r>
    </w:p>
    <w:p w:rsidR="00E97C52" w:rsidRPr="007D53F9" w:rsidRDefault="00E97C52">
      <w:pPr>
        <w:pStyle w:val="NormalWeb"/>
      </w:pPr>
    </w:p>
    <w:p w:rsidR="00E97C52" w:rsidRPr="007D53F9" w:rsidRDefault="00E97C52">
      <w:pPr>
        <w:pStyle w:val="NormalWeb"/>
        <w:ind w:left="720"/>
      </w:pPr>
      <w:r w:rsidRPr="007D53F9">
        <w:rPr>
          <w:b/>
          <w:bCs/>
          <w:color w:val="0000FF"/>
        </w:rPr>
        <w:t>V1 (primary visual cortex)</w:t>
      </w:r>
      <w:r w:rsidRPr="007D53F9">
        <w:t xml:space="preserve"> – begins processing in terms of orientation, edges, etc.</w:t>
      </w:r>
    </w:p>
    <w:p w:rsidR="00E97C52" w:rsidRPr="007D53F9" w:rsidRDefault="00E97C52">
      <w:pPr>
        <w:pStyle w:val="NormalWeb"/>
        <w:ind w:left="720"/>
      </w:pPr>
      <w:r w:rsidRPr="007D53F9">
        <w:rPr>
          <w:b/>
          <w:bCs/>
          <w:color w:val="0000FF"/>
        </w:rPr>
        <w:t>V2, V3, VP</w:t>
      </w:r>
      <w:r w:rsidRPr="007D53F9">
        <w:t xml:space="preserve"> – continued processing, larger visual fields</w:t>
      </w:r>
    </w:p>
    <w:p w:rsidR="00E97C52" w:rsidRPr="007D53F9" w:rsidRDefault="00E97C52">
      <w:pPr>
        <w:pStyle w:val="NormalWeb"/>
        <w:ind w:left="720"/>
      </w:pPr>
      <w:r w:rsidRPr="007D53F9">
        <w:rPr>
          <w:b/>
          <w:bCs/>
          <w:color w:val="0000FF"/>
        </w:rPr>
        <w:t>V3A</w:t>
      </w:r>
      <w:r w:rsidRPr="007D53F9">
        <w:t xml:space="preserve"> – motion</w:t>
      </w:r>
    </w:p>
    <w:p w:rsidR="00E97C52" w:rsidRPr="007D53F9" w:rsidRDefault="00E97C52">
      <w:pPr>
        <w:pStyle w:val="NormalWeb"/>
        <w:ind w:left="720"/>
      </w:pPr>
      <w:r w:rsidRPr="007D53F9">
        <w:rPr>
          <w:b/>
          <w:bCs/>
          <w:color w:val="0000FF"/>
        </w:rPr>
        <w:t>V4v</w:t>
      </w:r>
      <w:r w:rsidRPr="007D53F9">
        <w:t xml:space="preserve"> – unknown</w:t>
      </w:r>
    </w:p>
    <w:p w:rsidR="00E97C52" w:rsidRPr="007D53F9" w:rsidRDefault="00E97C52">
      <w:pPr>
        <w:pStyle w:val="NormalWeb"/>
        <w:ind w:left="720"/>
      </w:pPr>
      <w:r w:rsidRPr="007D53F9">
        <w:rPr>
          <w:b/>
          <w:bCs/>
          <w:color w:val="0000FF"/>
        </w:rPr>
        <w:t>MT/V5</w:t>
      </w:r>
      <w:r w:rsidRPr="007D53F9">
        <w:t xml:space="preserve"> – motion; put to control of movement</w:t>
      </w:r>
    </w:p>
    <w:p w:rsidR="00E97C52" w:rsidRPr="007D53F9" w:rsidRDefault="00E97C52">
      <w:pPr>
        <w:pStyle w:val="NormalWeb"/>
        <w:ind w:left="720"/>
      </w:pPr>
      <w:r w:rsidRPr="007D53F9">
        <w:rPr>
          <w:b/>
          <w:bCs/>
          <w:color w:val="0000FF"/>
        </w:rPr>
        <w:t>LO</w:t>
      </w:r>
      <w:r w:rsidRPr="007D53F9">
        <w:t xml:space="preserve"> – recognition of large objects</w:t>
      </w:r>
    </w:p>
    <w:p w:rsidR="00E97C52" w:rsidRPr="007D53F9" w:rsidRDefault="00E97C52">
      <w:pPr>
        <w:pStyle w:val="NormalWeb"/>
        <w:ind w:left="720"/>
      </w:pPr>
      <w:r w:rsidRPr="007D53F9">
        <w:rPr>
          <w:b/>
          <w:bCs/>
          <w:color w:val="0000FF"/>
        </w:rPr>
        <w:t>V7</w:t>
      </w:r>
      <w:r w:rsidRPr="007D53F9">
        <w:t xml:space="preserve"> – unknown</w:t>
      </w:r>
    </w:p>
    <w:p w:rsidR="00E97C52" w:rsidRPr="007D53F9" w:rsidRDefault="00E97C52">
      <w:pPr>
        <w:pStyle w:val="NormalWeb"/>
        <w:ind w:left="720"/>
      </w:pPr>
      <w:r w:rsidRPr="007D53F9">
        <w:rPr>
          <w:b/>
          <w:bCs/>
          <w:color w:val="0000FF"/>
        </w:rPr>
        <w:t>V8</w:t>
      </w:r>
      <w:r w:rsidRPr="007D53F9">
        <w:t xml:space="preserve"> – color vision.</w:t>
      </w:r>
    </w:p>
    <w:p w:rsidR="00E97C52" w:rsidRPr="007D53F9" w:rsidRDefault="00E97C52">
      <w:pPr>
        <w:pStyle w:val="NormalWeb"/>
      </w:pPr>
    </w:p>
    <w:p w:rsidR="00E97C52" w:rsidRPr="007D53F9" w:rsidRDefault="00E97C52">
      <w:pPr>
        <w:pStyle w:val="NormalWeb"/>
        <w:pBdr>
          <w:top w:val="single" w:sz="4" w:space="1" w:color="auto"/>
          <w:left w:val="single" w:sz="4" w:space="4" w:color="auto"/>
          <w:bottom w:val="single" w:sz="4" w:space="1" w:color="auto"/>
          <w:right w:val="single" w:sz="4" w:space="4" w:color="auto"/>
        </w:pBdr>
        <w:ind w:right="1558"/>
      </w:pPr>
      <w:r w:rsidRPr="007D53F9">
        <w:t>There is parallel processing of visual information along multiple paths; eventually all information is pulled together into what we experience as conscious visual image.</w:t>
      </w:r>
    </w:p>
    <w:p w:rsidR="00E97C52" w:rsidRPr="007D53F9" w:rsidRDefault="00E97C52">
      <w:pPr>
        <w:pStyle w:val="NormalWeb"/>
      </w:pPr>
    </w:p>
    <w:p w:rsidR="00E97C52" w:rsidRPr="007D53F9" w:rsidRDefault="00E97C52">
      <w:pPr>
        <w:pStyle w:val="NormalWeb"/>
      </w:pPr>
    </w:p>
    <w:p w:rsidR="00E97C52" w:rsidRPr="007D53F9" w:rsidRDefault="006C5663">
      <w:pPr>
        <w:pStyle w:val="Nervous1"/>
      </w:pPr>
      <w:bookmarkStart w:id="3" w:name="_Toc2988290"/>
      <w:r w:rsidRPr="007D53F9">
        <w:t>Visual Perception</w:t>
      </w:r>
      <w:bookmarkEnd w:id="3"/>
    </w:p>
    <w:p w:rsidR="00E97C52" w:rsidRPr="007D53F9" w:rsidRDefault="00E97C52">
      <w:pPr>
        <w:pStyle w:val="NormalWeb"/>
        <w:rPr>
          <w:b/>
          <w:bCs/>
          <w:caps/>
        </w:rPr>
      </w:pPr>
      <w:r w:rsidRPr="007D53F9">
        <w:rPr>
          <w:b/>
          <w:bCs/>
          <w:caps/>
          <w:highlight w:val="cyan"/>
        </w:rPr>
        <w:t>Intensity</w:t>
      </w:r>
    </w:p>
    <w:p w:rsidR="00E97C52" w:rsidRPr="007D53F9" w:rsidRDefault="00E97C52">
      <w:pPr>
        <w:pStyle w:val="NormalWeb"/>
      </w:pPr>
      <w:r w:rsidRPr="007D53F9">
        <w:t>- encoded by firing rate of ganglion cells</w:t>
      </w:r>
    </w:p>
    <w:p w:rsidR="00E97C52" w:rsidRPr="007D53F9" w:rsidRDefault="00E97C52">
      <w:pPr>
        <w:pStyle w:val="NormalWeb"/>
        <w:numPr>
          <w:ilvl w:val="0"/>
          <w:numId w:val="5"/>
        </w:numPr>
      </w:pPr>
      <w:r w:rsidRPr="007D53F9">
        <w:rPr>
          <w:u w:val="single"/>
        </w:rPr>
        <w:t>at very low light levels</w:t>
      </w:r>
      <w:r w:rsidRPr="007D53F9">
        <w:t xml:space="preserve">, only </w:t>
      </w:r>
      <w:r w:rsidRPr="007D53F9">
        <w:rPr>
          <w:b/>
          <w:bCs/>
        </w:rPr>
        <w:t>rods</w:t>
      </w:r>
      <w:r w:rsidRPr="007D53F9">
        <w:t xml:space="preserve"> are active.</w:t>
      </w:r>
    </w:p>
    <w:p w:rsidR="00E97C52" w:rsidRPr="007D53F9" w:rsidRDefault="00E97C52">
      <w:pPr>
        <w:pStyle w:val="NormalWeb"/>
        <w:numPr>
          <w:ilvl w:val="0"/>
          <w:numId w:val="5"/>
        </w:numPr>
      </w:pPr>
      <w:r w:rsidRPr="007D53F9">
        <w:rPr>
          <w:u w:val="single"/>
        </w:rPr>
        <w:t>at high light levels</w:t>
      </w:r>
      <w:r w:rsidRPr="007D53F9">
        <w:t xml:space="preserve">, only </w:t>
      </w:r>
      <w:r w:rsidRPr="007D53F9">
        <w:rPr>
          <w:b/>
          <w:bCs/>
        </w:rPr>
        <w:t>cones</w:t>
      </w:r>
      <w:r w:rsidRPr="007D53F9">
        <w:t xml:space="preserve"> are involved; overall responses are attenuated by receptive field phenomena (“on” &amp; “off”).</w:t>
      </w:r>
    </w:p>
    <w:p w:rsidR="00E97C52" w:rsidRPr="007D53F9" w:rsidRDefault="00E97C52">
      <w:pPr>
        <w:pStyle w:val="NormalWeb"/>
      </w:pPr>
    </w:p>
    <w:p w:rsidR="00E97C52" w:rsidRPr="007D53F9" w:rsidRDefault="00E97C52">
      <w:pPr>
        <w:pStyle w:val="NormalWeb"/>
      </w:pPr>
    </w:p>
    <w:p w:rsidR="00E97C52" w:rsidRPr="007D53F9" w:rsidRDefault="00E97C52">
      <w:pPr>
        <w:pStyle w:val="NormalWeb"/>
      </w:pPr>
      <w:r w:rsidRPr="007D53F9">
        <w:rPr>
          <w:b/>
          <w:bCs/>
          <w:caps/>
          <w:highlight w:val="cyan"/>
        </w:rPr>
        <w:t>contrast</w:t>
      </w:r>
      <w:r w:rsidRPr="007D53F9">
        <w:t xml:space="preserve"> – is encoded when one ganglion cell is stimulated and its neighbor is inhibited; depends on receptive field phenomena (“on” &amp; “off”):</w:t>
      </w:r>
    </w:p>
    <w:p w:rsidR="00E97C52" w:rsidRDefault="00707FFC">
      <w:pPr>
        <w:pStyle w:val="NormalWeb"/>
        <w:jc w:val="center"/>
      </w:pPr>
      <w:r>
        <w:rPr>
          <w:noProof/>
        </w:rPr>
        <w:drawing>
          <wp:inline distT="0" distB="0" distL="0" distR="0">
            <wp:extent cx="5210175" cy="3038475"/>
            <wp:effectExtent l="0" t="0" r="9525" b="9525"/>
            <wp:docPr id="6" name="Picture 6" descr="D:\Viktoro\Neuroscience\Eye. Ophthalmology\00. Pictures\F-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Viktoro\Neuroscience\Eye. Ophthalmology\00. Pictures\F-8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0175" cy="3038475"/>
                    </a:xfrm>
                    <a:prstGeom prst="rect">
                      <a:avLst/>
                    </a:prstGeom>
                    <a:noFill/>
                    <a:ln>
                      <a:noFill/>
                    </a:ln>
                  </pic:spPr>
                </pic:pic>
              </a:graphicData>
            </a:graphic>
          </wp:inline>
        </w:drawing>
      </w:r>
    </w:p>
    <w:p w:rsidR="000F7422" w:rsidRPr="0035154A" w:rsidRDefault="00D27192" w:rsidP="000F7422">
      <w:pPr>
        <w:ind w:left="993"/>
        <w:rPr>
          <w:color w:val="000000"/>
          <w:sz w:val="18"/>
          <w:szCs w:val="18"/>
        </w:rPr>
      </w:pPr>
      <w:hyperlink r:id="rId14" w:tgtFrame="_blank" w:history="1">
        <w:r w:rsidR="000F7422" w:rsidRPr="0035154A">
          <w:rPr>
            <w:rStyle w:val="Hyperlink"/>
            <w:sz w:val="18"/>
            <w:szCs w:val="18"/>
          </w:rPr>
          <w:t>Source of picture: John Bullock, Joseph Boyle III, Michael B. Wang “NMS Physiology”, 4</w:t>
        </w:r>
        <w:r w:rsidR="000F7422" w:rsidRPr="0035154A">
          <w:rPr>
            <w:rStyle w:val="Hyperlink"/>
            <w:sz w:val="18"/>
            <w:szCs w:val="18"/>
            <w:vertAlign w:val="superscript"/>
          </w:rPr>
          <w:t>th</w:t>
        </w:r>
        <w:r w:rsidR="000F7422" w:rsidRPr="0035154A">
          <w:rPr>
            <w:rStyle w:val="Hyperlink"/>
            <w:sz w:val="18"/>
            <w:szCs w:val="18"/>
          </w:rPr>
          <w:t xml:space="preserve"> ed. (2001); Lippincott Williams &amp; Wilkins; ISBN-13: 978-0683306033 &gt;&gt;</w:t>
        </w:r>
      </w:hyperlink>
    </w:p>
    <w:p w:rsidR="000F7422" w:rsidRPr="007D53F9" w:rsidRDefault="000F7422">
      <w:pPr>
        <w:pStyle w:val="NormalWeb"/>
        <w:jc w:val="center"/>
      </w:pPr>
    </w:p>
    <w:p w:rsidR="00F76C9E" w:rsidRPr="007D53F9" w:rsidRDefault="00F76C9E">
      <w:pPr>
        <w:pStyle w:val="NormalWeb"/>
      </w:pPr>
    </w:p>
    <w:p w:rsidR="00E97C52" w:rsidRPr="007D53F9" w:rsidRDefault="00E97C52">
      <w:pPr>
        <w:pStyle w:val="NormalWeb"/>
      </w:pPr>
      <w:r w:rsidRPr="007D53F9">
        <w:rPr>
          <w:b/>
          <w:bCs/>
          <w:caps/>
          <w:highlight w:val="cyan"/>
        </w:rPr>
        <w:t>form (shape)</w:t>
      </w:r>
    </w:p>
    <w:p w:rsidR="00E97C52" w:rsidRPr="007D53F9" w:rsidRDefault="00E97C52">
      <w:pPr>
        <w:pStyle w:val="NormalWeb"/>
        <w:numPr>
          <w:ilvl w:val="0"/>
          <w:numId w:val="7"/>
        </w:numPr>
      </w:pPr>
      <w:r w:rsidRPr="007D53F9">
        <w:t xml:space="preserve">information about form is decoded in </w:t>
      </w:r>
      <w:r w:rsidRPr="007D53F9">
        <w:rPr>
          <w:b/>
          <w:bCs/>
          <w:smallCaps/>
        </w:rPr>
        <w:t>orientation columns</w:t>
      </w:r>
      <w:r w:rsidRPr="007D53F9">
        <w:t xml:space="preserve"> (in visual cortex).</w:t>
      </w:r>
    </w:p>
    <w:p w:rsidR="00E97C52" w:rsidRPr="007D53F9" w:rsidRDefault="00E97C52">
      <w:pPr>
        <w:pStyle w:val="NormalWeb"/>
      </w:pPr>
    </w:p>
    <w:p w:rsidR="00E97C52" w:rsidRPr="007D53F9" w:rsidRDefault="00E97C52">
      <w:pPr>
        <w:pStyle w:val="NormalWeb"/>
      </w:pPr>
    </w:p>
    <w:p w:rsidR="00E97C52" w:rsidRPr="007D53F9" w:rsidRDefault="00E97C52">
      <w:pPr>
        <w:pStyle w:val="NormalWeb"/>
      </w:pPr>
      <w:r w:rsidRPr="007D53F9">
        <w:rPr>
          <w:b/>
          <w:bCs/>
          <w:caps/>
          <w:highlight w:val="cyan"/>
        </w:rPr>
        <w:t>depth</w:t>
      </w:r>
    </w:p>
    <w:p w:rsidR="00E97C52" w:rsidRPr="007D53F9" w:rsidRDefault="00E97C52">
      <w:pPr>
        <w:pStyle w:val="NormalWeb"/>
        <w:numPr>
          <w:ilvl w:val="0"/>
          <w:numId w:val="7"/>
        </w:numPr>
      </w:pPr>
      <w:r w:rsidRPr="007D53F9">
        <w:t xml:space="preserve">information about depth is decoded in </w:t>
      </w:r>
      <w:r w:rsidRPr="007D53F9">
        <w:rPr>
          <w:b/>
          <w:bCs/>
          <w:smallCaps/>
        </w:rPr>
        <w:t>ocular dominance columns</w:t>
      </w:r>
      <w:r w:rsidRPr="007D53F9">
        <w:t xml:space="preserve"> (in secondary visual cortex, areas 18-19).</w:t>
      </w:r>
    </w:p>
    <w:p w:rsidR="00E97C52" w:rsidRPr="007D53F9" w:rsidRDefault="00E97C52">
      <w:pPr>
        <w:pStyle w:val="NormalWeb"/>
      </w:pPr>
    </w:p>
    <w:p w:rsidR="00E97C52" w:rsidRPr="007D53F9" w:rsidRDefault="00E97C52">
      <w:pPr>
        <w:pStyle w:val="NormalWeb"/>
      </w:pPr>
    </w:p>
    <w:p w:rsidR="00E97C52" w:rsidRPr="007D53F9" w:rsidRDefault="00E97C52">
      <w:pPr>
        <w:pStyle w:val="NormalWeb"/>
        <w:rPr>
          <w:b/>
          <w:bCs/>
          <w:caps/>
        </w:rPr>
      </w:pPr>
      <w:r w:rsidRPr="007D53F9">
        <w:rPr>
          <w:b/>
          <w:bCs/>
          <w:caps/>
          <w:highlight w:val="cyan"/>
        </w:rPr>
        <w:t>Color</w:t>
      </w:r>
    </w:p>
    <w:p w:rsidR="00E97C52" w:rsidRPr="007D53F9" w:rsidRDefault="00E97C52">
      <w:pPr>
        <w:pStyle w:val="NormalWeb"/>
        <w:numPr>
          <w:ilvl w:val="0"/>
          <w:numId w:val="5"/>
        </w:numPr>
      </w:pPr>
      <w:r w:rsidRPr="007D53F9">
        <w:t xml:space="preserve">color is mediated by ganglion cells that subtract / add </w:t>
      </w:r>
      <w:r w:rsidRPr="007D53F9">
        <w:rPr>
          <w:i/>
          <w:iCs/>
        </w:rPr>
        <w:t>input from one type of cone</w:t>
      </w:r>
      <w:r w:rsidRPr="007D53F9">
        <w:t xml:space="preserve"> to </w:t>
      </w:r>
      <w:r w:rsidRPr="007D53F9">
        <w:rPr>
          <w:i/>
          <w:iCs/>
        </w:rPr>
        <w:t>input from another type</w:t>
      </w:r>
      <w:r w:rsidRPr="007D53F9">
        <w:t>.</w:t>
      </w:r>
    </w:p>
    <w:p w:rsidR="00E97C52" w:rsidRPr="007D53F9" w:rsidRDefault="00E97C52">
      <w:pPr>
        <w:pStyle w:val="NormalWeb"/>
        <w:numPr>
          <w:ilvl w:val="0"/>
          <w:numId w:val="5"/>
        </w:numPr>
      </w:pPr>
      <w:r w:rsidRPr="007D53F9">
        <w:t>three neural pathways project to V1:</w:t>
      </w:r>
    </w:p>
    <w:p w:rsidR="00E97C52" w:rsidRPr="007D53F9" w:rsidRDefault="00E97C52">
      <w:pPr>
        <w:pStyle w:val="NormalWeb"/>
        <w:ind w:left="720"/>
      </w:pPr>
      <w:r w:rsidRPr="007D53F9">
        <w:rPr>
          <w:b/>
          <w:bCs/>
          <w:i/>
          <w:iCs/>
          <w:color w:val="800000"/>
        </w:rPr>
        <w:t>red-green pathway</w:t>
      </w:r>
      <w:r w:rsidRPr="007D53F9">
        <w:t xml:space="preserve"> - differences between L-cone (red) and M-cone (green) responses;</w:t>
      </w:r>
    </w:p>
    <w:p w:rsidR="00E97C52" w:rsidRPr="007D53F9" w:rsidRDefault="00E97C52">
      <w:pPr>
        <w:pStyle w:val="NormalWeb"/>
        <w:ind w:left="1276" w:hanging="556"/>
      </w:pPr>
      <w:r w:rsidRPr="007D53F9">
        <w:rPr>
          <w:b/>
          <w:bCs/>
          <w:i/>
          <w:iCs/>
          <w:color w:val="800000"/>
        </w:rPr>
        <w:t>blue-yellow pathway</w:t>
      </w:r>
      <w:r w:rsidRPr="007D53F9">
        <w:t xml:space="preserve"> - differences between S-cone (blue) and sum of L-cone and M-cone (red + green = yellow) responses;</w:t>
      </w:r>
    </w:p>
    <w:p w:rsidR="00E97C52" w:rsidRPr="007D53F9" w:rsidRDefault="00E97C52">
      <w:pPr>
        <w:pStyle w:val="NormalWeb"/>
        <w:ind w:left="720"/>
      </w:pPr>
      <w:r w:rsidRPr="007D53F9">
        <w:rPr>
          <w:b/>
          <w:bCs/>
          <w:i/>
          <w:iCs/>
          <w:color w:val="800000"/>
        </w:rPr>
        <w:t>luminance pathway</w:t>
      </w:r>
      <w:r w:rsidRPr="007D53F9">
        <w:t xml:space="preserve"> - sum of L-cone (red) and M-cone (green) responses.</w:t>
      </w:r>
    </w:p>
    <w:p w:rsidR="00E97C52" w:rsidRPr="007D53F9" w:rsidRDefault="00E97C52">
      <w:pPr>
        <w:pStyle w:val="NormalWeb"/>
        <w:numPr>
          <w:ilvl w:val="0"/>
          <w:numId w:val="6"/>
        </w:numPr>
      </w:pPr>
      <w:r w:rsidRPr="007D53F9">
        <w:t xml:space="preserve">these pathways project to </w:t>
      </w:r>
      <w:r w:rsidRPr="007D53F9">
        <w:rPr>
          <w:b/>
          <w:bCs/>
          <w:color w:val="0000FF"/>
        </w:rPr>
        <w:t>V1</w:t>
      </w:r>
      <w:r w:rsidRPr="007D53F9">
        <w:t xml:space="preserve"> (</w:t>
      </w:r>
      <w:r w:rsidRPr="007D53F9">
        <w:rPr>
          <w:b/>
          <w:bCs/>
        </w:rPr>
        <w:t>blobs &amp; layer 4C</w:t>
      </w:r>
      <w:r w:rsidRPr="007D53F9">
        <w:t xml:space="preserve">) → </w:t>
      </w:r>
      <w:r w:rsidRPr="007D53F9">
        <w:rPr>
          <w:b/>
          <w:bCs/>
          <w:color w:val="0000FF"/>
        </w:rPr>
        <w:t>V8</w:t>
      </w:r>
      <w:r w:rsidRPr="007D53F9">
        <w:t>.</w:t>
      </w:r>
    </w:p>
    <w:p w:rsidR="00E97C52" w:rsidRPr="007D53F9" w:rsidRDefault="00E97C52">
      <w:pPr>
        <w:pStyle w:val="NormalWeb"/>
        <w:numPr>
          <w:ilvl w:val="0"/>
          <w:numId w:val="6"/>
        </w:numPr>
      </w:pPr>
      <w:r w:rsidRPr="007D53F9">
        <w:rPr>
          <w:i/>
          <w:iCs/>
          <w:color w:val="FF0000"/>
        </w:rPr>
        <w:t>magnocellular (M) pathway is not involved in color vision</w:t>
      </w:r>
      <w:r w:rsidRPr="007D53F9">
        <w:t>!</w:t>
      </w:r>
    </w:p>
    <w:p w:rsidR="008174B5" w:rsidRPr="007D53F9" w:rsidRDefault="008174B5" w:rsidP="008174B5"/>
    <w:p w:rsidR="008174B5" w:rsidRPr="007D53F9" w:rsidRDefault="008174B5" w:rsidP="008174B5"/>
    <w:p w:rsidR="008174B5" w:rsidRPr="007D53F9" w:rsidRDefault="008174B5" w:rsidP="008174B5"/>
    <w:p w:rsidR="008174B5" w:rsidRPr="007D53F9" w:rsidRDefault="008174B5" w:rsidP="008174B5"/>
    <w:p w:rsidR="008174B5" w:rsidRPr="007D53F9" w:rsidRDefault="008174B5" w:rsidP="008174B5"/>
    <w:p w:rsidR="008174B5" w:rsidRPr="007D53F9" w:rsidRDefault="008174B5" w:rsidP="008174B5">
      <w:pPr>
        <w:rPr>
          <w:szCs w:val="24"/>
        </w:rPr>
      </w:pPr>
      <w:r w:rsidRPr="007D53F9">
        <w:rPr>
          <w:smallCaps/>
          <w:szCs w:val="24"/>
          <w:u w:val="single"/>
        </w:rPr>
        <w:t>Bibliography</w:t>
      </w:r>
      <w:r w:rsidRPr="007D53F9">
        <w:rPr>
          <w:szCs w:val="24"/>
        </w:rPr>
        <w:t xml:space="preserve"> for ch. “Ophthalmology” → follow this </w:t>
      </w:r>
      <w:hyperlink r:id="rId15" w:tgtFrame="_blank" w:history="1">
        <w:r w:rsidRPr="007D53F9">
          <w:rPr>
            <w:rStyle w:val="Hyperlink"/>
            <w:smallCaps/>
            <w:szCs w:val="24"/>
          </w:rPr>
          <w:t>link</w:t>
        </w:r>
        <w:r w:rsidRPr="007D53F9">
          <w:rPr>
            <w:rStyle w:val="Hyperlink"/>
            <w:szCs w:val="24"/>
          </w:rPr>
          <w:t xml:space="preserve"> &gt;&gt;</w:t>
        </w:r>
      </w:hyperlink>
    </w:p>
    <w:p w:rsidR="008174B5" w:rsidRPr="007D53F9" w:rsidRDefault="008174B5" w:rsidP="008174B5">
      <w:pPr>
        <w:rPr>
          <w:sz w:val="20"/>
        </w:rPr>
      </w:pPr>
    </w:p>
    <w:p w:rsidR="008174B5" w:rsidRPr="007D53F9" w:rsidRDefault="008174B5" w:rsidP="008174B5">
      <w:pPr>
        <w:pBdr>
          <w:bottom w:val="single" w:sz="4" w:space="1" w:color="auto"/>
        </w:pBdr>
        <w:ind w:right="57"/>
        <w:rPr>
          <w:sz w:val="20"/>
        </w:rPr>
      </w:pPr>
    </w:p>
    <w:p w:rsidR="008174B5" w:rsidRPr="007D53F9" w:rsidRDefault="008174B5" w:rsidP="008174B5">
      <w:pPr>
        <w:pBdr>
          <w:bottom w:val="single" w:sz="4" w:space="1" w:color="auto"/>
        </w:pBdr>
        <w:ind w:right="57"/>
        <w:rPr>
          <w:sz w:val="20"/>
        </w:rPr>
      </w:pPr>
    </w:p>
    <w:p w:rsidR="008174B5" w:rsidRPr="007D53F9" w:rsidRDefault="00D27192" w:rsidP="008174B5">
      <w:pPr>
        <w:jc w:val="right"/>
        <w:rPr>
          <w:rFonts w:ascii="Arial Black" w:hAnsi="Arial Black" w:cs="Arial"/>
          <w:color w:val="D68F00"/>
          <w:spacing w:val="10"/>
          <w:sz w:val="20"/>
        </w:rPr>
      </w:pPr>
      <w:hyperlink r:id="rId16" w:tgtFrame="_blank" w:history="1">
        <w:r w:rsidR="008174B5" w:rsidRPr="007D53F9">
          <w:rPr>
            <w:rStyle w:val="Hyperlink"/>
            <w:rFonts w:ascii="Arial Black" w:hAnsi="Arial Black" w:cs="Arial"/>
            <w:color w:val="D68F00"/>
            <w:spacing w:val="10"/>
            <w:sz w:val="20"/>
          </w:rPr>
          <w:t>Viktor’s Notes</w:t>
        </w:r>
        <w:r w:rsidR="008174B5" w:rsidRPr="007D53F9">
          <w:rPr>
            <w:rStyle w:val="Hyperlink"/>
            <w:rFonts w:ascii="Lucida Sans Unicode" w:hAnsi="Lucida Sans Unicode" w:cs="Lucida Sans Unicode"/>
            <w:color w:val="CC8800"/>
            <w:spacing w:val="10"/>
            <w:sz w:val="20"/>
          </w:rPr>
          <w:t>℠</w:t>
        </w:r>
        <w:r w:rsidR="008174B5" w:rsidRPr="007D53F9">
          <w:rPr>
            <w:rStyle w:val="Hyperlink"/>
            <w:rFonts w:ascii="Arial Black" w:hAnsi="Arial Black" w:cs="Arial"/>
            <w:color w:val="557CF9"/>
            <w:spacing w:val="10"/>
            <w:sz w:val="28"/>
            <w:szCs w:val="28"/>
          </w:rPr>
          <w:t xml:space="preserve"> </w:t>
        </w:r>
        <w:r w:rsidR="008174B5" w:rsidRPr="007D53F9">
          <w:rPr>
            <w:rStyle w:val="Hyperlink"/>
            <w:rFonts w:ascii="Arial Black" w:hAnsi="Arial Black" w:cs="Arial"/>
            <w:color w:val="557CF9"/>
            <w:spacing w:val="10"/>
            <w:sz w:val="20"/>
          </w:rPr>
          <w:t>for the Neurosurgery Resident</w:t>
        </w:r>
      </w:hyperlink>
    </w:p>
    <w:p w:rsidR="00E97C52" w:rsidRPr="007D53F9" w:rsidRDefault="00D27192" w:rsidP="008174B5">
      <w:pPr>
        <w:jc w:val="right"/>
        <w:rPr>
          <w:rFonts w:ascii="Arial" w:hAnsi="Arial" w:cs="Arial"/>
          <w:color w:val="000000"/>
          <w:spacing w:val="14"/>
          <w:sz w:val="20"/>
        </w:rPr>
      </w:pPr>
      <w:hyperlink r:id="rId17" w:tgtFrame="_blank" w:history="1">
        <w:r w:rsidR="008174B5" w:rsidRPr="007D53F9">
          <w:rPr>
            <w:rStyle w:val="Hyperlink"/>
            <w:rFonts w:ascii="Arial" w:hAnsi="Arial" w:cs="Arial"/>
            <w:color w:val="000000"/>
            <w:spacing w:val="14"/>
            <w:sz w:val="20"/>
          </w:rPr>
          <w:t>Please visit website at www.NeurosurgeryResident.net</w:t>
        </w:r>
      </w:hyperlink>
      <w:bookmarkEnd w:id="0"/>
    </w:p>
    <w:sectPr w:rsidR="00E97C52" w:rsidRPr="007D53F9" w:rsidSect="00222B61">
      <w:headerReference w:type="default" r:id="rId18"/>
      <w:pgSz w:w="11907" w:h="31678" w:code="9"/>
      <w:pgMar w:top="851" w:right="567" w:bottom="567"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53F" w:rsidRDefault="005B453F">
      <w:r>
        <w:separator/>
      </w:r>
    </w:p>
  </w:endnote>
  <w:endnote w:type="continuationSeparator" w:id="0">
    <w:p w:rsidR="005B453F" w:rsidRDefault="005B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53F" w:rsidRDefault="005B453F">
      <w:r>
        <w:separator/>
      </w:r>
    </w:p>
  </w:footnote>
  <w:footnote w:type="continuationSeparator" w:id="0">
    <w:p w:rsidR="005B453F" w:rsidRDefault="005B4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52" w:rsidRPr="004D61EE" w:rsidRDefault="00707FFC" w:rsidP="004D61EE">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1" name="Picture 1"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61EE">
      <w:rPr>
        <w:b/>
        <w:caps/>
      </w:rPr>
      <w:tab/>
    </w:r>
    <w:r w:rsidR="006C35F8" w:rsidRPr="006C35F8">
      <w:rPr>
        <w:b/>
        <w:smallCaps/>
      </w:rPr>
      <w:t>Visual Pathways and Cortex</w:t>
    </w:r>
    <w:r w:rsidR="004D61EE">
      <w:rPr>
        <w:b/>
        <w:bCs/>
        <w:iCs/>
        <w:smallCaps/>
      </w:rPr>
      <w:tab/>
    </w:r>
    <w:r w:rsidR="006C35F8">
      <w:t>Eye57</w:t>
    </w:r>
    <w:r w:rsidR="004D61EE">
      <w:t xml:space="preserve"> (</w:t>
    </w:r>
    <w:r w:rsidR="004D61EE">
      <w:fldChar w:fldCharType="begin"/>
    </w:r>
    <w:r w:rsidR="004D61EE">
      <w:instrText xml:space="preserve"> PAGE </w:instrText>
    </w:r>
    <w:r w:rsidR="004D61EE">
      <w:fldChar w:fldCharType="separate"/>
    </w:r>
    <w:r w:rsidR="00D27192">
      <w:rPr>
        <w:noProof/>
      </w:rPr>
      <w:t>2</w:t>
    </w:r>
    <w:r w:rsidR="004D61EE">
      <w:fldChar w:fldCharType="end"/>
    </w:r>
    <w:r w:rsidR="004D61EE">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27250"/>
    <w:multiLevelType w:val="hybridMultilevel"/>
    <w:tmpl w:val="56FC7680"/>
    <w:lvl w:ilvl="0" w:tplc="CB3EBF2E">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1" w15:restartNumberingAfterBreak="0">
    <w:nsid w:val="20313D54"/>
    <w:multiLevelType w:val="hybridMultilevel"/>
    <w:tmpl w:val="04D60666"/>
    <w:lvl w:ilvl="0" w:tplc="CB3EBF2E">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2" w15:restartNumberingAfterBreak="0">
    <w:nsid w:val="26EE361F"/>
    <w:multiLevelType w:val="hybridMultilevel"/>
    <w:tmpl w:val="0DEEB3AA"/>
    <w:lvl w:ilvl="0" w:tplc="CB3EBF2E">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3" w15:restartNumberingAfterBreak="0">
    <w:nsid w:val="3A6A4303"/>
    <w:multiLevelType w:val="hybridMultilevel"/>
    <w:tmpl w:val="0CAED02E"/>
    <w:lvl w:ilvl="0" w:tplc="CB3EBF2E">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4" w15:restartNumberingAfterBreak="0">
    <w:nsid w:val="4D02033F"/>
    <w:multiLevelType w:val="hybridMultilevel"/>
    <w:tmpl w:val="6CEC33B4"/>
    <w:lvl w:ilvl="0" w:tplc="4708564A">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7D10F1"/>
    <w:multiLevelType w:val="hybridMultilevel"/>
    <w:tmpl w:val="3BA45BE6"/>
    <w:lvl w:ilvl="0" w:tplc="CB3EBF2E">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6" w15:restartNumberingAfterBreak="0">
    <w:nsid w:val="7E82078D"/>
    <w:multiLevelType w:val="hybridMultilevel"/>
    <w:tmpl w:val="A4E8DDA8"/>
    <w:lvl w:ilvl="0" w:tplc="CB3EBF2E">
      <w:start w:val="1"/>
      <w:numFmt w:val="bullet"/>
      <w:lvlText w:val=""/>
      <w:lvlJc w:val="left"/>
      <w:pPr>
        <w:tabs>
          <w:tab w:val="num" w:pos="360"/>
        </w:tabs>
        <w:ind w:left="340" w:hanging="340"/>
      </w:pPr>
      <w:rPr>
        <w:rFonts w:ascii="Symbol" w:hAnsi="Symbol" w:hint="default"/>
        <w:sz w:val="24"/>
      </w:rPr>
    </w:lvl>
    <w:lvl w:ilvl="1" w:tplc="4708564A">
      <w:start w:val="1"/>
      <w:numFmt w:val="bullet"/>
      <w:lvlText w:val=""/>
      <w:lvlJc w:val="left"/>
      <w:pPr>
        <w:tabs>
          <w:tab w:val="num" w:pos="589"/>
        </w:tabs>
        <w:ind w:left="569" w:hanging="340"/>
      </w:pPr>
      <w:rPr>
        <w:rFonts w:ascii="Symbol" w:hAnsi="Symbol" w:hint="default"/>
        <w:sz w:val="24"/>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63"/>
    <w:rsid w:val="000F7422"/>
    <w:rsid w:val="001333C3"/>
    <w:rsid w:val="00222B61"/>
    <w:rsid w:val="00326C9E"/>
    <w:rsid w:val="00353718"/>
    <w:rsid w:val="00392414"/>
    <w:rsid w:val="004D61EE"/>
    <w:rsid w:val="005B453F"/>
    <w:rsid w:val="006C35F8"/>
    <w:rsid w:val="006C5663"/>
    <w:rsid w:val="00707FFC"/>
    <w:rsid w:val="00756A3B"/>
    <w:rsid w:val="007D53F9"/>
    <w:rsid w:val="008174B5"/>
    <w:rsid w:val="00821625"/>
    <w:rsid w:val="00830F32"/>
    <w:rsid w:val="00837D60"/>
    <w:rsid w:val="008773F4"/>
    <w:rsid w:val="008973B8"/>
    <w:rsid w:val="008C2857"/>
    <w:rsid w:val="008D2DCD"/>
    <w:rsid w:val="00910D15"/>
    <w:rsid w:val="009E4C2C"/>
    <w:rsid w:val="00A42E26"/>
    <w:rsid w:val="00A766B5"/>
    <w:rsid w:val="00A95C83"/>
    <w:rsid w:val="00A97492"/>
    <w:rsid w:val="00B11C03"/>
    <w:rsid w:val="00C146E5"/>
    <w:rsid w:val="00C374CB"/>
    <w:rsid w:val="00C72B8D"/>
    <w:rsid w:val="00CF6266"/>
    <w:rsid w:val="00D27192"/>
    <w:rsid w:val="00D7512A"/>
    <w:rsid w:val="00E97C52"/>
    <w:rsid w:val="00F7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E3AE510-5C2D-44C6-95A9-C00886E4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C03"/>
    <w:rPr>
      <w:sz w:val="24"/>
    </w:rPr>
  </w:style>
  <w:style w:type="paragraph" w:styleId="Heading1">
    <w:name w:val="heading 1"/>
    <w:basedOn w:val="Normal"/>
    <w:next w:val="Normal"/>
    <w:qFormat/>
    <w:rsid w:val="006C56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56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C5663"/>
    <w:pPr>
      <w:keepNext/>
      <w:spacing w:before="240" w:after="60"/>
      <w:outlineLvl w:val="2"/>
    </w:pPr>
    <w:rPr>
      <w:rFonts w:ascii="Arial" w:hAnsi="Arial" w:cs="Arial"/>
      <w:b/>
      <w:bCs/>
      <w:sz w:val="26"/>
      <w:szCs w:val="26"/>
    </w:rPr>
  </w:style>
  <w:style w:type="paragraph" w:styleId="Heading6">
    <w:name w:val="heading 6"/>
    <w:basedOn w:val="Normal"/>
    <w:qFormat/>
    <w:pPr>
      <w:spacing w:before="100" w:beforeAutospacing="1" w:after="100" w:afterAutospacing="1"/>
      <w:outlineLvl w:val="5"/>
    </w:pPr>
    <w:rPr>
      <w:b/>
      <w:bCs/>
      <w:sz w:val="15"/>
      <w:szCs w:val="15"/>
      <w:lang w:val="en-GB"/>
    </w:rPr>
  </w:style>
  <w:style w:type="paragraph" w:styleId="Heading8">
    <w:name w:val="heading 8"/>
    <w:basedOn w:val="Normal"/>
    <w:next w:val="Normal"/>
    <w:qFormat/>
    <w:rsid w:val="00B11C03"/>
    <w:pPr>
      <w:spacing w:before="240" w:after="60"/>
      <w:outlineLvl w:val="7"/>
    </w:pPr>
    <w:rPr>
      <w:i/>
      <w:iCs/>
      <w:szCs w:val="24"/>
    </w:rPr>
  </w:style>
  <w:style w:type="paragraph" w:styleId="Heading9">
    <w:name w:val="heading 9"/>
    <w:basedOn w:val="Normal"/>
    <w:next w:val="Normal"/>
    <w:qFormat/>
    <w:rsid w:val="00B11C0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B11C03"/>
    <w:pPr>
      <w:tabs>
        <w:tab w:val="center" w:pos="4320"/>
        <w:tab w:val="right" w:pos="9923"/>
      </w:tabs>
    </w:pPr>
    <w:rPr>
      <w:color w:val="999999"/>
      <w:szCs w:val="24"/>
    </w:rPr>
  </w:style>
  <w:style w:type="paragraph" w:styleId="Footer">
    <w:name w:val="footer"/>
    <w:basedOn w:val="Normal"/>
    <w:rsid w:val="00B11C03"/>
    <w:pPr>
      <w:tabs>
        <w:tab w:val="center" w:pos="4320"/>
        <w:tab w:val="right" w:pos="8640"/>
      </w:tabs>
    </w:pPr>
  </w:style>
  <w:style w:type="paragraph" w:customStyle="1" w:styleId="Nervous1">
    <w:name w:val="Nervous 1"/>
    <w:basedOn w:val="Normal"/>
    <w:rsid w:val="00B11C03"/>
    <w:pPr>
      <w:shd w:val="pct25" w:color="000000" w:fill="FFFFFF"/>
      <w:spacing w:before="120" w:after="120"/>
      <w:jc w:val="center"/>
    </w:pPr>
    <w:rPr>
      <w:b/>
      <w:caps/>
      <w:sz w:val="32"/>
    </w:rPr>
  </w:style>
  <w:style w:type="paragraph" w:styleId="TOC1">
    <w:name w:val="toc 1"/>
    <w:basedOn w:val="Normal"/>
    <w:next w:val="Normal"/>
    <w:autoRedefine/>
    <w:uiPriority w:val="39"/>
    <w:rsid w:val="00B11C03"/>
    <w:rPr>
      <w:b/>
      <w:smallCaps/>
      <w:lang w:val="lt-LT"/>
    </w:rPr>
  </w:style>
  <w:style w:type="paragraph" w:styleId="TOC2">
    <w:name w:val="toc 2"/>
    <w:basedOn w:val="Normal"/>
    <w:next w:val="Normal"/>
    <w:autoRedefine/>
    <w:semiHidden/>
    <w:rsid w:val="00B11C03"/>
    <w:pPr>
      <w:ind w:left="200"/>
    </w:pPr>
    <w:rPr>
      <w:smallCaps/>
    </w:rPr>
  </w:style>
  <w:style w:type="paragraph" w:customStyle="1" w:styleId="Nervous2">
    <w:name w:val="Nervous 2"/>
    <w:basedOn w:val="Normal"/>
    <w:autoRedefine/>
    <w:rsid w:val="00B11C03"/>
    <w:rPr>
      <w:b/>
      <w:caps/>
      <w:color w:val="0000FF"/>
      <w:sz w:val="28"/>
    </w:rPr>
  </w:style>
  <w:style w:type="paragraph" w:customStyle="1" w:styleId="Antrat">
    <w:name w:val="Antraštė"/>
    <w:basedOn w:val="Normal"/>
    <w:rsid w:val="00B11C03"/>
    <w:pPr>
      <w:spacing w:before="240" w:after="240"/>
      <w:jc w:val="center"/>
    </w:pPr>
    <w:rPr>
      <w:b/>
      <w:caps/>
      <w:sz w:val="40"/>
      <w:u w:val="single" w:color="FF0000"/>
    </w:rPr>
  </w:style>
  <w:style w:type="paragraph" w:customStyle="1" w:styleId="Nervous3">
    <w:name w:val="Nervous 3"/>
    <w:basedOn w:val="Normal"/>
    <w:rsid w:val="00B11C03"/>
    <w:rPr>
      <w:b/>
      <w:caps/>
      <w:sz w:val="28"/>
      <w:u w:val="double"/>
    </w:rPr>
  </w:style>
  <w:style w:type="character" w:styleId="Hyperlink">
    <w:name w:val="Hyperlink"/>
    <w:basedOn w:val="DefaultParagraphFont"/>
    <w:uiPriority w:val="99"/>
    <w:rsid w:val="00B11C03"/>
    <w:rPr>
      <w:color w:val="999999"/>
      <w:u w:val="none"/>
    </w:rPr>
  </w:style>
  <w:style w:type="paragraph" w:customStyle="1" w:styleId="Nervous4">
    <w:name w:val="Nervous 4"/>
    <w:basedOn w:val="Normal"/>
    <w:rsid w:val="00B11C03"/>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B11C03"/>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BalloonText">
    <w:name w:val="Balloon Text"/>
    <w:basedOn w:val="Normal"/>
    <w:link w:val="BalloonTextChar"/>
    <w:rsid w:val="00B11C03"/>
    <w:rPr>
      <w:rFonts w:ascii="Tahoma" w:hAnsi="Tahoma" w:cs="Tahoma"/>
      <w:sz w:val="16"/>
      <w:szCs w:val="16"/>
    </w:rPr>
  </w:style>
  <w:style w:type="paragraph" w:styleId="Title">
    <w:name w:val="Title"/>
    <w:basedOn w:val="Normal"/>
    <w:qFormat/>
    <w:rsid w:val="00B11C03"/>
    <w:pPr>
      <w:spacing w:before="240"/>
      <w:jc w:val="center"/>
    </w:pPr>
    <w:rPr>
      <w:b/>
      <w:bCs/>
      <w:i/>
      <w:iCs/>
      <w:sz w:val="44"/>
    </w:rPr>
  </w:style>
  <w:style w:type="character" w:customStyle="1" w:styleId="BalloonTextChar">
    <w:name w:val="Balloon Text Char"/>
    <w:basedOn w:val="DefaultParagraphFont"/>
    <w:link w:val="BalloonText"/>
    <w:rsid w:val="00B11C03"/>
    <w:rPr>
      <w:rFonts w:ascii="Tahoma" w:hAnsi="Tahoma" w:cs="Tahoma"/>
      <w:sz w:val="16"/>
      <w:szCs w:val="16"/>
    </w:rPr>
  </w:style>
  <w:style w:type="paragraph" w:customStyle="1" w:styleId="Drugname">
    <w:name w:val="Drug name"/>
    <w:basedOn w:val="NormalWeb"/>
    <w:autoRedefine/>
    <w:rsid w:val="00B11C03"/>
    <w:rPr>
      <w:b/>
      <w:bCs/>
      <w:caps/>
      <w:color w:val="FF0000"/>
      <w:lang w:val="en-GB"/>
      <w14:shadow w14:blurRad="50800" w14:dist="38100" w14:dir="2700000" w14:sx="100000" w14:sy="100000" w14:kx="0" w14:ky="0" w14:algn="tl">
        <w14:srgbClr w14:val="000000">
          <w14:alpha w14:val="60000"/>
        </w14:srgbClr>
      </w14:shadow>
    </w:rPr>
  </w:style>
  <w:style w:type="paragraph" w:styleId="NormalWeb">
    <w:name w:val="Normal (Web)"/>
    <w:basedOn w:val="Normal"/>
    <w:rsid w:val="00B11C03"/>
    <w:rPr>
      <w:szCs w:val="24"/>
    </w:rPr>
  </w:style>
  <w:style w:type="paragraph" w:customStyle="1" w:styleId="Nervous6">
    <w:name w:val="Nervous 6"/>
    <w:basedOn w:val="Normal"/>
    <w:rsid w:val="00B11C03"/>
    <w:pPr>
      <w:shd w:val="clear" w:color="auto" w:fill="000000"/>
      <w:spacing w:before="120" w:after="60"/>
      <w:ind w:right="7796"/>
      <w:jc w:val="center"/>
    </w:pPr>
    <w:rPr>
      <w:b/>
      <w:bCs/>
      <w:smallCaps/>
      <w:color w:val="CCFFCC"/>
    </w:rPr>
  </w:style>
  <w:style w:type="paragraph" w:styleId="Caption">
    <w:name w:val="caption"/>
    <w:basedOn w:val="Normal"/>
    <w:qFormat/>
    <w:pPr>
      <w:spacing w:before="100" w:beforeAutospacing="1" w:after="100" w:afterAutospacing="1"/>
    </w:pPr>
    <w:rPr>
      <w:rFonts w:ascii="Verdana" w:hAnsi="Verdana"/>
      <w:color w:val="542F2F"/>
      <w:sz w:val="18"/>
      <w:szCs w:val="18"/>
      <w:lang w:val="en-GB"/>
    </w:rPr>
  </w:style>
  <w:style w:type="paragraph" w:customStyle="1" w:styleId="Nervous7">
    <w:name w:val="Nervous 7"/>
    <w:basedOn w:val="Normal"/>
    <w:rsid w:val="00B11C03"/>
    <w:pPr>
      <w:shd w:val="clear" w:color="auto" w:fill="FFFF00"/>
    </w:pPr>
    <w:rPr>
      <w:b/>
      <w:bCs/>
      <w:smallCaps/>
    </w:rPr>
  </w:style>
  <w:style w:type="paragraph" w:customStyle="1" w:styleId="Drugname2">
    <w:name w:val="Drug name 2"/>
    <w:basedOn w:val="Drugname"/>
    <w:rsid w:val="00B11C03"/>
    <w:rPr>
      <w:b w:val="0"/>
      <w:caps w:val="0"/>
      <w:smallCaps/>
    </w:rPr>
  </w:style>
  <w:style w:type="character" w:styleId="FollowedHyperlink">
    <w:name w:val="FollowedHyperlink"/>
    <w:basedOn w:val="DefaultParagraphFont"/>
    <w:rsid w:val="00B11C03"/>
    <w:rPr>
      <w:color w:val="999999"/>
      <w:u w:val="none"/>
    </w:rPr>
  </w:style>
  <w:style w:type="paragraph" w:customStyle="1" w:styleId="Nervous9">
    <w:name w:val="Nervous 9"/>
    <w:rsid w:val="00B11C03"/>
    <w:rPr>
      <w:sz w:val="24"/>
      <w:szCs w:val="24"/>
      <w:u w:val="double" w:color="FF0000"/>
    </w:rPr>
  </w:style>
  <w:style w:type="paragraph" w:styleId="TOC4">
    <w:name w:val="toc 4"/>
    <w:basedOn w:val="Normal"/>
    <w:next w:val="Normal"/>
    <w:autoRedefine/>
    <w:semiHidden/>
    <w:rsid w:val="00B11C03"/>
    <w:pPr>
      <w:tabs>
        <w:tab w:val="right" w:leader="dot" w:pos="9912"/>
      </w:tabs>
      <w:spacing w:line="240" w:lineRule="atLeast"/>
      <w:ind w:left="1134"/>
    </w:pPr>
  </w:style>
  <w:style w:type="paragraph" w:customStyle="1" w:styleId="Nervous8">
    <w:name w:val="Nervous 8"/>
    <w:basedOn w:val="Normal"/>
    <w:rsid w:val="00B11C03"/>
    <w:rPr>
      <w:i/>
      <w:smallCaps/>
      <w:color w:val="99999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7"/>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gif"/><Relationship Id="rId17" Type="http://schemas.openxmlformats.org/officeDocument/2006/relationships/hyperlink" Target="http://www.neurosurgeryresident.net" TargetMode="External"/><Relationship Id="rId2" Type="http://schemas.openxmlformats.org/officeDocument/2006/relationships/styles" Target="styles.xml"/><Relationship Id="rId16" Type="http://schemas.openxmlformats.org/officeDocument/2006/relationships/hyperlink" Target="http://www.neurosurgeryresident.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http://www.neurosurgeryresident.net/Eye.%20Ophthalmology\Eye.%20Bibliography.pdf" TargetMode="External"/><Relationship Id="rId10" Type="http://schemas.openxmlformats.org/officeDocument/2006/relationships/hyperlink" Target="http://www.amazon.com/gp/product/068330603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mazon.com/gp/product/068330603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12</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Viktor's Notes – Visual Pathways and Cortex</vt:lpstr>
    </vt:vector>
  </TitlesOfParts>
  <Company>www.NeurosurgeryResident.net</Company>
  <LinksUpToDate>false</LinksUpToDate>
  <CharactersWithSpaces>8037</CharactersWithSpaces>
  <SharedDoc>false</SharedDoc>
  <HLinks>
    <vt:vector size="90" baseType="variant">
      <vt:variant>
        <vt:i4>5242973</vt:i4>
      </vt:variant>
      <vt:variant>
        <vt:i4>54</vt:i4>
      </vt:variant>
      <vt:variant>
        <vt:i4>0</vt:i4>
      </vt:variant>
      <vt:variant>
        <vt:i4>5</vt:i4>
      </vt:variant>
      <vt:variant>
        <vt:lpwstr>http://www.neurosurgeryresident.net/</vt:lpwstr>
      </vt:variant>
      <vt:variant>
        <vt:lpwstr/>
      </vt:variant>
      <vt:variant>
        <vt:i4>5242973</vt:i4>
      </vt:variant>
      <vt:variant>
        <vt:i4>51</vt:i4>
      </vt:variant>
      <vt:variant>
        <vt:i4>0</vt:i4>
      </vt:variant>
      <vt:variant>
        <vt:i4>5</vt:i4>
      </vt:variant>
      <vt:variant>
        <vt:lpwstr>http://www.neurosurgeryresident.net/</vt:lpwstr>
      </vt:variant>
      <vt:variant>
        <vt:lpwstr/>
      </vt:variant>
      <vt:variant>
        <vt:i4>1114197</vt:i4>
      </vt:variant>
      <vt:variant>
        <vt:i4>48</vt:i4>
      </vt:variant>
      <vt:variant>
        <vt:i4>0</vt:i4>
      </vt:variant>
      <vt:variant>
        <vt:i4>5</vt:i4>
      </vt:variant>
      <vt:variant>
        <vt:lpwstr>Eye. Bibliography.doc</vt:lpwstr>
      </vt:variant>
      <vt:variant>
        <vt:lpwstr/>
      </vt:variant>
      <vt:variant>
        <vt:i4>7995440</vt:i4>
      </vt:variant>
      <vt:variant>
        <vt:i4>45</vt:i4>
      </vt:variant>
      <vt:variant>
        <vt:i4>0</vt:i4>
      </vt:variant>
      <vt:variant>
        <vt:i4>5</vt:i4>
      </vt:variant>
      <vt:variant>
        <vt:lpwstr>http://www.amazon.com/gp/product/0683306030</vt:lpwstr>
      </vt:variant>
      <vt:variant>
        <vt:lpwstr/>
      </vt:variant>
      <vt:variant>
        <vt:i4>7995440</vt:i4>
      </vt:variant>
      <vt:variant>
        <vt:i4>33</vt:i4>
      </vt:variant>
      <vt:variant>
        <vt:i4>0</vt:i4>
      </vt:variant>
      <vt:variant>
        <vt:i4>5</vt:i4>
      </vt:variant>
      <vt:variant>
        <vt:lpwstr>http://www.amazon.com/gp/product/0683306030</vt:lpwstr>
      </vt:variant>
      <vt:variant>
        <vt:lpwstr/>
      </vt:variant>
      <vt:variant>
        <vt:i4>1310773</vt:i4>
      </vt:variant>
      <vt:variant>
        <vt:i4>17</vt:i4>
      </vt:variant>
      <vt:variant>
        <vt:i4>0</vt:i4>
      </vt:variant>
      <vt:variant>
        <vt:i4>5</vt:i4>
      </vt:variant>
      <vt:variant>
        <vt:lpwstr/>
      </vt:variant>
      <vt:variant>
        <vt:lpwstr>_Toc230332414</vt:lpwstr>
      </vt:variant>
      <vt:variant>
        <vt:i4>1310773</vt:i4>
      </vt:variant>
      <vt:variant>
        <vt:i4>11</vt:i4>
      </vt:variant>
      <vt:variant>
        <vt:i4>0</vt:i4>
      </vt:variant>
      <vt:variant>
        <vt:i4>5</vt:i4>
      </vt:variant>
      <vt:variant>
        <vt:lpwstr/>
      </vt:variant>
      <vt:variant>
        <vt:lpwstr>_Toc230332413</vt:lpwstr>
      </vt:variant>
      <vt:variant>
        <vt:i4>1310773</vt:i4>
      </vt:variant>
      <vt:variant>
        <vt:i4>5</vt:i4>
      </vt:variant>
      <vt:variant>
        <vt:i4>0</vt:i4>
      </vt:variant>
      <vt:variant>
        <vt:i4>5</vt:i4>
      </vt:variant>
      <vt:variant>
        <vt:lpwstr/>
      </vt:variant>
      <vt:variant>
        <vt:lpwstr>_Toc230332412</vt:lpwstr>
      </vt:variant>
      <vt:variant>
        <vt:i4>6684758</vt:i4>
      </vt:variant>
      <vt:variant>
        <vt:i4>2582</vt:i4>
      </vt:variant>
      <vt:variant>
        <vt:i4>1030</vt:i4>
      </vt:variant>
      <vt:variant>
        <vt:i4>1</vt:i4>
      </vt:variant>
      <vt:variant>
        <vt:lpwstr>D:\Viktoro\Neuroscience\Eye. Ophthalmology\00. Pictures\Lateral geniculate body.jpg</vt:lpwstr>
      </vt:variant>
      <vt:variant>
        <vt:lpwstr/>
      </vt:variant>
      <vt:variant>
        <vt:i4>3866694</vt:i4>
      </vt:variant>
      <vt:variant>
        <vt:i4>3763</vt:i4>
      </vt:variant>
      <vt:variant>
        <vt:i4>1029</vt:i4>
      </vt:variant>
      <vt:variant>
        <vt:i4>1</vt:i4>
      </vt:variant>
      <vt:variant>
        <vt:lpwstr>D:\Viktoro\Neuroscience\Eye. Ophthalmology\00. Pictures\Visual pathways.gif</vt:lpwstr>
      </vt:variant>
      <vt:variant>
        <vt:lpwstr/>
      </vt:variant>
      <vt:variant>
        <vt:i4>6750280</vt:i4>
      </vt:variant>
      <vt:variant>
        <vt:i4>5661</vt:i4>
      </vt:variant>
      <vt:variant>
        <vt:i4>1028</vt:i4>
      </vt:variant>
      <vt:variant>
        <vt:i4>1</vt:i4>
      </vt:variant>
      <vt:variant>
        <vt:lpwstr>D:\Viktoro\Neuroscience\Eye. Ophthalmology\00. Pictures\PH-155.JPG</vt:lpwstr>
      </vt:variant>
      <vt:variant>
        <vt:lpwstr/>
      </vt:variant>
      <vt:variant>
        <vt:i4>7143455</vt:i4>
      </vt:variant>
      <vt:variant>
        <vt:i4>7000</vt:i4>
      </vt:variant>
      <vt:variant>
        <vt:i4>1027</vt:i4>
      </vt:variant>
      <vt:variant>
        <vt:i4>1</vt:i4>
      </vt:variant>
      <vt:variant>
        <vt:lpwstr>D:\Viktoro\Neuroscience\Eye. Ophthalmology\00. Pictures\Orientation Preferences.jpg</vt:lpwstr>
      </vt:variant>
      <vt:variant>
        <vt:lpwstr/>
      </vt:variant>
      <vt:variant>
        <vt:i4>458802</vt:i4>
      </vt:variant>
      <vt:variant>
        <vt:i4>8272</vt:i4>
      </vt:variant>
      <vt:variant>
        <vt:i4>1026</vt:i4>
      </vt:variant>
      <vt:variant>
        <vt:i4>1</vt:i4>
      </vt:variant>
      <vt:variant>
        <vt:lpwstr>D:\Viktoro\Neuroscience\Eye. Ophthalmology\00. Pictures\Ocular dominance columns.gif</vt:lpwstr>
      </vt:variant>
      <vt:variant>
        <vt:lpwstr/>
      </vt:variant>
      <vt:variant>
        <vt:i4>1310846</vt:i4>
      </vt:variant>
      <vt:variant>
        <vt:i4>10407</vt:i4>
      </vt:variant>
      <vt:variant>
        <vt:i4>1025</vt:i4>
      </vt:variant>
      <vt:variant>
        <vt:i4>1</vt:i4>
      </vt:variant>
      <vt:variant>
        <vt:lpwstr>D:\Viktoro\Neuroscience\Eye. Ophthalmology\00. Pictures\F-82.JPG</vt:lpwstr>
      </vt:variant>
      <vt:variant>
        <vt:lpwstr/>
      </vt:variant>
      <vt:variant>
        <vt:i4>5242973</vt:i4>
      </vt:variant>
      <vt:variant>
        <vt:i4>-1</vt:i4>
      </vt:variant>
      <vt:variant>
        <vt:i4>2049</vt:i4>
      </vt:variant>
      <vt:variant>
        <vt:i4>4</vt:i4>
      </vt:variant>
      <vt:variant>
        <vt:lpwstr>http://www.neurosurgeryresident.net/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 Visual Pathways and Cortex</dc:title>
  <dc:subject/>
  <dc:creator>Viktoras Palys, MD</dc:creator>
  <cp:keywords/>
  <cp:lastModifiedBy>Viktoras Palys</cp:lastModifiedBy>
  <cp:revision>8</cp:revision>
  <cp:lastPrinted>2019-05-09T05:30:00Z</cp:lastPrinted>
  <dcterms:created xsi:type="dcterms:W3CDTF">2016-03-14T03:33:00Z</dcterms:created>
  <dcterms:modified xsi:type="dcterms:W3CDTF">2019-05-09T05:30:00Z</dcterms:modified>
</cp:coreProperties>
</file>