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2B" w:rsidRPr="00400C41" w:rsidRDefault="00306C2B" w:rsidP="00DD1680">
      <w:pPr>
        <w:pStyle w:val="Title"/>
      </w:pPr>
      <w:bookmarkStart w:id="0" w:name="_GoBack"/>
      <w:r w:rsidRPr="00400C41">
        <w:t>Visual Loss</w:t>
      </w:r>
    </w:p>
    <w:p w:rsidR="00E937E0" w:rsidRDefault="00E937E0" w:rsidP="00E937E0">
      <w:pPr>
        <w:spacing w:after="120"/>
        <w:jc w:val="right"/>
      </w:pPr>
      <w:r>
        <w:t xml:space="preserve">Last updated: </w:t>
      </w:r>
      <w:r>
        <w:fldChar w:fldCharType="begin"/>
      </w:r>
      <w:r>
        <w:instrText xml:space="preserve"> SAVEDATE  \@ "MMMM d, yyyy"  \* MERGEFORMAT </w:instrText>
      </w:r>
      <w:r>
        <w:fldChar w:fldCharType="separate"/>
      </w:r>
      <w:r w:rsidR="002877F7">
        <w:rPr>
          <w:noProof/>
        </w:rPr>
        <w:t>May 9, 2019</w:t>
      </w:r>
      <w:r>
        <w:fldChar w:fldCharType="end"/>
      </w:r>
    </w:p>
    <w:p w:rsidR="008B7DEB" w:rsidRDefault="008B7DEB">
      <w:pPr>
        <w:pStyle w:val="TOC1"/>
        <w:tabs>
          <w:tab w:val="right" w:leader="dot" w:pos="9912"/>
        </w:tabs>
        <w:rPr>
          <w:rFonts w:asciiTheme="minorHAnsi" w:eastAsiaTheme="minorEastAsia" w:hAnsiTheme="minorHAnsi" w:cstheme="minorBidi"/>
          <w:b w:val="0"/>
          <w:smallCaps w:val="0"/>
          <w:noProof/>
          <w:sz w:val="22"/>
          <w:szCs w:val="22"/>
          <w:lang w:val="en-US"/>
        </w:rPr>
      </w:pPr>
      <w:r>
        <w:rPr>
          <w:b w:val="0"/>
          <w:smallCaps w:val="0"/>
        </w:rPr>
        <w:fldChar w:fldCharType="begin"/>
      </w:r>
      <w:r>
        <w:rPr>
          <w:b w:val="0"/>
          <w:smallCaps w:val="0"/>
        </w:rPr>
        <w:instrText xml:space="preserve"> TOC \h \z \t "Antraštė,1,Nervous 6,2" </w:instrText>
      </w:r>
      <w:r>
        <w:rPr>
          <w:b w:val="0"/>
          <w:smallCaps w:val="0"/>
        </w:rPr>
        <w:fldChar w:fldCharType="separate"/>
      </w:r>
      <w:hyperlink w:anchor="_Toc2988835" w:history="1">
        <w:r w:rsidRPr="00A07682">
          <w:rPr>
            <w:rStyle w:val="Hyperlink"/>
            <w:noProof/>
          </w:rPr>
          <w:t>Blindness</w:t>
        </w:r>
        <w:r>
          <w:rPr>
            <w:noProof/>
            <w:webHidden/>
          </w:rPr>
          <w:tab/>
        </w:r>
        <w:r>
          <w:rPr>
            <w:noProof/>
            <w:webHidden/>
          </w:rPr>
          <w:fldChar w:fldCharType="begin"/>
        </w:r>
        <w:r>
          <w:rPr>
            <w:noProof/>
            <w:webHidden/>
          </w:rPr>
          <w:instrText xml:space="preserve"> PAGEREF _Toc2988835 \h </w:instrText>
        </w:r>
        <w:r>
          <w:rPr>
            <w:noProof/>
            <w:webHidden/>
          </w:rPr>
        </w:r>
        <w:r>
          <w:rPr>
            <w:noProof/>
            <w:webHidden/>
          </w:rPr>
          <w:fldChar w:fldCharType="separate"/>
        </w:r>
        <w:r w:rsidR="002877F7">
          <w:rPr>
            <w:noProof/>
            <w:webHidden/>
          </w:rPr>
          <w:t>1</w:t>
        </w:r>
        <w:r>
          <w:rPr>
            <w:noProof/>
            <w:webHidden/>
          </w:rPr>
          <w:fldChar w:fldCharType="end"/>
        </w:r>
      </w:hyperlink>
    </w:p>
    <w:p w:rsidR="008B7DEB" w:rsidRDefault="002877F7">
      <w:pPr>
        <w:pStyle w:val="TOC2"/>
        <w:tabs>
          <w:tab w:val="right" w:leader="dot" w:pos="9912"/>
        </w:tabs>
        <w:rPr>
          <w:rFonts w:asciiTheme="minorHAnsi" w:eastAsiaTheme="minorEastAsia" w:hAnsiTheme="minorHAnsi" w:cstheme="minorBidi"/>
          <w:smallCaps w:val="0"/>
          <w:noProof/>
          <w:sz w:val="22"/>
          <w:szCs w:val="22"/>
        </w:rPr>
      </w:pPr>
      <w:hyperlink w:anchor="_Toc2988836" w:history="1">
        <w:r w:rsidR="008B7DEB" w:rsidRPr="00A07682">
          <w:rPr>
            <w:rStyle w:val="Hyperlink"/>
            <w:noProof/>
          </w:rPr>
          <w:t>Etiology</w:t>
        </w:r>
        <w:r w:rsidR="008B7DEB">
          <w:rPr>
            <w:noProof/>
            <w:webHidden/>
          </w:rPr>
          <w:tab/>
        </w:r>
        <w:r w:rsidR="008B7DEB">
          <w:rPr>
            <w:noProof/>
            <w:webHidden/>
          </w:rPr>
          <w:fldChar w:fldCharType="begin"/>
        </w:r>
        <w:r w:rsidR="008B7DEB">
          <w:rPr>
            <w:noProof/>
            <w:webHidden/>
          </w:rPr>
          <w:instrText xml:space="preserve"> PAGEREF _Toc2988836 \h </w:instrText>
        </w:r>
        <w:r w:rsidR="008B7DEB">
          <w:rPr>
            <w:noProof/>
            <w:webHidden/>
          </w:rPr>
        </w:r>
        <w:r w:rsidR="008B7DEB">
          <w:rPr>
            <w:noProof/>
            <w:webHidden/>
          </w:rPr>
          <w:fldChar w:fldCharType="separate"/>
        </w:r>
        <w:r>
          <w:rPr>
            <w:noProof/>
            <w:webHidden/>
          </w:rPr>
          <w:t>1</w:t>
        </w:r>
        <w:r w:rsidR="008B7DEB">
          <w:rPr>
            <w:noProof/>
            <w:webHidden/>
          </w:rPr>
          <w:fldChar w:fldCharType="end"/>
        </w:r>
      </w:hyperlink>
    </w:p>
    <w:p w:rsidR="008B7DEB" w:rsidRDefault="002877F7">
      <w:pPr>
        <w:pStyle w:val="TOC2"/>
        <w:tabs>
          <w:tab w:val="right" w:leader="dot" w:pos="9912"/>
        </w:tabs>
        <w:rPr>
          <w:rFonts w:asciiTheme="minorHAnsi" w:eastAsiaTheme="minorEastAsia" w:hAnsiTheme="minorHAnsi" w:cstheme="minorBidi"/>
          <w:smallCaps w:val="0"/>
          <w:noProof/>
          <w:sz w:val="22"/>
          <w:szCs w:val="22"/>
        </w:rPr>
      </w:pPr>
      <w:hyperlink w:anchor="_Toc2988837" w:history="1">
        <w:r w:rsidR="008B7DEB" w:rsidRPr="00A07682">
          <w:rPr>
            <w:rStyle w:val="Hyperlink"/>
            <w:noProof/>
          </w:rPr>
          <w:t>Support</w:t>
        </w:r>
        <w:r w:rsidR="008B7DEB">
          <w:rPr>
            <w:noProof/>
            <w:webHidden/>
          </w:rPr>
          <w:tab/>
        </w:r>
        <w:r w:rsidR="008B7DEB">
          <w:rPr>
            <w:noProof/>
            <w:webHidden/>
          </w:rPr>
          <w:fldChar w:fldCharType="begin"/>
        </w:r>
        <w:r w:rsidR="008B7DEB">
          <w:rPr>
            <w:noProof/>
            <w:webHidden/>
          </w:rPr>
          <w:instrText xml:space="preserve"> PAGEREF _Toc2988837 \h </w:instrText>
        </w:r>
        <w:r w:rsidR="008B7DEB">
          <w:rPr>
            <w:noProof/>
            <w:webHidden/>
          </w:rPr>
        </w:r>
        <w:r w:rsidR="008B7DEB">
          <w:rPr>
            <w:noProof/>
            <w:webHidden/>
          </w:rPr>
          <w:fldChar w:fldCharType="separate"/>
        </w:r>
        <w:r>
          <w:rPr>
            <w:noProof/>
            <w:webHidden/>
          </w:rPr>
          <w:t>1</w:t>
        </w:r>
        <w:r w:rsidR="008B7DEB">
          <w:rPr>
            <w:noProof/>
            <w:webHidden/>
          </w:rPr>
          <w:fldChar w:fldCharType="end"/>
        </w:r>
      </w:hyperlink>
    </w:p>
    <w:p w:rsidR="008B7DEB" w:rsidRDefault="002877F7">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88838" w:history="1">
        <w:r w:rsidR="008B7DEB" w:rsidRPr="00A07682">
          <w:rPr>
            <w:rStyle w:val="Hyperlink"/>
            <w:noProof/>
          </w:rPr>
          <w:t>Amblyopia</w:t>
        </w:r>
        <w:r w:rsidR="008B7DEB">
          <w:rPr>
            <w:noProof/>
            <w:webHidden/>
          </w:rPr>
          <w:tab/>
        </w:r>
        <w:r w:rsidR="008B7DEB">
          <w:rPr>
            <w:noProof/>
            <w:webHidden/>
          </w:rPr>
          <w:fldChar w:fldCharType="begin"/>
        </w:r>
        <w:r w:rsidR="008B7DEB">
          <w:rPr>
            <w:noProof/>
            <w:webHidden/>
          </w:rPr>
          <w:instrText xml:space="preserve"> PAGEREF _Toc2988838 \h </w:instrText>
        </w:r>
        <w:r w:rsidR="008B7DEB">
          <w:rPr>
            <w:noProof/>
            <w:webHidden/>
          </w:rPr>
        </w:r>
        <w:r w:rsidR="008B7DEB">
          <w:rPr>
            <w:noProof/>
            <w:webHidden/>
          </w:rPr>
          <w:fldChar w:fldCharType="separate"/>
        </w:r>
        <w:r>
          <w:rPr>
            <w:noProof/>
            <w:webHidden/>
          </w:rPr>
          <w:t>1</w:t>
        </w:r>
        <w:r w:rsidR="008B7DEB">
          <w:rPr>
            <w:noProof/>
            <w:webHidden/>
          </w:rPr>
          <w:fldChar w:fldCharType="end"/>
        </w:r>
      </w:hyperlink>
    </w:p>
    <w:p w:rsidR="008B7DEB" w:rsidRDefault="002877F7">
      <w:pPr>
        <w:pStyle w:val="TOC2"/>
        <w:tabs>
          <w:tab w:val="right" w:leader="dot" w:pos="9912"/>
        </w:tabs>
        <w:rPr>
          <w:rFonts w:asciiTheme="minorHAnsi" w:eastAsiaTheme="minorEastAsia" w:hAnsiTheme="minorHAnsi" w:cstheme="minorBidi"/>
          <w:smallCaps w:val="0"/>
          <w:noProof/>
          <w:sz w:val="22"/>
          <w:szCs w:val="22"/>
        </w:rPr>
      </w:pPr>
      <w:hyperlink w:anchor="_Toc2988839" w:history="1">
        <w:r w:rsidR="008B7DEB" w:rsidRPr="00A07682">
          <w:rPr>
            <w:rStyle w:val="Hyperlink"/>
            <w:noProof/>
          </w:rPr>
          <w:t>Pathophysiology</w:t>
        </w:r>
        <w:r w:rsidR="008B7DEB">
          <w:rPr>
            <w:noProof/>
            <w:webHidden/>
          </w:rPr>
          <w:tab/>
        </w:r>
        <w:r w:rsidR="008B7DEB">
          <w:rPr>
            <w:noProof/>
            <w:webHidden/>
          </w:rPr>
          <w:fldChar w:fldCharType="begin"/>
        </w:r>
        <w:r w:rsidR="008B7DEB">
          <w:rPr>
            <w:noProof/>
            <w:webHidden/>
          </w:rPr>
          <w:instrText xml:space="preserve"> PAGEREF _Toc2988839 \h </w:instrText>
        </w:r>
        <w:r w:rsidR="008B7DEB">
          <w:rPr>
            <w:noProof/>
            <w:webHidden/>
          </w:rPr>
        </w:r>
        <w:r w:rsidR="008B7DEB">
          <w:rPr>
            <w:noProof/>
            <w:webHidden/>
          </w:rPr>
          <w:fldChar w:fldCharType="separate"/>
        </w:r>
        <w:r>
          <w:rPr>
            <w:noProof/>
            <w:webHidden/>
          </w:rPr>
          <w:t>1</w:t>
        </w:r>
        <w:r w:rsidR="008B7DEB">
          <w:rPr>
            <w:noProof/>
            <w:webHidden/>
          </w:rPr>
          <w:fldChar w:fldCharType="end"/>
        </w:r>
      </w:hyperlink>
    </w:p>
    <w:p w:rsidR="008B7DEB" w:rsidRDefault="002877F7">
      <w:pPr>
        <w:pStyle w:val="TOC2"/>
        <w:tabs>
          <w:tab w:val="right" w:leader="dot" w:pos="9912"/>
        </w:tabs>
        <w:rPr>
          <w:rFonts w:asciiTheme="minorHAnsi" w:eastAsiaTheme="minorEastAsia" w:hAnsiTheme="minorHAnsi" w:cstheme="minorBidi"/>
          <w:smallCaps w:val="0"/>
          <w:noProof/>
          <w:sz w:val="22"/>
          <w:szCs w:val="22"/>
        </w:rPr>
      </w:pPr>
      <w:hyperlink w:anchor="_Toc2988840" w:history="1">
        <w:r w:rsidR="008B7DEB" w:rsidRPr="00A07682">
          <w:rPr>
            <w:rStyle w:val="Hyperlink"/>
            <w:noProof/>
          </w:rPr>
          <w:t>Etiology</w:t>
        </w:r>
        <w:r w:rsidR="008B7DEB">
          <w:rPr>
            <w:noProof/>
            <w:webHidden/>
          </w:rPr>
          <w:tab/>
        </w:r>
        <w:r w:rsidR="008B7DEB">
          <w:rPr>
            <w:noProof/>
            <w:webHidden/>
          </w:rPr>
          <w:fldChar w:fldCharType="begin"/>
        </w:r>
        <w:r w:rsidR="008B7DEB">
          <w:rPr>
            <w:noProof/>
            <w:webHidden/>
          </w:rPr>
          <w:instrText xml:space="preserve"> PAGEREF _Toc2988840 \h </w:instrText>
        </w:r>
        <w:r w:rsidR="008B7DEB">
          <w:rPr>
            <w:noProof/>
            <w:webHidden/>
          </w:rPr>
        </w:r>
        <w:r w:rsidR="008B7DEB">
          <w:rPr>
            <w:noProof/>
            <w:webHidden/>
          </w:rPr>
          <w:fldChar w:fldCharType="separate"/>
        </w:r>
        <w:r>
          <w:rPr>
            <w:noProof/>
            <w:webHidden/>
          </w:rPr>
          <w:t>1</w:t>
        </w:r>
        <w:r w:rsidR="008B7DEB">
          <w:rPr>
            <w:noProof/>
            <w:webHidden/>
          </w:rPr>
          <w:fldChar w:fldCharType="end"/>
        </w:r>
      </w:hyperlink>
    </w:p>
    <w:p w:rsidR="008B7DEB" w:rsidRDefault="002877F7">
      <w:pPr>
        <w:pStyle w:val="TOC2"/>
        <w:tabs>
          <w:tab w:val="right" w:leader="dot" w:pos="9912"/>
        </w:tabs>
        <w:rPr>
          <w:rFonts w:asciiTheme="minorHAnsi" w:eastAsiaTheme="minorEastAsia" w:hAnsiTheme="minorHAnsi" w:cstheme="minorBidi"/>
          <w:smallCaps w:val="0"/>
          <w:noProof/>
          <w:sz w:val="22"/>
          <w:szCs w:val="22"/>
        </w:rPr>
      </w:pPr>
      <w:hyperlink w:anchor="_Toc2988841" w:history="1">
        <w:r w:rsidR="008B7DEB" w:rsidRPr="00A07682">
          <w:rPr>
            <w:rStyle w:val="Hyperlink"/>
            <w:noProof/>
          </w:rPr>
          <w:t>Diagnosis</w:t>
        </w:r>
        <w:r w:rsidR="008B7DEB">
          <w:rPr>
            <w:noProof/>
            <w:webHidden/>
          </w:rPr>
          <w:tab/>
        </w:r>
        <w:r w:rsidR="008B7DEB">
          <w:rPr>
            <w:noProof/>
            <w:webHidden/>
          </w:rPr>
          <w:fldChar w:fldCharType="begin"/>
        </w:r>
        <w:r w:rsidR="008B7DEB">
          <w:rPr>
            <w:noProof/>
            <w:webHidden/>
          </w:rPr>
          <w:instrText xml:space="preserve"> PAGEREF _Toc2988841 \h </w:instrText>
        </w:r>
        <w:r w:rsidR="008B7DEB">
          <w:rPr>
            <w:noProof/>
            <w:webHidden/>
          </w:rPr>
        </w:r>
        <w:r w:rsidR="008B7DEB">
          <w:rPr>
            <w:noProof/>
            <w:webHidden/>
          </w:rPr>
          <w:fldChar w:fldCharType="separate"/>
        </w:r>
        <w:r>
          <w:rPr>
            <w:noProof/>
            <w:webHidden/>
          </w:rPr>
          <w:t>2</w:t>
        </w:r>
        <w:r w:rsidR="008B7DEB">
          <w:rPr>
            <w:noProof/>
            <w:webHidden/>
          </w:rPr>
          <w:fldChar w:fldCharType="end"/>
        </w:r>
      </w:hyperlink>
    </w:p>
    <w:p w:rsidR="008B7DEB" w:rsidRDefault="002877F7">
      <w:pPr>
        <w:pStyle w:val="TOC2"/>
        <w:tabs>
          <w:tab w:val="right" w:leader="dot" w:pos="9912"/>
        </w:tabs>
        <w:rPr>
          <w:rFonts w:asciiTheme="minorHAnsi" w:eastAsiaTheme="minorEastAsia" w:hAnsiTheme="minorHAnsi" w:cstheme="minorBidi"/>
          <w:smallCaps w:val="0"/>
          <w:noProof/>
          <w:sz w:val="22"/>
          <w:szCs w:val="22"/>
        </w:rPr>
      </w:pPr>
      <w:hyperlink w:anchor="_Toc2988842" w:history="1">
        <w:r w:rsidR="008B7DEB" w:rsidRPr="00A07682">
          <w:rPr>
            <w:rStyle w:val="Hyperlink"/>
            <w:noProof/>
          </w:rPr>
          <w:t>Treatment</w:t>
        </w:r>
        <w:r w:rsidR="008B7DEB">
          <w:rPr>
            <w:noProof/>
            <w:webHidden/>
          </w:rPr>
          <w:tab/>
        </w:r>
        <w:r w:rsidR="008B7DEB">
          <w:rPr>
            <w:noProof/>
            <w:webHidden/>
          </w:rPr>
          <w:fldChar w:fldCharType="begin"/>
        </w:r>
        <w:r w:rsidR="008B7DEB">
          <w:rPr>
            <w:noProof/>
            <w:webHidden/>
          </w:rPr>
          <w:instrText xml:space="preserve"> PAGEREF _Toc2988842 \h </w:instrText>
        </w:r>
        <w:r w:rsidR="008B7DEB">
          <w:rPr>
            <w:noProof/>
            <w:webHidden/>
          </w:rPr>
        </w:r>
        <w:r w:rsidR="008B7DEB">
          <w:rPr>
            <w:noProof/>
            <w:webHidden/>
          </w:rPr>
          <w:fldChar w:fldCharType="separate"/>
        </w:r>
        <w:r>
          <w:rPr>
            <w:noProof/>
            <w:webHidden/>
          </w:rPr>
          <w:t>2</w:t>
        </w:r>
        <w:r w:rsidR="008B7DEB">
          <w:rPr>
            <w:noProof/>
            <w:webHidden/>
          </w:rPr>
          <w:fldChar w:fldCharType="end"/>
        </w:r>
      </w:hyperlink>
    </w:p>
    <w:p w:rsidR="00306C2B" w:rsidRDefault="008B7DEB" w:rsidP="00306C2B">
      <w:r>
        <w:rPr>
          <w:b/>
          <w:smallCaps/>
        </w:rPr>
        <w:fldChar w:fldCharType="end"/>
      </w:r>
    </w:p>
    <w:p w:rsidR="009351DF" w:rsidRPr="00400C41" w:rsidRDefault="009351DF" w:rsidP="00306C2B"/>
    <w:p w:rsidR="00306C2B" w:rsidRPr="00400C41" w:rsidRDefault="00306C2B" w:rsidP="00306C2B"/>
    <w:p w:rsidR="002F401F" w:rsidRPr="00400C41" w:rsidRDefault="002F401F">
      <w:pPr>
        <w:pStyle w:val="Antrat"/>
        <w:spacing w:before="0"/>
      </w:pPr>
      <w:bookmarkStart w:id="1" w:name="_Toc2988835"/>
      <w:r w:rsidRPr="00400C41">
        <w:t>Blindness</w:t>
      </w:r>
      <w:bookmarkEnd w:id="1"/>
    </w:p>
    <w:p w:rsidR="002F401F" w:rsidRPr="00400C41" w:rsidRDefault="002F401F">
      <w:r w:rsidRPr="00400C41">
        <w:rPr>
          <w:smallCaps/>
          <w:u w:val="single"/>
        </w:rPr>
        <w:t>Visual impairment</w:t>
      </w:r>
      <w:r w:rsidRPr="00400C41">
        <w:t xml:space="preserve"> (educational term) – vision impaired sufficiently to affect school functioning.</w:t>
      </w:r>
    </w:p>
    <w:p w:rsidR="002F401F" w:rsidRPr="00400C41" w:rsidRDefault="002F401F">
      <w:pPr>
        <w:rPr>
          <w:smallCaps/>
          <w:u w:val="single"/>
        </w:rPr>
      </w:pPr>
    </w:p>
    <w:p w:rsidR="002F401F" w:rsidRPr="00400C41" w:rsidRDefault="002F401F">
      <w:r w:rsidRPr="00400C41">
        <w:rPr>
          <w:smallCaps/>
          <w:u w:val="single"/>
        </w:rPr>
        <w:t>Legal blindness</w:t>
      </w:r>
      <w:r w:rsidRPr="00400C41">
        <w:t>:</w:t>
      </w:r>
    </w:p>
    <w:p w:rsidR="002F401F" w:rsidRPr="00400C41" w:rsidRDefault="002F401F" w:rsidP="00865E45">
      <w:pPr>
        <w:numPr>
          <w:ilvl w:val="0"/>
          <w:numId w:val="3"/>
        </w:numPr>
        <w:spacing w:after="40"/>
      </w:pPr>
      <w:r w:rsidRPr="00400C41">
        <w:t xml:space="preserve">acuity in better eye </w:t>
      </w:r>
      <w:r w:rsidRPr="00400C41">
        <w:rPr>
          <w:highlight w:val="yellow"/>
        </w:rPr>
        <w:t>&lt; 20/400</w:t>
      </w:r>
    </w:p>
    <w:p w:rsidR="002F401F" w:rsidRPr="00400C41" w:rsidRDefault="002F401F">
      <w:pPr>
        <w:numPr>
          <w:ilvl w:val="0"/>
          <w:numId w:val="3"/>
        </w:numPr>
      </w:pPr>
      <w:r w:rsidRPr="00400C41">
        <w:t xml:space="preserve">acuity in better eye </w:t>
      </w:r>
      <w:r w:rsidRPr="00400C41">
        <w:rPr>
          <w:highlight w:val="yellow"/>
        </w:rPr>
        <w:t>&gt; 20/400 with</w:t>
      </w:r>
      <w:r w:rsidRPr="00400C41">
        <w:t xml:space="preserve"> substantial visual field loss (widest vision diameter </w:t>
      </w:r>
      <w:r w:rsidRPr="00400C41">
        <w:rPr>
          <w:highlight w:val="yellow"/>
        </w:rPr>
        <w:t>≤ 10</w:t>
      </w:r>
      <w:r w:rsidRPr="00400C41">
        <w:rPr>
          <w:highlight w:val="yellow"/>
        </w:rPr>
        <w:sym w:font="Symbol" w:char="F0B0"/>
      </w:r>
      <w:r w:rsidRPr="00400C41">
        <w:t>).</w:t>
      </w:r>
    </w:p>
    <w:p w:rsidR="002F401F" w:rsidRPr="00400C41" w:rsidRDefault="002F401F"/>
    <w:p w:rsidR="002F401F" w:rsidRPr="00400C41" w:rsidRDefault="002F401F">
      <w:r w:rsidRPr="00400C41">
        <w:rPr>
          <w:smallCaps/>
          <w:u w:val="single"/>
        </w:rPr>
        <w:t>Partially sighted</w:t>
      </w:r>
      <w:r w:rsidRPr="00400C41">
        <w:t xml:space="preserve"> - uses criterion 20/200.</w:t>
      </w:r>
    </w:p>
    <w:p w:rsidR="002F401F" w:rsidRPr="00400C41" w:rsidRDefault="002F401F" w:rsidP="009E2BFE"/>
    <w:p w:rsidR="002F401F" w:rsidRPr="00400C41" w:rsidRDefault="002F401F" w:rsidP="00670556">
      <w:pPr>
        <w:pStyle w:val="Nervous6"/>
        <w:ind w:right="8788"/>
      </w:pPr>
      <w:bookmarkStart w:id="2" w:name="_Toc2988836"/>
      <w:r w:rsidRPr="00400C41">
        <w:t>Etiology</w:t>
      </w:r>
      <w:bookmarkEnd w:id="2"/>
    </w:p>
    <w:p w:rsidR="002F401F" w:rsidRPr="00400C41" w:rsidRDefault="002F401F">
      <w:pPr>
        <w:numPr>
          <w:ilvl w:val="0"/>
          <w:numId w:val="2"/>
        </w:numPr>
      </w:pPr>
      <w:r w:rsidRPr="00400C41">
        <w:t>differs considerably around world.</w:t>
      </w:r>
    </w:p>
    <w:p w:rsidR="002F401F" w:rsidRPr="00400C41" w:rsidRDefault="002F401F">
      <w:pPr>
        <w:numPr>
          <w:ilvl w:val="0"/>
          <w:numId w:val="2"/>
        </w:numPr>
      </w:pPr>
      <w:r w:rsidRPr="00400C41">
        <w:t>rates from 2/1000 (USA, UK) to 10/1000 (Africa, Asia).</w:t>
      </w:r>
    </w:p>
    <w:p w:rsidR="002F401F" w:rsidRPr="00400C41" w:rsidRDefault="002F401F">
      <w:pPr>
        <w:spacing w:after="120"/>
        <w:ind w:left="1440"/>
      </w:pPr>
      <w:r w:rsidRPr="00400C41">
        <w:t>N.B. 80% world’s blind live in developing countries.</w:t>
      </w:r>
    </w:p>
    <w:p w:rsidR="002F401F" w:rsidRPr="00400C41" w:rsidRDefault="002F401F">
      <w:pPr>
        <w:numPr>
          <w:ilvl w:val="1"/>
          <w:numId w:val="1"/>
        </w:numPr>
      </w:pPr>
      <w:r w:rsidRPr="00400C41">
        <w:rPr>
          <w:b/>
          <w:bCs/>
        </w:rPr>
        <w:t>Cataract</w:t>
      </w:r>
      <w:r w:rsidRPr="00400C41">
        <w:t xml:space="preserve"> (50% world’s blindness)</w:t>
      </w:r>
    </w:p>
    <w:p w:rsidR="00F027F1" w:rsidRPr="00400C41" w:rsidRDefault="00F027F1" w:rsidP="00F027F1">
      <w:pPr>
        <w:numPr>
          <w:ilvl w:val="1"/>
          <w:numId w:val="1"/>
        </w:numPr>
      </w:pPr>
      <w:r w:rsidRPr="00400C41">
        <w:rPr>
          <w:b/>
          <w:bCs/>
        </w:rPr>
        <w:t>Glaucoma</w:t>
      </w:r>
    </w:p>
    <w:p w:rsidR="00F027F1" w:rsidRPr="00400C41" w:rsidRDefault="00F027F1" w:rsidP="00F027F1">
      <w:pPr>
        <w:numPr>
          <w:ilvl w:val="1"/>
          <w:numId w:val="1"/>
        </w:numPr>
      </w:pPr>
      <w:r w:rsidRPr="00400C41">
        <w:rPr>
          <w:b/>
          <w:bCs/>
        </w:rPr>
        <w:t>Keratomalacia</w:t>
      </w:r>
    </w:p>
    <w:p w:rsidR="002F401F" w:rsidRPr="00400C41" w:rsidRDefault="002F401F">
      <w:pPr>
        <w:numPr>
          <w:ilvl w:val="1"/>
          <w:numId w:val="1"/>
        </w:numPr>
      </w:pPr>
      <w:r w:rsidRPr="00400C41">
        <w:rPr>
          <w:b/>
          <w:bCs/>
        </w:rPr>
        <w:t>Trachoma</w:t>
      </w:r>
    </w:p>
    <w:p w:rsidR="002F401F" w:rsidRPr="00400C41" w:rsidRDefault="002F401F">
      <w:pPr>
        <w:numPr>
          <w:ilvl w:val="1"/>
          <w:numId w:val="1"/>
        </w:numPr>
      </w:pPr>
      <w:r w:rsidRPr="00400C41">
        <w:rPr>
          <w:b/>
          <w:bCs/>
        </w:rPr>
        <w:t>Onchocerciasis</w:t>
      </w:r>
    </w:p>
    <w:p w:rsidR="00F027F1" w:rsidRPr="00400C41" w:rsidRDefault="00F027F1" w:rsidP="00F027F1">
      <w:pPr>
        <w:numPr>
          <w:ilvl w:val="1"/>
          <w:numId w:val="1"/>
        </w:numPr>
      </w:pPr>
      <w:r w:rsidRPr="00400C41">
        <w:rPr>
          <w:i/>
          <w:iCs/>
        </w:rPr>
        <w:t>Increasing causes</w:t>
      </w:r>
      <w:r w:rsidRPr="00400C41">
        <w:t xml:space="preserve"> (associated with aging population – 2/3 of all blinds are &gt; 65 yrs.) – </w:t>
      </w:r>
      <w:r w:rsidRPr="00400C41">
        <w:rPr>
          <w:b/>
          <w:bCs/>
        </w:rPr>
        <w:t>senile macular degeneration</w:t>
      </w:r>
      <w:r w:rsidRPr="00400C41">
        <w:t>.</w:t>
      </w:r>
    </w:p>
    <w:p w:rsidR="002F401F" w:rsidRPr="00400C41" w:rsidRDefault="002F401F">
      <w:pPr>
        <w:numPr>
          <w:ilvl w:val="1"/>
          <w:numId w:val="1"/>
        </w:numPr>
      </w:pPr>
      <w:r w:rsidRPr="00400C41">
        <w:rPr>
          <w:i/>
          <w:iCs/>
        </w:rPr>
        <w:t>Today rare causes</w:t>
      </w:r>
      <w:r w:rsidRPr="00400C41">
        <w:t xml:space="preserve"> – smallpox, gonorrhea, syphilis, leprosy (10% of those affected were blind!), retrolental fibroplasia</w:t>
      </w:r>
      <w:r w:rsidR="00670556" w:rsidRPr="00400C41">
        <w:t>.</w:t>
      </w:r>
    </w:p>
    <w:p w:rsidR="00670556" w:rsidRPr="00400C41" w:rsidRDefault="00670556">
      <w:pPr>
        <w:numPr>
          <w:ilvl w:val="1"/>
          <w:numId w:val="1"/>
        </w:numPr>
      </w:pPr>
      <w:r w:rsidRPr="00400C41">
        <w:rPr>
          <w:b/>
        </w:rPr>
        <w:t>Psychogenic causes</w:t>
      </w:r>
      <w:r w:rsidRPr="00400C41">
        <w:t xml:space="preserve"> (malingering, conversion-hysteria)</w:t>
      </w:r>
    </w:p>
    <w:p w:rsidR="002F401F" w:rsidRPr="00400C41" w:rsidRDefault="002F401F" w:rsidP="009E2BFE"/>
    <w:p w:rsidR="002F401F" w:rsidRPr="00400C41" w:rsidRDefault="002F401F">
      <w:r w:rsidRPr="00400C41">
        <w:rPr>
          <w:u w:val="single"/>
        </w:rPr>
        <w:t>Most common causes in industrialized countries</w:t>
      </w:r>
      <w:r w:rsidRPr="00400C41">
        <w:t xml:space="preserve"> – </w:t>
      </w:r>
      <w:r w:rsidRPr="00400C41">
        <w:rPr>
          <w:color w:val="FF0000"/>
        </w:rPr>
        <w:t>cataract</w:t>
      </w:r>
      <w:r w:rsidRPr="00400C41">
        <w:t xml:space="preserve">, </w:t>
      </w:r>
      <w:r w:rsidRPr="00400C41">
        <w:rPr>
          <w:color w:val="FF0000"/>
        </w:rPr>
        <w:t>glaucoma</w:t>
      </w:r>
      <w:r w:rsidRPr="00400C41">
        <w:t xml:space="preserve">, </w:t>
      </w:r>
      <w:r w:rsidRPr="00400C41">
        <w:rPr>
          <w:color w:val="FF0000"/>
        </w:rPr>
        <w:t>senile macular degeneration</w:t>
      </w:r>
      <w:r w:rsidRPr="00400C41">
        <w:t>.</w:t>
      </w:r>
    </w:p>
    <w:p w:rsidR="002F401F" w:rsidRPr="00400C41" w:rsidRDefault="002F401F"/>
    <w:p w:rsidR="002F401F" w:rsidRPr="00400C41" w:rsidRDefault="002F401F"/>
    <w:p w:rsidR="002F401F" w:rsidRPr="00400C41" w:rsidRDefault="002F401F" w:rsidP="00670556">
      <w:pPr>
        <w:pStyle w:val="Nervous6"/>
        <w:ind w:right="8929"/>
      </w:pPr>
      <w:bookmarkStart w:id="3" w:name="_Toc2988837"/>
      <w:r w:rsidRPr="00400C41">
        <w:t>Support</w:t>
      </w:r>
      <w:bookmarkEnd w:id="3"/>
    </w:p>
    <w:p w:rsidR="002F401F" w:rsidRPr="00400C41" w:rsidRDefault="002F401F">
      <w:pPr>
        <w:numPr>
          <w:ilvl w:val="0"/>
          <w:numId w:val="5"/>
        </w:numPr>
      </w:pPr>
      <w:r w:rsidRPr="00400C41">
        <w:rPr>
          <w:i/>
          <w:iCs/>
        </w:rPr>
        <w:t>blind children</w:t>
      </w:r>
      <w:r w:rsidRPr="00400C41">
        <w:t xml:space="preserve"> tend to develop </w:t>
      </w:r>
      <w:r w:rsidRPr="00400C41">
        <w:rPr>
          <w:b/>
          <w:bCs/>
          <w:color w:val="0000FF"/>
        </w:rPr>
        <w:t>blindisms</w:t>
      </w:r>
      <w:r w:rsidRPr="00400C41">
        <w:t xml:space="preserve"> (unusual movement patterns) which potentially isolate these children even further. H: behavioral modification.</w:t>
      </w:r>
    </w:p>
    <w:p w:rsidR="007B31E4" w:rsidRPr="00400C41" w:rsidRDefault="007B31E4">
      <w:pPr>
        <w:numPr>
          <w:ilvl w:val="0"/>
          <w:numId w:val="5"/>
        </w:numPr>
      </w:pPr>
      <w:r w:rsidRPr="00400C41">
        <w:rPr>
          <w:u w:val="single"/>
        </w:rPr>
        <w:t>reading aids</w:t>
      </w:r>
      <w:r w:rsidRPr="00400C41">
        <w:t>:</w:t>
      </w:r>
    </w:p>
    <w:p w:rsidR="007B31E4" w:rsidRPr="00400C41" w:rsidRDefault="007B31E4" w:rsidP="007B31E4">
      <w:pPr>
        <w:numPr>
          <w:ilvl w:val="0"/>
          <w:numId w:val="17"/>
        </w:numPr>
      </w:pPr>
      <w:r w:rsidRPr="00400C41">
        <w:t>Braille</w:t>
      </w:r>
    </w:p>
    <w:p w:rsidR="007B31E4" w:rsidRPr="00400C41" w:rsidRDefault="007B31E4" w:rsidP="007B31E4">
      <w:pPr>
        <w:numPr>
          <w:ilvl w:val="0"/>
          <w:numId w:val="17"/>
        </w:numPr>
      </w:pPr>
      <w:r w:rsidRPr="00400C41">
        <w:t>Optacon (converts words to tactile print)</w:t>
      </w:r>
    </w:p>
    <w:p w:rsidR="007B31E4" w:rsidRPr="00400C41" w:rsidRDefault="007B31E4" w:rsidP="007B31E4">
      <w:pPr>
        <w:numPr>
          <w:ilvl w:val="0"/>
          <w:numId w:val="17"/>
        </w:numPr>
      </w:pPr>
      <w:r w:rsidRPr="00400C41">
        <w:t>talking books</w:t>
      </w:r>
    </w:p>
    <w:p w:rsidR="007B31E4" w:rsidRPr="00400C41" w:rsidRDefault="007B31E4">
      <w:pPr>
        <w:numPr>
          <w:ilvl w:val="0"/>
          <w:numId w:val="5"/>
        </w:numPr>
      </w:pPr>
      <w:r w:rsidRPr="00400C41">
        <w:rPr>
          <w:u w:val="single"/>
        </w:rPr>
        <w:t>ambulation aids</w:t>
      </w:r>
      <w:r w:rsidRPr="00400C41">
        <w:t>:</w:t>
      </w:r>
    </w:p>
    <w:p w:rsidR="007B31E4" w:rsidRPr="00400C41" w:rsidRDefault="007B31E4" w:rsidP="007B31E4">
      <w:pPr>
        <w:numPr>
          <w:ilvl w:val="0"/>
          <w:numId w:val="16"/>
        </w:numPr>
      </w:pPr>
      <w:r w:rsidRPr="00400C41">
        <w:t xml:space="preserve">laser-guided </w:t>
      </w:r>
      <w:r w:rsidRPr="00400C41">
        <w:rPr>
          <w:b/>
        </w:rPr>
        <w:t>canes</w:t>
      </w:r>
      <w:r w:rsidRPr="00400C41">
        <w:t>; canes used by blind are usually white and longer and thinner than ordinary canes.</w:t>
      </w:r>
    </w:p>
    <w:p w:rsidR="007B31E4" w:rsidRPr="00400C41" w:rsidRDefault="007B31E4" w:rsidP="007B31E4">
      <w:pPr>
        <w:numPr>
          <w:ilvl w:val="0"/>
          <w:numId w:val="16"/>
        </w:numPr>
      </w:pPr>
      <w:r w:rsidRPr="00400C41">
        <w:t xml:space="preserve">when walking with </w:t>
      </w:r>
      <w:r w:rsidRPr="00400C41">
        <w:rPr>
          <w:b/>
        </w:rPr>
        <w:t>sighted person</w:t>
      </w:r>
      <w:r w:rsidRPr="00400C41">
        <w:t>, blind person can hold onto bent elbow of sighted person, rather than use ambulation aid (sighted person should not lead blind person by hand!).</w:t>
      </w:r>
    </w:p>
    <w:p w:rsidR="007B31E4" w:rsidRPr="00400C41" w:rsidRDefault="007B31E4" w:rsidP="007B31E4">
      <w:pPr>
        <w:numPr>
          <w:ilvl w:val="0"/>
          <w:numId w:val="16"/>
        </w:numPr>
      </w:pPr>
      <w:r w:rsidRPr="00400C41">
        <w:rPr>
          <w:b/>
        </w:rPr>
        <w:t>guide dogs</w:t>
      </w:r>
      <w:r w:rsidRPr="00400C41">
        <w:t xml:space="preserve"> (instead of cane)</w:t>
      </w:r>
    </w:p>
    <w:p w:rsidR="002F401F" w:rsidRDefault="00EA7774" w:rsidP="00EA7774">
      <w:pPr>
        <w:numPr>
          <w:ilvl w:val="0"/>
          <w:numId w:val="5"/>
        </w:numPr>
      </w:pPr>
      <w:r w:rsidRPr="00EA7774">
        <w:rPr>
          <w:u w:val="single"/>
        </w:rPr>
        <w:t>sleeping aids</w:t>
      </w:r>
      <w:r>
        <w:t>:</w:t>
      </w:r>
      <w:r w:rsidR="00091144">
        <w:t xml:space="preserve"> </w:t>
      </w:r>
      <w:hyperlink r:id="rId7" w:anchor="NON_24_HOUR_SLEEP_WAKE_DISORDER" w:history="1">
        <w:r w:rsidR="00091144" w:rsidRPr="00091144">
          <w:rPr>
            <w:rStyle w:val="Hyperlink"/>
          </w:rPr>
          <w:t>see p. S48 &gt;&gt;</w:t>
        </w:r>
      </w:hyperlink>
    </w:p>
    <w:p w:rsidR="009351DF" w:rsidRDefault="00D5570F" w:rsidP="00EA7774">
      <w:pPr>
        <w:ind w:left="567"/>
      </w:pPr>
      <w:r w:rsidRPr="00E937E0">
        <w:rPr>
          <w:smallCaps/>
          <w:color w:val="FF0000"/>
          <w14:shadow w14:blurRad="50800" w14:dist="38100" w14:dir="2700000" w14:sx="100000" w14:sy="100000" w14:kx="0" w14:ky="0" w14:algn="tl">
            <w14:srgbClr w14:val="000000">
              <w14:alpha w14:val="60000"/>
            </w14:srgbClr>
          </w14:shadow>
        </w:rPr>
        <w:t>Tasimelteon</w:t>
      </w:r>
      <w:r w:rsidR="00EA7774" w:rsidRPr="00EA7774">
        <w:t xml:space="preserve"> </w:t>
      </w:r>
      <w:r w:rsidR="00EA7774" w:rsidRPr="00E937E0">
        <w:rPr>
          <w:smallCaps/>
          <w:color w:val="000000"/>
          <w14:shadow w14:blurRad="50800" w14:dist="38100" w14:dir="2700000" w14:sx="100000" w14:sy="100000" w14:kx="0" w14:ky="0" w14:algn="tl">
            <w14:srgbClr w14:val="000000">
              <w14:alpha w14:val="60000"/>
            </w14:srgbClr>
          </w14:shadow>
        </w:rPr>
        <w:t>(Hetlioz®)</w:t>
      </w:r>
      <w:r w:rsidR="00EA7774" w:rsidRPr="00EA7774">
        <w:t xml:space="preserve"> – FDA approved melatonin receptor agonist, to treat non-24- hour sleep-wake disorder (“non-24”) in totally blind individuals.</w:t>
      </w:r>
    </w:p>
    <w:p w:rsidR="009351DF" w:rsidRDefault="009351DF"/>
    <w:p w:rsidR="00EA7774" w:rsidRPr="00400C41" w:rsidRDefault="00EA7774"/>
    <w:p w:rsidR="002F401F" w:rsidRPr="00400C41" w:rsidRDefault="002F401F">
      <w:pPr>
        <w:pStyle w:val="Antrat"/>
      </w:pPr>
      <w:bookmarkStart w:id="4" w:name="_Toc2988838"/>
      <w:r w:rsidRPr="00400C41">
        <w:t>Amblyopia</w:t>
      </w:r>
      <w:bookmarkEnd w:id="4"/>
    </w:p>
    <w:p w:rsidR="002F401F" w:rsidRPr="00400C41" w:rsidRDefault="002F401F">
      <w:pPr>
        <w:pStyle w:val="NormalWeb"/>
        <w:spacing w:after="120"/>
      </w:pPr>
      <w:r w:rsidRPr="00400C41">
        <w:rPr>
          <w:b/>
          <w:bCs/>
        </w:rPr>
        <w:t>-</w:t>
      </w:r>
      <w:r w:rsidRPr="00400C41">
        <w:t xml:space="preserve"> decrease of vision for which </w:t>
      </w:r>
      <w:r w:rsidRPr="00400C41">
        <w:rPr>
          <w:b/>
          <w:bCs/>
          <w:i/>
          <w:iCs/>
          <w:highlight w:val="yellow"/>
        </w:rPr>
        <w:t>no cause can be found</w:t>
      </w:r>
      <w:r w:rsidRPr="00400C41">
        <w:rPr>
          <w:highlight w:val="yellow"/>
        </w:rPr>
        <w:t xml:space="preserve"> by </w:t>
      </w:r>
      <w:r w:rsidRPr="00400C41">
        <w:rPr>
          <w:smallCaps/>
          <w:highlight w:val="yellow"/>
        </w:rPr>
        <w:t>physical</w:t>
      </w:r>
      <w:r w:rsidRPr="00400C41">
        <w:rPr>
          <w:highlight w:val="yellow"/>
        </w:rPr>
        <w:t xml:space="preserve"> eye examination</w:t>
      </w:r>
      <w:r w:rsidRPr="00400C41">
        <w:t>.</w:t>
      </w:r>
    </w:p>
    <w:p w:rsidR="002F401F" w:rsidRPr="00400C41" w:rsidRDefault="002F401F">
      <w:pPr>
        <w:pStyle w:val="NormalWeb"/>
      </w:pPr>
      <w:r w:rsidRPr="00400C41">
        <w:rPr>
          <w:b/>
          <w:bCs/>
          <w:color w:val="0000FF"/>
        </w:rPr>
        <w:t>Functional amblyopia</w:t>
      </w:r>
      <w:r w:rsidRPr="00400C41">
        <w:t xml:space="preserve"> - potentially reversible by occlusion therapy.</w:t>
      </w:r>
    </w:p>
    <w:p w:rsidR="002F401F" w:rsidRPr="00400C41" w:rsidRDefault="002F401F">
      <w:pPr>
        <w:pStyle w:val="NormalWeb"/>
      </w:pPr>
      <w:r w:rsidRPr="00400C41">
        <w:rPr>
          <w:b/>
          <w:bCs/>
          <w:color w:val="0000FF"/>
        </w:rPr>
        <w:t>Organic amblyopia</w:t>
      </w:r>
      <w:r w:rsidRPr="00400C41">
        <w:t xml:space="preserve"> - irreversible amblyopia.</w:t>
      </w:r>
    </w:p>
    <w:p w:rsidR="002F401F" w:rsidRPr="00400C41" w:rsidRDefault="002F401F">
      <w:pPr>
        <w:pStyle w:val="NormalWeb"/>
      </w:pPr>
    </w:p>
    <w:p w:rsidR="002F401F" w:rsidRPr="00400C41" w:rsidRDefault="002F401F">
      <w:pPr>
        <w:numPr>
          <w:ilvl w:val="0"/>
          <w:numId w:val="8"/>
        </w:numPr>
      </w:pPr>
      <w:r w:rsidRPr="00400C41">
        <w:t>2% of general population has amblyopia (N.1 cause of monocular vision loss in adults!).</w:t>
      </w:r>
    </w:p>
    <w:p w:rsidR="002F401F" w:rsidRPr="00400C41" w:rsidRDefault="002F401F">
      <w:pPr>
        <w:pStyle w:val="NormalWeb"/>
      </w:pPr>
    </w:p>
    <w:p w:rsidR="002F401F" w:rsidRPr="00400C41" w:rsidRDefault="002F401F">
      <w:pPr>
        <w:pStyle w:val="NormalWeb"/>
      </w:pPr>
    </w:p>
    <w:p w:rsidR="002F401F" w:rsidRPr="00400C41" w:rsidRDefault="002F401F" w:rsidP="00C35288">
      <w:pPr>
        <w:pStyle w:val="Nervous6"/>
      </w:pPr>
      <w:bookmarkStart w:id="5" w:name="_Toc2988839"/>
      <w:r w:rsidRPr="00400C41">
        <w:t>Pathophysiology</w:t>
      </w:r>
      <w:bookmarkEnd w:id="5"/>
    </w:p>
    <w:p w:rsidR="002F401F" w:rsidRPr="00400C41" w:rsidRDefault="002F401F">
      <w:pPr>
        <w:pStyle w:val="NormalWeb"/>
        <w:numPr>
          <w:ilvl w:val="0"/>
          <w:numId w:val="7"/>
        </w:numPr>
      </w:pPr>
      <w:r w:rsidRPr="00400C41">
        <w:rPr>
          <w:color w:val="000000"/>
        </w:rPr>
        <w:t>nowadays term “</w:t>
      </w:r>
      <w:r w:rsidRPr="00400C41">
        <w:rPr>
          <w:b/>
          <w:bCs/>
          <w:smallCaps/>
          <w:color w:val="000000"/>
        </w:rPr>
        <w:t>amblyopia</w:t>
      </w:r>
      <w:r w:rsidRPr="00400C41">
        <w:rPr>
          <w:color w:val="000000"/>
        </w:rPr>
        <w:t>” is synonymous with term “</w:t>
      </w:r>
      <w:r w:rsidRPr="00400C41">
        <w:rPr>
          <w:b/>
          <w:bCs/>
          <w:smallCaps/>
          <w:color w:val="000000"/>
        </w:rPr>
        <w:t>suppression amblyopia</w:t>
      </w:r>
      <w:r w:rsidRPr="00400C41">
        <w:rPr>
          <w:color w:val="000000"/>
        </w:rPr>
        <w:t xml:space="preserve">” (s. </w:t>
      </w:r>
      <w:r w:rsidRPr="00400C41">
        <w:rPr>
          <w:b/>
          <w:bCs/>
          <w:smallCaps/>
          <w:color w:val="000000"/>
        </w:rPr>
        <w:t>amblyopia ex anopsia</w:t>
      </w:r>
      <w:r w:rsidRPr="00400C41">
        <w:rPr>
          <w:color w:val="000000"/>
        </w:rPr>
        <w:t>) - suppression of central vision in one eye when images from two eyes are so different that they cannot be fused into one:</w:t>
      </w:r>
    </w:p>
    <w:p w:rsidR="002F401F" w:rsidRPr="00400C41" w:rsidRDefault="002F401F">
      <w:pPr>
        <w:pStyle w:val="NormalWeb"/>
        <w:numPr>
          <w:ilvl w:val="1"/>
          <w:numId w:val="7"/>
        </w:numPr>
      </w:pPr>
      <w:r w:rsidRPr="00400C41">
        <w:rPr>
          <w:color w:val="000000"/>
        </w:rPr>
        <w:t>large difference in refraction between two eyes (</w:t>
      </w:r>
      <w:r w:rsidRPr="00400C41">
        <w:rPr>
          <w:b/>
          <w:bCs/>
          <w:color w:val="000000"/>
        </w:rPr>
        <w:t>anisometropic</w:t>
      </w:r>
      <w:r w:rsidR="006E3D23" w:rsidRPr="00400C41">
        <w:rPr>
          <w:b/>
          <w:bCs/>
          <w:color w:val="000000"/>
        </w:rPr>
        <w:t>, s. refractive</w:t>
      </w:r>
      <w:r w:rsidRPr="00400C41">
        <w:rPr>
          <w:color w:val="000000"/>
        </w:rPr>
        <w:t xml:space="preserve"> amblyopia)</w:t>
      </w:r>
    </w:p>
    <w:p w:rsidR="002F401F" w:rsidRPr="00400C41" w:rsidRDefault="002F401F">
      <w:pPr>
        <w:pStyle w:val="NormalWeb"/>
        <w:numPr>
          <w:ilvl w:val="1"/>
          <w:numId w:val="7"/>
        </w:numPr>
      </w:pPr>
      <w:r w:rsidRPr="00400C41">
        <w:rPr>
          <w:color w:val="000000"/>
        </w:rPr>
        <w:t>two eyes pointing in different directions (</w:t>
      </w:r>
      <w:r w:rsidRPr="00400C41">
        <w:rPr>
          <w:b/>
          <w:bCs/>
          <w:color w:val="000000"/>
        </w:rPr>
        <w:t>strabismic</w:t>
      </w:r>
      <w:r w:rsidRPr="00400C41">
        <w:rPr>
          <w:color w:val="000000"/>
        </w:rPr>
        <w:t xml:space="preserve"> amblyopia).</w:t>
      </w:r>
    </w:p>
    <w:p w:rsidR="002F401F" w:rsidRPr="00400C41" w:rsidRDefault="002F401F">
      <w:pPr>
        <w:pStyle w:val="NormalWeb"/>
        <w:numPr>
          <w:ilvl w:val="1"/>
          <w:numId w:val="7"/>
        </w:numPr>
      </w:pPr>
      <w:r w:rsidRPr="00400C41">
        <w:rPr>
          <w:color w:val="000000"/>
        </w:rPr>
        <w:t>faulty image formation (</w:t>
      </w:r>
      <w:r w:rsidRPr="00400C41">
        <w:rPr>
          <w:b/>
          <w:bCs/>
          <w:color w:val="000000"/>
        </w:rPr>
        <w:t>sensory</w:t>
      </w:r>
      <w:r w:rsidR="006E3D23" w:rsidRPr="00400C41">
        <w:rPr>
          <w:b/>
          <w:bCs/>
          <w:color w:val="000000"/>
        </w:rPr>
        <w:t>, s. deprivation</w:t>
      </w:r>
      <w:r w:rsidRPr="00400C41">
        <w:rPr>
          <w:color w:val="000000"/>
        </w:rPr>
        <w:t xml:space="preserve"> amblyopia)</w:t>
      </w:r>
    </w:p>
    <w:p w:rsidR="002F401F" w:rsidRPr="00400C41" w:rsidRDefault="002F401F">
      <w:pPr>
        <w:pStyle w:val="NormalWeb"/>
      </w:pPr>
    </w:p>
    <w:p w:rsidR="002F401F" w:rsidRPr="00400C41" w:rsidRDefault="002F401F">
      <w:pPr>
        <w:pStyle w:val="NormalWeb"/>
      </w:pPr>
      <w:r w:rsidRPr="00400C41">
        <w:rPr>
          <w:u w:val="single"/>
        </w:rPr>
        <w:t>Three critical periods</w:t>
      </w:r>
      <w:r w:rsidRPr="00400C41">
        <w:t xml:space="preserve">: </w:t>
      </w:r>
    </w:p>
    <w:p w:rsidR="002F401F" w:rsidRPr="00400C41" w:rsidRDefault="002F401F">
      <w:pPr>
        <w:numPr>
          <w:ilvl w:val="0"/>
          <w:numId w:val="6"/>
        </w:numPr>
      </w:pPr>
      <w:r w:rsidRPr="00400C41">
        <w:rPr>
          <w:b/>
          <w:bCs/>
          <w:i/>
          <w:iCs/>
        </w:rPr>
        <w:t>development of visual acuity</w:t>
      </w:r>
      <w:r w:rsidRPr="00400C41">
        <w:t xml:space="preserve"> from 20/200 (birth) to 20/20 (age 3-5 years).</w:t>
      </w:r>
    </w:p>
    <w:p w:rsidR="002F401F" w:rsidRPr="00400C41" w:rsidRDefault="002F401F">
      <w:pPr>
        <w:numPr>
          <w:ilvl w:val="0"/>
          <w:numId w:val="6"/>
        </w:numPr>
      </w:pPr>
      <w:r w:rsidRPr="00400C41">
        <w:t xml:space="preserve">period of </w:t>
      </w:r>
      <w:r w:rsidRPr="00400C41">
        <w:rPr>
          <w:b/>
          <w:bCs/>
          <w:i/>
          <w:iCs/>
        </w:rPr>
        <w:t>highest risk of deprivation amblyopia</w:t>
      </w:r>
      <w:r w:rsidRPr="00400C41">
        <w:t xml:space="preserve"> - from few months to 7-8 years. </w:t>
      </w:r>
    </w:p>
    <w:p w:rsidR="002F401F" w:rsidRPr="00400C41" w:rsidRDefault="002F401F">
      <w:pPr>
        <w:numPr>
          <w:ilvl w:val="0"/>
          <w:numId w:val="6"/>
        </w:numPr>
      </w:pPr>
      <w:r w:rsidRPr="00400C41">
        <w:t xml:space="preserve">period during which </w:t>
      </w:r>
      <w:r w:rsidRPr="00400C41">
        <w:rPr>
          <w:b/>
          <w:bCs/>
          <w:i/>
          <w:iCs/>
        </w:rPr>
        <w:t>recovery from amblyopia can be obtained</w:t>
      </w:r>
      <w:r w:rsidRPr="00400C41">
        <w:t xml:space="preserve"> - up to teenage or even, sometimes, adult years.</w:t>
      </w:r>
    </w:p>
    <w:p w:rsidR="002F401F" w:rsidRPr="00400C41" w:rsidRDefault="002F401F" w:rsidP="00C35288">
      <w:pPr>
        <w:pStyle w:val="NormalWeb"/>
      </w:pPr>
    </w:p>
    <w:p w:rsidR="002F401F" w:rsidRPr="00400C41" w:rsidRDefault="002F401F" w:rsidP="00C35288">
      <w:pPr>
        <w:pStyle w:val="NormalWeb"/>
      </w:pPr>
    </w:p>
    <w:p w:rsidR="002F401F" w:rsidRPr="00400C41" w:rsidRDefault="002F401F" w:rsidP="00C35288">
      <w:pPr>
        <w:pStyle w:val="Nervous6"/>
        <w:ind w:right="8646"/>
      </w:pPr>
      <w:bookmarkStart w:id="6" w:name="_Toc2988840"/>
      <w:r w:rsidRPr="00400C41">
        <w:t>Etiology</w:t>
      </w:r>
      <w:bookmarkEnd w:id="6"/>
    </w:p>
    <w:p w:rsidR="002F401F" w:rsidRPr="00400C41" w:rsidRDefault="002F401F">
      <w:pPr>
        <w:spacing w:before="120"/>
        <w:rPr>
          <w:highlight w:val="yellow"/>
        </w:rPr>
      </w:pPr>
      <w:r w:rsidRPr="00400C41">
        <w:rPr>
          <w:b/>
          <w:bCs/>
          <w:smallCaps/>
          <w:highlight w:val="yellow"/>
        </w:rPr>
        <w:t>Anisometropic (</w:t>
      </w:r>
      <w:r w:rsidRPr="00400C41">
        <w:rPr>
          <w:b/>
          <w:bCs/>
          <w:highlight w:val="yellow"/>
        </w:rPr>
        <w:t>s</w:t>
      </w:r>
      <w:r w:rsidRPr="00400C41">
        <w:rPr>
          <w:b/>
          <w:bCs/>
          <w:smallCaps/>
          <w:highlight w:val="yellow"/>
        </w:rPr>
        <w:t>. refarctive)</w:t>
      </w:r>
      <w:r w:rsidRPr="00400C41">
        <w:rPr>
          <w:highlight w:val="yellow"/>
        </w:rPr>
        <w:t xml:space="preserve"> amblyopia</w:t>
      </w:r>
    </w:p>
    <w:p w:rsidR="002F401F" w:rsidRPr="00400C41" w:rsidRDefault="002F401F">
      <w:pPr>
        <w:numPr>
          <w:ilvl w:val="0"/>
          <w:numId w:val="11"/>
        </w:numPr>
      </w:pPr>
      <w:r w:rsidRPr="00400C41">
        <w:t xml:space="preserve">one </w:t>
      </w:r>
      <w:r w:rsidRPr="00400C41">
        <w:rPr>
          <w:b/>
          <w:bCs/>
          <w:color w:val="FF0000"/>
        </w:rPr>
        <w:t>defocused image</w:t>
      </w:r>
      <w:r w:rsidRPr="00400C41">
        <w:t xml:space="preserve"> and one focused image - </w:t>
      </w:r>
      <w:r w:rsidRPr="00400C41">
        <w:rPr>
          <w:color w:val="000000"/>
        </w:rPr>
        <w:t>this induces sufficient difference in image size (</w:t>
      </w:r>
      <w:r w:rsidRPr="00400C41">
        <w:rPr>
          <w:i/>
          <w:iCs/>
          <w:smallCaps/>
          <w:color w:val="000000"/>
        </w:rPr>
        <w:t>aniseikonia</w:t>
      </w:r>
      <w:r w:rsidRPr="00400C41">
        <w:rPr>
          <w:color w:val="000000"/>
        </w:rPr>
        <w:t>) that two images cannot be fused.</w:t>
      </w:r>
    </w:p>
    <w:p w:rsidR="002F401F" w:rsidRPr="00400C41" w:rsidRDefault="002F401F">
      <w:pPr>
        <w:numPr>
          <w:ilvl w:val="0"/>
          <w:numId w:val="11"/>
        </w:numPr>
      </w:pPr>
      <w:r w:rsidRPr="00400C41">
        <w:t xml:space="preserve">more common in </w:t>
      </w:r>
      <w:r w:rsidRPr="00400C41">
        <w:rPr>
          <w:i/>
          <w:iCs/>
          <w:color w:val="0000FF"/>
          <w:u w:val="single"/>
        </w:rPr>
        <w:t>anisohypermetropia</w:t>
      </w:r>
      <w:r w:rsidRPr="00400C41">
        <w:t xml:space="preserve"> than </w:t>
      </w:r>
      <w:r w:rsidRPr="00400C41">
        <w:rPr>
          <w:i/>
          <w:iCs/>
          <w:color w:val="0000FF"/>
        </w:rPr>
        <w:t>anisomyopia</w:t>
      </w:r>
      <w:r w:rsidRPr="00400C41">
        <w:t>.</w:t>
      </w:r>
    </w:p>
    <w:p w:rsidR="002F401F" w:rsidRPr="00400C41" w:rsidRDefault="002F401F" w:rsidP="00C35288">
      <w:pPr>
        <w:ind w:left="720"/>
      </w:pPr>
      <w:r w:rsidRPr="00400C41">
        <w:t>1-2 diopters of hyperopic anisometropia can induce amblyopia; vs. myopic anisometropia up to 3 diopters does not cause amblyopia!</w:t>
      </w:r>
    </w:p>
    <w:p w:rsidR="002F401F" w:rsidRPr="00400C41" w:rsidRDefault="002F401F"/>
    <w:p w:rsidR="002F401F" w:rsidRPr="00400C41" w:rsidRDefault="002F401F">
      <w:r w:rsidRPr="00400C41">
        <w:rPr>
          <w:b/>
          <w:bCs/>
          <w:smallCaps/>
          <w:highlight w:val="yellow"/>
        </w:rPr>
        <w:t>Strabismic</w:t>
      </w:r>
      <w:r w:rsidRPr="00400C41">
        <w:rPr>
          <w:highlight w:val="yellow"/>
        </w:rPr>
        <w:t xml:space="preserve"> amblyopia</w:t>
      </w:r>
    </w:p>
    <w:p w:rsidR="002F401F" w:rsidRPr="00400C41" w:rsidRDefault="002F401F">
      <w:pPr>
        <w:numPr>
          <w:ilvl w:val="0"/>
          <w:numId w:val="12"/>
        </w:numPr>
      </w:pPr>
      <w:r w:rsidRPr="00400C41">
        <w:rPr>
          <w:color w:val="000000"/>
        </w:rPr>
        <w:t>two scenes cannot be fused into single image</w:t>
      </w:r>
      <w:r w:rsidRPr="00400C41">
        <w:t xml:space="preserve"> + patient strongly favors </w:t>
      </w:r>
      <w:r w:rsidRPr="00400C41">
        <w:rPr>
          <w:b/>
          <w:bCs/>
          <w:color w:val="FF0000"/>
        </w:rPr>
        <w:t>fixation with one eye</w:t>
      </w:r>
      <w:r w:rsidRPr="00400C41">
        <w:t xml:space="preserve"> (does not alternate fixation).</w:t>
      </w:r>
    </w:p>
    <w:p w:rsidR="002F401F" w:rsidRPr="00400C41" w:rsidRDefault="002F401F">
      <w:pPr>
        <w:numPr>
          <w:ilvl w:val="0"/>
          <w:numId w:val="11"/>
        </w:numPr>
      </w:pPr>
      <w:r w:rsidRPr="00400C41">
        <w:t xml:space="preserve">more common in </w:t>
      </w:r>
      <w:r w:rsidRPr="00400C41">
        <w:rPr>
          <w:i/>
          <w:iCs/>
          <w:color w:val="0000FF"/>
          <w:u w:val="single"/>
        </w:rPr>
        <w:t>esotropia</w:t>
      </w:r>
      <w:r w:rsidRPr="00400C41">
        <w:t xml:space="preserve"> than in </w:t>
      </w:r>
      <w:r w:rsidRPr="00400C41">
        <w:rPr>
          <w:i/>
          <w:iCs/>
          <w:color w:val="0000FF"/>
        </w:rPr>
        <w:t>exotropia</w:t>
      </w:r>
      <w:r w:rsidRPr="00400C41">
        <w:t>.</w:t>
      </w:r>
    </w:p>
    <w:p w:rsidR="002F401F" w:rsidRPr="00400C41" w:rsidRDefault="002F401F" w:rsidP="009E2BFE"/>
    <w:p w:rsidR="002F401F" w:rsidRPr="00400C41" w:rsidRDefault="002F401F">
      <w:r w:rsidRPr="00400C41">
        <w:rPr>
          <w:b/>
          <w:bCs/>
          <w:smallCaps/>
          <w:highlight w:val="yellow"/>
        </w:rPr>
        <w:t>Sensory (</w:t>
      </w:r>
      <w:r w:rsidRPr="00400C41">
        <w:rPr>
          <w:b/>
          <w:bCs/>
          <w:highlight w:val="yellow"/>
        </w:rPr>
        <w:t>s</w:t>
      </w:r>
      <w:r w:rsidRPr="00400C41">
        <w:rPr>
          <w:b/>
          <w:bCs/>
          <w:smallCaps/>
          <w:highlight w:val="yellow"/>
        </w:rPr>
        <w:t>.</w:t>
      </w:r>
      <w:r w:rsidRPr="00400C41">
        <w:rPr>
          <w:highlight w:val="yellow"/>
        </w:rPr>
        <w:t xml:space="preserve"> </w:t>
      </w:r>
      <w:r w:rsidRPr="00400C41">
        <w:rPr>
          <w:b/>
          <w:bCs/>
          <w:smallCaps/>
          <w:highlight w:val="yellow"/>
        </w:rPr>
        <w:t>deprivation)</w:t>
      </w:r>
      <w:r w:rsidRPr="00400C41">
        <w:rPr>
          <w:highlight w:val="yellow"/>
        </w:rPr>
        <w:t xml:space="preserve"> amblyopia</w:t>
      </w:r>
      <w:r w:rsidRPr="00400C41">
        <w:t xml:space="preserve"> - </w:t>
      </w:r>
      <w:r w:rsidRPr="00400C41">
        <w:rPr>
          <w:b/>
          <w:bCs/>
          <w:color w:val="FF0000"/>
        </w:rPr>
        <w:t>disuse of retina</w:t>
      </w:r>
      <w:r w:rsidRPr="00400C41">
        <w:t xml:space="preserve"> (unilateral or bilateral): cataract, corneal opacities, ptosis, surgical lid closure.</w:t>
      </w:r>
    </w:p>
    <w:p w:rsidR="002F401F" w:rsidRPr="00400C41" w:rsidRDefault="002F401F"/>
    <w:p w:rsidR="002F401F" w:rsidRPr="00400C41" w:rsidRDefault="002F401F">
      <w:r w:rsidRPr="00400C41">
        <w:lastRenderedPageBreak/>
        <w:t>N.B. amblyopia can superimpose on visual deficit caused by any structural abnormality!</w:t>
      </w:r>
    </w:p>
    <w:p w:rsidR="002F401F" w:rsidRPr="00400C41" w:rsidRDefault="002F401F" w:rsidP="00B0191A"/>
    <w:p w:rsidR="002F401F" w:rsidRPr="00400C41" w:rsidRDefault="002F401F" w:rsidP="00B0191A"/>
    <w:p w:rsidR="002F401F" w:rsidRPr="00400C41" w:rsidRDefault="002F401F" w:rsidP="009351DF">
      <w:pPr>
        <w:pStyle w:val="Nervous6"/>
        <w:ind w:right="8646"/>
      </w:pPr>
      <w:bookmarkStart w:id="7" w:name="_Toc2988841"/>
      <w:r w:rsidRPr="00400C41">
        <w:t>Diagnosis</w:t>
      </w:r>
      <w:bookmarkEnd w:id="7"/>
    </w:p>
    <w:p w:rsidR="002F401F" w:rsidRPr="00400C41" w:rsidRDefault="002F401F">
      <w:pPr>
        <w:numPr>
          <w:ilvl w:val="0"/>
          <w:numId w:val="9"/>
        </w:numPr>
      </w:pPr>
      <w:r w:rsidRPr="00400C41">
        <w:t>diagnosis requires ≥ 2-line difference of visual acuity between eyes (but smaller difference is common).</w:t>
      </w:r>
    </w:p>
    <w:p w:rsidR="002F401F" w:rsidRPr="00400C41" w:rsidRDefault="002F401F">
      <w:pPr>
        <w:numPr>
          <w:ilvl w:val="0"/>
          <w:numId w:val="9"/>
        </w:numPr>
      </w:pPr>
      <w:r w:rsidRPr="00400C41">
        <w:t>testing in preverbal children:</w:t>
      </w:r>
    </w:p>
    <w:p w:rsidR="002F401F" w:rsidRPr="00400C41" w:rsidRDefault="002F401F">
      <w:pPr>
        <w:numPr>
          <w:ilvl w:val="0"/>
          <w:numId w:val="10"/>
        </w:numPr>
      </w:pPr>
      <w:r w:rsidRPr="00400C41">
        <w:t xml:space="preserve">if child protests with </w:t>
      </w:r>
      <w:r w:rsidRPr="00400C41">
        <w:rPr>
          <w:b/>
          <w:bCs/>
          <w:i/>
          <w:iCs/>
        </w:rPr>
        <w:t>covering of sound eye</w:t>
      </w:r>
      <w:r w:rsidRPr="00400C41">
        <w:t>, amblyopia can be diagnosed if it is dense.</w:t>
      </w:r>
    </w:p>
    <w:p w:rsidR="002F401F" w:rsidRPr="00400C41" w:rsidRDefault="002F401F">
      <w:pPr>
        <w:numPr>
          <w:ilvl w:val="0"/>
          <w:numId w:val="10"/>
        </w:numPr>
      </w:pPr>
      <w:r w:rsidRPr="00400C41">
        <w:rPr>
          <w:b/>
          <w:bCs/>
          <w:i/>
          <w:iCs/>
        </w:rPr>
        <w:t>fixation preference</w:t>
      </w:r>
      <w:r w:rsidRPr="00400C41">
        <w:t xml:space="preserve"> (esp. when strabismus is present).</w:t>
      </w:r>
    </w:p>
    <w:p w:rsidR="002F401F" w:rsidRPr="00400C41" w:rsidRDefault="002F401F">
      <w:pPr>
        <w:numPr>
          <w:ilvl w:val="0"/>
          <w:numId w:val="9"/>
        </w:numPr>
      </w:pPr>
      <w:r w:rsidRPr="00400C41">
        <w:rPr>
          <w:b/>
          <w:bCs/>
          <w:i/>
          <w:iCs/>
          <w:color w:val="0000FF"/>
        </w:rPr>
        <w:t>crowding phenomenon</w:t>
      </w:r>
      <w:r w:rsidRPr="00400C41">
        <w:t xml:space="preserve"> - difficulty in distinguishing optotypes that are close together (i.e. acuity is better when patient is presented with single letters rather than line of letters).</w:t>
      </w:r>
    </w:p>
    <w:p w:rsidR="002F401F" w:rsidRPr="00400C41" w:rsidRDefault="002F401F">
      <w:pPr>
        <w:numPr>
          <w:ilvl w:val="0"/>
          <w:numId w:val="9"/>
        </w:numPr>
      </w:pPr>
      <w:r w:rsidRPr="00400C41">
        <w:rPr>
          <w:b/>
          <w:bCs/>
          <w:i/>
          <w:iCs/>
          <w:color w:val="0000FF"/>
        </w:rPr>
        <w:t>eccentric fixation</w:t>
      </w:r>
      <w:r w:rsidRPr="00400C41">
        <w:t>: some amblyopes may consistently fixate with nonfoveal area under monocular use of amblyopic eye (can be diagnosed by holding light in midline in front of patient and asking to fixate on it while normal eye is covered - light reflection will not be centered).</w:t>
      </w:r>
    </w:p>
    <w:p w:rsidR="002F401F" w:rsidRPr="00400C41" w:rsidRDefault="002F401F">
      <w:pPr>
        <w:numPr>
          <w:ilvl w:val="0"/>
          <w:numId w:val="9"/>
        </w:numPr>
      </w:pPr>
      <w:r w:rsidRPr="00400C41">
        <w:rPr>
          <w:b/>
          <w:bCs/>
          <w:color w:val="008000"/>
        </w:rPr>
        <w:t>cycloplegic refraction</w:t>
      </w:r>
      <w:r w:rsidRPr="00400C41">
        <w:t xml:space="preserve"> must be performed on all patients, using retinoscopy to obtain objective refraction.</w:t>
      </w:r>
    </w:p>
    <w:p w:rsidR="002F401F" w:rsidRPr="00400C41" w:rsidRDefault="002F401F">
      <w:pPr>
        <w:ind w:left="720"/>
      </w:pPr>
      <w:r w:rsidRPr="00400C41">
        <w:t xml:space="preserve">usually </w:t>
      </w:r>
      <w:r w:rsidRPr="00400C41">
        <w:rPr>
          <w:b/>
          <w:bCs/>
          <w:i/>
          <w:iCs/>
        </w:rPr>
        <w:t>more hyperopic</w:t>
      </w:r>
      <w:r w:rsidRPr="00400C41">
        <w:t xml:space="preserve"> eye (or eye with </w:t>
      </w:r>
      <w:r w:rsidRPr="00400C41">
        <w:rPr>
          <w:b/>
          <w:bCs/>
          <w:i/>
          <w:iCs/>
        </w:rPr>
        <w:t>more astigmatism</w:t>
      </w:r>
      <w:r w:rsidRPr="00400C41">
        <w:t>) will be amblyopic eye.</w:t>
      </w:r>
    </w:p>
    <w:p w:rsidR="002F401F" w:rsidRPr="00400C41" w:rsidRDefault="002F401F"/>
    <w:p w:rsidR="002F401F" w:rsidRPr="00400C41" w:rsidRDefault="002F401F"/>
    <w:p w:rsidR="002F401F" w:rsidRPr="00400C41" w:rsidRDefault="002F401F">
      <w:pPr>
        <w:pStyle w:val="Nervous6"/>
        <w:ind w:right="8646"/>
      </w:pPr>
      <w:bookmarkStart w:id="8" w:name="_Toc2988842"/>
      <w:r w:rsidRPr="00400C41">
        <w:t>Treatment</w:t>
      </w:r>
      <w:bookmarkEnd w:id="8"/>
    </w:p>
    <w:p w:rsidR="002F401F" w:rsidRPr="00400C41" w:rsidRDefault="002F401F" w:rsidP="009351DF">
      <w:pPr>
        <w:pBdr>
          <w:top w:val="single" w:sz="4" w:space="1" w:color="auto"/>
          <w:left w:val="single" w:sz="4" w:space="4" w:color="auto"/>
          <w:bottom w:val="single" w:sz="4" w:space="1" w:color="auto"/>
          <w:right w:val="single" w:sz="4" w:space="4" w:color="auto"/>
        </w:pBdr>
        <w:ind w:left="2160" w:right="2976"/>
        <w:jc w:val="both"/>
      </w:pPr>
      <w:r w:rsidRPr="00400C41">
        <w:t>not treating amblyopia → irreversible vision loss</w:t>
      </w:r>
    </w:p>
    <w:p w:rsidR="002F401F" w:rsidRPr="00400C41" w:rsidRDefault="002F401F">
      <w:pPr>
        <w:numPr>
          <w:ilvl w:val="0"/>
          <w:numId w:val="14"/>
        </w:numPr>
      </w:pPr>
      <w:r w:rsidRPr="00400C41">
        <w:rPr>
          <w:b/>
          <w:bCs/>
          <w:color w:val="0000FF"/>
        </w:rPr>
        <w:t xml:space="preserve">Treat any </w:t>
      </w:r>
      <w:r w:rsidRPr="00400C41">
        <w:rPr>
          <w:b/>
          <w:bCs/>
          <w:color w:val="0000FF"/>
          <w:highlight w:val="yellow"/>
        </w:rPr>
        <w:t>obstacle to vision</w:t>
      </w:r>
      <w:r w:rsidRPr="00400C41">
        <w:t>:</w:t>
      </w:r>
    </w:p>
    <w:p w:rsidR="002F401F" w:rsidRPr="00400C41" w:rsidRDefault="002F401F">
      <w:pPr>
        <w:numPr>
          <w:ilvl w:val="0"/>
          <w:numId w:val="13"/>
        </w:numPr>
      </w:pPr>
      <w:r w:rsidRPr="00400C41">
        <w:t>remove cataracts in first 2 months of life, and aphakic correction must occur quickly.</w:t>
      </w:r>
    </w:p>
    <w:p w:rsidR="002F401F" w:rsidRPr="00400C41" w:rsidRDefault="002F401F">
      <w:pPr>
        <w:numPr>
          <w:ilvl w:val="0"/>
          <w:numId w:val="13"/>
        </w:numPr>
      </w:pPr>
      <w:r w:rsidRPr="00400C41">
        <w:t xml:space="preserve">treatment of </w:t>
      </w:r>
      <w:r w:rsidRPr="00400C41">
        <w:rPr>
          <w:highlight w:val="yellow"/>
        </w:rPr>
        <w:t>refractive errors</w:t>
      </w:r>
      <w:r w:rsidRPr="00400C41">
        <w:t xml:space="preserve"> must occur next.</w:t>
      </w:r>
    </w:p>
    <w:p w:rsidR="002F401F" w:rsidRPr="00400C41" w:rsidRDefault="002F401F"/>
    <w:p w:rsidR="002F401F" w:rsidRPr="00400C41" w:rsidRDefault="002F401F" w:rsidP="002F401F">
      <w:pPr>
        <w:numPr>
          <w:ilvl w:val="0"/>
          <w:numId w:val="14"/>
        </w:numPr>
        <w:ind w:left="357" w:hanging="357"/>
      </w:pPr>
      <w:r w:rsidRPr="00400C41">
        <w:t xml:space="preserve">Force use of amblyopic eye by </w:t>
      </w:r>
      <w:r w:rsidRPr="00400C41">
        <w:rPr>
          <w:b/>
          <w:bCs/>
          <w:smallCaps/>
          <w:color w:val="0000FF"/>
        </w:rPr>
        <w:t xml:space="preserve">occlusion </w:t>
      </w:r>
      <w:r w:rsidRPr="00400C41">
        <w:rPr>
          <w:b/>
          <w:bCs/>
          <w:color w:val="0000FF"/>
        </w:rPr>
        <w:t>therapy</w:t>
      </w:r>
      <w:r w:rsidRPr="00400C41">
        <w:t xml:space="preserve"> (treatment mainstay since 18</w:t>
      </w:r>
      <w:r w:rsidRPr="00400C41">
        <w:rPr>
          <w:vertAlign w:val="superscript"/>
        </w:rPr>
        <w:t>th</w:t>
      </w:r>
      <w:r w:rsidRPr="00400C41">
        <w:t xml:space="preserve"> century):</w:t>
      </w:r>
    </w:p>
    <w:p w:rsidR="002F401F" w:rsidRPr="00400C41" w:rsidRDefault="002F401F">
      <w:pPr>
        <w:numPr>
          <w:ilvl w:val="0"/>
          <w:numId w:val="13"/>
        </w:numPr>
      </w:pPr>
      <w:r w:rsidRPr="00400C41">
        <w:t>full-time or part-time.</w:t>
      </w:r>
    </w:p>
    <w:p w:rsidR="002F401F" w:rsidRPr="00400C41" w:rsidRDefault="002F401F">
      <w:pPr>
        <w:numPr>
          <w:ilvl w:val="0"/>
          <w:numId w:val="13"/>
        </w:numPr>
      </w:pPr>
      <w:r w:rsidRPr="00400C41">
        <w:t>avoid occlusion amblyopia in sound eye.</w:t>
      </w:r>
    </w:p>
    <w:p w:rsidR="002F401F" w:rsidRPr="00400C41" w:rsidRDefault="002F401F">
      <w:pPr>
        <w:numPr>
          <w:ilvl w:val="0"/>
          <w:numId w:val="13"/>
        </w:numPr>
      </w:pPr>
      <w:r w:rsidRPr="00400C41">
        <w:t>always consider lack of compliance if visual acuity is not improving.</w:t>
      </w:r>
    </w:p>
    <w:p w:rsidR="002F401F" w:rsidRPr="00400C41" w:rsidRDefault="002F401F">
      <w:pPr>
        <w:numPr>
          <w:ilvl w:val="0"/>
          <w:numId w:val="13"/>
        </w:numPr>
      </w:pPr>
      <w:r w:rsidRPr="00400C41">
        <w:t xml:space="preserve">close supervision is necessary to </w:t>
      </w:r>
      <w:r w:rsidRPr="00400C41">
        <w:rPr>
          <w:i/>
          <w:iCs/>
          <w:color w:val="FF0000"/>
        </w:rPr>
        <w:t>make sure children do not peek</w:t>
      </w:r>
      <w:r w:rsidRPr="00400C41">
        <w:t>; various methods of preventing children from removing patches - from reward system (for older children) to arm splints and mittens (for infants).</w:t>
      </w:r>
    </w:p>
    <w:p w:rsidR="002F401F" w:rsidRPr="00400C41" w:rsidRDefault="002F401F">
      <w:pPr>
        <w:spacing w:before="120"/>
        <w:ind w:left="360"/>
      </w:pPr>
      <w:r w:rsidRPr="00400C41">
        <w:rPr>
          <w:u w:val="single"/>
        </w:rPr>
        <w:t>Endpoint of therapy</w:t>
      </w:r>
      <w:r w:rsidRPr="00400C41">
        <w:t xml:space="preserve"> is </w:t>
      </w:r>
      <w:r w:rsidRPr="00400C41">
        <w:rPr>
          <w:b/>
          <w:bCs/>
          <w:i/>
          <w:iCs/>
        </w:rPr>
        <w:t>spontaneous alternation of fixation</w:t>
      </w:r>
      <w:r w:rsidRPr="00400C41">
        <w:t xml:space="preserve"> or </w:t>
      </w:r>
      <w:r w:rsidRPr="00400C41">
        <w:rPr>
          <w:b/>
          <w:bCs/>
          <w:i/>
          <w:iCs/>
        </w:rPr>
        <w:t>equal visual acuity in both eyes</w:t>
      </w:r>
      <w:r w:rsidRPr="00400C41">
        <w:t xml:space="preserve"> - patching may be decreased slowly. </w:t>
      </w:r>
    </w:p>
    <w:p w:rsidR="002F401F" w:rsidRPr="00400C41" w:rsidRDefault="002F401F">
      <w:pPr>
        <w:ind w:left="720"/>
      </w:pPr>
      <w:r w:rsidRPr="00400C41">
        <w:t xml:space="preserve">N.B. amblyopia </w:t>
      </w:r>
      <w:r w:rsidRPr="00400C41">
        <w:rPr>
          <w:i/>
          <w:iCs/>
          <w:color w:val="FF0000"/>
        </w:rPr>
        <w:t>recurs in large number</w:t>
      </w:r>
      <w:r w:rsidRPr="00400C41">
        <w:t xml:space="preserve"> of patients!</w:t>
      </w:r>
    </w:p>
    <w:p w:rsidR="002F401F" w:rsidRPr="00400C41" w:rsidRDefault="002F401F">
      <w:pPr>
        <w:ind w:left="360"/>
      </w:pPr>
    </w:p>
    <w:p w:rsidR="002F401F" w:rsidRPr="00400C41" w:rsidRDefault="002F401F" w:rsidP="002F401F">
      <w:pPr>
        <w:numPr>
          <w:ilvl w:val="0"/>
          <w:numId w:val="14"/>
        </w:numPr>
        <w:ind w:left="357" w:hanging="357"/>
      </w:pPr>
      <w:r w:rsidRPr="00400C41">
        <w:rPr>
          <w:b/>
          <w:bCs/>
          <w:smallCaps/>
          <w:color w:val="0000FF"/>
        </w:rPr>
        <w:t xml:space="preserve">Penalization </w:t>
      </w:r>
      <w:r w:rsidRPr="00400C41">
        <w:rPr>
          <w:b/>
          <w:bCs/>
          <w:color w:val="0000FF"/>
        </w:rPr>
        <w:t>therapy</w:t>
      </w:r>
      <w:r w:rsidRPr="00400C41">
        <w:t xml:space="preserve"> - </w:t>
      </w:r>
      <w:r w:rsidRPr="00E937E0">
        <w:rPr>
          <w:b/>
          <w:bCs/>
          <w:smallCaps/>
          <w:color w:val="FF0000"/>
          <w14:shadow w14:blurRad="50800" w14:dist="38100" w14:dir="2700000" w14:sx="100000" w14:sy="100000" w14:kx="0" w14:ky="0" w14:algn="tl">
            <w14:srgbClr w14:val="000000">
              <w14:alpha w14:val="60000"/>
            </w14:srgbClr>
          </w14:shadow>
        </w:rPr>
        <w:t>atropine</w:t>
      </w:r>
      <w:r w:rsidRPr="00400C41">
        <w:t xml:space="preserve"> drops (or ointment) instilled into nonamblyopic eye (to blur vision).</w:t>
      </w:r>
    </w:p>
    <w:p w:rsidR="002F401F" w:rsidRPr="00400C41" w:rsidRDefault="002F401F">
      <w:pPr>
        <w:numPr>
          <w:ilvl w:val="0"/>
          <w:numId w:val="13"/>
        </w:numPr>
      </w:pPr>
      <w:r w:rsidRPr="00400C41">
        <w:t>reserved for whom compliance is an issue.</w:t>
      </w:r>
    </w:p>
    <w:p w:rsidR="002F401F" w:rsidRPr="00400C41" w:rsidRDefault="002F401F">
      <w:pPr>
        <w:numPr>
          <w:ilvl w:val="0"/>
          <w:numId w:val="13"/>
        </w:numPr>
      </w:pPr>
      <w:r w:rsidRPr="00400C41">
        <w:t>may be (and is preferably) used in conjunction with occlusion of glasses.</w:t>
      </w:r>
    </w:p>
    <w:p w:rsidR="002F401F" w:rsidRPr="00400C41" w:rsidRDefault="002F401F">
      <w:pPr>
        <w:numPr>
          <w:ilvl w:val="0"/>
          <w:numId w:val="13"/>
        </w:numPr>
      </w:pPr>
      <w:r w:rsidRPr="00400C41">
        <w:t xml:space="preserve">also may be used for maintenance therapy. </w:t>
      </w:r>
    </w:p>
    <w:p w:rsidR="002F401F" w:rsidRPr="00400C41" w:rsidRDefault="002F401F">
      <w:pPr>
        <w:ind w:left="360"/>
      </w:pPr>
    </w:p>
    <w:p w:rsidR="002F401F" w:rsidRPr="00400C41" w:rsidRDefault="002F401F" w:rsidP="002F401F">
      <w:pPr>
        <w:numPr>
          <w:ilvl w:val="0"/>
          <w:numId w:val="14"/>
        </w:numPr>
        <w:ind w:left="357" w:hanging="357"/>
      </w:pPr>
      <w:r w:rsidRPr="00400C41">
        <w:rPr>
          <w:b/>
          <w:bCs/>
          <w:color w:val="0000FF"/>
        </w:rPr>
        <w:t xml:space="preserve">Treatment of </w:t>
      </w:r>
      <w:r w:rsidRPr="00400C41">
        <w:rPr>
          <w:b/>
          <w:bCs/>
          <w:color w:val="0000FF"/>
          <w:highlight w:val="yellow"/>
        </w:rPr>
        <w:t>strabismus</w:t>
      </w:r>
      <w:r w:rsidRPr="00400C41">
        <w:t xml:space="preserve"> generally occurs last.</w:t>
      </w:r>
    </w:p>
    <w:p w:rsidR="002F401F" w:rsidRPr="00400C41" w:rsidRDefault="002F401F">
      <w:pPr>
        <w:ind w:left="357"/>
      </w:pPr>
      <w:r w:rsidRPr="00400C41">
        <w:rPr>
          <w:u w:val="single"/>
        </w:rPr>
        <w:t>Endpoint</w:t>
      </w:r>
      <w:r w:rsidRPr="00400C41">
        <w:t xml:space="preserve"> is </w:t>
      </w:r>
      <w:r w:rsidRPr="00400C41">
        <w:rPr>
          <w:b/>
          <w:bCs/>
          <w:i/>
          <w:iCs/>
        </w:rPr>
        <w:t>freely alternating fixation with equal vision</w:t>
      </w:r>
      <w:r w:rsidRPr="00400C41">
        <w:t xml:space="preserve"> (surgery is performed after this endpoint has been reached).</w:t>
      </w:r>
    </w:p>
    <w:p w:rsidR="002F401F" w:rsidRPr="00400C41" w:rsidRDefault="002F401F">
      <w:pPr>
        <w:pStyle w:val="NormalWeb"/>
        <w:ind w:left="720"/>
      </w:pPr>
      <w:r w:rsidRPr="00400C41">
        <w:t xml:space="preserve">N.B. strabismus surgery should occur after amblyopia is reversed. </w:t>
      </w:r>
    </w:p>
    <w:p w:rsidR="008C5DB4" w:rsidRPr="00400C41" w:rsidRDefault="008C5DB4" w:rsidP="008C5DB4"/>
    <w:p w:rsidR="008C5DB4" w:rsidRPr="00400C41" w:rsidRDefault="008C5DB4" w:rsidP="008C5DB4"/>
    <w:p w:rsidR="008C5DB4" w:rsidRPr="00400C41" w:rsidRDefault="008C5DB4" w:rsidP="008C5DB4"/>
    <w:p w:rsidR="008C5DB4" w:rsidRPr="00400C41" w:rsidRDefault="008C5DB4" w:rsidP="008C5DB4"/>
    <w:p w:rsidR="008C5DB4" w:rsidRPr="00400C41" w:rsidRDefault="008C5DB4" w:rsidP="008C5DB4"/>
    <w:p w:rsidR="008C5DB4" w:rsidRPr="00400C41" w:rsidRDefault="008C5DB4" w:rsidP="008C5DB4">
      <w:pPr>
        <w:rPr>
          <w:szCs w:val="24"/>
        </w:rPr>
      </w:pPr>
      <w:r w:rsidRPr="00400C41">
        <w:rPr>
          <w:smallCaps/>
          <w:szCs w:val="24"/>
          <w:u w:val="single"/>
        </w:rPr>
        <w:t>Bibliography</w:t>
      </w:r>
      <w:r w:rsidRPr="00400C41">
        <w:rPr>
          <w:szCs w:val="24"/>
        </w:rPr>
        <w:t xml:space="preserve"> for ch. “Ophthalmology” → follow this </w:t>
      </w:r>
      <w:hyperlink r:id="rId8" w:tgtFrame="_blank" w:history="1">
        <w:r w:rsidRPr="00400C41">
          <w:rPr>
            <w:rStyle w:val="Hyperlink"/>
            <w:smallCaps/>
            <w:szCs w:val="24"/>
          </w:rPr>
          <w:t>link</w:t>
        </w:r>
        <w:r w:rsidRPr="00400C41">
          <w:rPr>
            <w:rStyle w:val="Hyperlink"/>
            <w:szCs w:val="24"/>
          </w:rPr>
          <w:t xml:space="preserve"> &gt;&gt;</w:t>
        </w:r>
      </w:hyperlink>
    </w:p>
    <w:p w:rsidR="008C5DB4" w:rsidRPr="00400C41" w:rsidRDefault="008C5DB4" w:rsidP="008C5DB4">
      <w:pPr>
        <w:rPr>
          <w:sz w:val="20"/>
        </w:rPr>
      </w:pPr>
    </w:p>
    <w:p w:rsidR="008C5DB4" w:rsidRPr="00400C41" w:rsidRDefault="008C5DB4" w:rsidP="008C5DB4">
      <w:pPr>
        <w:pBdr>
          <w:bottom w:val="single" w:sz="4" w:space="1" w:color="auto"/>
        </w:pBdr>
        <w:ind w:right="57"/>
        <w:rPr>
          <w:sz w:val="20"/>
        </w:rPr>
      </w:pPr>
    </w:p>
    <w:p w:rsidR="008C5DB4" w:rsidRPr="00400C41" w:rsidRDefault="008C5DB4" w:rsidP="008C5DB4">
      <w:pPr>
        <w:pBdr>
          <w:bottom w:val="single" w:sz="4" w:space="1" w:color="auto"/>
        </w:pBdr>
        <w:ind w:right="57"/>
        <w:rPr>
          <w:sz w:val="20"/>
        </w:rPr>
      </w:pPr>
    </w:p>
    <w:p w:rsidR="008C5DB4" w:rsidRPr="00400C41" w:rsidRDefault="002877F7" w:rsidP="008C5DB4">
      <w:pPr>
        <w:jc w:val="right"/>
        <w:rPr>
          <w:rFonts w:ascii="Arial Black" w:hAnsi="Arial Black" w:cs="Arial"/>
          <w:color w:val="D68F00"/>
          <w:spacing w:val="10"/>
          <w:sz w:val="20"/>
        </w:rPr>
      </w:pPr>
      <w:hyperlink r:id="rId9" w:tgtFrame="_blank" w:history="1">
        <w:r w:rsidR="008C5DB4" w:rsidRPr="00400C41">
          <w:rPr>
            <w:rStyle w:val="Hyperlink"/>
            <w:rFonts w:ascii="Arial Black" w:hAnsi="Arial Black" w:cs="Arial"/>
            <w:color w:val="D68F00"/>
            <w:spacing w:val="10"/>
            <w:sz w:val="20"/>
          </w:rPr>
          <w:t>Viktor’s Notes</w:t>
        </w:r>
        <w:r w:rsidR="008C5DB4" w:rsidRPr="00400C41">
          <w:rPr>
            <w:rStyle w:val="Hyperlink"/>
            <w:rFonts w:ascii="Lucida Sans Unicode" w:hAnsi="Lucida Sans Unicode" w:cs="Lucida Sans Unicode"/>
            <w:color w:val="CC8800"/>
            <w:spacing w:val="10"/>
            <w:sz w:val="20"/>
          </w:rPr>
          <w:t>℠</w:t>
        </w:r>
        <w:r w:rsidR="008C5DB4" w:rsidRPr="00400C41">
          <w:rPr>
            <w:rStyle w:val="Hyperlink"/>
            <w:rFonts w:ascii="Arial Black" w:hAnsi="Arial Black" w:cs="Arial"/>
            <w:color w:val="557CF9"/>
            <w:spacing w:val="10"/>
            <w:sz w:val="28"/>
            <w:szCs w:val="28"/>
          </w:rPr>
          <w:t xml:space="preserve"> </w:t>
        </w:r>
        <w:r w:rsidR="008C5DB4" w:rsidRPr="00400C41">
          <w:rPr>
            <w:rStyle w:val="Hyperlink"/>
            <w:rFonts w:ascii="Arial Black" w:hAnsi="Arial Black" w:cs="Arial"/>
            <w:color w:val="557CF9"/>
            <w:spacing w:val="10"/>
            <w:sz w:val="20"/>
          </w:rPr>
          <w:t>for the Neurosurgery Resident</w:t>
        </w:r>
      </w:hyperlink>
    </w:p>
    <w:p w:rsidR="002F401F" w:rsidRPr="00400C41" w:rsidRDefault="002877F7" w:rsidP="008C5DB4">
      <w:pPr>
        <w:jc w:val="right"/>
        <w:rPr>
          <w:rFonts w:ascii="Arial" w:hAnsi="Arial" w:cs="Arial"/>
          <w:color w:val="000000"/>
          <w:spacing w:val="14"/>
          <w:sz w:val="20"/>
        </w:rPr>
      </w:pPr>
      <w:hyperlink r:id="rId10" w:tgtFrame="_blank" w:history="1">
        <w:r w:rsidR="008C5DB4" w:rsidRPr="00400C41">
          <w:rPr>
            <w:rStyle w:val="Hyperlink"/>
            <w:rFonts w:ascii="Arial" w:hAnsi="Arial" w:cs="Arial"/>
            <w:color w:val="000000"/>
            <w:spacing w:val="14"/>
            <w:sz w:val="20"/>
          </w:rPr>
          <w:t>Please visit website at www.NeurosurgeryResident.net</w:t>
        </w:r>
      </w:hyperlink>
      <w:bookmarkEnd w:id="0"/>
    </w:p>
    <w:sectPr w:rsidR="002F401F" w:rsidRPr="00400C41" w:rsidSect="00932D81">
      <w:headerReference w:type="default" r:id="rId11"/>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21A" w:rsidRDefault="0017321A">
      <w:r>
        <w:separator/>
      </w:r>
    </w:p>
  </w:endnote>
  <w:endnote w:type="continuationSeparator" w:id="0">
    <w:p w:rsidR="0017321A" w:rsidRDefault="0017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21A" w:rsidRDefault="0017321A">
      <w:r>
        <w:separator/>
      </w:r>
    </w:p>
  </w:footnote>
  <w:footnote w:type="continuationSeparator" w:id="0">
    <w:p w:rsidR="0017321A" w:rsidRDefault="00173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1F" w:rsidRPr="007527CE" w:rsidRDefault="00E937E0" w:rsidP="007527CE">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27CE">
      <w:rPr>
        <w:b/>
        <w:caps/>
      </w:rPr>
      <w:tab/>
    </w:r>
    <w:r w:rsidR="00DD1680" w:rsidRPr="00DD1680">
      <w:rPr>
        <w:b/>
        <w:smallCaps/>
      </w:rPr>
      <w:t>Visual Loss</w:t>
    </w:r>
    <w:r w:rsidR="007527CE">
      <w:rPr>
        <w:b/>
        <w:bCs/>
        <w:iCs/>
        <w:smallCaps/>
      </w:rPr>
      <w:tab/>
    </w:r>
    <w:r w:rsidR="00DD1680">
      <w:t>Eye65</w:t>
    </w:r>
    <w:r w:rsidR="007527CE">
      <w:t xml:space="preserve"> (</w:t>
    </w:r>
    <w:r w:rsidR="007527CE">
      <w:fldChar w:fldCharType="begin"/>
    </w:r>
    <w:r w:rsidR="007527CE">
      <w:instrText xml:space="preserve"> PAGE </w:instrText>
    </w:r>
    <w:r w:rsidR="007527CE">
      <w:fldChar w:fldCharType="separate"/>
    </w:r>
    <w:r w:rsidR="002877F7">
      <w:rPr>
        <w:noProof/>
      </w:rPr>
      <w:t>1</w:t>
    </w:r>
    <w:r w:rsidR="007527CE">
      <w:fldChar w:fldCharType="end"/>
    </w:r>
    <w:r w:rsidR="007527CE">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34B0"/>
    <w:multiLevelType w:val="hybridMultilevel"/>
    <w:tmpl w:val="052EF1F0"/>
    <w:lvl w:ilvl="0" w:tplc="074A0420">
      <w:start w:val="1"/>
      <w:numFmt w:val="bullet"/>
      <w:lvlText w:val=""/>
      <w:lvlJc w:val="left"/>
      <w:pPr>
        <w:tabs>
          <w:tab w:val="num" w:pos="720"/>
        </w:tabs>
        <w:ind w:left="720" w:hanging="360"/>
      </w:pPr>
      <w:rPr>
        <w:rFonts w:ascii="Symbol" w:hAnsi="Symbol" w:hint="default"/>
        <w:sz w:val="20"/>
      </w:rPr>
    </w:lvl>
    <w:lvl w:ilvl="1" w:tplc="C7FE1368">
      <w:start w:val="1"/>
      <w:numFmt w:val="bullet"/>
      <w:lvlText w:val="o"/>
      <w:lvlJc w:val="left"/>
      <w:pPr>
        <w:tabs>
          <w:tab w:val="num" w:pos="1440"/>
        </w:tabs>
        <w:ind w:left="1440" w:hanging="360"/>
      </w:pPr>
      <w:rPr>
        <w:rFonts w:ascii="Courier New" w:hAnsi="Courier New" w:hint="default"/>
        <w:sz w:val="20"/>
      </w:rPr>
    </w:lvl>
    <w:lvl w:ilvl="2" w:tplc="79F8949C" w:tentative="1">
      <w:start w:val="1"/>
      <w:numFmt w:val="bullet"/>
      <w:lvlText w:val=""/>
      <w:lvlJc w:val="left"/>
      <w:pPr>
        <w:tabs>
          <w:tab w:val="num" w:pos="2160"/>
        </w:tabs>
        <w:ind w:left="2160" w:hanging="360"/>
      </w:pPr>
      <w:rPr>
        <w:rFonts w:ascii="Wingdings" w:hAnsi="Wingdings" w:hint="default"/>
        <w:sz w:val="20"/>
      </w:rPr>
    </w:lvl>
    <w:lvl w:ilvl="3" w:tplc="A78AD0F8" w:tentative="1">
      <w:start w:val="1"/>
      <w:numFmt w:val="bullet"/>
      <w:lvlText w:val=""/>
      <w:lvlJc w:val="left"/>
      <w:pPr>
        <w:tabs>
          <w:tab w:val="num" w:pos="2880"/>
        </w:tabs>
        <w:ind w:left="2880" w:hanging="360"/>
      </w:pPr>
      <w:rPr>
        <w:rFonts w:ascii="Wingdings" w:hAnsi="Wingdings" w:hint="default"/>
        <w:sz w:val="20"/>
      </w:rPr>
    </w:lvl>
    <w:lvl w:ilvl="4" w:tplc="6394B09A" w:tentative="1">
      <w:start w:val="1"/>
      <w:numFmt w:val="bullet"/>
      <w:lvlText w:val=""/>
      <w:lvlJc w:val="left"/>
      <w:pPr>
        <w:tabs>
          <w:tab w:val="num" w:pos="3600"/>
        </w:tabs>
        <w:ind w:left="3600" w:hanging="360"/>
      </w:pPr>
      <w:rPr>
        <w:rFonts w:ascii="Wingdings" w:hAnsi="Wingdings" w:hint="default"/>
        <w:sz w:val="20"/>
      </w:rPr>
    </w:lvl>
    <w:lvl w:ilvl="5" w:tplc="96D26BEE" w:tentative="1">
      <w:start w:val="1"/>
      <w:numFmt w:val="bullet"/>
      <w:lvlText w:val=""/>
      <w:lvlJc w:val="left"/>
      <w:pPr>
        <w:tabs>
          <w:tab w:val="num" w:pos="4320"/>
        </w:tabs>
        <w:ind w:left="4320" w:hanging="360"/>
      </w:pPr>
      <w:rPr>
        <w:rFonts w:ascii="Wingdings" w:hAnsi="Wingdings" w:hint="default"/>
        <w:sz w:val="20"/>
      </w:rPr>
    </w:lvl>
    <w:lvl w:ilvl="6" w:tplc="E514CFC4" w:tentative="1">
      <w:start w:val="1"/>
      <w:numFmt w:val="bullet"/>
      <w:lvlText w:val=""/>
      <w:lvlJc w:val="left"/>
      <w:pPr>
        <w:tabs>
          <w:tab w:val="num" w:pos="5040"/>
        </w:tabs>
        <w:ind w:left="5040" w:hanging="360"/>
      </w:pPr>
      <w:rPr>
        <w:rFonts w:ascii="Wingdings" w:hAnsi="Wingdings" w:hint="default"/>
        <w:sz w:val="20"/>
      </w:rPr>
    </w:lvl>
    <w:lvl w:ilvl="7" w:tplc="2924C5BA" w:tentative="1">
      <w:start w:val="1"/>
      <w:numFmt w:val="bullet"/>
      <w:lvlText w:val=""/>
      <w:lvlJc w:val="left"/>
      <w:pPr>
        <w:tabs>
          <w:tab w:val="num" w:pos="5760"/>
        </w:tabs>
        <w:ind w:left="5760" w:hanging="360"/>
      </w:pPr>
      <w:rPr>
        <w:rFonts w:ascii="Wingdings" w:hAnsi="Wingdings" w:hint="default"/>
        <w:sz w:val="20"/>
      </w:rPr>
    </w:lvl>
    <w:lvl w:ilvl="8" w:tplc="0D32769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52FBA"/>
    <w:multiLevelType w:val="hybridMultilevel"/>
    <w:tmpl w:val="0522586A"/>
    <w:lvl w:ilvl="0" w:tplc="90302E02">
      <w:start w:val="1"/>
      <w:numFmt w:val="bullet"/>
      <w:lvlText w:val="–"/>
      <w:lvlJc w:val="left"/>
      <w:pPr>
        <w:tabs>
          <w:tab w:val="num" w:pos="720"/>
        </w:tabs>
        <w:ind w:left="700" w:hanging="340"/>
      </w:pPr>
      <w:rPr>
        <w:rFonts w:ascii="Times New Roman" w:hAnsi="Times New Roman" w:cs="Times New Roman" w:hint="default"/>
      </w:rPr>
    </w:lvl>
    <w:lvl w:ilvl="1" w:tplc="370E7B9A">
      <w:start w:val="1"/>
      <w:numFmt w:val="decimal"/>
      <w:lvlText w:val="%2)"/>
      <w:lvlJc w:val="left"/>
      <w:pPr>
        <w:tabs>
          <w:tab w:val="num" w:pos="1440"/>
        </w:tabs>
        <w:ind w:left="1440" w:hanging="360"/>
      </w:pPr>
      <w:rPr>
        <w:rFonts w:hint="default"/>
        <w:b w:val="0"/>
        <w:i w:val="0"/>
        <w:smallCaps w:val="0"/>
        <w:color w:val="000000"/>
        <w:sz w:val="24"/>
        <w:szCs w:val="24"/>
        <w:vertAlign w:val="baseline"/>
      </w:rPr>
    </w:lvl>
    <w:lvl w:ilvl="2" w:tplc="63E24B42" w:tentative="1">
      <w:start w:val="1"/>
      <w:numFmt w:val="bullet"/>
      <w:lvlText w:val=""/>
      <w:lvlJc w:val="left"/>
      <w:pPr>
        <w:tabs>
          <w:tab w:val="num" w:pos="2160"/>
        </w:tabs>
        <w:ind w:left="2160" w:hanging="360"/>
      </w:pPr>
      <w:rPr>
        <w:rFonts w:ascii="Wingdings" w:hAnsi="Wingdings" w:hint="default"/>
        <w:sz w:val="20"/>
      </w:rPr>
    </w:lvl>
    <w:lvl w:ilvl="3" w:tplc="7B3C4564" w:tentative="1">
      <w:start w:val="1"/>
      <w:numFmt w:val="bullet"/>
      <w:lvlText w:val=""/>
      <w:lvlJc w:val="left"/>
      <w:pPr>
        <w:tabs>
          <w:tab w:val="num" w:pos="2880"/>
        </w:tabs>
        <w:ind w:left="2880" w:hanging="360"/>
      </w:pPr>
      <w:rPr>
        <w:rFonts w:ascii="Wingdings" w:hAnsi="Wingdings" w:hint="default"/>
        <w:sz w:val="20"/>
      </w:rPr>
    </w:lvl>
    <w:lvl w:ilvl="4" w:tplc="5DF29124" w:tentative="1">
      <w:start w:val="1"/>
      <w:numFmt w:val="bullet"/>
      <w:lvlText w:val=""/>
      <w:lvlJc w:val="left"/>
      <w:pPr>
        <w:tabs>
          <w:tab w:val="num" w:pos="3600"/>
        </w:tabs>
        <w:ind w:left="3600" w:hanging="360"/>
      </w:pPr>
      <w:rPr>
        <w:rFonts w:ascii="Wingdings" w:hAnsi="Wingdings" w:hint="default"/>
        <w:sz w:val="20"/>
      </w:rPr>
    </w:lvl>
    <w:lvl w:ilvl="5" w:tplc="747658A4" w:tentative="1">
      <w:start w:val="1"/>
      <w:numFmt w:val="bullet"/>
      <w:lvlText w:val=""/>
      <w:lvlJc w:val="left"/>
      <w:pPr>
        <w:tabs>
          <w:tab w:val="num" w:pos="4320"/>
        </w:tabs>
        <w:ind w:left="4320" w:hanging="360"/>
      </w:pPr>
      <w:rPr>
        <w:rFonts w:ascii="Wingdings" w:hAnsi="Wingdings" w:hint="default"/>
        <w:sz w:val="20"/>
      </w:rPr>
    </w:lvl>
    <w:lvl w:ilvl="6" w:tplc="DEC258B4" w:tentative="1">
      <w:start w:val="1"/>
      <w:numFmt w:val="bullet"/>
      <w:lvlText w:val=""/>
      <w:lvlJc w:val="left"/>
      <w:pPr>
        <w:tabs>
          <w:tab w:val="num" w:pos="5040"/>
        </w:tabs>
        <w:ind w:left="5040" w:hanging="360"/>
      </w:pPr>
      <w:rPr>
        <w:rFonts w:ascii="Wingdings" w:hAnsi="Wingdings" w:hint="default"/>
        <w:sz w:val="20"/>
      </w:rPr>
    </w:lvl>
    <w:lvl w:ilvl="7" w:tplc="8CD2ED32" w:tentative="1">
      <w:start w:val="1"/>
      <w:numFmt w:val="bullet"/>
      <w:lvlText w:val=""/>
      <w:lvlJc w:val="left"/>
      <w:pPr>
        <w:tabs>
          <w:tab w:val="num" w:pos="5760"/>
        </w:tabs>
        <w:ind w:left="5760" w:hanging="360"/>
      </w:pPr>
      <w:rPr>
        <w:rFonts w:ascii="Wingdings" w:hAnsi="Wingdings" w:hint="default"/>
        <w:sz w:val="20"/>
      </w:rPr>
    </w:lvl>
    <w:lvl w:ilvl="8" w:tplc="2BB2A45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53D46"/>
    <w:multiLevelType w:val="hybridMultilevel"/>
    <w:tmpl w:val="C9B49F00"/>
    <w:lvl w:ilvl="0" w:tplc="DFBE28D2">
      <w:start w:val="1"/>
      <w:numFmt w:val="bullet"/>
      <w:lvlText w:val=""/>
      <w:lvlJc w:val="left"/>
      <w:pPr>
        <w:tabs>
          <w:tab w:val="num" w:pos="360"/>
        </w:tabs>
        <w:ind w:left="340" w:hanging="340"/>
      </w:pPr>
      <w:rPr>
        <w:rFonts w:ascii="Symbol" w:hAnsi="Symbol" w:hint="default"/>
        <w:sz w:val="24"/>
      </w:rPr>
    </w:lvl>
    <w:lvl w:ilvl="1" w:tplc="DFBE28D2">
      <w:start w:val="1"/>
      <w:numFmt w:val="bullet"/>
      <w:lvlText w:val=""/>
      <w:lvlJc w:val="left"/>
      <w:pPr>
        <w:tabs>
          <w:tab w:val="num" w:pos="873"/>
        </w:tabs>
        <w:ind w:left="853" w:hanging="340"/>
      </w:pPr>
      <w:rPr>
        <w:rFonts w:ascii="Symbol" w:hAnsi="Symbol" w:hint="default"/>
        <w:sz w:val="24"/>
      </w:r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3" w15:restartNumberingAfterBreak="0">
    <w:nsid w:val="2E5E1282"/>
    <w:multiLevelType w:val="hybridMultilevel"/>
    <w:tmpl w:val="6BA2AB40"/>
    <w:lvl w:ilvl="0" w:tplc="191A6D46">
      <w:start w:val="1"/>
      <w:numFmt w:val="decimal"/>
      <w:lvlText w:val="%1)"/>
      <w:lvlJc w:val="left"/>
      <w:pPr>
        <w:tabs>
          <w:tab w:val="num" w:pos="907"/>
        </w:tabs>
        <w:ind w:left="964" w:hanging="397"/>
      </w:pPr>
      <w:rPr>
        <w:rFonts w:hint="default"/>
        <w:b w:val="0"/>
        <w:i w:val="0"/>
        <w:smallCaps w:val="0"/>
        <w:color w:val="000000"/>
        <w:sz w:val="24"/>
        <w:szCs w:val="24"/>
        <w:vertAlign w:val="baseli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 w15:restartNumberingAfterBreak="0">
    <w:nsid w:val="2EC56FC0"/>
    <w:multiLevelType w:val="hybridMultilevel"/>
    <w:tmpl w:val="D21035A0"/>
    <w:lvl w:ilvl="0" w:tplc="A586B6FE">
      <w:start w:val="1"/>
      <w:numFmt w:val="lowerLetter"/>
      <w:lvlText w:val="%1)"/>
      <w:lvlJc w:val="left"/>
      <w:pPr>
        <w:tabs>
          <w:tab w:val="num" w:pos="92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2B0FBD"/>
    <w:multiLevelType w:val="hybridMultilevel"/>
    <w:tmpl w:val="052EF1F0"/>
    <w:lvl w:ilvl="0" w:tplc="8E5022DC">
      <w:start w:val="1"/>
      <w:numFmt w:val="bullet"/>
      <w:lvlText w:val=""/>
      <w:lvlJc w:val="left"/>
      <w:pPr>
        <w:tabs>
          <w:tab w:val="num" w:pos="360"/>
        </w:tabs>
        <w:ind w:left="340" w:hanging="340"/>
      </w:pPr>
      <w:rPr>
        <w:rFonts w:ascii="Symbol" w:hAnsi="Symbol" w:hint="default"/>
        <w:sz w:val="24"/>
      </w:rPr>
    </w:lvl>
    <w:lvl w:ilvl="1" w:tplc="C7FE1368">
      <w:start w:val="1"/>
      <w:numFmt w:val="bullet"/>
      <w:lvlText w:val="o"/>
      <w:lvlJc w:val="left"/>
      <w:pPr>
        <w:tabs>
          <w:tab w:val="num" w:pos="1440"/>
        </w:tabs>
        <w:ind w:left="1440" w:hanging="360"/>
      </w:pPr>
      <w:rPr>
        <w:rFonts w:ascii="Courier New" w:hAnsi="Courier New" w:hint="default"/>
        <w:sz w:val="20"/>
      </w:rPr>
    </w:lvl>
    <w:lvl w:ilvl="2" w:tplc="79F8949C" w:tentative="1">
      <w:start w:val="1"/>
      <w:numFmt w:val="bullet"/>
      <w:lvlText w:val=""/>
      <w:lvlJc w:val="left"/>
      <w:pPr>
        <w:tabs>
          <w:tab w:val="num" w:pos="2160"/>
        </w:tabs>
        <w:ind w:left="2160" w:hanging="360"/>
      </w:pPr>
      <w:rPr>
        <w:rFonts w:ascii="Wingdings" w:hAnsi="Wingdings" w:hint="default"/>
        <w:sz w:val="20"/>
      </w:rPr>
    </w:lvl>
    <w:lvl w:ilvl="3" w:tplc="A78AD0F8" w:tentative="1">
      <w:start w:val="1"/>
      <w:numFmt w:val="bullet"/>
      <w:lvlText w:val=""/>
      <w:lvlJc w:val="left"/>
      <w:pPr>
        <w:tabs>
          <w:tab w:val="num" w:pos="2880"/>
        </w:tabs>
        <w:ind w:left="2880" w:hanging="360"/>
      </w:pPr>
      <w:rPr>
        <w:rFonts w:ascii="Wingdings" w:hAnsi="Wingdings" w:hint="default"/>
        <w:sz w:val="20"/>
      </w:rPr>
    </w:lvl>
    <w:lvl w:ilvl="4" w:tplc="6394B09A" w:tentative="1">
      <w:start w:val="1"/>
      <w:numFmt w:val="bullet"/>
      <w:lvlText w:val=""/>
      <w:lvlJc w:val="left"/>
      <w:pPr>
        <w:tabs>
          <w:tab w:val="num" w:pos="3600"/>
        </w:tabs>
        <w:ind w:left="3600" w:hanging="360"/>
      </w:pPr>
      <w:rPr>
        <w:rFonts w:ascii="Wingdings" w:hAnsi="Wingdings" w:hint="default"/>
        <w:sz w:val="20"/>
      </w:rPr>
    </w:lvl>
    <w:lvl w:ilvl="5" w:tplc="96D26BEE" w:tentative="1">
      <w:start w:val="1"/>
      <w:numFmt w:val="bullet"/>
      <w:lvlText w:val=""/>
      <w:lvlJc w:val="left"/>
      <w:pPr>
        <w:tabs>
          <w:tab w:val="num" w:pos="4320"/>
        </w:tabs>
        <w:ind w:left="4320" w:hanging="360"/>
      </w:pPr>
      <w:rPr>
        <w:rFonts w:ascii="Wingdings" w:hAnsi="Wingdings" w:hint="default"/>
        <w:sz w:val="20"/>
      </w:rPr>
    </w:lvl>
    <w:lvl w:ilvl="6" w:tplc="E514CFC4" w:tentative="1">
      <w:start w:val="1"/>
      <w:numFmt w:val="bullet"/>
      <w:lvlText w:val=""/>
      <w:lvlJc w:val="left"/>
      <w:pPr>
        <w:tabs>
          <w:tab w:val="num" w:pos="5040"/>
        </w:tabs>
        <w:ind w:left="5040" w:hanging="360"/>
      </w:pPr>
      <w:rPr>
        <w:rFonts w:ascii="Wingdings" w:hAnsi="Wingdings" w:hint="default"/>
        <w:sz w:val="20"/>
      </w:rPr>
    </w:lvl>
    <w:lvl w:ilvl="7" w:tplc="2924C5BA" w:tentative="1">
      <w:start w:val="1"/>
      <w:numFmt w:val="bullet"/>
      <w:lvlText w:val=""/>
      <w:lvlJc w:val="left"/>
      <w:pPr>
        <w:tabs>
          <w:tab w:val="num" w:pos="5760"/>
        </w:tabs>
        <w:ind w:left="5760" w:hanging="360"/>
      </w:pPr>
      <w:rPr>
        <w:rFonts w:ascii="Wingdings" w:hAnsi="Wingdings" w:hint="default"/>
        <w:sz w:val="20"/>
      </w:rPr>
    </w:lvl>
    <w:lvl w:ilvl="8" w:tplc="0D32769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A381E"/>
    <w:multiLevelType w:val="hybridMultilevel"/>
    <w:tmpl w:val="0B5AC376"/>
    <w:lvl w:ilvl="0" w:tplc="B7A6D6A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B3182A"/>
    <w:multiLevelType w:val="hybridMultilevel"/>
    <w:tmpl w:val="2E6C5E0E"/>
    <w:lvl w:ilvl="0" w:tplc="DFBE28D2">
      <w:start w:val="1"/>
      <w:numFmt w:val="bullet"/>
      <w:lvlText w:val=""/>
      <w:lvlJc w:val="left"/>
      <w:pPr>
        <w:tabs>
          <w:tab w:val="num" w:pos="927"/>
        </w:tabs>
        <w:ind w:left="907" w:hanging="340"/>
      </w:pPr>
      <w:rPr>
        <w:rFonts w:ascii="Symbol" w:hAnsi="Symbol" w:hint="default"/>
        <w:sz w:val="24"/>
      </w:rPr>
    </w:lvl>
    <w:lvl w:ilvl="1" w:tplc="1882A8CA">
      <w:start w:val="1"/>
      <w:numFmt w:val="decimal"/>
      <w:lvlText w:val="%2."/>
      <w:lvlJc w:val="left"/>
      <w:pPr>
        <w:tabs>
          <w:tab w:val="num" w:pos="360"/>
        </w:tabs>
        <w:ind w:left="340" w:hanging="340"/>
      </w:pPr>
      <w:rPr>
        <w:rFont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E514BFC"/>
    <w:multiLevelType w:val="hybridMultilevel"/>
    <w:tmpl w:val="D43EF8E6"/>
    <w:lvl w:ilvl="0" w:tplc="8E5022DC">
      <w:start w:val="1"/>
      <w:numFmt w:val="bullet"/>
      <w:lvlText w:val=""/>
      <w:lvlJc w:val="left"/>
      <w:pPr>
        <w:tabs>
          <w:tab w:val="num" w:pos="360"/>
        </w:tabs>
        <w:ind w:left="340" w:hanging="340"/>
      </w:pPr>
      <w:rPr>
        <w:rFonts w:ascii="Symbol" w:hAnsi="Symbol" w:hint="default"/>
        <w:sz w:val="24"/>
      </w:rPr>
    </w:lvl>
    <w:lvl w:ilvl="1" w:tplc="C49E5B32">
      <w:start w:val="1"/>
      <w:numFmt w:val="bullet"/>
      <w:lvlText w:val="o"/>
      <w:lvlJc w:val="left"/>
      <w:pPr>
        <w:tabs>
          <w:tab w:val="num" w:pos="1440"/>
        </w:tabs>
        <w:ind w:left="1440" w:hanging="360"/>
      </w:pPr>
      <w:rPr>
        <w:rFonts w:ascii="Courier New" w:hAnsi="Courier New" w:hint="default"/>
        <w:sz w:val="20"/>
      </w:rPr>
    </w:lvl>
    <w:lvl w:ilvl="2" w:tplc="27CAFB06" w:tentative="1">
      <w:start w:val="1"/>
      <w:numFmt w:val="bullet"/>
      <w:lvlText w:val=""/>
      <w:lvlJc w:val="left"/>
      <w:pPr>
        <w:tabs>
          <w:tab w:val="num" w:pos="2160"/>
        </w:tabs>
        <w:ind w:left="2160" w:hanging="360"/>
      </w:pPr>
      <w:rPr>
        <w:rFonts w:ascii="Wingdings" w:hAnsi="Wingdings" w:hint="default"/>
        <w:sz w:val="20"/>
      </w:rPr>
    </w:lvl>
    <w:lvl w:ilvl="3" w:tplc="BAD88EBC" w:tentative="1">
      <w:start w:val="1"/>
      <w:numFmt w:val="bullet"/>
      <w:lvlText w:val=""/>
      <w:lvlJc w:val="left"/>
      <w:pPr>
        <w:tabs>
          <w:tab w:val="num" w:pos="2880"/>
        </w:tabs>
        <w:ind w:left="2880" w:hanging="360"/>
      </w:pPr>
      <w:rPr>
        <w:rFonts w:ascii="Wingdings" w:hAnsi="Wingdings" w:hint="default"/>
        <w:sz w:val="20"/>
      </w:rPr>
    </w:lvl>
    <w:lvl w:ilvl="4" w:tplc="3FDC28C8" w:tentative="1">
      <w:start w:val="1"/>
      <w:numFmt w:val="bullet"/>
      <w:lvlText w:val=""/>
      <w:lvlJc w:val="left"/>
      <w:pPr>
        <w:tabs>
          <w:tab w:val="num" w:pos="3600"/>
        </w:tabs>
        <w:ind w:left="3600" w:hanging="360"/>
      </w:pPr>
      <w:rPr>
        <w:rFonts w:ascii="Wingdings" w:hAnsi="Wingdings" w:hint="default"/>
        <w:sz w:val="20"/>
      </w:rPr>
    </w:lvl>
    <w:lvl w:ilvl="5" w:tplc="0554DE54" w:tentative="1">
      <w:start w:val="1"/>
      <w:numFmt w:val="bullet"/>
      <w:lvlText w:val=""/>
      <w:lvlJc w:val="left"/>
      <w:pPr>
        <w:tabs>
          <w:tab w:val="num" w:pos="4320"/>
        </w:tabs>
        <w:ind w:left="4320" w:hanging="360"/>
      </w:pPr>
      <w:rPr>
        <w:rFonts w:ascii="Wingdings" w:hAnsi="Wingdings" w:hint="default"/>
        <w:sz w:val="20"/>
      </w:rPr>
    </w:lvl>
    <w:lvl w:ilvl="6" w:tplc="CE74EB1C" w:tentative="1">
      <w:start w:val="1"/>
      <w:numFmt w:val="bullet"/>
      <w:lvlText w:val=""/>
      <w:lvlJc w:val="left"/>
      <w:pPr>
        <w:tabs>
          <w:tab w:val="num" w:pos="5040"/>
        </w:tabs>
        <w:ind w:left="5040" w:hanging="360"/>
      </w:pPr>
      <w:rPr>
        <w:rFonts w:ascii="Wingdings" w:hAnsi="Wingdings" w:hint="default"/>
        <w:sz w:val="20"/>
      </w:rPr>
    </w:lvl>
    <w:lvl w:ilvl="7" w:tplc="0FB4AE06" w:tentative="1">
      <w:start w:val="1"/>
      <w:numFmt w:val="bullet"/>
      <w:lvlText w:val=""/>
      <w:lvlJc w:val="left"/>
      <w:pPr>
        <w:tabs>
          <w:tab w:val="num" w:pos="5760"/>
        </w:tabs>
        <w:ind w:left="5760" w:hanging="360"/>
      </w:pPr>
      <w:rPr>
        <w:rFonts w:ascii="Wingdings" w:hAnsi="Wingdings" w:hint="default"/>
        <w:sz w:val="20"/>
      </w:rPr>
    </w:lvl>
    <w:lvl w:ilvl="8" w:tplc="A0FA084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8789E"/>
    <w:multiLevelType w:val="hybridMultilevel"/>
    <w:tmpl w:val="E7F066B6"/>
    <w:lvl w:ilvl="0" w:tplc="8E5022DC">
      <w:start w:val="1"/>
      <w:numFmt w:val="bullet"/>
      <w:lvlText w:val=""/>
      <w:lvlJc w:val="left"/>
      <w:pPr>
        <w:tabs>
          <w:tab w:val="num" w:pos="360"/>
        </w:tabs>
        <w:ind w:left="340" w:hanging="340"/>
      </w:pPr>
      <w:rPr>
        <w:rFonts w:ascii="Symbol" w:hAnsi="Symbol" w:hint="default"/>
        <w:sz w:val="24"/>
      </w:rPr>
    </w:lvl>
    <w:lvl w:ilvl="1" w:tplc="CE34328C">
      <w:start w:val="1"/>
      <w:numFmt w:val="bullet"/>
      <w:lvlText w:val="o"/>
      <w:lvlJc w:val="left"/>
      <w:pPr>
        <w:tabs>
          <w:tab w:val="num" w:pos="1440"/>
        </w:tabs>
        <w:ind w:left="1440" w:hanging="360"/>
      </w:pPr>
      <w:rPr>
        <w:rFonts w:ascii="Courier New" w:hAnsi="Courier New" w:hint="default"/>
        <w:sz w:val="20"/>
      </w:rPr>
    </w:lvl>
    <w:lvl w:ilvl="2" w:tplc="95AED216" w:tentative="1">
      <w:start w:val="1"/>
      <w:numFmt w:val="bullet"/>
      <w:lvlText w:val=""/>
      <w:lvlJc w:val="left"/>
      <w:pPr>
        <w:tabs>
          <w:tab w:val="num" w:pos="2160"/>
        </w:tabs>
        <w:ind w:left="2160" w:hanging="360"/>
      </w:pPr>
      <w:rPr>
        <w:rFonts w:ascii="Wingdings" w:hAnsi="Wingdings" w:hint="default"/>
        <w:sz w:val="20"/>
      </w:rPr>
    </w:lvl>
    <w:lvl w:ilvl="3" w:tplc="318E7F34" w:tentative="1">
      <w:start w:val="1"/>
      <w:numFmt w:val="bullet"/>
      <w:lvlText w:val=""/>
      <w:lvlJc w:val="left"/>
      <w:pPr>
        <w:tabs>
          <w:tab w:val="num" w:pos="2880"/>
        </w:tabs>
        <w:ind w:left="2880" w:hanging="360"/>
      </w:pPr>
      <w:rPr>
        <w:rFonts w:ascii="Wingdings" w:hAnsi="Wingdings" w:hint="default"/>
        <w:sz w:val="20"/>
      </w:rPr>
    </w:lvl>
    <w:lvl w:ilvl="4" w:tplc="8820A0F0" w:tentative="1">
      <w:start w:val="1"/>
      <w:numFmt w:val="bullet"/>
      <w:lvlText w:val=""/>
      <w:lvlJc w:val="left"/>
      <w:pPr>
        <w:tabs>
          <w:tab w:val="num" w:pos="3600"/>
        </w:tabs>
        <w:ind w:left="3600" w:hanging="360"/>
      </w:pPr>
      <w:rPr>
        <w:rFonts w:ascii="Wingdings" w:hAnsi="Wingdings" w:hint="default"/>
        <w:sz w:val="20"/>
      </w:rPr>
    </w:lvl>
    <w:lvl w:ilvl="5" w:tplc="B9C06F4C" w:tentative="1">
      <w:start w:val="1"/>
      <w:numFmt w:val="bullet"/>
      <w:lvlText w:val=""/>
      <w:lvlJc w:val="left"/>
      <w:pPr>
        <w:tabs>
          <w:tab w:val="num" w:pos="4320"/>
        </w:tabs>
        <w:ind w:left="4320" w:hanging="360"/>
      </w:pPr>
      <w:rPr>
        <w:rFonts w:ascii="Wingdings" w:hAnsi="Wingdings" w:hint="default"/>
        <w:sz w:val="20"/>
      </w:rPr>
    </w:lvl>
    <w:lvl w:ilvl="6" w:tplc="40569AA2" w:tentative="1">
      <w:start w:val="1"/>
      <w:numFmt w:val="bullet"/>
      <w:lvlText w:val=""/>
      <w:lvlJc w:val="left"/>
      <w:pPr>
        <w:tabs>
          <w:tab w:val="num" w:pos="5040"/>
        </w:tabs>
        <w:ind w:left="5040" w:hanging="360"/>
      </w:pPr>
      <w:rPr>
        <w:rFonts w:ascii="Wingdings" w:hAnsi="Wingdings" w:hint="default"/>
        <w:sz w:val="20"/>
      </w:rPr>
    </w:lvl>
    <w:lvl w:ilvl="7" w:tplc="A5D2EB00" w:tentative="1">
      <w:start w:val="1"/>
      <w:numFmt w:val="bullet"/>
      <w:lvlText w:val=""/>
      <w:lvlJc w:val="left"/>
      <w:pPr>
        <w:tabs>
          <w:tab w:val="num" w:pos="5760"/>
        </w:tabs>
        <w:ind w:left="5760" w:hanging="360"/>
      </w:pPr>
      <w:rPr>
        <w:rFonts w:ascii="Wingdings" w:hAnsi="Wingdings" w:hint="default"/>
        <w:sz w:val="20"/>
      </w:rPr>
    </w:lvl>
    <w:lvl w:ilvl="8" w:tplc="118681D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10769"/>
    <w:multiLevelType w:val="hybridMultilevel"/>
    <w:tmpl w:val="2E6C5E0E"/>
    <w:lvl w:ilvl="0" w:tplc="F5C88D5C">
      <w:start w:val="1"/>
      <w:numFmt w:val="bullet"/>
      <w:lvlText w:val=""/>
      <w:lvlJc w:val="left"/>
      <w:pPr>
        <w:tabs>
          <w:tab w:val="num" w:pos="360"/>
        </w:tabs>
        <w:ind w:left="340" w:hanging="340"/>
      </w:pPr>
      <w:rPr>
        <w:rFonts w:ascii="Symbol" w:hAnsi="Symbol" w:hint="default"/>
        <w:sz w:val="24"/>
      </w:rPr>
    </w:lvl>
    <w:lvl w:ilvl="1" w:tplc="1882A8CA">
      <w:start w:val="1"/>
      <w:numFmt w:val="decimal"/>
      <w:lvlText w:val="%2."/>
      <w:lvlJc w:val="left"/>
      <w:pPr>
        <w:tabs>
          <w:tab w:val="num" w:pos="360"/>
        </w:tabs>
        <w:ind w:left="340" w:hanging="340"/>
      </w:pPr>
      <w:rPr>
        <w:rFont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E6E6B0B"/>
    <w:multiLevelType w:val="hybridMultilevel"/>
    <w:tmpl w:val="C9B49F00"/>
    <w:lvl w:ilvl="0" w:tplc="FFF033EA">
      <w:start w:val="1"/>
      <w:numFmt w:val="decimal"/>
      <w:lvlText w:val="%1) "/>
      <w:lvlJc w:val="left"/>
      <w:pPr>
        <w:tabs>
          <w:tab w:val="num" w:pos="927"/>
        </w:tabs>
        <w:ind w:left="907" w:hanging="340"/>
      </w:pPr>
      <w:rPr>
        <w:rFonts w:ascii="Times New Roman" w:hAnsi="Times New Roman" w:hint="default"/>
        <w:b w:val="0"/>
        <w:i w:val="0"/>
        <w:sz w:val="24"/>
        <w:u w:val="none"/>
      </w:rPr>
    </w:lvl>
    <w:lvl w:ilvl="1" w:tplc="DFBE28D2">
      <w:start w:val="1"/>
      <w:numFmt w:val="bullet"/>
      <w:lvlText w:val=""/>
      <w:lvlJc w:val="left"/>
      <w:pPr>
        <w:tabs>
          <w:tab w:val="num" w:pos="1440"/>
        </w:tabs>
        <w:ind w:left="1420" w:hanging="34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683891"/>
    <w:multiLevelType w:val="hybridMultilevel"/>
    <w:tmpl w:val="ED9E6100"/>
    <w:lvl w:ilvl="0" w:tplc="90302E02">
      <w:start w:val="1"/>
      <w:numFmt w:val="bullet"/>
      <w:lvlText w:val="–"/>
      <w:lvlJc w:val="left"/>
      <w:pPr>
        <w:tabs>
          <w:tab w:val="num" w:pos="1080"/>
        </w:tabs>
        <w:ind w:left="1060" w:hanging="340"/>
      </w:pPr>
      <w:rPr>
        <w:rFonts w:ascii="Times New Roman" w:hAnsi="Times New Roman" w:cs="Times New Roman" w:hint="default"/>
      </w:rPr>
    </w:lvl>
    <w:lvl w:ilvl="1" w:tplc="90302E02">
      <w:start w:val="1"/>
      <w:numFmt w:val="bullet"/>
      <w:lvlText w:val="–"/>
      <w:lvlJc w:val="left"/>
      <w:pPr>
        <w:tabs>
          <w:tab w:val="num" w:pos="1080"/>
        </w:tabs>
        <w:ind w:left="1060" w:hanging="34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375499"/>
    <w:multiLevelType w:val="hybridMultilevel"/>
    <w:tmpl w:val="A628DF88"/>
    <w:lvl w:ilvl="0" w:tplc="8E5022DC">
      <w:start w:val="1"/>
      <w:numFmt w:val="bullet"/>
      <w:lvlText w:val=""/>
      <w:lvlJc w:val="left"/>
      <w:pPr>
        <w:tabs>
          <w:tab w:val="num" w:pos="360"/>
        </w:tabs>
        <w:ind w:left="340" w:hanging="340"/>
      </w:pPr>
      <w:rPr>
        <w:rFonts w:ascii="Symbol" w:hAnsi="Symbol" w:hint="default"/>
        <w:sz w:val="24"/>
      </w:rPr>
    </w:lvl>
    <w:lvl w:ilvl="1" w:tplc="61DEF428" w:tentative="1">
      <w:start w:val="1"/>
      <w:numFmt w:val="bullet"/>
      <w:lvlText w:val="o"/>
      <w:lvlJc w:val="left"/>
      <w:pPr>
        <w:tabs>
          <w:tab w:val="num" w:pos="1080"/>
        </w:tabs>
        <w:ind w:left="1080" w:hanging="360"/>
      </w:pPr>
      <w:rPr>
        <w:rFonts w:ascii="Courier New" w:hAnsi="Courier New" w:hint="default"/>
        <w:sz w:val="20"/>
      </w:rPr>
    </w:lvl>
    <w:lvl w:ilvl="2" w:tplc="38384448" w:tentative="1">
      <w:start w:val="1"/>
      <w:numFmt w:val="bullet"/>
      <w:lvlText w:val=""/>
      <w:lvlJc w:val="left"/>
      <w:pPr>
        <w:tabs>
          <w:tab w:val="num" w:pos="1800"/>
        </w:tabs>
        <w:ind w:left="1800" w:hanging="360"/>
      </w:pPr>
      <w:rPr>
        <w:rFonts w:ascii="Wingdings" w:hAnsi="Wingdings" w:hint="default"/>
        <w:sz w:val="20"/>
      </w:rPr>
    </w:lvl>
    <w:lvl w:ilvl="3" w:tplc="F50EDE6E" w:tentative="1">
      <w:start w:val="1"/>
      <w:numFmt w:val="bullet"/>
      <w:lvlText w:val=""/>
      <w:lvlJc w:val="left"/>
      <w:pPr>
        <w:tabs>
          <w:tab w:val="num" w:pos="2520"/>
        </w:tabs>
        <w:ind w:left="2520" w:hanging="360"/>
      </w:pPr>
      <w:rPr>
        <w:rFonts w:ascii="Wingdings" w:hAnsi="Wingdings" w:hint="default"/>
        <w:sz w:val="20"/>
      </w:rPr>
    </w:lvl>
    <w:lvl w:ilvl="4" w:tplc="AEF8CCC4" w:tentative="1">
      <w:start w:val="1"/>
      <w:numFmt w:val="bullet"/>
      <w:lvlText w:val=""/>
      <w:lvlJc w:val="left"/>
      <w:pPr>
        <w:tabs>
          <w:tab w:val="num" w:pos="3240"/>
        </w:tabs>
        <w:ind w:left="3240" w:hanging="360"/>
      </w:pPr>
      <w:rPr>
        <w:rFonts w:ascii="Wingdings" w:hAnsi="Wingdings" w:hint="default"/>
        <w:sz w:val="20"/>
      </w:rPr>
    </w:lvl>
    <w:lvl w:ilvl="5" w:tplc="0A92F4C6" w:tentative="1">
      <w:start w:val="1"/>
      <w:numFmt w:val="bullet"/>
      <w:lvlText w:val=""/>
      <w:lvlJc w:val="left"/>
      <w:pPr>
        <w:tabs>
          <w:tab w:val="num" w:pos="3960"/>
        </w:tabs>
        <w:ind w:left="3960" w:hanging="360"/>
      </w:pPr>
      <w:rPr>
        <w:rFonts w:ascii="Wingdings" w:hAnsi="Wingdings" w:hint="default"/>
        <w:sz w:val="20"/>
      </w:rPr>
    </w:lvl>
    <w:lvl w:ilvl="6" w:tplc="199E339C" w:tentative="1">
      <w:start w:val="1"/>
      <w:numFmt w:val="bullet"/>
      <w:lvlText w:val=""/>
      <w:lvlJc w:val="left"/>
      <w:pPr>
        <w:tabs>
          <w:tab w:val="num" w:pos="4680"/>
        </w:tabs>
        <w:ind w:left="4680" w:hanging="360"/>
      </w:pPr>
      <w:rPr>
        <w:rFonts w:ascii="Wingdings" w:hAnsi="Wingdings" w:hint="default"/>
        <w:sz w:val="20"/>
      </w:rPr>
    </w:lvl>
    <w:lvl w:ilvl="7" w:tplc="748CB72C" w:tentative="1">
      <w:start w:val="1"/>
      <w:numFmt w:val="bullet"/>
      <w:lvlText w:val=""/>
      <w:lvlJc w:val="left"/>
      <w:pPr>
        <w:tabs>
          <w:tab w:val="num" w:pos="5400"/>
        </w:tabs>
        <w:ind w:left="5400" w:hanging="360"/>
      </w:pPr>
      <w:rPr>
        <w:rFonts w:ascii="Wingdings" w:hAnsi="Wingdings" w:hint="default"/>
        <w:sz w:val="20"/>
      </w:rPr>
    </w:lvl>
    <w:lvl w:ilvl="8" w:tplc="8E04A4D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D813851"/>
    <w:multiLevelType w:val="hybridMultilevel"/>
    <w:tmpl w:val="57B2A02A"/>
    <w:lvl w:ilvl="0" w:tplc="191A6D46">
      <w:start w:val="1"/>
      <w:numFmt w:val="decimal"/>
      <w:lvlText w:val="%1)"/>
      <w:lvlJc w:val="left"/>
      <w:pPr>
        <w:tabs>
          <w:tab w:val="num" w:pos="907"/>
        </w:tabs>
        <w:ind w:left="964" w:hanging="397"/>
      </w:pPr>
      <w:rPr>
        <w:rFonts w:hint="default"/>
        <w:b w:val="0"/>
        <w:i w:val="0"/>
        <w:smallCaps w:val="0"/>
        <w:color w:val="000000"/>
        <w:sz w:val="24"/>
        <w:szCs w:val="24"/>
        <w:vertAlign w:val="baseli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5" w15:restartNumberingAfterBreak="0">
    <w:nsid w:val="6E7A11A2"/>
    <w:multiLevelType w:val="hybridMultilevel"/>
    <w:tmpl w:val="D45C8A3C"/>
    <w:lvl w:ilvl="0" w:tplc="77EE70EE">
      <w:start w:val="1"/>
      <w:numFmt w:val="lowerLetter"/>
      <w:lvlText w:val="%1)"/>
      <w:lvlJc w:val="left"/>
      <w:pPr>
        <w:tabs>
          <w:tab w:val="num" w:pos="360"/>
        </w:tabs>
        <w:ind w:left="360" w:hanging="360"/>
      </w:pPr>
      <w:rPr>
        <w:rFonts w:hint="default"/>
      </w:rPr>
    </w:lvl>
    <w:lvl w:ilvl="1" w:tplc="D304FA2E">
      <w:start w:val="1"/>
      <w:numFmt w:val="bullet"/>
      <w:lvlText w:val="–"/>
      <w:lvlJc w:val="left"/>
      <w:pPr>
        <w:tabs>
          <w:tab w:val="num" w:pos="360"/>
        </w:tabs>
        <w:ind w:left="360" w:hanging="360"/>
      </w:pPr>
      <w:rPr>
        <w:rFonts w:ascii="Times New Roman" w:hAnsi="Times New Roman" w:cs="Times New Roman"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72EF01CD"/>
    <w:multiLevelType w:val="hybridMultilevel"/>
    <w:tmpl w:val="C6B48204"/>
    <w:lvl w:ilvl="0" w:tplc="8E5022DC">
      <w:start w:val="1"/>
      <w:numFmt w:val="bullet"/>
      <w:lvlText w:val=""/>
      <w:lvlJc w:val="left"/>
      <w:pPr>
        <w:tabs>
          <w:tab w:val="num" w:pos="360"/>
        </w:tabs>
        <w:ind w:left="340" w:hanging="340"/>
      </w:pPr>
      <w:rPr>
        <w:rFonts w:ascii="Symbol" w:hAnsi="Symbol" w:hint="default"/>
        <w:sz w:val="24"/>
      </w:rPr>
    </w:lvl>
    <w:lvl w:ilvl="1" w:tplc="1914576E">
      <w:start w:val="1"/>
      <w:numFmt w:val="lowerLetter"/>
      <w:lvlText w:val="%2)"/>
      <w:lvlJc w:val="left"/>
      <w:pPr>
        <w:tabs>
          <w:tab w:val="num" w:pos="1440"/>
        </w:tabs>
        <w:ind w:left="1420" w:hanging="340"/>
      </w:pPr>
      <w:rPr>
        <w:rFonts w:hint="default"/>
      </w:rPr>
    </w:lvl>
    <w:lvl w:ilvl="2" w:tplc="1914576E">
      <w:start w:val="1"/>
      <w:numFmt w:val="lowerLetter"/>
      <w:lvlText w:val="%3)"/>
      <w:lvlJc w:val="left"/>
      <w:pPr>
        <w:tabs>
          <w:tab w:val="num" w:pos="2160"/>
        </w:tabs>
        <w:ind w:left="2140" w:hanging="34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4"/>
  </w:num>
  <w:num w:numId="4">
    <w:abstractNumId w:val="11"/>
  </w:num>
  <w:num w:numId="5">
    <w:abstractNumId w:val="2"/>
  </w:num>
  <w:num w:numId="6">
    <w:abstractNumId w:val="0"/>
  </w:num>
  <w:num w:numId="7">
    <w:abstractNumId w:val="16"/>
  </w:num>
  <w:num w:numId="8">
    <w:abstractNumId w:val="13"/>
  </w:num>
  <w:num w:numId="9">
    <w:abstractNumId w:val="5"/>
  </w:num>
  <w:num w:numId="10">
    <w:abstractNumId w:val="12"/>
  </w:num>
  <w:num w:numId="11">
    <w:abstractNumId w:val="8"/>
  </w:num>
  <w:num w:numId="12">
    <w:abstractNumId w:val="9"/>
  </w:num>
  <w:num w:numId="13">
    <w:abstractNumId w:val="1"/>
  </w:num>
  <w:num w:numId="14">
    <w:abstractNumId w:val="6"/>
  </w:num>
  <w:num w:numId="15">
    <w:abstractNumId w:val="15"/>
  </w:num>
  <w:num w:numId="16">
    <w:abstractNumId w:val="3"/>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F1"/>
    <w:rsid w:val="00003663"/>
    <w:rsid w:val="000267DD"/>
    <w:rsid w:val="00091144"/>
    <w:rsid w:val="000C477B"/>
    <w:rsid w:val="0017321A"/>
    <w:rsid w:val="001C0A58"/>
    <w:rsid w:val="001E44DE"/>
    <w:rsid w:val="002877F7"/>
    <w:rsid w:val="00294DEB"/>
    <w:rsid w:val="002C39FF"/>
    <w:rsid w:val="002C3F93"/>
    <w:rsid w:val="002F401F"/>
    <w:rsid w:val="00306C2B"/>
    <w:rsid w:val="00356C22"/>
    <w:rsid w:val="00367BDD"/>
    <w:rsid w:val="003844F8"/>
    <w:rsid w:val="003C061B"/>
    <w:rsid w:val="003E715D"/>
    <w:rsid w:val="00400C41"/>
    <w:rsid w:val="005B6C92"/>
    <w:rsid w:val="005C795C"/>
    <w:rsid w:val="00670556"/>
    <w:rsid w:val="006C52CB"/>
    <w:rsid w:val="006E3D23"/>
    <w:rsid w:val="007527CE"/>
    <w:rsid w:val="00782FED"/>
    <w:rsid w:val="00790C0E"/>
    <w:rsid w:val="007B31E4"/>
    <w:rsid w:val="00815762"/>
    <w:rsid w:val="00865E45"/>
    <w:rsid w:val="008B7DEB"/>
    <w:rsid w:val="008C5DB4"/>
    <w:rsid w:val="008E02B2"/>
    <w:rsid w:val="0092146E"/>
    <w:rsid w:val="00932D81"/>
    <w:rsid w:val="009351DF"/>
    <w:rsid w:val="009E2BFE"/>
    <w:rsid w:val="00A44AA5"/>
    <w:rsid w:val="00A54DDF"/>
    <w:rsid w:val="00AA25B0"/>
    <w:rsid w:val="00B0191A"/>
    <w:rsid w:val="00B12F0E"/>
    <w:rsid w:val="00B25BDC"/>
    <w:rsid w:val="00B32B35"/>
    <w:rsid w:val="00C00F43"/>
    <w:rsid w:val="00C07085"/>
    <w:rsid w:val="00C35288"/>
    <w:rsid w:val="00C43866"/>
    <w:rsid w:val="00C82D97"/>
    <w:rsid w:val="00D111F3"/>
    <w:rsid w:val="00D31ECE"/>
    <w:rsid w:val="00D5570F"/>
    <w:rsid w:val="00D72AE2"/>
    <w:rsid w:val="00DC1B2D"/>
    <w:rsid w:val="00DD1680"/>
    <w:rsid w:val="00E12949"/>
    <w:rsid w:val="00E92AC2"/>
    <w:rsid w:val="00E937E0"/>
    <w:rsid w:val="00EA7774"/>
    <w:rsid w:val="00EF0600"/>
    <w:rsid w:val="00EF453B"/>
    <w:rsid w:val="00F027F1"/>
    <w:rsid w:val="00F974AE"/>
    <w:rsid w:val="00FB2712"/>
    <w:rsid w:val="00FE0ECC"/>
    <w:rsid w:val="00FE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A834C9-807C-42C9-89D4-13EA281C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144"/>
    <w:rPr>
      <w:sz w:val="24"/>
    </w:rPr>
  </w:style>
  <w:style w:type="paragraph" w:styleId="Heading1">
    <w:name w:val="heading 1"/>
    <w:basedOn w:val="Normal"/>
    <w:next w:val="Normal"/>
    <w:qFormat/>
    <w:pPr>
      <w:keepNext/>
      <w:outlineLvl w:val="0"/>
    </w:pPr>
    <w:rPr>
      <w:rFonts w:ascii="Arial" w:hAnsi="Arial" w:cs="Arial"/>
      <w:sz w:val="20"/>
      <w:u w:val="single"/>
    </w:rPr>
  </w:style>
  <w:style w:type="paragraph" w:styleId="Heading2">
    <w:name w:val="heading 2"/>
    <w:basedOn w:val="Normal"/>
    <w:next w:val="Normal"/>
    <w:qFormat/>
    <w:rsid w:val="00306C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06C2B"/>
    <w:pPr>
      <w:keepNext/>
      <w:spacing w:before="240" w:after="60"/>
      <w:outlineLvl w:val="2"/>
    </w:pPr>
    <w:rPr>
      <w:rFonts w:ascii="Arial" w:hAnsi="Arial" w:cs="Arial"/>
      <w:b/>
      <w:bCs/>
      <w:sz w:val="26"/>
      <w:szCs w:val="26"/>
    </w:rPr>
  </w:style>
  <w:style w:type="paragraph" w:styleId="Heading8">
    <w:name w:val="heading 8"/>
    <w:basedOn w:val="Normal"/>
    <w:next w:val="Normal"/>
    <w:qFormat/>
    <w:rsid w:val="00091144"/>
    <w:pPr>
      <w:spacing w:before="240" w:after="60"/>
      <w:outlineLvl w:val="7"/>
    </w:pPr>
    <w:rPr>
      <w:i/>
      <w:iCs/>
      <w:szCs w:val="24"/>
    </w:rPr>
  </w:style>
  <w:style w:type="paragraph" w:styleId="Heading9">
    <w:name w:val="heading 9"/>
    <w:basedOn w:val="Normal"/>
    <w:next w:val="Normal"/>
    <w:qFormat/>
    <w:rsid w:val="000911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091144"/>
    <w:pPr>
      <w:tabs>
        <w:tab w:val="center" w:pos="4320"/>
        <w:tab w:val="right" w:pos="9923"/>
      </w:tabs>
    </w:pPr>
    <w:rPr>
      <w:color w:val="999999"/>
      <w:szCs w:val="24"/>
    </w:rPr>
  </w:style>
  <w:style w:type="paragraph" w:styleId="Footer">
    <w:name w:val="footer"/>
    <w:basedOn w:val="Normal"/>
    <w:rsid w:val="00091144"/>
    <w:pPr>
      <w:tabs>
        <w:tab w:val="center" w:pos="4320"/>
        <w:tab w:val="right" w:pos="8640"/>
      </w:tabs>
    </w:pPr>
  </w:style>
  <w:style w:type="paragraph" w:customStyle="1" w:styleId="Nervous1">
    <w:name w:val="Nervous 1"/>
    <w:basedOn w:val="Normal"/>
    <w:rsid w:val="00091144"/>
    <w:pPr>
      <w:shd w:val="pct25" w:color="000000" w:fill="FFFFFF"/>
      <w:spacing w:before="120" w:after="120"/>
      <w:jc w:val="center"/>
    </w:pPr>
    <w:rPr>
      <w:b/>
      <w:caps/>
      <w:sz w:val="32"/>
    </w:rPr>
  </w:style>
  <w:style w:type="paragraph" w:styleId="TOC1">
    <w:name w:val="toc 1"/>
    <w:basedOn w:val="Normal"/>
    <w:next w:val="Normal"/>
    <w:autoRedefine/>
    <w:uiPriority w:val="39"/>
    <w:rsid w:val="00091144"/>
    <w:rPr>
      <w:b/>
      <w:smallCaps/>
      <w:lang w:val="lt-LT"/>
    </w:rPr>
  </w:style>
  <w:style w:type="paragraph" w:styleId="TOC2">
    <w:name w:val="toc 2"/>
    <w:basedOn w:val="Normal"/>
    <w:next w:val="Normal"/>
    <w:autoRedefine/>
    <w:uiPriority w:val="39"/>
    <w:rsid w:val="00091144"/>
    <w:pPr>
      <w:ind w:left="200"/>
    </w:pPr>
    <w:rPr>
      <w:smallCaps/>
    </w:rPr>
  </w:style>
  <w:style w:type="paragraph" w:customStyle="1" w:styleId="Nervous2">
    <w:name w:val="Nervous 2"/>
    <w:basedOn w:val="Normal"/>
    <w:autoRedefine/>
    <w:rsid w:val="00091144"/>
    <w:rPr>
      <w:b/>
      <w:caps/>
      <w:color w:val="0000FF"/>
      <w:sz w:val="28"/>
    </w:rPr>
  </w:style>
  <w:style w:type="paragraph" w:customStyle="1" w:styleId="Antrat">
    <w:name w:val="Antraštė"/>
    <w:basedOn w:val="Normal"/>
    <w:rsid w:val="00091144"/>
    <w:pPr>
      <w:spacing w:before="240" w:after="240"/>
      <w:jc w:val="center"/>
    </w:pPr>
    <w:rPr>
      <w:b/>
      <w:caps/>
      <w:sz w:val="40"/>
      <w:u w:val="single" w:color="FF0000"/>
    </w:rPr>
  </w:style>
  <w:style w:type="paragraph" w:customStyle="1" w:styleId="Nervous3">
    <w:name w:val="Nervous 3"/>
    <w:basedOn w:val="Normal"/>
    <w:rsid w:val="00091144"/>
    <w:rPr>
      <w:b/>
      <w:caps/>
      <w:sz w:val="28"/>
      <w:u w:val="double"/>
    </w:rPr>
  </w:style>
  <w:style w:type="character" w:styleId="Hyperlink">
    <w:name w:val="Hyperlink"/>
    <w:basedOn w:val="DefaultParagraphFont"/>
    <w:uiPriority w:val="99"/>
    <w:rsid w:val="00091144"/>
    <w:rPr>
      <w:color w:val="999999"/>
      <w:u w:val="none"/>
    </w:rPr>
  </w:style>
  <w:style w:type="paragraph" w:customStyle="1" w:styleId="Nervous4">
    <w:name w:val="Nervous 4"/>
    <w:basedOn w:val="Normal"/>
    <w:rsid w:val="00091144"/>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091144"/>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Title">
    <w:name w:val="Title"/>
    <w:basedOn w:val="Normal"/>
    <w:qFormat/>
    <w:rsid w:val="00091144"/>
    <w:pPr>
      <w:spacing w:before="240"/>
      <w:jc w:val="center"/>
    </w:pPr>
    <w:rPr>
      <w:b/>
      <w:bCs/>
      <w:i/>
      <w:iCs/>
      <w:sz w:val="44"/>
    </w:rPr>
  </w:style>
  <w:style w:type="paragraph" w:customStyle="1" w:styleId="Drugname">
    <w:name w:val="Drug name"/>
    <w:basedOn w:val="NormalWeb"/>
    <w:autoRedefine/>
    <w:rsid w:val="00091144"/>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link w:val="NormalWebChar"/>
    <w:rsid w:val="00091144"/>
    <w:rPr>
      <w:szCs w:val="24"/>
    </w:rPr>
  </w:style>
  <w:style w:type="character" w:customStyle="1" w:styleId="NormalWebChar">
    <w:name w:val="Normal (Web) Char"/>
    <w:basedOn w:val="DefaultParagraphFont"/>
    <w:link w:val="NormalWeb"/>
    <w:rsid w:val="00EF453B"/>
    <w:rPr>
      <w:sz w:val="24"/>
      <w:szCs w:val="24"/>
    </w:rPr>
  </w:style>
  <w:style w:type="paragraph" w:customStyle="1" w:styleId="Nervous6">
    <w:name w:val="Nervous 6"/>
    <w:basedOn w:val="Normal"/>
    <w:rsid w:val="00091144"/>
    <w:pPr>
      <w:shd w:val="clear" w:color="auto" w:fill="000000"/>
      <w:spacing w:before="120" w:after="60"/>
      <w:ind w:right="7796"/>
      <w:jc w:val="center"/>
    </w:pPr>
    <w:rPr>
      <w:b/>
      <w:bCs/>
      <w:smallCaps/>
      <w:color w:val="CCFFCC"/>
    </w:rPr>
  </w:style>
  <w:style w:type="paragraph" w:customStyle="1" w:styleId="Nervous7">
    <w:name w:val="Nervous 7"/>
    <w:basedOn w:val="Normal"/>
    <w:rsid w:val="00091144"/>
    <w:pPr>
      <w:shd w:val="clear" w:color="auto" w:fill="FFFF00"/>
    </w:pPr>
    <w:rPr>
      <w:b/>
      <w:bCs/>
      <w:smallCaps/>
    </w:rPr>
  </w:style>
  <w:style w:type="paragraph" w:customStyle="1" w:styleId="Drugname2">
    <w:name w:val="Drug name 2"/>
    <w:basedOn w:val="Drugname"/>
    <w:rsid w:val="00091144"/>
    <w:rPr>
      <w:b w:val="0"/>
      <w:caps w:val="0"/>
      <w:smallCaps/>
    </w:rPr>
  </w:style>
  <w:style w:type="character" w:styleId="FollowedHyperlink">
    <w:name w:val="FollowedHyperlink"/>
    <w:basedOn w:val="DefaultParagraphFont"/>
    <w:rsid w:val="00091144"/>
    <w:rPr>
      <w:color w:val="999999"/>
      <w:u w:val="none"/>
    </w:rPr>
  </w:style>
  <w:style w:type="paragraph" w:customStyle="1" w:styleId="Nervous9">
    <w:name w:val="Nervous 9"/>
    <w:rsid w:val="00091144"/>
    <w:rPr>
      <w:sz w:val="24"/>
      <w:szCs w:val="24"/>
      <w:u w:val="double" w:color="FF0000"/>
    </w:rPr>
  </w:style>
  <w:style w:type="paragraph" w:styleId="TOC4">
    <w:name w:val="toc 4"/>
    <w:basedOn w:val="Normal"/>
    <w:next w:val="Normal"/>
    <w:autoRedefine/>
    <w:semiHidden/>
    <w:rsid w:val="00091144"/>
    <w:pPr>
      <w:tabs>
        <w:tab w:val="right" w:leader="dot" w:pos="9912"/>
      </w:tabs>
      <w:spacing w:line="240" w:lineRule="atLeast"/>
      <w:ind w:left="1134"/>
    </w:pPr>
  </w:style>
  <w:style w:type="paragraph" w:customStyle="1" w:styleId="Nervous8">
    <w:name w:val="Nervous 8"/>
    <w:basedOn w:val="Normal"/>
    <w:rsid w:val="00091144"/>
    <w:rPr>
      <w:i/>
      <w:smallCaps/>
      <w:color w:val="999999"/>
      <w:szCs w:val="24"/>
    </w:rPr>
  </w:style>
  <w:style w:type="paragraph" w:customStyle="1" w:styleId="Articlename">
    <w:name w:val="Article name"/>
    <w:basedOn w:val="Normal"/>
    <w:autoRedefine/>
    <w:qFormat/>
    <w:rsid w:val="00091144"/>
    <w:pPr>
      <w:ind w:left="2155"/>
    </w:pPr>
    <w:rPr>
      <w:i/>
      <w:sz w:val="20"/>
    </w:rPr>
  </w:style>
  <w:style w:type="paragraph" w:styleId="BalloonText">
    <w:name w:val="Balloon Text"/>
    <w:basedOn w:val="Normal"/>
    <w:link w:val="BalloonTextChar"/>
    <w:rsid w:val="00EA7774"/>
    <w:rPr>
      <w:rFonts w:ascii="Tahoma" w:hAnsi="Tahoma" w:cs="Tahoma"/>
      <w:sz w:val="16"/>
      <w:szCs w:val="16"/>
    </w:rPr>
  </w:style>
  <w:style w:type="character" w:customStyle="1" w:styleId="BalloonTextChar">
    <w:name w:val="Balloon Text Char"/>
    <w:basedOn w:val="DefaultParagraphFont"/>
    <w:link w:val="BalloonText"/>
    <w:rsid w:val="00EA7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Eye.%20Ophthalmology\Eye.%20Bibliograph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urosurgeryresident.net/S.%20Symptoms,%20Signs,%20Syndromes\S40-48.%20Sleep%20disorders\S48.%20Circadian%20Rhythm%20Disorder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eurosurgeryresident.net" TargetMode="External"/><Relationship Id="rId4" Type="http://schemas.openxmlformats.org/officeDocument/2006/relationships/webSettings" Target="webSettings.xml"/><Relationship Id="rId9" Type="http://schemas.openxmlformats.org/officeDocument/2006/relationships/hyperlink" Target="http://www.neurosurgeryresiden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9</TotalTime>
  <Pages>2</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Viktor's Notes – Visual Loss</vt:lpstr>
    </vt:vector>
  </TitlesOfParts>
  <Company>www.NeurosurgeryResident.net</Company>
  <LinksUpToDate>false</LinksUpToDate>
  <CharactersWithSpaces>7084</CharactersWithSpaces>
  <SharedDoc>false</SharedDoc>
  <HLinks>
    <vt:vector size="42" baseType="variant">
      <vt:variant>
        <vt:i4>5242973</vt:i4>
      </vt:variant>
      <vt:variant>
        <vt:i4>27</vt:i4>
      </vt:variant>
      <vt:variant>
        <vt:i4>0</vt:i4>
      </vt:variant>
      <vt:variant>
        <vt:i4>5</vt:i4>
      </vt:variant>
      <vt:variant>
        <vt:lpwstr>http://www.neurosurgeryresident.net/</vt:lpwstr>
      </vt:variant>
      <vt:variant>
        <vt:lpwstr/>
      </vt:variant>
      <vt:variant>
        <vt:i4>5242973</vt:i4>
      </vt:variant>
      <vt:variant>
        <vt:i4>24</vt:i4>
      </vt:variant>
      <vt:variant>
        <vt:i4>0</vt:i4>
      </vt:variant>
      <vt:variant>
        <vt:i4>5</vt:i4>
      </vt:variant>
      <vt:variant>
        <vt:lpwstr>http://www.neurosurgeryresident.net/</vt:lpwstr>
      </vt:variant>
      <vt:variant>
        <vt:lpwstr/>
      </vt:variant>
      <vt:variant>
        <vt:i4>1114197</vt:i4>
      </vt:variant>
      <vt:variant>
        <vt:i4>21</vt:i4>
      </vt:variant>
      <vt:variant>
        <vt:i4>0</vt:i4>
      </vt:variant>
      <vt:variant>
        <vt:i4>5</vt:i4>
      </vt:variant>
      <vt:variant>
        <vt:lpwstr>Eye. Bibliography.doc</vt:lpwstr>
      </vt:variant>
      <vt:variant>
        <vt:lpwstr/>
      </vt:variant>
      <vt:variant>
        <vt:i4>720932</vt:i4>
      </vt:variant>
      <vt:variant>
        <vt:i4>18</vt:i4>
      </vt:variant>
      <vt:variant>
        <vt:i4>0</vt:i4>
      </vt:variant>
      <vt:variant>
        <vt:i4>5</vt:i4>
      </vt:variant>
      <vt:variant>
        <vt:lpwstr>../S. Symptoms, Signs, Syndromes/S40-48. Sleep disorders/S48. Circadian Rhythm Disorders.doc</vt:lpwstr>
      </vt:variant>
      <vt:variant>
        <vt:lpwstr>NON_24_HOUR_SLEEP_WAKE_DISORDER</vt:lpwstr>
      </vt:variant>
      <vt:variant>
        <vt:i4>2031665</vt:i4>
      </vt:variant>
      <vt:variant>
        <vt:i4>11</vt:i4>
      </vt:variant>
      <vt:variant>
        <vt:i4>0</vt:i4>
      </vt:variant>
      <vt:variant>
        <vt:i4>5</vt:i4>
      </vt:variant>
      <vt:variant>
        <vt:lpwstr/>
      </vt:variant>
      <vt:variant>
        <vt:lpwstr>_Toc233568669</vt:lpwstr>
      </vt:variant>
      <vt:variant>
        <vt:i4>2031665</vt:i4>
      </vt:variant>
      <vt:variant>
        <vt:i4>5</vt:i4>
      </vt:variant>
      <vt:variant>
        <vt:i4>0</vt:i4>
      </vt:variant>
      <vt:variant>
        <vt:i4>5</vt:i4>
      </vt:variant>
      <vt:variant>
        <vt:lpwstr/>
      </vt:variant>
      <vt:variant>
        <vt:lpwstr>_Toc233568668</vt:lpwstr>
      </vt:variant>
      <vt:variant>
        <vt:i4>5242973</vt:i4>
      </vt:variant>
      <vt:variant>
        <vt:i4>-1</vt:i4>
      </vt:variant>
      <vt:variant>
        <vt:i4>2049</vt:i4>
      </vt:variant>
      <vt:variant>
        <vt:i4>4</vt:i4>
      </vt:variant>
      <vt:variant>
        <vt:lpwstr>http://www.neurosurgeryresident.net/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Visual Loss</dc:title>
  <dc:subject/>
  <dc:creator>Viktoras Palys, MD</dc:creator>
  <cp:keywords/>
  <cp:lastModifiedBy>Viktoras Palys</cp:lastModifiedBy>
  <cp:revision>7</cp:revision>
  <cp:lastPrinted>2019-05-09T05:32:00Z</cp:lastPrinted>
  <dcterms:created xsi:type="dcterms:W3CDTF">2016-03-14T03:36:00Z</dcterms:created>
  <dcterms:modified xsi:type="dcterms:W3CDTF">2019-05-09T05:32:00Z</dcterms:modified>
</cp:coreProperties>
</file>