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EF6" w:rsidRPr="00072946" w:rsidRDefault="00196EF6" w:rsidP="00BB41FB">
      <w:pPr>
        <w:pStyle w:val="Title"/>
      </w:pPr>
      <w:bookmarkStart w:id="0" w:name="_GoBack"/>
      <w:r w:rsidRPr="00072946">
        <w:t>Parkinsonism, Parkinson’s Disease</w:t>
      </w:r>
    </w:p>
    <w:p w:rsidR="000D27E9" w:rsidRDefault="000D27E9" w:rsidP="000D27E9">
      <w:pPr>
        <w:spacing w:after="120"/>
        <w:jc w:val="right"/>
      </w:pPr>
      <w:r>
        <w:t xml:space="preserve">Last updated: </w:t>
      </w:r>
      <w:r>
        <w:fldChar w:fldCharType="begin"/>
      </w:r>
      <w:r>
        <w:instrText xml:space="preserve"> SAVEDATE  \@ "MMMM d, yyyy"  \* MERGEFORMAT </w:instrText>
      </w:r>
      <w:r>
        <w:fldChar w:fldCharType="separate"/>
      </w:r>
      <w:r w:rsidR="007A4043">
        <w:rPr>
          <w:noProof/>
        </w:rPr>
        <w:t>December 22, 2020</w:t>
      </w:r>
      <w:r>
        <w:fldChar w:fldCharType="end"/>
      </w:r>
    </w:p>
    <w:p w:rsidR="00F57AB0" w:rsidRDefault="00B66275">
      <w:pPr>
        <w:pStyle w:val="TOC1"/>
        <w:tabs>
          <w:tab w:val="right" w:leader="dot" w:pos="9912"/>
        </w:tabs>
        <w:rPr>
          <w:rFonts w:asciiTheme="minorHAnsi" w:eastAsiaTheme="minorEastAsia" w:hAnsiTheme="minorHAnsi" w:cstheme="minorBidi"/>
          <w:b w:val="0"/>
          <w:smallCaps w:val="0"/>
          <w:noProof/>
          <w:sz w:val="22"/>
          <w:szCs w:val="22"/>
          <w:lang w:val="en-US"/>
        </w:rPr>
      </w:pPr>
      <w:r>
        <w:rPr>
          <w:caps/>
        </w:rPr>
        <w:fldChar w:fldCharType="begin"/>
      </w:r>
      <w:r>
        <w:rPr>
          <w:caps/>
        </w:rPr>
        <w:instrText xml:space="preserve"> TOC \h \z \t "Nervous 1,1,Nervous 5,2,Nervous 6,3" </w:instrText>
      </w:r>
      <w:r>
        <w:rPr>
          <w:caps/>
        </w:rPr>
        <w:fldChar w:fldCharType="separate"/>
      </w:r>
      <w:hyperlink w:anchor="_Toc39938128" w:history="1">
        <w:r w:rsidR="00F57AB0" w:rsidRPr="002823DC">
          <w:rPr>
            <w:rStyle w:val="Hyperlink"/>
            <w:noProof/>
          </w:rPr>
          <w:t>Pathology</w:t>
        </w:r>
        <w:r w:rsidR="00F57AB0">
          <w:rPr>
            <w:noProof/>
            <w:webHidden/>
          </w:rPr>
          <w:tab/>
        </w:r>
        <w:r w:rsidR="00F57AB0">
          <w:rPr>
            <w:noProof/>
            <w:webHidden/>
          </w:rPr>
          <w:fldChar w:fldCharType="begin"/>
        </w:r>
        <w:r w:rsidR="00F57AB0">
          <w:rPr>
            <w:noProof/>
            <w:webHidden/>
          </w:rPr>
          <w:instrText xml:space="preserve"> PAGEREF _Toc39938128 \h </w:instrText>
        </w:r>
        <w:r w:rsidR="00F57AB0">
          <w:rPr>
            <w:noProof/>
            <w:webHidden/>
          </w:rPr>
        </w:r>
        <w:r w:rsidR="00F57AB0">
          <w:rPr>
            <w:noProof/>
            <w:webHidden/>
          </w:rPr>
          <w:fldChar w:fldCharType="separate"/>
        </w:r>
        <w:r w:rsidR="007A4043">
          <w:rPr>
            <w:noProof/>
            <w:webHidden/>
          </w:rPr>
          <w:t>1</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29" w:history="1">
        <w:r w:rsidR="00F57AB0" w:rsidRPr="002823DC">
          <w:rPr>
            <w:rStyle w:val="Hyperlink"/>
            <w:noProof/>
          </w:rPr>
          <w:t>Macroscopy</w:t>
        </w:r>
        <w:r w:rsidR="00F57AB0">
          <w:rPr>
            <w:noProof/>
            <w:webHidden/>
          </w:rPr>
          <w:tab/>
        </w:r>
        <w:r w:rsidR="00F57AB0">
          <w:rPr>
            <w:noProof/>
            <w:webHidden/>
          </w:rPr>
          <w:fldChar w:fldCharType="begin"/>
        </w:r>
        <w:r w:rsidR="00F57AB0">
          <w:rPr>
            <w:noProof/>
            <w:webHidden/>
          </w:rPr>
          <w:instrText xml:space="preserve"> PAGEREF _Toc39938129 \h </w:instrText>
        </w:r>
        <w:r w:rsidR="00F57AB0">
          <w:rPr>
            <w:noProof/>
            <w:webHidden/>
          </w:rPr>
        </w:r>
        <w:r w:rsidR="00F57AB0">
          <w:rPr>
            <w:noProof/>
            <w:webHidden/>
          </w:rPr>
          <w:fldChar w:fldCharType="separate"/>
        </w:r>
        <w:r>
          <w:rPr>
            <w:noProof/>
            <w:webHidden/>
          </w:rPr>
          <w:t>1</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30" w:history="1">
        <w:r w:rsidR="00F57AB0" w:rsidRPr="002823DC">
          <w:rPr>
            <w:rStyle w:val="Hyperlink"/>
            <w:noProof/>
          </w:rPr>
          <w:t>Microscopy</w:t>
        </w:r>
        <w:r w:rsidR="00F57AB0">
          <w:rPr>
            <w:noProof/>
            <w:webHidden/>
          </w:rPr>
          <w:tab/>
        </w:r>
        <w:r w:rsidR="00F57AB0">
          <w:rPr>
            <w:noProof/>
            <w:webHidden/>
          </w:rPr>
          <w:fldChar w:fldCharType="begin"/>
        </w:r>
        <w:r w:rsidR="00F57AB0">
          <w:rPr>
            <w:noProof/>
            <w:webHidden/>
          </w:rPr>
          <w:instrText xml:space="preserve"> PAGEREF _Toc39938130 \h </w:instrText>
        </w:r>
        <w:r w:rsidR="00F57AB0">
          <w:rPr>
            <w:noProof/>
            <w:webHidden/>
          </w:rPr>
        </w:r>
        <w:r w:rsidR="00F57AB0">
          <w:rPr>
            <w:noProof/>
            <w:webHidden/>
          </w:rPr>
          <w:fldChar w:fldCharType="separate"/>
        </w:r>
        <w:r>
          <w:rPr>
            <w:noProof/>
            <w:webHidden/>
          </w:rPr>
          <w:t>2</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31" w:history="1">
        <w:r w:rsidR="00F57AB0" w:rsidRPr="002823DC">
          <w:rPr>
            <w:rStyle w:val="Hyperlink"/>
            <w:noProof/>
          </w:rPr>
          <w:t>Etiology</w:t>
        </w:r>
        <w:r w:rsidR="00F57AB0">
          <w:rPr>
            <w:noProof/>
            <w:webHidden/>
          </w:rPr>
          <w:tab/>
        </w:r>
        <w:r w:rsidR="00F57AB0">
          <w:rPr>
            <w:noProof/>
            <w:webHidden/>
          </w:rPr>
          <w:fldChar w:fldCharType="begin"/>
        </w:r>
        <w:r w:rsidR="00F57AB0">
          <w:rPr>
            <w:noProof/>
            <w:webHidden/>
          </w:rPr>
          <w:instrText xml:space="preserve"> PAGEREF _Toc39938131 \h </w:instrText>
        </w:r>
        <w:r w:rsidR="00F57AB0">
          <w:rPr>
            <w:noProof/>
            <w:webHidden/>
          </w:rPr>
        </w:r>
        <w:r w:rsidR="00F57AB0">
          <w:rPr>
            <w:noProof/>
            <w:webHidden/>
          </w:rPr>
          <w:fldChar w:fldCharType="separate"/>
        </w:r>
        <w:r>
          <w:rPr>
            <w:noProof/>
            <w:webHidden/>
          </w:rPr>
          <w:t>4</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32" w:history="1">
        <w:r w:rsidR="00F57AB0" w:rsidRPr="002823DC">
          <w:rPr>
            <w:rStyle w:val="Hyperlink"/>
            <w:noProof/>
          </w:rPr>
          <w:t>Genetics</w:t>
        </w:r>
        <w:r w:rsidR="00F57AB0">
          <w:rPr>
            <w:noProof/>
            <w:webHidden/>
          </w:rPr>
          <w:tab/>
        </w:r>
        <w:r w:rsidR="00F57AB0">
          <w:rPr>
            <w:noProof/>
            <w:webHidden/>
          </w:rPr>
          <w:fldChar w:fldCharType="begin"/>
        </w:r>
        <w:r w:rsidR="00F57AB0">
          <w:rPr>
            <w:noProof/>
            <w:webHidden/>
          </w:rPr>
          <w:instrText xml:space="preserve"> PAGEREF _Toc39938132 \h </w:instrText>
        </w:r>
        <w:r w:rsidR="00F57AB0">
          <w:rPr>
            <w:noProof/>
            <w:webHidden/>
          </w:rPr>
        </w:r>
        <w:r w:rsidR="00F57AB0">
          <w:rPr>
            <w:noProof/>
            <w:webHidden/>
          </w:rPr>
          <w:fldChar w:fldCharType="separate"/>
        </w:r>
        <w:r>
          <w:rPr>
            <w:noProof/>
            <w:webHidden/>
          </w:rPr>
          <w:t>4</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33" w:history="1">
        <w:r w:rsidR="00F57AB0" w:rsidRPr="002823DC">
          <w:rPr>
            <w:rStyle w:val="Hyperlink"/>
            <w:noProof/>
          </w:rPr>
          <w:t>Pathophysiology</w:t>
        </w:r>
        <w:r w:rsidR="00F57AB0">
          <w:rPr>
            <w:noProof/>
            <w:webHidden/>
          </w:rPr>
          <w:tab/>
        </w:r>
        <w:r w:rsidR="00F57AB0">
          <w:rPr>
            <w:noProof/>
            <w:webHidden/>
          </w:rPr>
          <w:fldChar w:fldCharType="begin"/>
        </w:r>
        <w:r w:rsidR="00F57AB0">
          <w:rPr>
            <w:noProof/>
            <w:webHidden/>
          </w:rPr>
          <w:instrText xml:space="preserve"> PAGEREF _Toc39938133 \h </w:instrText>
        </w:r>
        <w:r w:rsidR="00F57AB0">
          <w:rPr>
            <w:noProof/>
            <w:webHidden/>
          </w:rPr>
        </w:r>
        <w:r w:rsidR="00F57AB0">
          <w:rPr>
            <w:noProof/>
            <w:webHidden/>
          </w:rPr>
          <w:fldChar w:fldCharType="separate"/>
        </w:r>
        <w:r>
          <w:rPr>
            <w:noProof/>
            <w:webHidden/>
          </w:rPr>
          <w:t>5</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34" w:history="1">
        <w:r w:rsidR="00F57AB0" w:rsidRPr="002823DC">
          <w:rPr>
            <w:rStyle w:val="Hyperlink"/>
            <w:noProof/>
          </w:rPr>
          <w:t>Cholinergic deficit</w:t>
        </w:r>
        <w:r w:rsidR="00F57AB0">
          <w:rPr>
            <w:noProof/>
            <w:webHidden/>
          </w:rPr>
          <w:tab/>
        </w:r>
        <w:r w:rsidR="00F57AB0">
          <w:rPr>
            <w:noProof/>
            <w:webHidden/>
          </w:rPr>
          <w:fldChar w:fldCharType="begin"/>
        </w:r>
        <w:r w:rsidR="00F57AB0">
          <w:rPr>
            <w:noProof/>
            <w:webHidden/>
          </w:rPr>
          <w:instrText xml:space="preserve"> PAGEREF _Toc39938134 \h </w:instrText>
        </w:r>
        <w:r w:rsidR="00F57AB0">
          <w:rPr>
            <w:noProof/>
            <w:webHidden/>
          </w:rPr>
        </w:r>
        <w:r w:rsidR="00F57AB0">
          <w:rPr>
            <w:noProof/>
            <w:webHidden/>
          </w:rPr>
          <w:fldChar w:fldCharType="separate"/>
        </w:r>
        <w:r>
          <w:rPr>
            <w:noProof/>
            <w:webHidden/>
          </w:rPr>
          <w:t>5</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35" w:history="1">
        <w:r w:rsidR="00F57AB0" w:rsidRPr="002823DC">
          <w:rPr>
            <w:rStyle w:val="Hyperlink"/>
            <w:noProof/>
          </w:rPr>
          <w:t>Dopaminergic deficit</w:t>
        </w:r>
        <w:r w:rsidR="00F57AB0">
          <w:rPr>
            <w:noProof/>
            <w:webHidden/>
          </w:rPr>
          <w:tab/>
        </w:r>
        <w:r w:rsidR="00F57AB0">
          <w:rPr>
            <w:noProof/>
            <w:webHidden/>
          </w:rPr>
          <w:fldChar w:fldCharType="begin"/>
        </w:r>
        <w:r w:rsidR="00F57AB0">
          <w:rPr>
            <w:noProof/>
            <w:webHidden/>
          </w:rPr>
          <w:instrText xml:space="preserve"> PAGEREF _Toc39938135 \h </w:instrText>
        </w:r>
        <w:r w:rsidR="00F57AB0">
          <w:rPr>
            <w:noProof/>
            <w:webHidden/>
          </w:rPr>
        </w:r>
        <w:r w:rsidR="00F57AB0">
          <w:rPr>
            <w:noProof/>
            <w:webHidden/>
          </w:rPr>
          <w:fldChar w:fldCharType="separate"/>
        </w:r>
        <w:r>
          <w:rPr>
            <w:noProof/>
            <w:webHidden/>
          </w:rPr>
          <w:t>5</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36" w:history="1">
        <w:r w:rsidR="00F57AB0" w:rsidRPr="002823DC">
          <w:rPr>
            <w:rStyle w:val="Hyperlink"/>
            <w:noProof/>
          </w:rPr>
          <w:t>Parkinsonism</w:t>
        </w:r>
        <w:r w:rsidR="00F57AB0">
          <w:rPr>
            <w:noProof/>
            <w:webHidden/>
          </w:rPr>
          <w:tab/>
        </w:r>
        <w:r w:rsidR="00F57AB0">
          <w:rPr>
            <w:noProof/>
            <w:webHidden/>
          </w:rPr>
          <w:fldChar w:fldCharType="begin"/>
        </w:r>
        <w:r w:rsidR="00F57AB0">
          <w:rPr>
            <w:noProof/>
            <w:webHidden/>
          </w:rPr>
          <w:instrText xml:space="preserve"> PAGEREF _Toc39938136 \h </w:instrText>
        </w:r>
        <w:r w:rsidR="00F57AB0">
          <w:rPr>
            <w:noProof/>
            <w:webHidden/>
          </w:rPr>
        </w:r>
        <w:r w:rsidR="00F57AB0">
          <w:rPr>
            <w:noProof/>
            <w:webHidden/>
          </w:rPr>
          <w:fldChar w:fldCharType="separate"/>
        </w:r>
        <w:r>
          <w:rPr>
            <w:noProof/>
            <w:webHidden/>
          </w:rPr>
          <w:t>5</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37" w:history="1">
        <w:r w:rsidR="00F57AB0" w:rsidRPr="002823DC">
          <w:rPr>
            <w:rStyle w:val="Hyperlink"/>
            <w:noProof/>
          </w:rPr>
          <w:t>Epidemiology</w:t>
        </w:r>
        <w:r w:rsidR="00F57AB0">
          <w:rPr>
            <w:noProof/>
            <w:webHidden/>
          </w:rPr>
          <w:tab/>
        </w:r>
        <w:r w:rsidR="00F57AB0">
          <w:rPr>
            <w:noProof/>
            <w:webHidden/>
          </w:rPr>
          <w:fldChar w:fldCharType="begin"/>
        </w:r>
        <w:r w:rsidR="00F57AB0">
          <w:rPr>
            <w:noProof/>
            <w:webHidden/>
          </w:rPr>
          <w:instrText xml:space="preserve"> PAGEREF _Toc39938137 \h </w:instrText>
        </w:r>
        <w:r w:rsidR="00F57AB0">
          <w:rPr>
            <w:noProof/>
            <w:webHidden/>
          </w:rPr>
        </w:r>
        <w:r w:rsidR="00F57AB0">
          <w:rPr>
            <w:noProof/>
            <w:webHidden/>
          </w:rPr>
          <w:fldChar w:fldCharType="separate"/>
        </w:r>
        <w:r>
          <w:rPr>
            <w:noProof/>
            <w:webHidden/>
          </w:rPr>
          <w:t>6</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38" w:history="1">
        <w:r w:rsidR="00F57AB0" w:rsidRPr="002823DC">
          <w:rPr>
            <w:rStyle w:val="Hyperlink"/>
            <w:noProof/>
          </w:rPr>
          <w:t>Clinical Features</w:t>
        </w:r>
        <w:r w:rsidR="00F57AB0">
          <w:rPr>
            <w:noProof/>
            <w:webHidden/>
          </w:rPr>
          <w:tab/>
        </w:r>
        <w:r w:rsidR="00F57AB0">
          <w:rPr>
            <w:noProof/>
            <w:webHidden/>
          </w:rPr>
          <w:fldChar w:fldCharType="begin"/>
        </w:r>
        <w:r w:rsidR="00F57AB0">
          <w:rPr>
            <w:noProof/>
            <w:webHidden/>
          </w:rPr>
          <w:instrText xml:space="preserve"> PAGEREF _Toc39938138 \h </w:instrText>
        </w:r>
        <w:r w:rsidR="00F57AB0">
          <w:rPr>
            <w:noProof/>
            <w:webHidden/>
          </w:rPr>
        </w:r>
        <w:r w:rsidR="00F57AB0">
          <w:rPr>
            <w:noProof/>
            <w:webHidden/>
          </w:rPr>
          <w:fldChar w:fldCharType="separate"/>
        </w:r>
        <w:r>
          <w:rPr>
            <w:noProof/>
            <w:webHidden/>
          </w:rPr>
          <w:t>7</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39" w:history="1">
        <w:r w:rsidR="00F57AB0" w:rsidRPr="002823DC">
          <w:rPr>
            <w:rStyle w:val="Hyperlink"/>
            <w:noProof/>
          </w:rPr>
          <w:t>Motor Features</w:t>
        </w:r>
        <w:r w:rsidR="00F57AB0">
          <w:rPr>
            <w:noProof/>
            <w:webHidden/>
          </w:rPr>
          <w:tab/>
        </w:r>
        <w:r w:rsidR="00F57AB0">
          <w:rPr>
            <w:noProof/>
            <w:webHidden/>
          </w:rPr>
          <w:fldChar w:fldCharType="begin"/>
        </w:r>
        <w:r w:rsidR="00F57AB0">
          <w:rPr>
            <w:noProof/>
            <w:webHidden/>
          </w:rPr>
          <w:instrText xml:space="preserve"> PAGEREF _Toc39938139 \h </w:instrText>
        </w:r>
        <w:r w:rsidR="00F57AB0">
          <w:rPr>
            <w:noProof/>
            <w:webHidden/>
          </w:rPr>
        </w:r>
        <w:r w:rsidR="00F57AB0">
          <w:rPr>
            <w:noProof/>
            <w:webHidden/>
          </w:rPr>
          <w:fldChar w:fldCharType="separate"/>
        </w:r>
        <w:r>
          <w:rPr>
            <w:noProof/>
            <w:webHidden/>
          </w:rPr>
          <w:t>7</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40" w:history="1">
        <w:r w:rsidR="00F57AB0" w:rsidRPr="002823DC">
          <w:rPr>
            <w:rStyle w:val="Hyperlink"/>
            <w:noProof/>
          </w:rPr>
          <w:t>Gait</w:t>
        </w:r>
        <w:r w:rsidR="00F57AB0">
          <w:rPr>
            <w:noProof/>
            <w:webHidden/>
          </w:rPr>
          <w:tab/>
        </w:r>
        <w:r w:rsidR="00F57AB0">
          <w:rPr>
            <w:noProof/>
            <w:webHidden/>
          </w:rPr>
          <w:fldChar w:fldCharType="begin"/>
        </w:r>
        <w:r w:rsidR="00F57AB0">
          <w:rPr>
            <w:noProof/>
            <w:webHidden/>
          </w:rPr>
          <w:instrText xml:space="preserve"> PAGEREF _Toc39938140 \h </w:instrText>
        </w:r>
        <w:r w:rsidR="00F57AB0">
          <w:rPr>
            <w:noProof/>
            <w:webHidden/>
          </w:rPr>
        </w:r>
        <w:r w:rsidR="00F57AB0">
          <w:rPr>
            <w:noProof/>
            <w:webHidden/>
          </w:rPr>
          <w:fldChar w:fldCharType="separate"/>
        </w:r>
        <w:r>
          <w:rPr>
            <w:noProof/>
            <w:webHidden/>
          </w:rPr>
          <w:t>8</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41" w:history="1">
        <w:r w:rsidR="00F57AB0" w:rsidRPr="002823DC">
          <w:rPr>
            <w:rStyle w:val="Hyperlink"/>
            <w:noProof/>
          </w:rPr>
          <w:t>Non-Motor Features</w:t>
        </w:r>
        <w:r w:rsidR="00F57AB0">
          <w:rPr>
            <w:noProof/>
            <w:webHidden/>
          </w:rPr>
          <w:tab/>
        </w:r>
        <w:r w:rsidR="00F57AB0">
          <w:rPr>
            <w:noProof/>
            <w:webHidden/>
          </w:rPr>
          <w:fldChar w:fldCharType="begin"/>
        </w:r>
        <w:r w:rsidR="00F57AB0">
          <w:rPr>
            <w:noProof/>
            <w:webHidden/>
          </w:rPr>
          <w:instrText xml:space="preserve"> PAGEREF _Toc39938141 \h </w:instrText>
        </w:r>
        <w:r w:rsidR="00F57AB0">
          <w:rPr>
            <w:noProof/>
            <w:webHidden/>
          </w:rPr>
        </w:r>
        <w:r w:rsidR="00F57AB0">
          <w:rPr>
            <w:noProof/>
            <w:webHidden/>
          </w:rPr>
          <w:fldChar w:fldCharType="separate"/>
        </w:r>
        <w:r>
          <w:rPr>
            <w:noProof/>
            <w:webHidden/>
          </w:rPr>
          <w:t>8</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42" w:history="1">
        <w:r w:rsidR="00F57AB0" w:rsidRPr="002823DC">
          <w:rPr>
            <w:rStyle w:val="Hyperlink"/>
            <w:noProof/>
          </w:rPr>
          <w:t>Diagnosis</w:t>
        </w:r>
        <w:r w:rsidR="00F57AB0">
          <w:rPr>
            <w:noProof/>
            <w:webHidden/>
          </w:rPr>
          <w:tab/>
        </w:r>
        <w:r w:rsidR="00F57AB0">
          <w:rPr>
            <w:noProof/>
            <w:webHidden/>
          </w:rPr>
          <w:fldChar w:fldCharType="begin"/>
        </w:r>
        <w:r w:rsidR="00F57AB0">
          <w:rPr>
            <w:noProof/>
            <w:webHidden/>
          </w:rPr>
          <w:instrText xml:space="preserve"> PAGEREF _Toc39938142 \h </w:instrText>
        </w:r>
        <w:r w:rsidR="00F57AB0">
          <w:rPr>
            <w:noProof/>
            <w:webHidden/>
          </w:rPr>
        </w:r>
        <w:r w:rsidR="00F57AB0">
          <w:rPr>
            <w:noProof/>
            <w:webHidden/>
          </w:rPr>
          <w:fldChar w:fldCharType="separate"/>
        </w:r>
        <w:r>
          <w:rPr>
            <w:noProof/>
            <w:webHidden/>
          </w:rPr>
          <w:t>8</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43" w:history="1">
        <w:r w:rsidR="00F57AB0" w:rsidRPr="002823DC">
          <w:rPr>
            <w:rStyle w:val="Hyperlink"/>
            <w:noProof/>
          </w:rPr>
          <w:t>CSF</w:t>
        </w:r>
        <w:r w:rsidR="00F57AB0">
          <w:rPr>
            <w:noProof/>
            <w:webHidden/>
          </w:rPr>
          <w:tab/>
        </w:r>
        <w:r w:rsidR="00F57AB0">
          <w:rPr>
            <w:noProof/>
            <w:webHidden/>
          </w:rPr>
          <w:fldChar w:fldCharType="begin"/>
        </w:r>
        <w:r w:rsidR="00F57AB0">
          <w:rPr>
            <w:noProof/>
            <w:webHidden/>
          </w:rPr>
          <w:instrText xml:space="preserve"> PAGEREF _Toc39938143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44" w:history="1">
        <w:r w:rsidR="00F57AB0" w:rsidRPr="002823DC">
          <w:rPr>
            <w:rStyle w:val="Hyperlink"/>
            <w:noProof/>
          </w:rPr>
          <w:t>Imaging</w:t>
        </w:r>
        <w:r w:rsidR="00F57AB0">
          <w:rPr>
            <w:noProof/>
            <w:webHidden/>
          </w:rPr>
          <w:tab/>
        </w:r>
        <w:r w:rsidR="00F57AB0">
          <w:rPr>
            <w:noProof/>
            <w:webHidden/>
          </w:rPr>
          <w:fldChar w:fldCharType="begin"/>
        </w:r>
        <w:r w:rsidR="00F57AB0">
          <w:rPr>
            <w:noProof/>
            <w:webHidden/>
          </w:rPr>
          <w:instrText xml:space="preserve"> PAGEREF _Toc39938144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45" w:history="1">
        <w:r w:rsidR="00F57AB0" w:rsidRPr="002823DC">
          <w:rPr>
            <w:rStyle w:val="Hyperlink"/>
            <w:noProof/>
          </w:rPr>
          <w:t>DaTscan</w:t>
        </w:r>
        <w:r w:rsidR="00F57AB0">
          <w:rPr>
            <w:noProof/>
            <w:webHidden/>
          </w:rPr>
          <w:tab/>
        </w:r>
        <w:r w:rsidR="00F57AB0">
          <w:rPr>
            <w:noProof/>
            <w:webHidden/>
          </w:rPr>
          <w:fldChar w:fldCharType="begin"/>
        </w:r>
        <w:r w:rsidR="00F57AB0">
          <w:rPr>
            <w:noProof/>
            <w:webHidden/>
          </w:rPr>
          <w:instrText xml:space="preserve"> PAGEREF _Toc39938145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46" w:history="1">
        <w:r w:rsidR="00F57AB0" w:rsidRPr="002823DC">
          <w:rPr>
            <w:rStyle w:val="Hyperlink"/>
            <w:noProof/>
          </w:rPr>
          <w:t>Early diagnosis</w:t>
        </w:r>
        <w:r w:rsidR="00F57AB0">
          <w:rPr>
            <w:noProof/>
            <w:webHidden/>
          </w:rPr>
          <w:tab/>
        </w:r>
        <w:r w:rsidR="00F57AB0">
          <w:rPr>
            <w:noProof/>
            <w:webHidden/>
          </w:rPr>
          <w:fldChar w:fldCharType="begin"/>
        </w:r>
        <w:r w:rsidR="00F57AB0">
          <w:rPr>
            <w:noProof/>
            <w:webHidden/>
          </w:rPr>
          <w:instrText xml:space="preserve"> PAGEREF _Toc39938146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47" w:history="1">
        <w:r w:rsidR="00F57AB0" w:rsidRPr="002823DC">
          <w:rPr>
            <w:rStyle w:val="Hyperlink"/>
            <w:noProof/>
          </w:rPr>
          <w:t>Rating Scales</w:t>
        </w:r>
        <w:r w:rsidR="00F57AB0">
          <w:rPr>
            <w:noProof/>
            <w:webHidden/>
          </w:rPr>
          <w:tab/>
        </w:r>
        <w:r w:rsidR="00F57AB0">
          <w:rPr>
            <w:noProof/>
            <w:webHidden/>
          </w:rPr>
          <w:fldChar w:fldCharType="begin"/>
        </w:r>
        <w:r w:rsidR="00F57AB0">
          <w:rPr>
            <w:noProof/>
            <w:webHidden/>
          </w:rPr>
          <w:instrText xml:space="preserve"> PAGEREF _Toc39938147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48" w:history="1">
        <w:r w:rsidR="00F57AB0" w:rsidRPr="002823DC">
          <w:rPr>
            <w:rStyle w:val="Hyperlink"/>
            <w:noProof/>
          </w:rPr>
          <w:t>Unified Parkinson's Disease Rating Scale (UPDRS)</w:t>
        </w:r>
        <w:r w:rsidR="00F57AB0">
          <w:rPr>
            <w:noProof/>
            <w:webHidden/>
          </w:rPr>
          <w:tab/>
        </w:r>
        <w:r w:rsidR="00F57AB0">
          <w:rPr>
            <w:noProof/>
            <w:webHidden/>
          </w:rPr>
          <w:fldChar w:fldCharType="begin"/>
        </w:r>
        <w:r w:rsidR="00F57AB0">
          <w:rPr>
            <w:noProof/>
            <w:webHidden/>
          </w:rPr>
          <w:instrText xml:space="preserve"> PAGEREF _Toc39938148 \h </w:instrText>
        </w:r>
        <w:r w:rsidR="00F57AB0">
          <w:rPr>
            <w:noProof/>
            <w:webHidden/>
          </w:rPr>
        </w:r>
        <w:r w:rsidR="00F57AB0">
          <w:rPr>
            <w:noProof/>
            <w:webHidden/>
          </w:rPr>
          <w:fldChar w:fldCharType="separate"/>
        </w:r>
        <w:r>
          <w:rPr>
            <w:noProof/>
            <w:webHidden/>
          </w:rPr>
          <w:t>9</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49" w:history="1">
        <w:r w:rsidR="00F57AB0" w:rsidRPr="002823DC">
          <w:rPr>
            <w:rStyle w:val="Hyperlink"/>
            <w:noProof/>
          </w:rPr>
          <w:t>Movement Disorder Society a revision of UPDRS (MDS-UPDRS)</w:t>
        </w:r>
        <w:r w:rsidR="00F57AB0">
          <w:rPr>
            <w:noProof/>
            <w:webHidden/>
          </w:rPr>
          <w:tab/>
        </w:r>
        <w:r w:rsidR="00F57AB0">
          <w:rPr>
            <w:noProof/>
            <w:webHidden/>
          </w:rPr>
          <w:fldChar w:fldCharType="begin"/>
        </w:r>
        <w:r w:rsidR="00F57AB0">
          <w:rPr>
            <w:noProof/>
            <w:webHidden/>
          </w:rPr>
          <w:instrText xml:space="preserve"> PAGEREF _Toc39938149 \h </w:instrText>
        </w:r>
        <w:r w:rsidR="00F57AB0">
          <w:rPr>
            <w:noProof/>
            <w:webHidden/>
          </w:rPr>
        </w:r>
        <w:r w:rsidR="00F57AB0">
          <w:rPr>
            <w:noProof/>
            <w:webHidden/>
          </w:rPr>
          <w:fldChar w:fldCharType="separate"/>
        </w:r>
        <w:r>
          <w:rPr>
            <w:noProof/>
            <w:webHidden/>
          </w:rPr>
          <w:t>10</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0" w:history="1">
        <w:r w:rsidR="00F57AB0" w:rsidRPr="002823DC">
          <w:rPr>
            <w:rStyle w:val="Hyperlink"/>
            <w:noProof/>
          </w:rPr>
          <w:t>Hoehn &amp; Yahr (H&amp;Y) staging</w:t>
        </w:r>
        <w:r w:rsidR="00F57AB0">
          <w:rPr>
            <w:noProof/>
            <w:webHidden/>
          </w:rPr>
          <w:tab/>
        </w:r>
        <w:r w:rsidR="00F57AB0">
          <w:rPr>
            <w:noProof/>
            <w:webHidden/>
          </w:rPr>
          <w:fldChar w:fldCharType="begin"/>
        </w:r>
        <w:r w:rsidR="00F57AB0">
          <w:rPr>
            <w:noProof/>
            <w:webHidden/>
          </w:rPr>
          <w:instrText xml:space="preserve"> PAGEREF _Toc39938150 \h </w:instrText>
        </w:r>
        <w:r w:rsidR="00F57AB0">
          <w:rPr>
            <w:noProof/>
            <w:webHidden/>
          </w:rPr>
        </w:r>
        <w:r w:rsidR="00F57AB0">
          <w:rPr>
            <w:noProof/>
            <w:webHidden/>
          </w:rPr>
          <w:fldChar w:fldCharType="separate"/>
        </w:r>
        <w:r>
          <w:rPr>
            <w:noProof/>
            <w:webHidden/>
          </w:rPr>
          <w:t>10</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1" w:history="1">
        <w:r w:rsidR="00F57AB0" w:rsidRPr="002823DC">
          <w:rPr>
            <w:rStyle w:val="Hyperlink"/>
            <w:noProof/>
          </w:rPr>
          <w:t>“Step-second test” of gait</w:t>
        </w:r>
        <w:r w:rsidR="00F57AB0">
          <w:rPr>
            <w:noProof/>
            <w:webHidden/>
          </w:rPr>
          <w:tab/>
        </w:r>
        <w:r w:rsidR="00F57AB0">
          <w:rPr>
            <w:noProof/>
            <w:webHidden/>
          </w:rPr>
          <w:fldChar w:fldCharType="begin"/>
        </w:r>
        <w:r w:rsidR="00F57AB0">
          <w:rPr>
            <w:noProof/>
            <w:webHidden/>
          </w:rPr>
          <w:instrText xml:space="preserve"> PAGEREF _Toc39938151 \h </w:instrText>
        </w:r>
        <w:r w:rsidR="00F57AB0">
          <w:rPr>
            <w:noProof/>
            <w:webHidden/>
          </w:rPr>
        </w:r>
        <w:r w:rsidR="00F57AB0">
          <w:rPr>
            <w:noProof/>
            <w:webHidden/>
          </w:rPr>
          <w:fldChar w:fldCharType="separate"/>
        </w:r>
        <w:r>
          <w:rPr>
            <w:noProof/>
            <w:webHidden/>
          </w:rPr>
          <w:t>10</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52" w:history="1">
        <w:r w:rsidR="00F57AB0" w:rsidRPr="002823DC">
          <w:rPr>
            <w:rStyle w:val="Hyperlink"/>
            <w:noProof/>
          </w:rPr>
          <w:t>Classification, Differential Diagnosis</w:t>
        </w:r>
        <w:r w:rsidR="00F57AB0">
          <w:rPr>
            <w:noProof/>
            <w:webHidden/>
          </w:rPr>
          <w:tab/>
        </w:r>
        <w:r w:rsidR="00F57AB0">
          <w:rPr>
            <w:noProof/>
            <w:webHidden/>
          </w:rPr>
          <w:fldChar w:fldCharType="begin"/>
        </w:r>
        <w:r w:rsidR="00F57AB0">
          <w:rPr>
            <w:noProof/>
            <w:webHidden/>
          </w:rPr>
          <w:instrText xml:space="preserve"> PAGEREF _Toc39938152 \h </w:instrText>
        </w:r>
        <w:r w:rsidR="00F57AB0">
          <w:rPr>
            <w:noProof/>
            <w:webHidden/>
          </w:rPr>
        </w:r>
        <w:r w:rsidR="00F57AB0">
          <w:rPr>
            <w:noProof/>
            <w:webHidden/>
          </w:rPr>
          <w:fldChar w:fldCharType="separate"/>
        </w:r>
        <w:r>
          <w:rPr>
            <w:noProof/>
            <w:webHidden/>
          </w:rPr>
          <w:t>10</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53" w:history="1">
        <w:r w:rsidR="00F57AB0" w:rsidRPr="002823DC">
          <w:rPr>
            <w:rStyle w:val="Hyperlink"/>
            <w:noProof/>
          </w:rPr>
          <w:t>Treatment - Medical</w:t>
        </w:r>
        <w:r w:rsidR="00F57AB0">
          <w:rPr>
            <w:noProof/>
            <w:webHidden/>
          </w:rPr>
          <w:tab/>
        </w:r>
        <w:r w:rsidR="00F57AB0">
          <w:rPr>
            <w:noProof/>
            <w:webHidden/>
          </w:rPr>
          <w:fldChar w:fldCharType="begin"/>
        </w:r>
        <w:r w:rsidR="00F57AB0">
          <w:rPr>
            <w:noProof/>
            <w:webHidden/>
          </w:rPr>
          <w:instrText xml:space="preserve"> PAGEREF _Toc39938153 \h </w:instrText>
        </w:r>
        <w:r w:rsidR="00F57AB0">
          <w:rPr>
            <w:noProof/>
            <w:webHidden/>
          </w:rPr>
        </w:r>
        <w:r w:rsidR="00F57AB0">
          <w:rPr>
            <w:noProof/>
            <w:webHidden/>
          </w:rPr>
          <w:fldChar w:fldCharType="separate"/>
        </w:r>
        <w:r>
          <w:rPr>
            <w:noProof/>
            <w:webHidden/>
          </w:rPr>
          <w:t>11</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4" w:history="1">
        <w:r w:rsidR="00F57AB0" w:rsidRPr="002823DC">
          <w:rPr>
            <w:rStyle w:val="Hyperlink"/>
            <w:noProof/>
          </w:rPr>
          <w:t>Dopamine precursors</w:t>
        </w:r>
        <w:r w:rsidR="00F57AB0">
          <w:rPr>
            <w:noProof/>
            <w:webHidden/>
          </w:rPr>
          <w:tab/>
        </w:r>
        <w:r w:rsidR="00F57AB0">
          <w:rPr>
            <w:noProof/>
            <w:webHidden/>
          </w:rPr>
          <w:fldChar w:fldCharType="begin"/>
        </w:r>
        <w:r w:rsidR="00F57AB0">
          <w:rPr>
            <w:noProof/>
            <w:webHidden/>
          </w:rPr>
          <w:instrText xml:space="preserve"> PAGEREF _Toc39938154 \h </w:instrText>
        </w:r>
        <w:r w:rsidR="00F57AB0">
          <w:rPr>
            <w:noProof/>
            <w:webHidden/>
          </w:rPr>
        </w:r>
        <w:r w:rsidR="00F57AB0">
          <w:rPr>
            <w:noProof/>
            <w:webHidden/>
          </w:rPr>
          <w:fldChar w:fldCharType="separate"/>
        </w:r>
        <w:r>
          <w:rPr>
            <w:noProof/>
            <w:webHidden/>
          </w:rPr>
          <w:t>11</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5" w:history="1">
        <w:r w:rsidR="00F57AB0" w:rsidRPr="002823DC">
          <w:rPr>
            <w:rStyle w:val="Hyperlink"/>
            <w:noProof/>
          </w:rPr>
          <w:t>COMT inhibitors</w:t>
        </w:r>
        <w:r w:rsidR="00F57AB0">
          <w:rPr>
            <w:noProof/>
            <w:webHidden/>
          </w:rPr>
          <w:tab/>
        </w:r>
        <w:r w:rsidR="00F57AB0">
          <w:rPr>
            <w:noProof/>
            <w:webHidden/>
          </w:rPr>
          <w:fldChar w:fldCharType="begin"/>
        </w:r>
        <w:r w:rsidR="00F57AB0">
          <w:rPr>
            <w:noProof/>
            <w:webHidden/>
          </w:rPr>
          <w:instrText xml:space="preserve"> PAGEREF _Toc39938155 \h </w:instrText>
        </w:r>
        <w:r w:rsidR="00F57AB0">
          <w:rPr>
            <w:noProof/>
            <w:webHidden/>
          </w:rPr>
        </w:r>
        <w:r w:rsidR="00F57AB0">
          <w:rPr>
            <w:noProof/>
            <w:webHidden/>
          </w:rPr>
          <w:fldChar w:fldCharType="separate"/>
        </w:r>
        <w:r>
          <w:rPr>
            <w:noProof/>
            <w:webHidden/>
          </w:rPr>
          <w:t>13</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6" w:history="1">
        <w:r w:rsidR="00F57AB0" w:rsidRPr="002823DC">
          <w:rPr>
            <w:rStyle w:val="Hyperlink"/>
            <w:noProof/>
          </w:rPr>
          <w:t>Direct D receptor agonists</w:t>
        </w:r>
        <w:r w:rsidR="00F57AB0">
          <w:rPr>
            <w:noProof/>
            <w:webHidden/>
          </w:rPr>
          <w:tab/>
        </w:r>
        <w:r w:rsidR="00F57AB0">
          <w:rPr>
            <w:noProof/>
            <w:webHidden/>
          </w:rPr>
          <w:fldChar w:fldCharType="begin"/>
        </w:r>
        <w:r w:rsidR="00F57AB0">
          <w:rPr>
            <w:noProof/>
            <w:webHidden/>
          </w:rPr>
          <w:instrText xml:space="preserve"> PAGEREF _Toc39938156 \h </w:instrText>
        </w:r>
        <w:r w:rsidR="00F57AB0">
          <w:rPr>
            <w:noProof/>
            <w:webHidden/>
          </w:rPr>
        </w:r>
        <w:r w:rsidR="00F57AB0">
          <w:rPr>
            <w:noProof/>
            <w:webHidden/>
          </w:rPr>
          <w:fldChar w:fldCharType="separate"/>
        </w:r>
        <w:r>
          <w:rPr>
            <w:noProof/>
            <w:webHidden/>
          </w:rPr>
          <w:t>13</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7" w:history="1">
        <w:r w:rsidR="00F57AB0" w:rsidRPr="002823DC">
          <w:rPr>
            <w:rStyle w:val="Hyperlink"/>
            <w:noProof/>
          </w:rPr>
          <w:t>Dopamine release stimulators &amp; re-uptake blockers &amp; NMDA antagonists</w:t>
        </w:r>
        <w:r w:rsidR="00F57AB0">
          <w:rPr>
            <w:noProof/>
            <w:webHidden/>
          </w:rPr>
          <w:tab/>
        </w:r>
        <w:r w:rsidR="00F57AB0">
          <w:rPr>
            <w:noProof/>
            <w:webHidden/>
          </w:rPr>
          <w:fldChar w:fldCharType="begin"/>
        </w:r>
        <w:r w:rsidR="00F57AB0">
          <w:rPr>
            <w:noProof/>
            <w:webHidden/>
          </w:rPr>
          <w:instrText xml:space="preserve"> PAGEREF _Toc39938157 \h </w:instrText>
        </w:r>
        <w:r w:rsidR="00F57AB0">
          <w:rPr>
            <w:noProof/>
            <w:webHidden/>
          </w:rPr>
        </w:r>
        <w:r w:rsidR="00F57AB0">
          <w:rPr>
            <w:noProof/>
            <w:webHidden/>
          </w:rPr>
          <w:fldChar w:fldCharType="separate"/>
        </w:r>
        <w:r>
          <w:rPr>
            <w:noProof/>
            <w:webHidden/>
          </w:rPr>
          <w:t>14</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8" w:history="1">
        <w:r w:rsidR="00F57AB0" w:rsidRPr="002823DC">
          <w:rPr>
            <w:rStyle w:val="Hyperlink"/>
            <w:noProof/>
          </w:rPr>
          <w:t>MAO-B inhibitors</w:t>
        </w:r>
        <w:r w:rsidR="00F57AB0">
          <w:rPr>
            <w:noProof/>
            <w:webHidden/>
          </w:rPr>
          <w:tab/>
        </w:r>
        <w:r w:rsidR="00F57AB0">
          <w:rPr>
            <w:noProof/>
            <w:webHidden/>
          </w:rPr>
          <w:fldChar w:fldCharType="begin"/>
        </w:r>
        <w:r w:rsidR="00F57AB0">
          <w:rPr>
            <w:noProof/>
            <w:webHidden/>
          </w:rPr>
          <w:instrText xml:space="preserve"> PAGEREF _Toc39938158 \h </w:instrText>
        </w:r>
        <w:r w:rsidR="00F57AB0">
          <w:rPr>
            <w:noProof/>
            <w:webHidden/>
          </w:rPr>
        </w:r>
        <w:r w:rsidR="00F57AB0">
          <w:rPr>
            <w:noProof/>
            <w:webHidden/>
          </w:rPr>
          <w:fldChar w:fldCharType="separate"/>
        </w:r>
        <w:r>
          <w:rPr>
            <w:noProof/>
            <w:webHidden/>
          </w:rPr>
          <w:t>14</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59" w:history="1">
        <w:r w:rsidR="00F57AB0" w:rsidRPr="002823DC">
          <w:rPr>
            <w:rStyle w:val="Hyperlink"/>
            <w:noProof/>
          </w:rPr>
          <w:t>MAO-B, dopamine uptake, and excessive glutamate release inhibitors</w:t>
        </w:r>
        <w:r w:rsidR="00F57AB0">
          <w:rPr>
            <w:noProof/>
            <w:webHidden/>
          </w:rPr>
          <w:tab/>
        </w:r>
        <w:r w:rsidR="00F57AB0">
          <w:rPr>
            <w:noProof/>
            <w:webHidden/>
          </w:rPr>
          <w:fldChar w:fldCharType="begin"/>
        </w:r>
        <w:r w:rsidR="00F57AB0">
          <w:rPr>
            <w:noProof/>
            <w:webHidden/>
          </w:rPr>
          <w:instrText xml:space="preserve"> PAGEREF _Toc39938159 \h </w:instrText>
        </w:r>
        <w:r w:rsidR="00F57AB0">
          <w:rPr>
            <w:noProof/>
            <w:webHidden/>
          </w:rPr>
        </w:r>
        <w:r w:rsidR="00F57AB0">
          <w:rPr>
            <w:noProof/>
            <w:webHidden/>
          </w:rPr>
          <w:fldChar w:fldCharType="separate"/>
        </w:r>
        <w:r>
          <w:rPr>
            <w:noProof/>
            <w:webHidden/>
          </w:rPr>
          <w:t>14</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60" w:history="1">
        <w:r w:rsidR="00F57AB0" w:rsidRPr="002823DC">
          <w:rPr>
            <w:rStyle w:val="Hyperlink"/>
            <w:noProof/>
          </w:rPr>
          <w:t>Antimuscarinics</w:t>
        </w:r>
        <w:r w:rsidR="00F57AB0">
          <w:rPr>
            <w:noProof/>
            <w:webHidden/>
          </w:rPr>
          <w:tab/>
        </w:r>
        <w:r w:rsidR="00F57AB0">
          <w:rPr>
            <w:noProof/>
            <w:webHidden/>
          </w:rPr>
          <w:fldChar w:fldCharType="begin"/>
        </w:r>
        <w:r w:rsidR="00F57AB0">
          <w:rPr>
            <w:noProof/>
            <w:webHidden/>
          </w:rPr>
          <w:instrText xml:space="preserve"> PAGEREF _Toc39938160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61" w:history="1">
        <w:r w:rsidR="00F57AB0" w:rsidRPr="002823DC">
          <w:rPr>
            <w:rStyle w:val="Hyperlink"/>
            <w:noProof/>
          </w:rPr>
          <w:t>Antihistamines with anticholinergic action</w:t>
        </w:r>
        <w:r w:rsidR="00F57AB0">
          <w:rPr>
            <w:noProof/>
            <w:webHidden/>
          </w:rPr>
          <w:tab/>
        </w:r>
        <w:r w:rsidR="00F57AB0">
          <w:rPr>
            <w:noProof/>
            <w:webHidden/>
          </w:rPr>
          <w:fldChar w:fldCharType="begin"/>
        </w:r>
        <w:r w:rsidR="00F57AB0">
          <w:rPr>
            <w:noProof/>
            <w:webHidden/>
          </w:rPr>
          <w:instrText xml:space="preserve"> PAGEREF _Toc39938161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62" w:history="1">
        <w:r w:rsidR="00F57AB0" w:rsidRPr="002823DC">
          <w:rPr>
            <w:rStyle w:val="Hyperlink"/>
            <w:noProof/>
          </w:rPr>
          <w:t>Adenosine A</w:t>
        </w:r>
        <w:r w:rsidR="00F57AB0" w:rsidRPr="002823DC">
          <w:rPr>
            <w:rStyle w:val="Hyperlink"/>
            <w:noProof/>
            <w:vertAlign w:val="subscript"/>
          </w:rPr>
          <w:t>2A</w:t>
        </w:r>
        <w:r w:rsidR="00F57AB0" w:rsidRPr="002823DC">
          <w:rPr>
            <w:rStyle w:val="Hyperlink"/>
            <w:noProof/>
          </w:rPr>
          <w:t> receptor antagonists</w:t>
        </w:r>
        <w:r w:rsidR="00F57AB0">
          <w:rPr>
            <w:noProof/>
            <w:webHidden/>
          </w:rPr>
          <w:tab/>
        </w:r>
        <w:r w:rsidR="00F57AB0">
          <w:rPr>
            <w:noProof/>
            <w:webHidden/>
          </w:rPr>
          <w:fldChar w:fldCharType="begin"/>
        </w:r>
        <w:r w:rsidR="00F57AB0">
          <w:rPr>
            <w:noProof/>
            <w:webHidden/>
          </w:rPr>
          <w:instrText xml:space="preserve"> PAGEREF _Toc39938162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63" w:history="1">
        <w:r w:rsidR="00F57AB0" w:rsidRPr="002823DC">
          <w:rPr>
            <w:rStyle w:val="Hyperlink"/>
            <w:noProof/>
          </w:rPr>
          <w:t>Other symptomatic treatment</w:t>
        </w:r>
        <w:r w:rsidR="00F57AB0">
          <w:rPr>
            <w:noProof/>
            <w:webHidden/>
          </w:rPr>
          <w:tab/>
        </w:r>
        <w:r w:rsidR="00F57AB0">
          <w:rPr>
            <w:noProof/>
            <w:webHidden/>
          </w:rPr>
          <w:fldChar w:fldCharType="begin"/>
        </w:r>
        <w:r w:rsidR="00F57AB0">
          <w:rPr>
            <w:noProof/>
            <w:webHidden/>
          </w:rPr>
          <w:instrText xml:space="preserve"> PAGEREF _Toc39938163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64" w:history="1">
        <w:r w:rsidR="00F57AB0" w:rsidRPr="002823DC">
          <w:rPr>
            <w:rStyle w:val="Hyperlink"/>
            <w:noProof/>
          </w:rPr>
          <w:t>Treatment - Surgery</w:t>
        </w:r>
        <w:r w:rsidR="00F57AB0">
          <w:rPr>
            <w:noProof/>
            <w:webHidden/>
          </w:rPr>
          <w:tab/>
        </w:r>
        <w:r w:rsidR="00F57AB0">
          <w:rPr>
            <w:noProof/>
            <w:webHidden/>
          </w:rPr>
          <w:fldChar w:fldCharType="begin"/>
        </w:r>
        <w:r w:rsidR="00F57AB0">
          <w:rPr>
            <w:noProof/>
            <w:webHidden/>
          </w:rPr>
          <w:instrText xml:space="preserve"> PAGEREF _Toc39938164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65" w:history="1">
        <w:r w:rsidR="00F57AB0" w:rsidRPr="002823DC">
          <w:rPr>
            <w:rStyle w:val="Hyperlink"/>
            <w:noProof/>
          </w:rPr>
          <w:t>Destructive Surgery</w:t>
        </w:r>
        <w:r w:rsidR="00F57AB0">
          <w:rPr>
            <w:noProof/>
            <w:webHidden/>
          </w:rPr>
          <w:tab/>
        </w:r>
        <w:r w:rsidR="00F57AB0">
          <w:rPr>
            <w:noProof/>
            <w:webHidden/>
          </w:rPr>
          <w:fldChar w:fldCharType="begin"/>
        </w:r>
        <w:r w:rsidR="00F57AB0">
          <w:rPr>
            <w:noProof/>
            <w:webHidden/>
          </w:rPr>
          <w:instrText xml:space="preserve"> PAGEREF _Toc39938165 \h </w:instrText>
        </w:r>
        <w:r w:rsidR="00F57AB0">
          <w:rPr>
            <w:noProof/>
            <w:webHidden/>
          </w:rPr>
        </w:r>
        <w:r w:rsidR="00F57AB0">
          <w:rPr>
            <w:noProof/>
            <w:webHidden/>
          </w:rPr>
          <w:fldChar w:fldCharType="separate"/>
        </w:r>
        <w:r>
          <w:rPr>
            <w:noProof/>
            <w:webHidden/>
          </w:rPr>
          <w:t>15</w:t>
        </w:r>
        <w:r w:rsidR="00F57AB0">
          <w:rPr>
            <w:noProof/>
            <w:webHidden/>
          </w:rPr>
          <w:fldChar w:fldCharType="end"/>
        </w:r>
      </w:hyperlink>
    </w:p>
    <w:p w:rsidR="00F57AB0" w:rsidRDefault="007A4043">
      <w:pPr>
        <w:pStyle w:val="TOC2"/>
        <w:tabs>
          <w:tab w:val="right" w:leader="dot" w:pos="9912"/>
        </w:tabs>
        <w:rPr>
          <w:rFonts w:asciiTheme="minorHAnsi" w:eastAsiaTheme="minorEastAsia" w:hAnsiTheme="minorHAnsi" w:cstheme="minorBidi"/>
          <w:smallCaps w:val="0"/>
          <w:noProof/>
          <w:sz w:val="22"/>
          <w:szCs w:val="22"/>
        </w:rPr>
      </w:pPr>
      <w:hyperlink w:anchor="_Toc39938166" w:history="1">
        <w:r w:rsidR="00F57AB0" w:rsidRPr="002823DC">
          <w:rPr>
            <w:rStyle w:val="Hyperlink"/>
            <w:noProof/>
          </w:rPr>
          <w:t>Constructive Surgery</w:t>
        </w:r>
        <w:r w:rsidR="00F57AB0">
          <w:rPr>
            <w:noProof/>
            <w:webHidden/>
          </w:rPr>
          <w:tab/>
        </w:r>
        <w:r w:rsidR="00F57AB0">
          <w:rPr>
            <w:noProof/>
            <w:webHidden/>
          </w:rPr>
          <w:fldChar w:fldCharType="begin"/>
        </w:r>
        <w:r w:rsidR="00F57AB0">
          <w:rPr>
            <w:noProof/>
            <w:webHidden/>
          </w:rPr>
          <w:instrText xml:space="preserve"> PAGEREF _Toc39938166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67" w:history="1">
        <w:r w:rsidR="00F57AB0" w:rsidRPr="002823DC">
          <w:rPr>
            <w:rStyle w:val="Hyperlink"/>
            <w:noProof/>
          </w:rPr>
          <w:t>Cell transplants</w:t>
        </w:r>
        <w:r w:rsidR="00F57AB0">
          <w:rPr>
            <w:noProof/>
            <w:webHidden/>
          </w:rPr>
          <w:tab/>
        </w:r>
        <w:r w:rsidR="00F57AB0">
          <w:rPr>
            <w:noProof/>
            <w:webHidden/>
          </w:rPr>
          <w:fldChar w:fldCharType="begin"/>
        </w:r>
        <w:r w:rsidR="00F57AB0">
          <w:rPr>
            <w:noProof/>
            <w:webHidden/>
          </w:rPr>
          <w:instrText xml:space="preserve"> PAGEREF _Toc39938167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68" w:history="1">
        <w:r w:rsidR="00F57AB0" w:rsidRPr="002823DC">
          <w:rPr>
            <w:rStyle w:val="Hyperlink"/>
            <w:noProof/>
          </w:rPr>
          <w:t>Growth Factors</w:t>
        </w:r>
        <w:r w:rsidR="00F57AB0">
          <w:rPr>
            <w:noProof/>
            <w:webHidden/>
          </w:rPr>
          <w:tab/>
        </w:r>
        <w:r w:rsidR="00F57AB0">
          <w:rPr>
            <w:noProof/>
            <w:webHidden/>
          </w:rPr>
          <w:fldChar w:fldCharType="begin"/>
        </w:r>
        <w:r w:rsidR="00F57AB0">
          <w:rPr>
            <w:noProof/>
            <w:webHidden/>
          </w:rPr>
          <w:instrText xml:space="preserve"> PAGEREF _Toc39938168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69" w:history="1">
        <w:r w:rsidR="00F57AB0" w:rsidRPr="002823DC">
          <w:rPr>
            <w:rStyle w:val="Hyperlink"/>
            <w:noProof/>
          </w:rPr>
          <w:t>Treatment – Lifestyle</w:t>
        </w:r>
        <w:r w:rsidR="00F57AB0">
          <w:rPr>
            <w:noProof/>
            <w:webHidden/>
          </w:rPr>
          <w:tab/>
        </w:r>
        <w:r w:rsidR="00F57AB0">
          <w:rPr>
            <w:noProof/>
            <w:webHidden/>
          </w:rPr>
          <w:fldChar w:fldCharType="begin"/>
        </w:r>
        <w:r w:rsidR="00F57AB0">
          <w:rPr>
            <w:noProof/>
            <w:webHidden/>
          </w:rPr>
          <w:instrText xml:space="preserve"> PAGEREF _Toc39938169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3"/>
        <w:tabs>
          <w:tab w:val="right" w:leader="dot" w:pos="9912"/>
        </w:tabs>
        <w:rPr>
          <w:rFonts w:asciiTheme="minorHAnsi" w:eastAsiaTheme="minorEastAsia" w:hAnsiTheme="minorHAnsi" w:cstheme="minorBidi"/>
          <w:noProof/>
          <w:sz w:val="22"/>
          <w:szCs w:val="22"/>
        </w:rPr>
      </w:pPr>
      <w:hyperlink w:anchor="_Toc39938170" w:history="1">
        <w:r w:rsidR="00F57AB0" w:rsidRPr="002823DC">
          <w:rPr>
            <w:rStyle w:val="Hyperlink"/>
            <w:noProof/>
          </w:rPr>
          <w:t>Exercise</w:t>
        </w:r>
        <w:r w:rsidR="00F57AB0">
          <w:rPr>
            <w:noProof/>
            <w:webHidden/>
          </w:rPr>
          <w:tab/>
        </w:r>
        <w:r w:rsidR="00F57AB0">
          <w:rPr>
            <w:noProof/>
            <w:webHidden/>
          </w:rPr>
          <w:fldChar w:fldCharType="begin"/>
        </w:r>
        <w:r w:rsidR="00F57AB0">
          <w:rPr>
            <w:noProof/>
            <w:webHidden/>
          </w:rPr>
          <w:instrText xml:space="preserve"> PAGEREF _Toc39938170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71" w:history="1">
        <w:r w:rsidR="00F57AB0" w:rsidRPr="002823DC">
          <w:rPr>
            <w:rStyle w:val="Hyperlink"/>
            <w:noProof/>
          </w:rPr>
          <w:t>Treatment - Algorithm</w:t>
        </w:r>
        <w:r w:rsidR="00F57AB0">
          <w:rPr>
            <w:noProof/>
            <w:webHidden/>
          </w:rPr>
          <w:tab/>
        </w:r>
        <w:r w:rsidR="00F57AB0">
          <w:rPr>
            <w:noProof/>
            <w:webHidden/>
          </w:rPr>
          <w:fldChar w:fldCharType="begin"/>
        </w:r>
        <w:r w:rsidR="00F57AB0">
          <w:rPr>
            <w:noProof/>
            <w:webHidden/>
          </w:rPr>
          <w:instrText xml:space="preserve"> PAGEREF _Toc39938171 \h </w:instrText>
        </w:r>
        <w:r w:rsidR="00F57AB0">
          <w:rPr>
            <w:noProof/>
            <w:webHidden/>
          </w:rPr>
        </w:r>
        <w:r w:rsidR="00F57AB0">
          <w:rPr>
            <w:noProof/>
            <w:webHidden/>
          </w:rPr>
          <w:fldChar w:fldCharType="separate"/>
        </w:r>
        <w:r>
          <w:rPr>
            <w:noProof/>
            <w:webHidden/>
          </w:rPr>
          <w:t>16</w:t>
        </w:r>
        <w:r w:rsidR="00F57AB0">
          <w:rPr>
            <w:noProof/>
            <w:webHidden/>
          </w:rPr>
          <w:fldChar w:fldCharType="end"/>
        </w:r>
      </w:hyperlink>
    </w:p>
    <w:p w:rsidR="00F57AB0" w:rsidRDefault="007A404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38172" w:history="1">
        <w:r w:rsidR="00F57AB0" w:rsidRPr="002823DC">
          <w:rPr>
            <w:rStyle w:val="Hyperlink"/>
            <w:noProof/>
          </w:rPr>
          <w:t>Prognosis</w:t>
        </w:r>
        <w:r w:rsidR="00F57AB0">
          <w:rPr>
            <w:noProof/>
            <w:webHidden/>
          </w:rPr>
          <w:tab/>
        </w:r>
        <w:r w:rsidR="00F57AB0">
          <w:rPr>
            <w:noProof/>
            <w:webHidden/>
          </w:rPr>
          <w:fldChar w:fldCharType="begin"/>
        </w:r>
        <w:r w:rsidR="00F57AB0">
          <w:rPr>
            <w:noProof/>
            <w:webHidden/>
          </w:rPr>
          <w:instrText xml:space="preserve"> PAGEREF _Toc39938172 \h </w:instrText>
        </w:r>
        <w:r w:rsidR="00F57AB0">
          <w:rPr>
            <w:noProof/>
            <w:webHidden/>
          </w:rPr>
        </w:r>
        <w:r w:rsidR="00F57AB0">
          <w:rPr>
            <w:noProof/>
            <w:webHidden/>
          </w:rPr>
          <w:fldChar w:fldCharType="separate"/>
        </w:r>
        <w:r>
          <w:rPr>
            <w:noProof/>
            <w:webHidden/>
          </w:rPr>
          <w:t>17</w:t>
        </w:r>
        <w:r w:rsidR="00F57AB0">
          <w:rPr>
            <w:noProof/>
            <w:webHidden/>
          </w:rPr>
          <w:fldChar w:fldCharType="end"/>
        </w:r>
      </w:hyperlink>
    </w:p>
    <w:p w:rsidR="00196EF6" w:rsidRDefault="00B66275" w:rsidP="000859B9">
      <w:pPr>
        <w:rPr>
          <w:caps/>
          <w:smallCaps/>
        </w:rPr>
      </w:pPr>
      <w:r>
        <w:rPr>
          <w:caps/>
          <w:lang w:val="lt-LT"/>
        </w:rPr>
        <w:fldChar w:fldCharType="end"/>
      </w:r>
    </w:p>
    <w:p w:rsidR="00F01D34" w:rsidRPr="00072946" w:rsidRDefault="00F01D34" w:rsidP="000859B9"/>
    <w:p w:rsidR="00196EF6" w:rsidRPr="00072946" w:rsidRDefault="00196EF6">
      <w:pPr>
        <w:rPr>
          <w:i/>
          <w:iCs/>
        </w:rPr>
      </w:pPr>
      <w:r w:rsidRPr="00072946">
        <w:rPr>
          <w:b/>
          <w:bCs/>
          <w:u w:val="single"/>
        </w:rPr>
        <w:t>Parkinson’s disease (PD)</w:t>
      </w:r>
      <w:r w:rsidRPr="00072946">
        <w:t xml:space="preserve"> - idiopathic, slowly progressive, neurodegenerative disorder.</w:t>
      </w:r>
    </w:p>
    <w:p w:rsidR="00196EF6" w:rsidRPr="00072946" w:rsidRDefault="00196EF6">
      <w:pPr>
        <w:numPr>
          <w:ilvl w:val="0"/>
          <w:numId w:val="27"/>
        </w:numPr>
        <w:rPr>
          <w:i/>
          <w:iCs/>
        </w:rPr>
      </w:pPr>
      <w:r w:rsidRPr="00072946">
        <w:t>4</w:t>
      </w:r>
      <w:r w:rsidRPr="00072946">
        <w:rPr>
          <w:vertAlign w:val="superscript"/>
        </w:rPr>
        <w:t>th</w:t>
      </w:r>
      <w:r w:rsidRPr="00072946">
        <w:t xml:space="preserve"> most common neurodegenerative disease of elderly.</w:t>
      </w:r>
    </w:p>
    <w:p w:rsidR="00196EF6" w:rsidRPr="00072946" w:rsidRDefault="00196EF6">
      <w:pPr>
        <w:numPr>
          <w:ilvl w:val="0"/>
          <w:numId w:val="27"/>
        </w:numPr>
      </w:pPr>
      <w:r w:rsidRPr="00072946">
        <w:t>first reported by James Parkinson in 1817.</w:t>
      </w:r>
    </w:p>
    <w:p w:rsidR="00196EF6" w:rsidRDefault="00196EF6">
      <w:pPr>
        <w:pStyle w:val="NormalWeb"/>
        <w:rPr>
          <w:b/>
          <w:bCs/>
        </w:rPr>
      </w:pPr>
    </w:p>
    <w:p w:rsidR="00F01D34" w:rsidRPr="00072946" w:rsidRDefault="00F01D34">
      <w:pPr>
        <w:pStyle w:val="NormalWeb"/>
        <w:rPr>
          <w:b/>
          <w:bCs/>
        </w:rPr>
      </w:pPr>
    </w:p>
    <w:p w:rsidR="00196EF6" w:rsidRPr="00072946" w:rsidRDefault="00196EF6">
      <w:pPr>
        <w:pStyle w:val="Nervous1"/>
      </w:pPr>
      <w:bookmarkStart w:id="1" w:name="_Toc39938128"/>
      <w:r w:rsidRPr="00072946">
        <w:t>Pathology</w:t>
      </w:r>
      <w:bookmarkEnd w:id="1"/>
    </w:p>
    <w:p w:rsidR="00196EF6" w:rsidRPr="00072946" w:rsidRDefault="00196EF6">
      <w:pPr>
        <w:pStyle w:val="NormalWeb"/>
        <w:spacing w:after="120"/>
        <w:rPr>
          <w:u w:val="single"/>
        </w:rPr>
      </w:pPr>
      <w:r w:rsidRPr="00072946">
        <w:rPr>
          <w:u w:val="single"/>
        </w:rPr>
        <w:t xml:space="preserve">In </w:t>
      </w:r>
      <w:r w:rsidRPr="00072946">
        <w:rPr>
          <w:smallCaps/>
          <w:u w:val="single"/>
        </w:rPr>
        <w:t>substantia nigra</w:t>
      </w:r>
      <w:r w:rsidRPr="00072946">
        <w:rPr>
          <w:u w:val="single"/>
        </w:rPr>
        <w:t>:</w:t>
      </w:r>
    </w:p>
    <w:p w:rsidR="00196EF6" w:rsidRPr="00072946" w:rsidRDefault="00196EF6">
      <w:pPr>
        <w:pStyle w:val="NormalWeb"/>
        <w:numPr>
          <w:ilvl w:val="1"/>
          <w:numId w:val="1"/>
        </w:numPr>
        <w:rPr>
          <w:b/>
          <w:bCs/>
        </w:rPr>
      </w:pPr>
      <w:r w:rsidRPr="00072946">
        <w:rPr>
          <w:b/>
          <w:bCs/>
          <w:highlight w:val="yellow"/>
        </w:rPr>
        <w:t>Depigmentation &amp; neuronal loss</w:t>
      </w:r>
      <w:r w:rsidRPr="00072946">
        <w:rPr>
          <w:b/>
          <w:bCs/>
        </w:rPr>
        <w:t xml:space="preserve"> </w:t>
      </w:r>
      <w:r w:rsidRPr="00072946">
        <w:t>(→ gliosis)</w:t>
      </w:r>
    </w:p>
    <w:p w:rsidR="00196EF6" w:rsidRPr="00072946" w:rsidRDefault="00196EF6">
      <w:pPr>
        <w:pStyle w:val="NormalWeb"/>
        <w:numPr>
          <w:ilvl w:val="2"/>
          <w:numId w:val="1"/>
        </w:numPr>
      </w:pPr>
      <w:r w:rsidRPr="00072946">
        <w:t>occurs normally with aging, but is greatly accelerated in parkinsonism.</w:t>
      </w:r>
    </w:p>
    <w:p w:rsidR="00196EF6" w:rsidRPr="00072946" w:rsidRDefault="00196EF6">
      <w:pPr>
        <w:pStyle w:val="NormalWeb"/>
        <w:numPr>
          <w:ilvl w:val="2"/>
          <w:numId w:val="1"/>
        </w:numPr>
      </w:pPr>
      <w:r w:rsidRPr="00072946">
        <w:t>degenerating cells in SN normally synthesize dopamine.</w:t>
      </w:r>
    </w:p>
    <w:p w:rsidR="00196EF6" w:rsidRPr="00072946" w:rsidRDefault="00196EF6">
      <w:pPr>
        <w:pStyle w:val="NormalWeb"/>
        <w:numPr>
          <w:ilvl w:val="2"/>
          <w:numId w:val="1"/>
        </w:numPr>
      </w:pPr>
      <w:r w:rsidRPr="00072946">
        <w:t>60-85% nigral neurons are lost prior to development of symptoms.</w:t>
      </w:r>
    </w:p>
    <w:p w:rsidR="00196EF6" w:rsidRPr="00072946" w:rsidRDefault="00196EF6">
      <w:pPr>
        <w:pStyle w:val="NormalWeb"/>
      </w:pPr>
    </w:p>
    <w:p w:rsidR="00196EF6" w:rsidRPr="00072946" w:rsidRDefault="00196EF6">
      <w:pPr>
        <w:pStyle w:val="NormalWeb"/>
        <w:numPr>
          <w:ilvl w:val="1"/>
          <w:numId w:val="1"/>
        </w:numPr>
      </w:pPr>
      <w:r w:rsidRPr="00072946">
        <w:rPr>
          <w:b/>
          <w:bCs/>
          <w:smallCaps/>
          <w:highlight w:val="yellow"/>
        </w:rPr>
        <w:t>Lewy</w:t>
      </w:r>
      <w:r w:rsidRPr="00072946">
        <w:rPr>
          <w:b/>
          <w:bCs/>
          <w:highlight w:val="yellow"/>
        </w:rPr>
        <w:t xml:space="preserve"> bodies</w:t>
      </w:r>
      <w:r w:rsidRPr="00072946">
        <w:t xml:space="preserve"> - </w:t>
      </w:r>
      <w:r w:rsidRPr="00072946">
        <w:rPr>
          <w:rStyle w:val="Nervous9Char"/>
        </w:rPr>
        <w:t>pathologic hallmark of disease</w:t>
      </w:r>
      <w:r w:rsidRPr="00072946">
        <w:t>!!! - eosinophilic cytoplasmic inclusions in surviving neurons.</w:t>
      </w:r>
    </w:p>
    <w:p w:rsidR="00196EF6" w:rsidRPr="00072946" w:rsidRDefault="00196EF6">
      <w:pPr>
        <w:pStyle w:val="NormalWeb"/>
        <w:numPr>
          <w:ilvl w:val="2"/>
          <w:numId w:val="1"/>
        </w:numPr>
      </w:pPr>
      <w:r w:rsidRPr="00072946">
        <w:t>single or multiple, round to elongated; dense core surrounded by pale halo.</w:t>
      </w:r>
    </w:p>
    <w:p w:rsidR="00196EF6" w:rsidRPr="00072946" w:rsidRDefault="00196EF6">
      <w:pPr>
        <w:pStyle w:val="NormalWeb"/>
        <w:numPr>
          <w:ilvl w:val="2"/>
          <w:numId w:val="1"/>
        </w:numPr>
      </w:pPr>
      <w:r w:rsidRPr="00072946">
        <w:t xml:space="preserve">composed of </w:t>
      </w:r>
      <w:r w:rsidRPr="00072946">
        <w:rPr>
          <w:b/>
          <w:bCs/>
          <w:i/>
          <w:iCs/>
          <w:color w:val="0000FF"/>
        </w:rPr>
        <w:t>neurofilament</w:t>
      </w:r>
      <w:r w:rsidRPr="00072946">
        <w:t xml:space="preserve">, </w:t>
      </w:r>
      <w:r w:rsidRPr="00072946">
        <w:rPr>
          <w:b/>
          <w:bCs/>
          <w:i/>
          <w:iCs/>
          <w:color w:val="0000FF"/>
        </w:rPr>
        <w:t>tubulin</w:t>
      </w:r>
      <w:r w:rsidRPr="00072946">
        <w:t xml:space="preserve">, </w:t>
      </w:r>
      <w:r w:rsidRPr="00072946">
        <w:rPr>
          <w:b/>
          <w:bCs/>
          <w:i/>
          <w:iCs/>
          <w:color w:val="0000FF"/>
        </w:rPr>
        <w:t>α-synuclein</w:t>
      </w:r>
      <w:r w:rsidRPr="00072946">
        <w:t xml:space="preserve"> and </w:t>
      </w:r>
      <w:r w:rsidRPr="00072946">
        <w:rPr>
          <w:b/>
          <w:bCs/>
          <w:i/>
          <w:iCs/>
          <w:color w:val="0000FF"/>
        </w:rPr>
        <w:t>ubiquitin</w:t>
      </w:r>
      <w:r w:rsidRPr="00072946">
        <w:t>.</w:t>
      </w:r>
    </w:p>
    <w:p w:rsidR="00196EF6" w:rsidRPr="00072946" w:rsidRDefault="00196EF6">
      <w:pPr>
        <w:pStyle w:val="NormalWeb"/>
        <w:numPr>
          <w:ilvl w:val="2"/>
          <w:numId w:val="1"/>
        </w:numPr>
      </w:pPr>
      <w:r w:rsidRPr="00072946">
        <w:t>also seen in Alzheimer's disease, Hallervorden-Spatz disease, ataxia-telangiectasia, rarely in patients without clinical neurological disease.</w:t>
      </w:r>
    </w:p>
    <w:p w:rsidR="00196EF6" w:rsidRPr="00072946" w:rsidRDefault="00196EF6">
      <w:pPr>
        <w:pStyle w:val="NormalWeb"/>
      </w:pPr>
    </w:p>
    <w:p w:rsidR="00196EF6" w:rsidRPr="00072946" w:rsidRDefault="00196EF6">
      <w:pPr>
        <w:pStyle w:val="NormalWeb"/>
        <w:numPr>
          <w:ilvl w:val="1"/>
          <w:numId w:val="1"/>
        </w:numPr>
      </w:pPr>
      <w:r w:rsidRPr="00072946">
        <w:rPr>
          <w:b/>
          <w:bCs/>
        </w:rPr>
        <w:t>Pale bodies</w:t>
      </w:r>
      <w:r w:rsidRPr="00072946">
        <w:t xml:space="preserve"> - composed of neurofilament interspersed with vacuolar granules.</w:t>
      </w:r>
    </w:p>
    <w:p w:rsidR="00196EF6" w:rsidRPr="00072946" w:rsidRDefault="00196EF6">
      <w:pPr>
        <w:pStyle w:val="NormalWeb"/>
        <w:numPr>
          <w:ilvl w:val="2"/>
          <w:numId w:val="1"/>
        </w:numPr>
      </w:pPr>
      <w:r w:rsidRPr="00072946">
        <w:t>also present in basal ganglia, cortex, brain stem, spinal cord.</w:t>
      </w:r>
    </w:p>
    <w:p w:rsidR="00196EF6" w:rsidRPr="00072946" w:rsidRDefault="00196EF6">
      <w:pPr>
        <w:pStyle w:val="NormalWeb"/>
      </w:pPr>
    </w:p>
    <w:p w:rsidR="00196EF6" w:rsidRPr="00072946" w:rsidRDefault="00196EF6">
      <w:pPr>
        <w:pStyle w:val="NormalWeb"/>
      </w:pPr>
      <w:r w:rsidRPr="00072946">
        <w:t xml:space="preserve">Degenerative process is highly localized at illness beginning - </w:t>
      </w:r>
      <w:r w:rsidRPr="00072946">
        <w:rPr>
          <w:u w:val="single"/>
        </w:rPr>
        <w:t>area first affected</w:t>
      </w:r>
      <w:r w:rsidRPr="00072946">
        <w:t xml:space="preserve"> is </w:t>
      </w:r>
      <w:r w:rsidRPr="00072946">
        <w:rPr>
          <w:b/>
          <w:bCs/>
          <w:color w:val="0000FF"/>
        </w:rPr>
        <w:t>pars compacta in ventrolateral SN</w:t>
      </w:r>
      <w:r w:rsidRPr="00072946">
        <w:t>.</w:t>
      </w:r>
    </w:p>
    <w:p w:rsidR="00196EF6" w:rsidRPr="00072946" w:rsidRDefault="00196EF6">
      <w:pPr>
        <w:pStyle w:val="NormalWeb"/>
      </w:pPr>
    </w:p>
    <w:p w:rsidR="00196EF6" w:rsidRPr="00072946" w:rsidRDefault="00196EF6">
      <w:pPr>
        <w:pStyle w:val="NormalWeb"/>
      </w:pPr>
    </w:p>
    <w:p w:rsidR="00196EF6" w:rsidRPr="00072946" w:rsidRDefault="00CB3EDD" w:rsidP="00CB3EDD">
      <w:pPr>
        <w:pStyle w:val="Nervous5"/>
        <w:ind w:right="7795"/>
      </w:pPr>
      <w:bookmarkStart w:id="2" w:name="_Toc39938129"/>
      <w:r>
        <w:t>Macroscopy</w:t>
      </w:r>
      <w:bookmarkEnd w:id="2"/>
    </w:p>
    <w:p w:rsidR="00196EF6" w:rsidRPr="00F01D34" w:rsidRDefault="00196EF6">
      <w:pPr>
        <w:pStyle w:val="NormalWeb"/>
        <w:rPr>
          <w:sz w:val="20"/>
          <w:szCs w:val="20"/>
        </w:rPr>
      </w:pPr>
      <w:r w:rsidRPr="00F01D34">
        <w:rPr>
          <w:b/>
          <w:bCs/>
          <w:sz w:val="20"/>
          <w:szCs w:val="20"/>
        </w:rPr>
        <w:t>Left</w:t>
      </w:r>
      <w:r w:rsidRPr="00F01D34">
        <w:rPr>
          <w:sz w:val="20"/>
          <w:szCs w:val="20"/>
        </w:rPr>
        <w:t>: pale substantia nigra in PD.</w:t>
      </w:r>
      <w:r w:rsidR="0027266A" w:rsidRPr="00F01D34">
        <w:rPr>
          <w:sz w:val="20"/>
          <w:szCs w:val="20"/>
        </w:rPr>
        <w:t xml:space="preserve"> </w:t>
      </w:r>
      <w:r w:rsidR="0027266A" w:rsidRPr="00F01D34">
        <w:rPr>
          <w:sz w:val="20"/>
          <w:szCs w:val="20"/>
        </w:rPr>
        <w:tab/>
      </w:r>
      <w:r w:rsidRPr="00F01D34">
        <w:rPr>
          <w:b/>
          <w:bCs/>
          <w:sz w:val="20"/>
          <w:szCs w:val="20"/>
        </w:rPr>
        <w:t>Right</w:t>
      </w:r>
      <w:r w:rsidRPr="00F01D34">
        <w:rPr>
          <w:sz w:val="20"/>
          <w:szCs w:val="20"/>
        </w:rPr>
        <w:t>: normally pigmented substantia nigra.</w:t>
      </w:r>
    </w:p>
    <w:p w:rsidR="00196EF6" w:rsidRPr="00072946" w:rsidRDefault="00B94D0A">
      <w:pPr>
        <w:pStyle w:val="NormalWeb"/>
      </w:pPr>
      <w:r>
        <w:rPr>
          <w:noProof/>
        </w:rPr>
        <w:drawing>
          <wp:inline distT="0" distB="0" distL="0" distR="0">
            <wp:extent cx="6115050" cy="4029075"/>
            <wp:effectExtent l="0" t="0" r="0" b="9525"/>
            <wp:docPr id="19" name="Picture 1" descr="D:\Viktoro\Neuroscience\Mov. Movement disorders, Ataxias\00. Pictures\Parkinson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Mov. Movement disorders, Ataxias\00. Pictures\Parkinson gro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rsidR="00F104A8" w:rsidRPr="00072946" w:rsidRDefault="00F104A8" w:rsidP="00F104A8">
      <w:pPr>
        <w:rPr>
          <w:rStyle w:val="Hyperlink"/>
          <w:sz w:val="18"/>
          <w:szCs w:val="18"/>
        </w:rPr>
      </w:pPr>
      <w:r w:rsidRPr="00072946">
        <w:rPr>
          <w:color w:val="000000"/>
          <w:sz w:val="18"/>
          <w:szCs w:val="18"/>
        </w:rPr>
        <w:fldChar w:fldCharType="begin"/>
      </w:r>
      <w:r w:rsidRPr="00072946">
        <w:rPr>
          <w:color w:val="000000"/>
          <w:sz w:val="18"/>
          <w:szCs w:val="18"/>
        </w:rPr>
        <w:instrText>HYPERLINK "http://library.med.utah.edu/WebPath/webpath.html" \t "_blank"</w:instrText>
      </w:r>
      <w:r w:rsidR="007A4043" w:rsidRPr="00072946">
        <w:rPr>
          <w:color w:val="000000"/>
          <w:sz w:val="18"/>
          <w:szCs w:val="18"/>
        </w:rPr>
      </w:r>
      <w:r w:rsidRPr="00072946">
        <w:rPr>
          <w:color w:val="000000"/>
          <w:sz w:val="18"/>
          <w:szCs w:val="18"/>
        </w:rPr>
        <w:fldChar w:fldCharType="separate"/>
      </w:r>
      <w:r w:rsidRPr="00072946">
        <w:rPr>
          <w:rStyle w:val="Hyperlink"/>
          <w:sz w:val="18"/>
          <w:szCs w:val="18"/>
        </w:rPr>
        <w:t>Source of picture: “WebPath - The Internet Pathology Laboratory for Medical Education” (by Edward C. Klatt, MD) &gt;&gt;</w:t>
      </w:r>
    </w:p>
    <w:p w:rsidR="00196EF6" w:rsidRDefault="00F104A8" w:rsidP="00F104A8">
      <w:pPr>
        <w:pStyle w:val="NormalWeb"/>
      </w:pPr>
      <w:r w:rsidRPr="00072946">
        <w:rPr>
          <w:sz w:val="18"/>
          <w:szCs w:val="18"/>
        </w:rPr>
        <w:fldChar w:fldCharType="end"/>
      </w:r>
    </w:p>
    <w:p w:rsidR="00CB3EDD" w:rsidRDefault="00B94D0A" w:rsidP="00F104A8">
      <w:pPr>
        <w:pStyle w:val="NormalWeb"/>
      </w:pPr>
      <w:r>
        <w:rPr>
          <w:noProof/>
        </w:rPr>
        <w:lastRenderedPageBreak/>
        <w:drawing>
          <wp:inline distT="0" distB="0" distL="0" distR="0">
            <wp:extent cx="3133725" cy="2657475"/>
            <wp:effectExtent l="0" t="0" r="9525" b="9525"/>
            <wp:docPr id="2" name="Picture 2" descr="D:\Viktoro\Neuroscience\Mov. Movement disorders, Ataxias\00. Pictures\Parkinson micros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Mov. Movement disorders, Ataxias\00. Pictures\Parkinson microscopy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657475"/>
                    </a:xfrm>
                    <a:prstGeom prst="rect">
                      <a:avLst/>
                    </a:prstGeom>
                    <a:noFill/>
                    <a:ln>
                      <a:noFill/>
                    </a:ln>
                  </pic:spPr>
                </pic:pic>
              </a:graphicData>
            </a:graphic>
          </wp:inline>
        </w:drawing>
      </w:r>
    </w:p>
    <w:p w:rsidR="00CB3EDD" w:rsidRDefault="00CB3EDD" w:rsidP="00F104A8">
      <w:pPr>
        <w:pStyle w:val="NormalWeb"/>
      </w:pPr>
    </w:p>
    <w:p w:rsidR="00CB3EDD" w:rsidRPr="00F01D34" w:rsidRDefault="00CB3EDD" w:rsidP="00CB3EDD">
      <w:pPr>
        <w:pStyle w:val="NormalWeb"/>
        <w:rPr>
          <w:sz w:val="20"/>
          <w:szCs w:val="20"/>
        </w:rPr>
      </w:pPr>
      <w:r w:rsidRPr="00F01D34">
        <w:rPr>
          <w:b/>
          <w:bCs/>
          <w:sz w:val="20"/>
          <w:szCs w:val="20"/>
        </w:rPr>
        <w:t>A</w:t>
      </w:r>
      <w:r w:rsidRPr="00F01D34">
        <w:rPr>
          <w:sz w:val="20"/>
          <w:szCs w:val="20"/>
        </w:rPr>
        <w:t>. Normal substantia nigra.</w:t>
      </w:r>
    </w:p>
    <w:p w:rsidR="00CB3EDD" w:rsidRPr="00F01D34" w:rsidRDefault="00CB3EDD" w:rsidP="00CB3EDD">
      <w:pPr>
        <w:pStyle w:val="NormalWeb"/>
        <w:rPr>
          <w:sz w:val="20"/>
          <w:szCs w:val="20"/>
        </w:rPr>
      </w:pPr>
      <w:r w:rsidRPr="00F01D34">
        <w:rPr>
          <w:b/>
          <w:bCs/>
          <w:sz w:val="20"/>
          <w:szCs w:val="20"/>
        </w:rPr>
        <w:t>B</w:t>
      </w:r>
      <w:r w:rsidRPr="00F01D34">
        <w:rPr>
          <w:sz w:val="20"/>
          <w:szCs w:val="20"/>
        </w:rPr>
        <w:t>. Depigmented substantia nigra in PD.</w:t>
      </w:r>
    </w:p>
    <w:p w:rsidR="00CB3EDD" w:rsidRPr="00F01D34" w:rsidRDefault="00CB3EDD" w:rsidP="00CB3EDD">
      <w:pPr>
        <w:pStyle w:val="NormalWeb"/>
        <w:rPr>
          <w:sz w:val="20"/>
          <w:szCs w:val="20"/>
        </w:rPr>
      </w:pPr>
      <w:r w:rsidRPr="00F01D34">
        <w:rPr>
          <w:b/>
          <w:bCs/>
          <w:sz w:val="20"/>
          <w:szCs w:val="20"/>
        </w:rPr>
        <w:t>C</w:t>
      </w:r>
      <w:r w:rsidRPr="00F01D34">
        <w:rPr>
          <w:sz w:val="20"/>
          <w:szCs w:val="20"/>
        </w:rPr>
        <w:t>. Lewy bodies in substantia nigra neuron stain bright pink.</w:t>
      </w:r>
    </w:p>
    <w:p w:rsidR="00CB3EDD" w:rsidRPr="00072946" w:rsidRDefault="00B94D0A" w:rsidP="00CB3EDD">
      <w:pPr>
        <w:pStyle w:val="NormalWeb"/>
      </w:pPr>
      <w:r>
        <w:rPr>
          <w:noProof/>
        </w:rPr>
        <w:drawing>
          <wp:inline distT="0" distB="0" distL="0" distR="0">
            <wp:extent cx="6296025" cy="2085975"/>
            <wp:effectExtent l="0" t="0" r="9525" b="9525"/>
            <wp:docPr id="3" name="Picture 3" descr="D:\Viktoro\Neuroscience\Mov. Movement disorders, Ataxias\00. Pictures\Parkinson 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Mov. Movement disorders, Ataxias\00. Pictures\Parkinson morpholog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085975"/>
                    </a:xfrm>
                    <a:prstGeom prst="rect">
                      <a:avLst/>
                    </a:prstGeom>
                    <a:noFill/>
                    <a:ln>
                      <a:noFill/>
                    </a:ln>
                  </pic:spPr>
                </pic:pic>
              </a:graphicData>
            </a:graphic>
          </wp:inline>
        </w:drawing>
      </w:r>
    </w:p>
    <w:p w:rsidR="00CB3EDD" w:rsidRPr="0035154A" w:rsidRDefault="007A4043" w:rsidP="00CB3EDD">
      <w:pPr>
        <w:rPr>
          <w:color w:val="000000"/>
          <w:sz w:val="18"/>
          <w:szCs w:val="18"/>
        </w:rPr>
      </w:pPr>
      <w:hyperlink r:id="rId10" w:tgtFrame="_blank" w:history="1">
        <w:r w:rsidR="00CB3EDD" w:rsidRPr="0035154A">
          <w:rPr>
            <w:rStyle w:val="Hyperlink"/>
            <w:sz w:val="18"/>
            <w:szCs w:val="18"/>
          </w:rPr>
          <w:t>Source of picture: Ramzi S. Cotran “Robbins Pathologic Basis of Disease”, 6</w:t>
        </w:r>
        <w:r w:rsidR="00CB3EDD" w:rsidRPr="0035154A">
          <w:rPr>
            <w:rStyle w:val="Hyperlink"/>
            <w:sz w:val="18"/>
            <w:szCs w:val="18"/>
            <w:vertAlign w:val="superscript"/>
          </w:rPr>
          <w:t>th</w:t>
        </w:r>
        <w:r w:rsidR="00CB3EDD" w:rsidRPr="0035154A">
          <w:rPr>
            <w:rStyle w:val="Hyperlink"/>
            <w:sz w:val="18"/>
            <w:szCs w:val="18"/>
          </w:rPr>
          <w:t xml:space="preserve"> ed. (1999); W. B. Saunders Company; ISBN-13: 978-0721673356 &gt;&gt;</w:t>
        </w:r>
      </w:hyperlink>
    </w:p>
    <w:p w:rsidR="00CB3EDD" w:rsidRDefault="00CB3EDD" w:rsidP="00F104A8">
      <w:pPr>
        <w:pStyle w:val="NormalWeb"/>
      </w:pPr>
    </w:p>
    <w:p w:rsidR="00CB3EDD" w:rsidRPr="00072946" w:rsidRDefault="00CB3EDD" w:rsidP="00CB3EDD">
      <w:pPr>
        <w:pStyle w:val="Nervous5"/>
        <w:ind w:right="7512"/>
      </w:pPr>
      <w:bookmarkStart w:id="3" w:name="_Toc39938130"/>
      <w:bookmarkStart w:id="4" w:name="MICROSCOPY"/>
      <w:r>
        <w:t>Microscopy</w:t>
      </w:r>
      <w:bookmarkEnd w:id="3"/>
    </w:p>
    <w:bookmarkEnd w:id="4"/>
    <w:p w:rsidR="00196EF6" w:rsidRPr="00F01D34" w:rsidRDefault="00196EF6">
      <w:pPr>
        <w:pStyle w:val="NormalWeb"/>
        <w:rPr>
          <w:sz w:val="20"/>
          <w:szCs w:val="20"/>
        </w:rPr>
      </w:pPr>
      <w:r w:rsidRPr="00F01D34">
        <w:rPr>
          <w:b/>
          <w:bCs/>
          <w:sz w:val="20"/>
          <w:szCs w:val="20"/>
        </w:rPr>
        <w:t>Left</w:t>
      </w:r>
      <w:r w:rsidRPr="00F01D34">
        <w:rPr>
          <w:sz w:val="20"/>
          <w:szCs w:val="20"/>
        </w:rPr>
        <w:t>: normal number of normally pigmented neurons in substantia nigra.</w:t>
      </w:r>
    </w:p>
    <w:p w:rsidR="00196EF6" w:rsidRPr="00F01D34" w:rsidRDefault="00196EF6" w:rsidP="00145E55">
      <w:pPr>
        <w:pStyle w:val="NormalWeb"/>
        <w:ind w:left="4548" w:firstLine="492"/>
        <w:rPr>
          <w:sz w:val="20"/>
          <w:szCs w:val="20"/>
        </w:rPr>
      </w:pPr>
      <w:r w:rsidRPr="00F01D34">
        <w:rPr>
          <w:b/>
          <w:bCs/>
          <w:sz w:val="20"/>
          <w:szCs w:val="20"/>
        </w:rPr>
        <w:t>Right</w:t>
      </w:r>
      <w:r w:rsidRPr="00F01D34">
        <w:rPr>
          <w:sz w:val="20"/>
          <w:szCs w:val="20"/>
        </w:rPr>
        <w:t>: decreased neurons and pigment in PD.</w:t>
      </w:r>
    </w:p>
    <w:p w:rsidR="00196EF6" w:rsidRPr="00072946" w:rsidRDefault="00B94D0A">
      <w:pPr>
        <w:pStyle w:val="NormalWeb"/>
      </w:pPr>
      <w:r>
        <w:rPr>
          <w:noProof/>
        </w:rPr>
        <w:drawing>
          <wp:inline distT="0" distB="0" distL="0" distR="0">
            <wp:extent cx="6296025" cy="4133850"/>
            <wp:effectExtent l="0" t="0" r="9525" b="0"/>
            <wp:docPr id="4" name="Picture 4" descr="D:\Viktoro\Neuroscience\Mov. Movement disorders, Ataxias\00. Pictures\Parkinson mic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Mov. Movement disorders, Ataxias\00. Pictures\Parkinson micros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4133850"/>
                    </a:xfrm>
                    <a:prstGeom prst="rect">
                      <a:avLst/>
                    </a:prstGeom>
                    <a:noFill/>
                    <a:ln>
                      <a:noFill/>
                    </a:ln>
                  </pic:spPr>
                </pic:pic>
              </a:graphicData>
            </a:graphic>
          </wp:inline>
        </w:drawing>
      </w:r>
    </w:p>
    <w:p w:rsidR="00F104A8" w:rsidRPr="00072946" w:rsidRDefault="00F104A8" w:rsidP="00F104A8">
      <w:pPr>
        <w:rPr>
          <w:rStyle w:val="Hyperlink"/>
          <w:sz w:val="18"/>
          <w:szCs w:val="18"/>
        </w:rPr>
      </w:pPr>
      <w:r w:rsidRPr="00072946">
        <w:rPr>
          <w:color w:val="000000"/>
          <w:sz w:val="18"/>
          <w:szCs w:val="18"/>
        </w:rPr>
        <w:fldChar w:fldCharType="begin"/>
      </w:r>
      <w:r w:rsidRPr="00072946">
        <w:rPr>
          <w:color w:val="000000"/>
          <w:sz w:val="18"/>
          <w:szCs w:val="18"/>
        </w:rPr>
        <w:instrText>HYPERLINK "http://library.med.utah.edu/WebPath/webpath.html" \t "_blank"</w:instrText>
      </w:r>
      <w:r w:rsidR="007A4043" w:rsidRPr="00072946">
        <w:rPr>
          <w:color w:val="000000"/>
          <w:sz w:val="18"/>
          <w:szCs w:val="18"/>
        </w:rPr>
      </w:r>
      <w:r w:rsidRPr="00072946">
        <w:rPr>
          <w:color w:val="000000"/>
          <w:sz w:val="18"/>
          <w:szCs w:val="18"/>
        </w:rPr>
        <w:fldChar w:fldCharType="separate"/>
      </w:r>
      <w:r w:rsidRPr="00072946">
        <w:rPr>
          <w:rStyle w:val="Hyperlink"/>
          <w:sz w:val="18"/>
          <w:szCs w:val="18"/>
        </w:rPr>
        <w:t>Source of picture: “WebPath - The Internet Pathology Laboratory for Medical Education” (by Edward C. Klatt, MD) &gt;&gt;</w:t>
      </w:r>
    </w:p>
    <w:p w:rsidR="00196EF6" w:rsidRPr="00072946" w:rsidRDefault="00F104A8" w:rsidP="00F104A8">
      <w:pPr>
        <w:pStyle w:val="NormalWeb"/>
      </w:pPr>
      <w:r w:rsidRPr="00072946">
        <w:rPr>
          <w:sz w:val="18"/>
          <w:szCs w:val="18"/>
        </w:rPr>
        <w:fldChar w:fldCharType="end"/>
      </w:r>
    </w:p>
    <w:p w:rsidR="00196EF6" w:rsidRPr="00F01D34" w:rsidRDefault="00196EF6">
      <w:pPr>
        <w:pStyle w:val="NormalWeb"/>
        <w:rPr>
          <w:sz w:val="20"/>
          <w:szCs w:val="20"/>
        </w:rPr>
      </w:pPr>
      <w:r w:rsidRPr="00F01D34">
        <w:rPr>
          <w:b/>
          <w:bCs/>
          <w:sz w:val="20"/>
          <w:szCs w:val="20"/>
        </w:rPr>
        <w:t>Left</w:t>
      </w:r>
      <w:r w:rsidRPr="00F01D34">
        <w:rPr>
          <w:sz w:val="20"/>
          <w:szCs w:val="20"/>
        </w:rPr>
        <w:t>: rounded pink cytoplasmic Lewy body (H &amp; E stain).</w:t>
      </w:r>
    </w:p>
    <w:p w:rsidR="00196EF6" w:rsidRPr="00F01D34" w:rsidRDefault="00196EF6">
      <w:pPr>
        <w:pStyle w:val="NormalWeb"/>
        <w:rPr>
          <w:sz w:val="20"/>
          <w:szCs w:val="20"/>
        </w:rPr>
      </w:pPr>
      <w:r w:rsidRPr="00F01D34">
        <w:rPr>
          <w:b/>
          <w:bCs/>
          <w:sz w:val="20"/>
          <w:szCs w:val="20"/>
        </w:rPr>
        <w:t>Right</w:t>
      </w:r>
      <w:r w:rsidRPr="00F01D34">
        <w:rPr>
          <w:sz w:val="20"/>
          <w:szCs w:val="20"/>
        </w:rPr>
        <w:t>: immunoperoxidase staining with antibody to ubiquitin (demonstrates Lewy bodies more readily).</w:t>
      </w:r>
    </w:p>
    <w:p w:rsidR="00196EF6" w:rsidRPr="00072946" w:rsidRDefault="00B94D0A">
      <w:pPr>
        <w:pStyle w:val="NormalWeb"/>
      </w:pPr>
      <w:r>
        <w:rPr>
          <w:noProof/>
        </w:rPr>
        <w:drawing>
          <wp:inline distT="0" distB="0" distL="0" distR="0">
            <wp:extent cx="6296025" cy="4133850"/>
            <wp:effectExtent l="0" t="0" r="9525" b="0"/>
            <wp:docPr id="5" name="Picture 5" descr="D:\Viktoro\Neuroscience\Mov. Movement disorders, Ataxias\00. Pictures\Parkinson (Lewy b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Mov. Movement disorders, Ataxias\00. Pictures\Parkinson (Lewy bod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4133850"/>
                    </a:xfrm>
                    <a:prstGeom prst="rect">
                      <a:avLst/>
                    </a:prstGeom>
                    <a:noFill/>
                    <a:ln>
                      <a:noFill/>
                    </a:ln>
                  </pic:spPr>
                </pic:pic>
              </a:graphicData>
            </a:graphic>
          </wp:inline>
        </w:drawing>
      </w:r>
    </w:p>
    <w:p w:rsidR="00F104A8" w:rsidRPr="00072946" w:rsidRDefault="00F104A8" w:rsidP="00F104A8">
      <w:pPr>
        <w:rPr>
          <w:rStyle w:val="Hyperlink"/>
          <w:sz w:val="18"/>
          <w:szCs w:val="18"/>
        </w:rPr>
      </w:pPr>
      <w:r w:rsidRPr="00072946">
        <w:rPr>
          <w:color w:val="000000"/>
          <w:sz w:val="18"/>
          <w:szCs w:val="18"/>
        </w:rPr>
        <w:fldChar w:fldCharType="begin"/>
      </w:r>
      <w:r w:rsidRPr="00072946">
        <w:rPr>
          <w:color w:val="000000"/>
          <w:sz w:val="18"/>
          <w:szCs w:val="18"/>
        </w:rPr>
        <w:instrText>HYPERLINK "http://library.med.utah.edu/WebPath/webpath.html" \t "_blank"</w:instrText>
      </w:r>
      <w:r w:rsidR="007A4043" w:rsidRPr="00072946">
        <w:rPr>
          <w:color w:val="000000"/>
          <w:sz w:val="18"/>
          <w:szCs w:val="18"/>
        </w:rPr>
      </w:r>
      <w:r w:rsidRPr="00072946">
        <w:rPr>
          <w:color w:val="000000"/>
          <w:sz w:val="18"/>
          <w:szCs w:val="18"/>
        </w:rPr>
        <w:fldChar w:fldCharType="separate"/>
      </w:r>
      <w:r w:rsidRPr="00072946">
        <w:rPr>
          <w:rStyle w:val="Hyperlink"/>
          <w:sz w:val="18"/>
          <w:szCs w:val="18"/>
        </w:rPr>
        <w:t>Source of picture: “WebPath - The Internet Pathology Laboratory for Medical Education” (by Edward C. Klatt, MD) &gt;&gt;</w:t>
      </w:r>
    </w:p>
    <w:p w:rsidR="00196EF6" w:rsidRPr="00072946" w:rsidRDefault="00F104A8" w:rsidP="00F104A8">
      <w:pPr>
        <w:pStyle w:val="NormalWeb"/>
      </w:pPr>
      <w:r w:rsidRPr="00072946">
        <w:rPr>
          <w:sz w:val="18"/>
          <w:szCs w:val="18"/>
        </w:rPr>
        <w:fldChar w:fldCharType="end"/>
      </w:r>
    </w:p>
    <w:p w:rsidR="0027266A" w:rsidRPr="00F01D34" w:rsidRDefault="0027266A">
      <w:pPr>
        <w:pStyle w:val="NormalWeb"/>
        <w:rPr>
          <w:sz w:val="20"/>
          <w:szCs w:val="20"/>
        </w:rPr>
      </w:pPr>
      <w:r w:rsidRPr="00F01D34">
        <w:rPr>
          <w:sz w:val="20"/>
          <w:szCs w:val="20"/>
        </w:rPr>
        <w:t>Surviving pigmented neuron in substantia nigra contains intracytoplasmic rounded eosinophilic inclusion (Lewy body, L):</w:t>
      </w:r>
    </w:p>
    <w:p w:rsidR="0027266A" w:rsidRDefault="00B94D0A" w:rsidP="009C4158">
      <w:pPr>
        <w:pStyle w:val="NormalWeb"/>
      </w:pPr>
      <w:r w:rsidRPr="00072946">
        <w:rPr>
          <w:noProof/>
        </w:rPr>
        <w:drawing>
          <wp:inline distT="0" distB="0" distL="0" distR="0">
            <wp:extent cx="4657725"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2971800"/>
                    </a:xfrm>
                    <a:prstGeom prst="rect">
                      <a:avLst/>
                    </a:prstGeom>
                    <a:noFill/>
                    <a:ln>
                      <a:noFill/>
                    </a:ln>
                  </pic:spPr>
                </pic:pic>
              </a:graphicData>
            </a:graphic>
          </wp:inline>
        </w:drawing>
      </w:r>
    </w:p>
    <w:p w:rsidR="00145E55" w:rsidRDefault="00B94D0A" w:rsidP="009C4158">
      <w:pPr>
        <w:pStyle w:val="NormalWeb"/>
      </w:pPr>
      <w:r w:rsidRPr="00181020">
        <w:rPr>
          <w:noProof/>
        </w:rPr>
        <w:drawing>
          <wp:inline distT="0" distB="0" distL="0" distR="0">
            <wp:extent cx="2971800" cy="2667000"/>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lum bright="12000"/>
                      <a:extLst>
                        <a:ext uri="{28A0092B-C50C-407E-A947-70E740481C1C}">
                          <a14:useLocalDpi xmlns:a14="http://schemas.microsoft.com/office/drawing/2010/main" val="0"/>
                        </a:ext>
                      </a:extLst>
                    </a:blip>
                    <a:srcRect l="16661" t="14815" r="29187" b="20367"/>
                    <a:stretch>
                      <a:fillRect/>
                    </a:stretch>
                  </pic:blipFill>
                  <pic:spPr bwMode="auto">
                    <a:xfrm>
                      <a:off x="0" y="0"/>
                      <a:ext cx="2971800" cy="2667000"/>
                    </a:xfrm>
                    <a:prstGeom prst="rect">
                      <a:avLst/>
                    </a:prstGeom>
                    <a:noFill/>
                    <a:ln>
                      <a:noFill/>
                    </a:ln>
                  </pic:spPr>
                </pic:pic>
              </a:graphicData>
            </a:graphic>
          </wp:inline>
        </w:drawing>
      </w:r>
    </w:p>
    <w:p w:rsidR="00181020" w:rsidRDefault="00B94D0A" w:rsidP="009C4158">
      <w:pPr>
        <w:pStyle w:val="NormalWeb"/>
      </w:pPr>
      <w:r w:rsidRPr="00181020">
        <w:rPr>
          <w:noProof/>
        </w:rPr>
        <w:drawing>
          <wp:inline distT="0" distB="0" distL="0" distR="0">
            <wp:extent cx="3962400" cy="41148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16690" r="11107"/>
                    <a:stretch>
                      <a:fillRect/>
                    </a:stretch>
                  </pic:blipFill>
                  <pic:spPr bwMode="auto">
                    <a:xfrm>
                      <a:off x="0" y="0"/>
                      <a:ext cx="3962400" cy="4114800"/>
                    </a:xfrm>
                    <a:prstGeom prst="rect">
                      <a:avLst/>
                    </a:prstGeom>
                    <a:noFill/>
                    <a:ln>
                      <a:noFill/>
                    </a:ln>
                  </pic:spPr>
                </pic:pic>
              </a:graphicData>
            </a:graphic>
          </wp:inline>
        </w:drawing>
      </w:r>
    </w:p>
    <w:p w:rsidR="00181020" w:rsidRPr="00072946" w:rsidRDefault="00B94D0A" w:rsidP="009C4158">
      <w:pPr>
        <w:pStyle w:val="NormalWeb"/>
      </w:pPr>
      <w:r w:rsidRPr="00181020">
        <w:rPr>
          <w:noProof/>
        </w:rPr>
        <w:drawing>
          <wp:inline distT="0" distB="0" distL="0" distR="0">
            <wp:extent cx="4800600" cy="304800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lum bright="12000"/>
                      <a:extLst>
                        <a:ext uri="{28A0092B-C50C-407E-A947-70E740481C1C}">
                          <a14:useLocalDpi xmlns:a14="http://schemas.microsoft.com/office/drawing/2010/main" val="0"/>
                        </a:ext>
                      </a:extLst>
                    </a:blip>
                    <a:srcRect l="12495" b="25923"/>
                    <a:stretch>
                      <a:fillRect/>
                    </a:stretch>
                  </pic:blipFill>
                  <pic:spPr bwMode="auto">
                    <a:xfrm>
                      <a:off x="0" y="0"/>
                      <a:ext cx="4800600" cy="3048000"/>
                    </a:xfrm>
                    <a:prstGeom prst="rect">
                      <a:avLst/>
                    </a:prstGeom>
                    <a:noFill/>
                    <a:ln>
                      <a:noFill/>
                    </a:ln>
                  </pic:spPr>
                </pic:pic>
              </a:graphicData>
            </a:graphic>
          </wp:inline>
        </w:drawing>
      </w:r>
    </w:p>
    <w:p w:rsidR="00196EF6" w:rsidRDefault="00196EF6">
      <w:pPr>
        <w:pStyle w:val="NormalWeb"/>
      </w:pPr>
    </w:p>
    <w:p w:rsidR="006C4F95" w:rsidRDefault="006C4F95">
      <w:pPr>
        <w:pStyle w:val="NormalWeb"/>
      </w:pPr>
    </w:p>
    <w:p w:rsidR="006C4F95" w:rsidRDefault="006C4F95">
      <w:pPr>
        <w:pStyle w:val="NormalWeb"/>
      </w:pPr>
      <w:r w:rsidRPr="006C4F95">
        <w:t xml:space="preserve">In </w:t>
      </w:r>
      <w:r w:rsidRPr="006C4F95">
        <w:rPr>
          <w:b/>
        </w:rPr>
        <w:t>Parkinson's disease (PD)</w:t>
      </w:r>
      <w:r w:rsidRPr="006C4F95">
        <w:t>, there is loss of pigmented neurons from the substantia nigra and remaining neurons may be very sparse (A). Lewy bodies can be observed in residual neurons (A, inset) and are highlighted, together with Lewy neuritis, using α-synuclein immunohistochemistry (B). Lewy bodies and Lewy neurites may be present in significant numbers in the</w:t>
      </w:r>
      <w:r>
        <w:t xml:space="preserve"> neocortex (C, frontal cortex).</w:t>
      </w:r>
    </w:p>
    <w:p w:rsidR="006C4F95" w:rsidRDefault="006C4F95">
      <w:pPr>
        <w:pStyle w:val="NormalWeb"/>
      </w:pPr>
      <w:r w:rsidRPr="006C4F95">
        <w:t xml:space="preserve">In </w:t>
      </w:r>
      <w:r w:rsidRPr="006C4F95">
        <w:rPr>
          <w:b/>
        </w:rPr>
        <w:t>multiple system atrophy (MSA)</w:t>
      </w:r>
      <w:r w:rsidRPr="006C4F95">
        <w:t>, α-synuclein is primarily deposited in the form of glial cytoplasmic inclusions in oligodendrocytes (D, putamen) and may also form inclusions in neuronal cytoplasm and nuclei (arrow) (E, pontine nuclei). In progressive supranuclear palsy tau forms, aggregates in neurons and glia, giving rise to tufted astrocytes (F, caudate) and neurofibrilla</w:t>
      </w:r>
      <w:r>
        <w:t>ry tangles (G, pontine nuclei).</w:t>
      </w:r>
    </w:p>
    <w:p w:rsidR="006C4F95" w:rsidRDefault="006C4F95">
      <w:pPr>
        <w:pStyle w:val="NormalWeb"/>
      </w:pPr>
      <w:r>
        <w:t>C</w:t>
      </w:r>
      <w:r w:rsidRPr="006C4F95">
        <w:t xml:space="preserve">haracteristic feature of </w:t>
      </w:r>
      <w:r w:rsidRPr="006C4F95">
        <w:rPr>
          <w:b/>
        </w:rPr>
        <w:t>corticobasal degeneration (CBD)</w:t>
      </w:r>
      <w:r w:rsidRPr="006C4F95">
        <w:t xml:space="preserve"> is the astrocytic plaque, formed from aggregated tau in the distal processes of astrocytes (H, parietal cortex). In CBD, tau also accumulates in neurons in the form of neurofibrillary tangles (H, inset a) and in oligodendrocytes</w:t>
      </w:r>
      <w:r>
        <w:t xml:space="preserve"> as coiled bodies (H, inset b).</w:t>
      </w:r>
    </w:p>
    <w:p w:rsidR="006C4F95" w:rsidRDefault="006C4F95">
      <w:pPr>
        <w:pStyle w:val="NormalWeb"/>
      </w:pPr>
      <w:r w:rsidRPr="006C4F95">
        <w:t xml:space="preserve">(A) Haematoxylin and eosin; (B–D) α-synuclein immunohistochemistry; </w:t>
      </w:r>
      <w:r>
        <w:t>(F–H) tau immunohistochemistry.</w:t>
      </w:r>
    </w:p>
    <w:p w:rsidR="006C4F95" w:rsidRPr="00072946" w:rsidRDefault="00B94D0A">
      <w:pPr>
        <w:pStyle w:val="NormalWeb"/>
      </w:pPr>
      <w:r>
        <w:rPr>
          <w:noProof/>
        </w:rPr>
        <w:drawing>
          <wp:inline distT="0" distB="0" distL="0" distR="0">
            <wp:extent cx="6296025" cy="760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7600950"/>
                    </a:xfrm>
                    <a:prstGeom prst="rect">
                      <a:avLst/>
                    </a:prstGeom>
                    <a:noFill/>
                    <a:ln>
                      <a:noFill/>
                    </a:ln>
                  </pic:spPr>
                </pic:pic>
              </a:graphicData>
            </a:graphic>
          </wp:inline>
        </w:drawing>
      </w:r>
    </w:p>
    <w:p w:rsidR="00196EF6" w:rsidRDefault="006C4F95">
      <w:pPr>
        <w:pStyle w:val="NormalWeb"/>
      </w:pPr>
      <w:r>
        <w:t xml:space="preserve">Source of picture: </w:t>
      </w:r>
      <w:r w:rsidRPr="006C4F95">
        <w:t>Dr Janice Holton, Queen Square Brain Bank for Neurological Disorders, London.</w:t>
      </w:r>
    </w:p>
    <w:p w:rsidR="006C4F95" w:rsidRDefault="006C4F95">
      <w:pPr>
        <w:pStyle w:val="NormalWeb"/>
      </w:pPr>
    </w:p>
    <w:p w:rsidR="006C4F95" w:rsidRPr="00072946" w:rsidRDefault="006C4F95">
      <w:pPr>
        <w:pStyle w:val="NormalWeb"/>
      </w:pPr>
    </w:p>
    <w:p w:rsidR="00196EF6" w:rsidRPr="00072946" w:rsidRDefault="00196EF6">
      <w:pPr>
        <w:pStyle w:val="Nervous1"/>
      </w:pPr>
      <w:bookmarkStart w:id="5" w:name="_Toc39938131"/>
      <w:r w:rsidRPr="00072946">
        <w:t>Etiology</w:t>
      </w:r>
      <w:bookmarkEnd w:id="5"/>
    </w:p>
    <w:p w:rsidR="00196EF6" w:rsidRPr="00072946" w:rsidRDefault="00196EF6">
      <w:pPr>
        <w:pStyle w:val="NormalWeb"/>
      </w:pPr>
      <w:r w:rsidRPr="00072946">
        <w:t xml:space="preserve">Most actively studied </w:t>
      </w:r>
      <w:r w:rsidRPr="00072946">
        <w:rPr>
          <w:u w:val="single"/>
        </w:rPr>
        <w:t>hypothesis</w:t>
      </w:r>
      <w:r w:rsidRPr="00072946">
        <w:t xml:space="preserve"> - </w:t>
      </w:r>
      <w:r w:rsidRPr="00072946">
        <w:rPr>
          <w:b/>
          <w:bCs/>
          <w:smallCaps/>
          <w:highlight w:val="yellow"/>
        </w:rPr>
        <w:t>selective oxidative stress</w:t>
      </w:r>
      <w:r w:rsidRPr="00072946">
        <w:t>.</w:t>
      </w:r>
    </w:p>
    <w:p w:rsidR="00196EF6" w:rsidRPr="00072946" w:rsidRDefault="00196EF6">
      <w:pPr>
        <w:pStyle w:val="NormalWeb"/>
        <w:numPr>
          <w:ilvl w:val="0"/>
          <w:numId w:val="2"/>
        </w:numPr>
      </w:pPr>
      <w:r w:rsidRPr="00072946">
        <w:t>source may be:</w:t>
      </w:r>
    </w:p>
    <w:p w:rsidR="00966214" w:rsidRDefault="00196EF6">
      <w:pPr>
        <w:pStyle w:val="NormalWeb"/>
        <w:numPr>
          <w:ilvl w:val="0"/>
          <w:numId w:val="46"/>
        </w:numPr>
      </w:pPr>
      <w:r w:rsidRPr="00072946">
        <w:rPr>
          <w:b/>
          <w:bCs/>
          <w:color w:val="0000FF"/>
        </w:rPr>
        <w:t>exogenous toxin</w:t>
      </w:r>
      <w:r w:rsidR="001F1E4A">
        <w:t xml:space="preserve"> (e.g. such as MPTP, CO, manganese) </w:t>
      </w:r>
      <w:hyperlink r:id="rId18" w:history="1">
        <w:r w:rsidR="001F1E4A" w:rsidRPr="001F1E4A">
          <w:rPr>
            <w:rStyle w:val="Hyperlink"/>
          </w:rPr>
          <w:t>– see p. Mov11 &gt;&gt;</w:t>
        </w:r>
      </w:hyperlink>
    </w:p>
    <w:p w:rsidR="00196EF6" w:rsidRPr="00966214" w:rsidRDefault="00966214" w:rsidP="00966214">
      <w:pPr>
        <w:pStyle w:val="NormalWeb"/>
        <w:ind w:left="2160"/>
        <w:rPr>
          <w:sz w:val="20"/>
        </w:rPr>
      </w:pPr>
      <w:r w:rsidRPr="00966214">
        <w:rPr>
          <w:sz w:val="20"/>
        </w:rPr>
        <w:t>Gianni Pezzoli, MD and Emanuele Cereda, MD, PhD “</w:t>
      </w:r>
      <w:r w:rsidRPr="00966214">
        <w:rPr>
          <w:i/>
          <w:sz w:val="20"/>
        </w:rPr>
        <w:t>Exposure to pesticides or solvents and risk of Parkinson disease</w:t>
      </w:r>
      <w:r w:rsidRPr="00966214">
        <w:rPr>
          <w:sz w:val="20"/>
        </w:rPr>
        <w:t>”</w:t>
      </w:r>
      <w:r>
        <w:rPr>
          <w:sz w:val="20"/>
        </w:rPr>
        <w:t xml:space="preserve"> -</w:t>
      </w:r>
      <w:r w:rsidRPr="00966214">
        <w:rPr>
          <w:sz w:val="20"/>
        </w:rPr>
        <w:t xml:space="preserve"> exposure to bug or weed killers and solvents increased risk of developing Parkinson's disease by 33-80%</w:t>
      </w:r>
    </w:p>
    <w:p w:rsidR="00196EF6" w:rsidRPr="00072946" w:rsidRDefault="00196EF6">
      <w:pPr>
        <w:pStyle w:val="NormalWeb"/>
        <w:numPr>
          <w:ilvl w:val="0"/>
          <w:numId w:val="46"/>
        </w:numPr>
      </w:pPr>
      <w:r w:rsidRPr="00072946">
        <w:rPr>
          <w:b/>
          <w:bCs/>
          <w:color w:val="0000FF"/>
        </w:rPr>
        <w:t>endogenous</w:t>
      </w:r>
      <w:r w:rsidRPr="00072946">
        <w:t xml:space="preserve"> substance; e.g. metabolism of </w:t>
      </w:r>
      <w:r w:rsidRPr="00072946">
        <w:rPr>
          <w:b/>
          <w:bCs/>
          <w:color w:val="0000FF"/>
        </w:rPr>
        <w:t>dopamine</w:t>
      </w:r>
      <w:r w:rsidRPr="00072946">
        <w:t xml:space="preserve"> generates numerous toxic byproducts (incl. H</w:t>
      </w:r>
      <w:r w:rsidRPr="00072946">
        <w:rPr>
          <w:vertAlign w:val="subscript"/>
        </w:rPr>
        <w:t>2</w:t>
      </w:r>
      <w:r w:rsidRPr="00072946">
        <w:t>O</w:t>
      </w:r>
      <w:r w:rsidRPr="00072946">
        <w:rPr>
          <w:vertAlign w:val="subscript"/>
        </w:rPr>
        <w:t>2</w:t>
      </w:r>
      <w:r w:rsidRPr="00072946">
        <w:t>, superoxide anions, -OH radicals) → lipid peroxidation, membrane disruption.</w:t>
      </w:r>
    </w:p>
    <w:p w:rsidR="00196EF6" w:rsidRPr="00072946" w:rsidRDefault="00196EF6">
      <w:pPr>
        <w:pStyle w:val="NormalWeb"/>
        <w:numPr>
          <w:ilvl w:val="2"/>
          <w:numId w:val="46"/>
        </w:numPr>
      </w:pPr>
      <w:r w:rsidRPr="00072946">
        <w:t>dopamine auto-oxidation generates superoxide radicals; dopamine metabolized by monoamine oxidase generates H</w:t>
      </w:r>
      <w:r w:rsidRPr="00072946">
        <w:rPr>
          <w:vertAlign w:val="subscript"/>
        </w:rPr>
        <w:t>2</w:t>
      </w:r>
      <w:r w:rsidRPr="00072946">
        <w:t>O</w:t>
      </w:r>
      <w:r w:rsidRPr="00072946">
        <w:rPr>
          <w:vertAlign w:val="subscript"/>
        </w:rPr>
        <w:t>2</w:t>
      </w:r>
      <w:r w:rsidRPr="00072946">
        <w:t>.</w:t>
      </w:r>
    </w:p>
    <w:p w:rsidR="00196EF6" w:rsidRDefault="00196EF6">
      <w:pPr>
        <w:pStyle w:val="NormalWeb"/>
        <w:numPr>
          <w:ilvl w:val="2"/>
          <w:numId w:val="46"/>
        </w:numPr>
      </w:pPr>
      <w:r w:rsidRPr="00072946">
        <w:rPr>
          <w:b/>
          <w:bCs/>
        </w:rPr>
        <w:t>superoxide dismutase</w:t>
      </w:r>
      <w:r w:rsidRPr="00072946">
        <w:t xml:space="preserve"> catalyzes conversion of superoxide to H</w:t>
      </w:r>
      <w:r w:rsidRPr="00072946">
        <w:rPr>
          <w:vertAlign w:val="subscript"/>
        </w:rPr>
        <w:t>2</w:t>
      </w:r>
      <w:r w:rsidRPr="00072946">
        <w:t>O</w:t>
      </w:r>
      <w:r w:rsidRPr="00072946">
        <w:rPr>
          <w:vertAlign w:val="subscript"/>
        </w:rPr>
        <w:t>2</w:t>
      </w:r>
      <w:r w:rsidRPr="00072946">
        <w:t xml:space="preserve">, which is converted by </w:t>
      </w:r>
      <w:r w:rsidRPr="00072946">
        <w:rPr>
          <w:b/>
          <w:bCs/>
        </w:rPr>
        <w:t>glutathione peroxidase</w:t>
      </w:r>
      <w:r w:rsidRPr="00072946">
        <w:t xml:space="preserve"> and </w:t>
      </w:r>
      <w:r w:rsidRPr="00072946">
        <w:rPr>
          <w:b/>
          <w:bCs/>
        </w:rPr>
        <w:t>catalase</w:t>
      </w:r>
      <w:r w:rsidRPr="00072946">
        <w:t xml:space="preserve"> to water; however, H</w:t>
      </w:r>
      <w:r w:rsidRPr="00072946">
        <w:rPr>
          <w:vertAlign w:val="subscript"/>
        </w:rPr>
        <w:t>2</w:t>
      </w:r>
      <w:r w:rsidRPr="00072946">
        <w:t>O</w:t>
      </w:r>
      <w:r w:rsidRPr="00072946">
        <w:rPr>
          <w:vertAlign w:val="subscript"/>
        </w:rPr>
        <w:t>2</w:t>
      </w:r>
      <w:r w:rsidRPr="00072946">
        <w:t xml:space="preserve"> can also react with </w:t>
      </w:r>
      <w:r w:rsidRPr="00072946">
        <w:rPr>
          <w:b/>
          <w:bCs/>
        </w:rPr>
        <w:t>ferrous iron</w:t>
      </w:r>
      <w:r w:rsidRPr="00072946">
        <w:t xml:space="preserve"> to form highly reactive -OH radicals.</w:t>
      </w:r>
    </w:p>
    <w:p w:rsidR="00ED3379" w:rsidRDefault="00ED3379" w:rsidP="00ED3379">
      <w:pPr>
        <w:pStyle w:val="NormalWeb"/>
        <w:rPr>
          <w:b/>
          <w:bCs/>
        </w:rPr>
      </w:pPr>
    </w:p>
    <w:p w:rsidR="00ED3379" w:rsidRPr="00ED3379" w:rsidRDefault="00ED3379" w:rsidP="00ED3379">
      <w:pPr>
        <w:pStyle w:val="Articlename"/>
        <w:ind w:left="720"/>
        <w:rPr>
          <w:sz w:val="24"/>
        </w:rPr>
      </w:pPr>
      <w:r w:rsidRPr="00ED3379">
        <w:t>β2-Adrenoreceptor is a regulator of the α-synuclein gene driving risk of Parkinson’s disease. Shuchi Mittal</w:t>
      </w:r>
      <w:hyperlink r:id="rId19" w:anchor="aff-1" w:history="1">
        <w:r w:rsidR="00990F96" w:rsidRPr="00990F96">
          <w:rPr>
            <w:rStyle w:val="Hyperlink"/>
            <w:i w:val="0"/>
            <w:sz w:val="24"/>
          </w:rPr>
          <w:t>http://science.sciencemag.org/content/357/6354/891.full - aff-1</w:t>
        </w:r>
      </w:hyperlink>
      <w:r w:rsidRPr="00ED3379">
        <w:t xml:space="preserve"> et al. S</w:t>
      </w:r>
      <w:r w:rsidRPr="00ED3379">
        <w:rPr>
          <w:iCs/>
        </w:rPr>
        <w:t>cience </w:t>
      </w:r>
      <w:r w:rsidRPr="00ED3379">
        <w:t> 01 Sep 2017:</w:t>
      </w:r>
      <w:r>
        <w:t xml:space="preserve"> </w:t>
      </w:r>
      <w:r w:rsidRPr="00ED3379">
        <w:t>Vol. 357, Issue 6354, pp. 891-898</w:t>
      </w:r>
    </w:p>
    <w:p w:rsidR="00ED3379" w:rsidRDefault="00ED3379" w:rsidP="00ED3379">
      <w:pPr>
        <w:pStyle w:val="NormalWeb"/>
        <w:ind w:left="720"/>
      </w:pPr>
      <w:r w:rsidRPr="00ED3379">
        <w:rPr>
          <w:color w:val="00B050"/>
        </w:rPr>
        <w:t>Salbutamol</w:t>
      </w:r>
      <w:r w:rsidRPr="00ED3379">
        <w:t>, a β2-adrenoreceptor, cuts the risk for PD by about a third.</w:t>
      </w:r>
      <w:r>
        <w:t xml:space="preserve"> </w:t>
      </w:r>
      <w:r w:rsidRPr="00ED3379">
        <w:t xml:space="preserve">On the other hand, </w:t>
      </w:r>
      <w:r w:rsidRPr="00ED3379">
        <w:rPr>
          <w:rStyle w:val="Red"/>
        </w:rPr>
        <w:t>propranolol</w:t>
      </w:r>
      <w:r w:rsidRPr="00ED3379">
        <w:t>, a β-blocker, is linked to a doubling of the risk for PD.</w:t>
      </w:r>
    </w:p>
    <w:p w:rsidR="000E685C" w:rsidRDefault="000E685C" w:rsidP="00ED3379">
      <w:pPr>
        <w:pStyle w:val="NormalWeb"/>
        <w:ind w:left="720"/>
      </w:pPr>
    </w:p>
    <w:p w:rsidR="000E685C" w:rsidRDefault="000E685C" w:rsidP="000E685C">
      <w:pPr>
        <w:pStyle w:val="Articlename"/>
        <w:ind w:left="720"/>
      </w:pPr>
      <w:r w:rsidRPr="000E685C">
        <w:t>Liu B, Fang F, Pedersen NL, et al. Vagotomy and Parkinson disease: a Swedish register-based matched-cohort study. Neurology. 2017;88:1996-2002.</w:t>
      </w:r>
    </w:p>
    <w:p w:rsidR="000E685C" w:rsidRPr="00ED3379" w:rsidRDefault="000E685C" w:rsidP="000E685C">
      <w:pPr>
        <w:pStyle w:val="Articlename"/>
        <w:ind w:left="720"/>
      </w:pPr>
      <w:r w:rsidRPr="000E685C">
        <w:t>Svensson E, Horvath-Puho E, Thomsen RW, et al. Vagotomy and subsequent risk of Parkinson's disease. Ann Neurol. 2015;78:522-529.</w:t>
      </w:r>
    </w:p>
    <w:p w:rsidR="00ED3379" w:rsidRPr="000E685C" w:rsidRDefault="000E685C" w:rsidP="000E685C">
      <w:pPr>
        <w:pStyle w:val="NormalWeb"/>
        <w:ind w:left="720"/>
      </w:pPr>
      <w:r>
        <w:t>P</w:t>
      </w:r>
      <w:r w:rsidRPr="000E685C">
        <w:t xml:space="preserve">atients who underwent </w:t>
      </w:r>
      <w:r w:rsidRPr="000E685C">
        <w:rPr>
          <w:color w:val="00B050"/>
        </w:rPr>
        <w:t>vagotomy</w:t>
      </w:r>
      <w:r w:rsidRPr="000E685C">
        <w:t xml:space="preserve"> for ulcers of the stomach 20-50 years ago have a lower risk of developing PD than do pati</w:t>
      </w:r>
      <w:r>
        <w:t xml:space="preserve">ents who did not have vagotomy - </w:t>
      </w:r>
      <w:r w:rsidRPr="000E685C">
        <w:t xml:space="preserve">some pathogen actually </w:t>
      </w:r>
      <w:r>
        <w:t>may travel</w:t>
      </w:r>
      <w:r w:rsidRPr="000E685C">
        <w:t xml:space="preserve"> via the vagus nerve into the brain and leads to the development of PD.</w:t>
      </w:r>
      <w:r w:rsidR="00ED3379" w:rsidRPr="000E685C">
        <w:tab/>
      </w:r>
    </w:p>
    <w:p w:rsidR="000E685C" w:rsidRDefault="000E685C" w:rsidP="00ED3379">
      <w:pPr>
        <w:pStyle w:val="NormalWeb"/>
        <w:tabs>
          <w:tab w:val="left" w:pos="1440"/>
        </w:tabs>
      </w:pPr>
    </w:p>
    <w:p w:rsidR="000E685C" w:rsidRPr="00072946" w:rsidRDefault="000E685C" w:rsidP="00ED3379">
      <w:pPr>
        <w:pStyle w:val="NormalWeb"/>
        <w:tabs>
          <w:tab w:val="left" w:pos="1440"/>
        </w:tabs>
      </w:pPr>
    </w:p>
    <w:p w:rsidR="00196EF6" w:rsidRPr="00072946" w:rsidRDefault="00ED3379" w:rsidP="00ED3379">
      <w:pPr>
        <w:pStyle w:val="NormalWeb"/>
      </w:pPr>
      <w:r>
        <w:rPr>
          <w:u w:val="single"/>
        </w:rPr>
        <w:t>S</w:t>
      </w:r>
      <w:r w:rsidR="00196EF6" w:rsidRPr="00072946">
        <w:rPr>
          <w:u w:val="single"/>
        </w:rPr>
        <w:t>upporting findings</w:t>
      </w:r>
      <w:r w:rsidR="00196EF6" w:rsidRPr="00072946">
        <w:t xml:space="preserve"> (in SN):</w:t>
      </w:r>
    </w:p>
    <w:p w:rsidR="00196EF6" w:rsidRPr="00072946" w:rsidRDefault="00196EF6">
      <w:pPr>
        <w:pStyle w:val="NormalWeb"/>
        <w:numPr>
          <w:ilvl w:val="2"/>
          <w:numId w:val="2"/>
        </w:numPr>
      </w:pPr>
      <w:r w:rsidRPr="00072946">
        <w:t xml:space="preserve">markedly reduced </w:t>
      </w:r>
      <w:r w:rsidRPr="00072946">
        <w:rPr>
          <w:b/>
          <w:bCs/>
        </w:rPr>
        <w:t>glutathione peroxidase</w:t>
      </w:r>
      <w:r w:rsidRPr="00072946">
        <w:t xml:space="preserve"> (normally is reduced with oxidative stress).</w:t>
      </w:r>
    </w:p>
    <w:p w:rsidR="00196EF6" w:rsidRPr="00072946" w:rsidRDefault="00196EF6">
      <w:pPr>
        <w:pStyle w:val="NormalWeb"/>
        <w:numPr>
          <w:ilvl w:val="2"/>
          <w:numId w:val="2"/>
        </w:numPr>
      </w:pPr>
      <w:r w:rsidRPr="00072946">
        <w:t xml:space="preserve">increased </w:t>
      </w:r>
      <w:r w:rsidRPr="00072946">
        <w:rPr>
          <w:b/>
          <w:bCs/>
        </w:rPr>
        <w:t>elemental iron</w:t>
      </w:r>
      <w:r w:rsidRPr="00072946">
        <w:t xml:space="preserve"> (facilitates formation of free radicals).</w:t>
      </w:r>
    </w:p>
    <w:p w:rsidR="00196EF6" w:rsidRPr="00072946" w:rsidRDefault="00196EF6">
      <w:pPr>
        <w:pStyle w:val="NormalWeb"/>
        <w:numPr>
          <w:ilvl w:val="2"/>
          <w:numId w:val="2"/>
        </w:numPr>
      </w:pPr>
      <w:r w:rsidRPr="00072946">
        <w:t xml:space="preserve">decreased or normal concentration of </w:t>
      </w:r>
      <w:r w:rsidRPr="00072946">
        <w:rPr>
          <w:b/>
          <w:bCs/>
        </w:rPr>
        <w:t>ferritin</w:t>
      </w:r>
      <w:r w:rsidRPr="00072946">
        <w:t xml:space="preserve"> (iron-chelating protein) – i.e. no compensatory increase to handle free iron.</w:t>
      </w:r>
    </w:p>
    <w:p w:rsidR="00196EF6" w:rsidRPr="00072946" w:rsidRDefault="00196EF6">
      <w:pPr>
        <w:pStyle w:val="NormalWeb"/>
        <w:numPr>
          <w:ilvl w:val="2"/>
          <w:numId w:val="2"/>
        </w:numPr>
      </w:pPr>
      <w:r w:rsidRPr="00072946">
        <w:t xml:space="preserve">specific enzymatic activity defects in </w:t>
      </w:r>
      <w:r w:rsidRPr="00072946">
        <w:rPr>
          <w:b/>
          <w:bCs/>
        </w:rPr>
        <w:t>complex 1 of mitochondrial respiratory chain</w:t>
      </w:r>
      <w:r w:rsidRPr="00072946">
        <w:t>.</w:t>
      </w:r>
    </w:p>
    <w:p w:rsidR="00196EF6" w:rsidRPr="00072946" w:rsidRDefault="00196EF6">
      <w:pPr>
        <w:pStyle w:val="NormalWeb"/>
      </w:pPr>
    </w:p>
    <w:p w:rsidR="00196EF6" w:rsidRPr="00072946" w:rsidRDefault="00196EF6">
      <w:pPr>
        <w:pStyle w:val="NormalWeb"/>
        <w:rPr>
          <w:u w:val="single"/>
        </w:rPr>
      </w:pPr>
      <w:r w:rsidRPr="00072946">
        <w:t xml:space="preserve">Actual </w:t>
      </w:r>
      <w:r w:rsidRPr="00072946">
        <w:rPr>
          <w:u w:val="single"/>
        </w:rPr>
        <w:t>precipitant</w:t>
      </w:r>
      <w:r w:rsidRPr="00072946">
        <w:t xml:space="preserve"> (whether genetic, environmental, dietary, or multifactorial) remains to be determined.</w:t>
      </w:r>
    </w:p>
    <w:p w:rsidR="00196EF6" w:rsidRPr="00072946" w:rsidRDefault="00196EF6">
      <w:pPr>
        <w:pStyle w:val="NormalWeb"/>
        <w:ind w:left="720"/>
      </w:pPr>
      <w:r w:rsidRPr="00072946">
        <w:rPr>
          <w:u w:val="double" w:color="FF0000"/>
        </w:rPr>
        <w:t>No specific cause has been found</w:t>
      </w:r>
      <w:r w:rsidRPr="00072946">
        <w:t>!</w:t>
      </w:r>
    </w:p>
    <w:p w:rsidR="00196EF6" w:rsidRDefault="00196EF6" w:rsidP="00422463">
      <w:pPr>
        <w:pStyle w:val="NormalWeb"/>
      </w:pPr>
    </w:p>
    <w:p w:rsidR="00566EB4" w:rsidRPr="00072946" w:rsidRDefault="00566EB4" w:rsidP="00566EB4">
      <w:pPr>
        <w:pStyle w:val="Nervous6"/>
        <w:ind w:right="8572"/>
      </w:pPr>
      <w:bookmarkStart w:id="6" w:name="_Toc39938132"/>
      <w:r>
        <w:t>Genetics</w:t>
      </w:r>
      <w:bookmarkEnd w:id="6"/>
    </w:p>
    <w:p w:rsidR="00566EB4" w:rsidRDefault="00566EB4" w:rsidP="00422463">
      <w:pPr>
        <w:pStyle w:val="NormalWeb"/>
        <w:rPr>
          <w:color w:val="000000"/>
          <w:u w:val="single"/>
          <w:shd w:val="clear" w:color="auto" w:fill="FFFFFF"/>
        </w:rPr>
      </w:pPr>
      <w:r w:rsidRPr="00566EB4">
        <w:rPr>
          <w:color w:val="000000"/>
          <w:u w:val="single"/>
          <w:shd w:val="clear" w:color="auto" w:fill="FFFFFF"/>
        </w:rPr>
        <w:t xml:space="preserve">Isolated to be responsible for PD based </w:t>
      </w:r>
      <w:r>
        <w:rPr>
          <w:color w:val="000000"/>
          <w:u w:val="single"/>
          <w:shd w:val="clear" w:color="auto" w:fill="FFFFFF"/>
        </w:rPr>
        <w:t>on family based linkage analysis:</w:t>
      </w:r>
    </w:p>
    <w:p w:rsidR="007176C4" w:rsidRDefault="007176C4" w:rsidP="007176C4">
      <w:pPr>
        <w:pStyle w:val="NormalWeb"/>
        <w:numPr>
          <w:ilvl w:val="0"/>
          <w:numId w:val="56"/>
        </w:numPr>
        <w:rPr>
          <w:color w:val="000000"/>
          <w:shd w:val="clear" w:color="auto" w:fill="FFFFFF"/>
        </w:rPr>
      </w:pPr>
      <w:r w:rsidRPr="007176C4">
        <w:rPr>
          <w:rStyle w:val="Emphasis"/>
          <w:color w:val="000000"/>
          <w:highlight w:val="yellow"/>
          <w:shd w:val="clear" w:color="auto" w:fill="FFFFFF"/>
        </w:rPr>
        <w:t>LRRK2</w:t>
      </w:r>
      <w:r w:rsidRPr="007176C4">
        <w:rPr>
          <w:rStyle w:val="apple-converted-space"/>
          <w:color w:val="000000"/>
          <w:highlight w:val="yellow"/>
          <w:shd w:val="clear" w:color="auto" w:fill="FFFFFF"/>
        </w:rPr>
        <w:t> </w:t>
      </w:r>
      <w:r w:rsidRPr="007176C4">
        <w:rPr>
          <w:color w:val="000000"/>
          <w:highlight w:val="yellow"/>
          <w:shd w:val="clear" w:color="auto" w:fill="FFFFFF"/>
        </w:rPr>
        <w:t>(</w:t>
      </w:r>
      <w:r w:rsidRPr="007176C4">
        <w:rPr>
          <w:rStyle w:val="Emphasis"/>
          <w:color w:val="000000"/>
          <w:highlight w:val="yellow"/>
          <w:shd w:val="clear" w:color="auto" w:fill="FFFFFF"/>
        </w:rPr>
        <w:t>PARK8</w:t>
      </w:r>
      <w:r w:rsidRPr="007176C4">
        <w:rPr>
          <w:color w:val="000000"/>
          <w:highlight w:val="yellow"/>
          <w:shd w:val="clear" w:color="auto" w:fill="FFFFFF"/>
        </w:rPr>
        <w:t>)</w:t>
      </w:r>
      <w:r>
        <w:rPr>
          <w:color w:val="000000"/>
          <w:shd w:val="clear" w:color="auto" w:fill="FFFFFF"/>
        </w:rPr>
        <w:t xml:space="preserve"> - autosomal dominant PD</w:t>
      </w:r>
    </w:p>
    <w:p w:rsidR="007176C4" w:rsidRDefault="007176C4" w:rsidP="007176C4">
      <w:pPr>
        <w:pStyle w:val="NormalWeb"/>
        <w:numPr>
          <w:ilvl w:val="0"/>
          <w:numId w:val="57"/>
        </w:numPr>
        <w:rPr>
          <w:rStyle w:val="apple-converted-space"/>
          <w:color w:val="000000"/>
          <w:shd w:val="clear" w:color="auto" w:fill="FFFFFF"/>
        </w:rPr>
      </w:pPr>
      <w:r w:rsidRPr="007176C4">
        <w:rPr>
          <w:rStyle w:val="Blue"/>
          <w:b/>
        </w:rPr>
        <w:t>leucine-rich repeat kinase 2 (LRRK2)</w:t>
      </w:r>
      <w:r>
        <w:rPr>
          <w:color w:val="000000"/>
          <w:shd w:val="clear" w:color="auto" w:fill="FFFFFF"/>
        </w:rPr>
        <w:t xml:space="preserve"> - large, widely expressed, multi-domain and multifunctional protein (product of this gene is known as dardarin)</w:t>
      </w:r>
      <w:r w:rsidR="00CE0DA3">
        <w:rPr>
          <w:color w:val="000000"/>
          <w:shd w:val="clear" w:color="auto" w:fill="FFFFFF"/>
        </w:rPr>
        <w:t>.</w:t>
      </w:r>
    </w:p>
    <w:p w:rsidR="007176C4" w:rsidRPr="00CE0DA3" w:rsidRDefault="007176C4" w:rsidP="007176C4">
      <w:pPr>
        <w:pStyle w:val="NormalWeb"/>
        <w:numPr>
          <w:ilvl w:val="0"/>
          <w:numId w:val="57"/>
        </w:numPr>
      </w:pPr>
      <w:r>
        <w:rPr>
          <w:rStyle w:val="Emphasis"/>
          <w:color w:val="000000"/>
          <w:shd w:val="clear" w:color="auto" w:fill="FFFFFF"/>
        </w:rPr>
        <w:t>LRRK2</w:t>
      </w:r>
      <w:r>
        <w:rPr>
          <w:rStyle w:val="apple-converted-space"/>
          <w:color w:val="000000"/>
          <w:shd w:val="clear" w:color="auto" w:fill="FFFFFF"/>
        </w:rPr>
        <w:t> </w:t>
      </w:r>
      <w:r>
        <w:rPr>
          <w:color w:val="000000"/>
          <w:shd w:val="clear" w:color="auto" w:fill="FFFFFF"/>
        </w:rPr>
        <w:t>mutations are the common genetic cause of both familial and sporadic PD.</w:t>
      </w:r>
    </w:p>
    <w:p w:rsidR="00CE0DA3" w:rsidRDefault="00CE0DA3" w:rsidP="007176C4">
      <w:pPr>
        <w:pStyle w:val="NormalWeb"/>
        <w:numPr>
          <w:ilvl w:val="0"/>
          <w:numId w:val="57"/>
        </w:numPr>
      </w:pPr>
      <w:r>
        <w:rPr>
          <w:color w:val="000000"/>
          <w:shd w:val="clear" w:color="auto" w:fill="FFFFFF"/>
        </w:rPr>
        <w:t>clinical features resemble those of late-onset sporadic PD</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α-synuclein</w:t>
      </w:r>
      <w:r>
        <w:rPr>
          <w:rStyle w:val="apple-converted-space"/>
          <w:color w:val="000000"/>
          <w:shd w:val="clear" w:color="auto" w:fill="FFFFFF"/>
        </w:rPr>
        <w:t> </w:t>
      </w:r>
      <w:r>
        <w:rPr>
          <w:color w:val="000000"/>
          <w:shd w:val="clear" w:color="auto" w:fill="FFFFFF"/>
        </w:rPr>
        <w:t>(</w:t>
      </w:r>
      <w:r>
        <w:rPr>
          <w:rStyle w:val="Emphasis"/>
          <w:color w:val="000000"/>
          <w:shd w:val="clear" w:color="auto" w:fill="FFFFFF"/>
        </w:rPr>
        <w:t>SNCA</w:t>
      </w:r>
      <w:r>
        <w:rPr>
          <w:color w:val="000000"/>
          <w:shd w:val="clear" w:color="auto" w:fill="FFFFFF"/>
        </w:rPr>
        <w:t>)</w:t>
      </w:r>
      <w:r w:rsidR="007176C4" w:rsidRPr="007176C4">
        <w:rPr>
          <w:color w:val="000000"/>
          <w:shd w:val="clear" w:color="auto" w:fill="FFFFFF"/>
        </w:rPr>
        <w:t xml:space="preserve"> </w:t>
      </w:r>
      <w:r w:rsidR="007176C4">
        <w:rPr>
          <w:color w:val="000000"/>
          <w:shd w:val="clear" w:color="auto" w:fill="FFFFFF"/>
        </w:rPr>
        <w:t>- autosomal dominant PD</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parkin</w:t>
      </w:r>
      <w:r>
        <w:rPr>
          <w:rStyle w:val="apple-converted-space"/>
          <w:color w:val="000000"/>
          <w:shd w:val="clear" w:color="auto" w:fill="FFFFFF"/>
        </w:rPr>
        <w:t> </w:t>
      </w:r>
      <w:r>
        <w:rPr>
          <w:color w:val="000000"/>
          <w:shd w:val="clear" w:color="auto" w:fill="FFFFFF"/>
        </w:rPr>
        <w:t>(</w:t>
      </w:r>
      <w:r>
        <w:rPr>
          <w:rStyle w:val="Emphasis"/>
          <w:color w:val="000000"/>
          <w:shd w:val="clear" w:color="auto" w:fill="FFFFFF"/>
        </w:rPr>
        <w:t>PARK2</w:t>
      </w:r>
      <w:r>
        <w:rPr>
          <w:color w:val="000000"/>
          <w:shd w:val="clear" w:color="auto" w:fill="FFFFFF"/>
        </w:rPr>
        <w:t>)</w:t>
      </w:r>
      <w:r w:rsidR="007176C4">
        <w:rPr>
          <w:color w:val="000000"/>
          <w:shd w:val="clear" w:color="auto" w:fill="FFFFFF"/>
        </w:rPr>
        <w:t xml:space="preserve"> - autosomal recessive </w:t>
      </w:r>
      <w:r w:rsidR="007176C4" w:rsidRPr="00072946">
        <w:t xml:space="preserve">early-onset </w:t>
      </w:r>
      <w:r w:rsidR="007176C4">
        <w:rPr>
          <w:color w:val="000000"/>
          <w:shd w:val="clear" w:color="auto" w:fill="FFFFFF"/>
        </w:rPr>
        <w:t>PD</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UCH-L1</w:t>
      </w:r>
      <w:r>
        <w:rPr>
          <w:rStyle w:val="apple-converted-space"/>
          <w:color w:val="000000"/>
          <w:shd w:val="clear" w:color="auto" w:fill="FFFFFF"/>
        </w:rPr>
        <w:t> </w:t>
      </w:r>
      <w:r>
        <w:rPr>
          <w:color w:val="000000"/>
          <w:shd w:val="clear" w:color="auto" w:fill="FFFFFF"/>
        </w:rPr>
        <w:t>(</w:t>
      </w:r>
      <w:r>
        <w:rPr>
          <w:rStyle w:val="Emphasis"/>
          <w:color w:val="000000"/>
          <w:shd w:val="clear" w:color="auto" w:fill="FFFFFF"/>
        </w:rPr>
        <w:t>PARK5</w:t>
      </w:r>
      <w:r>
        <w:rPr>
          <w:color w:val="000000"/>
          <w:shd w:val="clear" w:color="auto" w:fill="FFFFFF"/>
        </w:rPr>
        <w:t>)</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PINK1</w:t>
      </w:r>
      <w:r>
        <w:rPr>
          <w:rStyle w:val="apple-converted-space"/>
          <w:color w:val="000000"/>
          <w:shd w:val="clear" w:color="auto" w:fill="FFFFFF"/>
        </w:rPr>
        <w:t> </w:t>
      </w:r>
      <w:r>
        <w:rPr>
          <w:color w:val="000000"/>
          <w:shd w:val="clear" w:color="auto" w:fill="FFFFFF"/>
        </w:rPr>
        <w:t>(</w:t>
      </w:r>
      <w:r>
        <w:rPr>
          <w:rStyle w:val="Emphasis"/>
          <w:color w:val="000000"/>
          <w:shd w:val="clear" w:color="auto" w:fill="FFFFFF"/>
        </w:rPr>
        <w:t>PARK6</w:t>
      </w:r>
      <w:r>
        <w:rPr>
          <w:color w:val="000000"/>
          <w:shd w:val="clear" w:color="auto" w:fill="FFFFFF"/>
        </w:rPr>
        <w:t>)</w:t>
      </w:r>
      <w:r w:rsidR="007176C4">
        <w:rPr>
          <w:color w:val="000000"/>
          <w:shd w:val="clear" w:color="auto" w:fill="FFFFFF"/>
        </w:rPr>
        <w:t xml:space="preserve"> - autosomal recessive PD</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DJ-1</w:t>
      </w:r>
      <w:r w:rsidR="007176C4">
        <w:rPr>
          <w:rStyle w:val="Emphasis"/>
          <w:color w:val="000000"/>
          <w:shd w:val="clear" w:color="auto" w:fill="FFFFFF"/>
        </w:rPr>
        <w:t xml:space="preserve"> </w:t>
      </w:r>
      <w:r>
        <w:rPr>
          <w:color w:val="000000"/>
          <w:shd w:val="clear" w:color="auto" w:fill="FFFFFF"/>
        </w:rPr>
        <w:t>(</w:t>
      </w:r>
      <w:r>
        <w:rPr>
          <w:rStyle w:val="Emphasis"/>
          <w:color w:val="000000"/>
          <w:shd w:val="clear" w:color="auto" w:fill="FFFFFF"/>
        </w:rPr>
        <w:t>PARK7</w:t>
      </w:r>
      <w:r>
        <w:rPr>
          <w:color w:val="000000"/>
          <w:shd w:val="clear" w:color="auto" w:fill="FFFFFF"/>
        </w:rPr>
        <w:t>)</w:t>
      </w:r>
      <w:r w:rsidR="007176C4">
        <w:rPr>
          <w:color w:val="000000"/>
          <w:shd w:val="clear" w:color="auto" w:fill="FFFFFF"/>
        </w:rPr>
        <w:t xml:space="preserve"> - autosomal recessive PD</w:t>
      </w:r>
    </w:p>
    <w:p w:rsidR="00566EB4" w:rsidRDefault="00566EB4" w:rsidP="007176C4">
      <w:pPr>
        <w:pStyle w:val="NormalWeb"/>
        <w:numPr>
          <w:ilvl w:val="0"/>
          <w:numId w:val="56"/>
        </w:numPr>
        <w:rPr>
          <w:color w:val="000000"/>
          <w:shd w:val="clear" w:color="auto" w:fill="FFFFFF"/>
        </w:rPr>
      </w:pPr>
      <w:r>
        <w:rPr>
          <w:rStyle w:val="Emphasis"/>
          <w:color w:val="000000"/>
          <w:shd w:val="clear" w:color="auto" w:fill="FFFFFF"/>
        </w:rPr>
        <w:t>ATP13A2</w:t>
      </w:r>
      <w:r>
        <w:rPr>
          <w:rStyle w:val="apple-converted-space"/>
          <w:color w:val="000000"/>
          <w:shd w:val="clear" w:color="auto" w:fill="FFFFFF"/>
        </w:rPr>
        <w:t> </w:t>
      </w:r>
      <w:r>
        <w:rPr>
          <w:color w:val="000000"/>
          <w:shd w:val="clear" w:color="auto" w:fill="FFFFFF"/>
        </w:rPr>
        <w:t>(</w:t>
      </w:r>
      <w:r>
        <w:rPr>
          <w:rStyle w:val="Emphasis"/>
          <w:color w:val="000000"/>
          <w:shd w:val="clear" w:color="auto" w:fill="FFFFFF"/>
        </w:rPr>
        <w:t>PARK9</w:t>
      </w:r>
      <w:r>
        <w:rPr>
          <w:color w:val="000000"/>
          <w:shd w:val="clear" w:color="auto" w:fill="FFFFFF"/>
        </w:rPr>
        <w:t>)</w:t>
      </w:r>
      <w:r w:rsidR="007176C4">
        <w:rPr>
          <w:color w:val="000000"/>
          <w:shd w:val="clear" w:color="auto" w:fill="FFFFFF"/>
        </w:rPr>
        <w:t xml:space="preserve"> - autosomal recessive PD</w:t>
      </w:r>
    </w:p>
    <w:p w:rsidR="00566EB4" w:rsidRDefault="00566EB4" w:rsidP="007176C4">
      <w:pPr>
        <w:pStyle w:val="NormalWeb"/>
        <w:numPr>
          <w:ilvl w:val="0"/>
          <w:numId w:val="56"/>
        </w:numPr>
        <w:rPr>
          <w:color w:val="000000"/>
          <w:shd w:val="clear" w:color="auto" w:fill="FFFFFF"/>
        </w:rPr>
      </w:pPr>
      <w:r>
        <w:rPr>
          <w:color w:val="000000"/>
          <w:shd w:val="clear" w:color="auto" w:fill="FFFFFF"/>
        </w:rPr>
        <w:t>GBA</w:t>
      </w:r>
    </w:p>
    <w:p w:rsidR="00566EB4" w:rsidRDefault="00566EB4" w:rsidP="007176C4">
      <w:pPr>
        <w:pStyle w:val="NormalWeb"/>
        <w:numPr>
          <w:ilvl w:val="0"/>
          <w:numId w:val="56"/>
        </w:numPr>
        <w:rPr>
          <w:color w:val="000000"/>
          <w:shd w:val="clear" w:color="auto" w:fill="FFFFFF"/>
        </w:rPr>
      </w:pPr>
      <w:r>
        <w:rPr>
          <w:color w:val="000000"/>
          <w:shd w:val="clear" w:color="auto" w:fill="FFFFFF"/>
        </w:rPr>
        <w:t>VPS35</w:t>
      </w:r>
    </w:p>
    <w:p w:rsidR="00566EB4" w:rsidRDefault="00566EB4" w:rsidP="007176C4">
      <w:pPr>
        <w:pStyle w:val="NormalWeb"/>
        <w:numPr>
          <w:ilvl w:val="0"/>
          <w:numId w:val="56"/>
        </w:numPr>
        <w:rPr>
          <w:color w:val="000000"/>
          <w:shd w:val="clear" w:color="auto" w:fill="FFFFFF"/>
        </w:rPr>
      </w:pPr>
      <w:r>
        <w:rPr>
          <w:color w:val="000000"/>
          <w:shd w:val="clear" w:color="auto" w:fill="FFFFFF"/>
        </w:rPr>
        <w:t>EIF4G1</w:t>
      </w:r>
    </w:p>
    <w:p w:rsidR="00566EB4" w:rsidRDefault="007176C4" w:rsidP="007176C4">
      <w:pPr>
        <w:pStyle w:val="NormalWeb"/>
        <w:numPr>
          <w:ilvl w:val="0"/>
          <w:numId w:val="56"/>
        </w:numPr>
        <w:rPr>
          <w:color w:val="000000"/>
          <w:shd w:val="clear" w:color="auto" w:fill="FFFFFF"/>
        </w:rPr>
      </w:pPr>
      <w:r>
        <w:rPr>
          <w:color w:val="000000"/>
          <w:shd w:val="clear" w:color="auto" w:fill="FFFFFF"/>
        </w:rPr>
        <w:t>PARK16</w:t>
      </w:r>
    </w:p>
    <w:p w:rsidR="00566EB4" w:rsidRDefault="00566EB4" w:rsidP="00422463">
      <w:pPr>
        <w:pStyle w:val="NormalWeb"/>
        <w:rPr>
          <w:color w:val="000000"/>
          <w:shd w:val="clear" w:color="auto" w:fill="FFFFFF"/>
        </w:rPr>
      </w:pPr>
    </w:p>
    <w:p w:rsidR="00196EF6" w:rsidRPr="00072946" w:rsidRDefault="00196EF6">
      <w:pPr>
        <w:pStyle w:val="NormalWeb"/>
      </w:pPr>
    </w:p>
    <w:p w:rsidR="00196EF6" w:rsidRDefault="00196EF6">
      <w:pPr>
        <w:pStyle w:val="Nervous1"/>
      </w:pPr>
      <w:bookmarkStart w:id="7" w:name="_Toc39938133"/>
      <w:r w:rsidRPr="00072946">
        <w:t>Pathophysiology</w:t>
      </w:r>
      <w:bookmarkEnd w:id="7"/>
    </w:p>
    <w:p w:rsidR="00823235" w:rsidRDefault="00823235" w:rsidP="00823235">
      <w:pPr>
        <w:pBdr>
          <w:top w:val="single" w:sz="4" w:space="1" w:color="auto"/>
          <w:left w:val="single" w:sz="4" w:space="4" w:color="auto"/>
          <w:bottom w:val="single" w:sz="4" w:space="1" w:color="auto"/>
          <w:right w:val="single" w:sz="4" w:space="4" w:color="auto"/>
        </w:pBdr>
        <w:ind w:left="1440" w:right="4882"/>
        <w:jc w:val="center"/>
      </w:pPr>
      <w:r>
        <w:t>D</w:t>
      </w:r>
      <w:r w:rsidRPr="00823235">
        <w:t>opaminergic &amp; cholinergic deficits</w:t>
      </w:r>
    </w:p>
    <w:p w:rsidR="00823235" w:rsidRDefault="00823235" w:rsidP="00823235"/>
    <w:p w:rsidR="00823235" w:rsidRDefault="00823235" w:rsidP="00CB6254">
      <w:pPr>
        <w:pStyle w:val="Nervous5"/>
        <w:ind w:right="6862"/>
      </w:pPr>
      <w:bookmarkStart w:id="8" w:name="_Toc39938134"/>
      <w:r>
        <w:t>Cholin</w:t>
      </w:r>
      <w:r w:rsidRPr="00823235">
        <w:t xml:space="preserve">ergic </w:t>
      </w:r>
      <w:r w:rsidRPr="00823235">
        <w:rPr>
          <w:caps w:val="0"/>
        </w:rPr>
        <w:t>deficit</w:t>
      </w:r>
      <w:bookmarkEnd w:id="8"/>
    </w:p>
    <w:p w:rsidR="00823235" w:rsidRDefault="00CB6254" w:rsidP="00823235">
      <w:r>
        <w:t xml:space="preserve">- responsible for cognitive decline (present in up to 75% of patients 10 years after disease onset); the cell loss in </w:t>
      </w:r>
      <w:r w:rsidRPr="003B0868">
        <w:rPr>
          <w:highlight w:val="yellow"/>
        </w:rPr>
        <w:t>nucleus basalis of Meynert</w:t>
      </w:r>
      <w:r>
        <w:t xml:space="preserve"> is more pronounced than in Alzheimer’s disease!</w:t>
      </w:r>
    </w:p>
    <w:p w:rsidR="003B0868" w:rsidRPr="00472F94" w:rsidRDefault="003B0868" w:rsidP="003B0868">
      <w:pPr>
        <w:pStyle w:val="NormalWeb"/>
        <w:numPr>
          <w:ilvl w:val="0"/>
          <w:numId w:val="2"/>
        </w:numPr>
      </w:pPr>
      <w:r>
        <w:t>i</w:t>
      </w:r>
      <w:r w:rsidRPr="003B0868">
        <w:rPr>
          <w:szCs w:val="20"/>
        </w:rPr>
        <w:t xml:space="preserve">n a staging study of PD pathology, Braak et al. reported that </w:t>
      </w:r>
      <w:r w:rsidRPr="003B0868">
        <w:rPr>
          <w:rStyle w:val="Blue"/>
          <w:i/>
        </w:rPr>
        <w:t>basal forebrain pathology occurs simultane</w:t>
      </w:r>
      <w:r w:rsidRPr="003B0868">
        <w:rPr>
          <w:rStyle w:val="Blue"/>
          <w:i/>
        </w:rPr>
        <w:softHyphen/>
        <w:t>ously with nigral pathology</w:t>
      </w:r>
      <w:r w:rsidRPr="003B0868">
        <w:rPr>
          <w:szCs w:val="20"/>
        </w:rPr>
        <w:t xml:space="preserve">, and the pathological change in the </w:t>
      </w:r>
      <w:r>
        <w:t xml:space="preserve">nucleus basalis of Meynert </w:t>
      </w:r>
      <w:r w:rsidRPr="003B0868">
        <w:rPr>
          <w:szCs w:val="20"/>
        </w:rPr>
        <w:t>occurs early in PD.</w:t>
      </w:r>
    </w:p>
    <w:p w:rsidR="00472F94" w:rsidRPr="00472F94" w:rsidRDefault="00472F94" w:rsidP="00472F94">
      <w:pPr>
        <w:pStyle w:val="NormalWeb"/>
        <w:numPr>
          <w:ilvl w:val="0"/>
          <w:numId w:val="2"/>
        </w:numPr>
        <w:rPr>
          <w:szCs w:val="20"/>
        </w:rPr>
      </w:pPr>
      <w:r w:rsidRPr="00472F94">
        <w:rPr>
          <w:szCs w:val="20"/>
        </w:rPr>
        <w:t>study by Kim 2011, indicates that the contribution of the substantia innominata atrophy to cognitive performance is greater in alpha-synucleinopathy-related cognitive impairments</w:t>
      </w:r>
      <w:r>
        <w:rPr>
          <w:szCs w:val="20"/>
        </w:rPr>
        <w:t xml:space="preserve"> (PD, Lewy body disease)</w:t>
      </w:r>
      <w:r w:rsidRPr="00472F94">
        <w:rPr>
          <w:szCs w:val="20"/>
        </w:rPr>
        <w:t xml:space="preserve"> than in Alzheimer’s disease.</w:t>
      </w:r>
    </w:p>
    <w:p w:rsidR="00CB6254" w:rsidRDefault="00CB6254" w:rsidP="00823235"/>
    <w:p w:rsidR="00823235" w:rsidRDefault="00823235" w:rsidP="00823235"/>
    <w:p w:rsidR="00823235" w:rsidRDefault="00823235" w:rsidP="00823235">
      <w:pPr>
        <w:pStyle w:val="Nervous5"/>
        <w:ind w:right="6502"/>
      </w:pPr>
      <w:bookmarkStart w:id="9" w:name="_Toc39938135"/>
      <w:r>
        <w:t>D</w:t>
      </w:r>
      <w:r w:rsidRPr="00823235">
        <w:t xml:space="preserve">opaminergic </w:t>
      </w:r>
      <w:r w:rsidRPr="00823235">
        <w:rPr>
          <w:caps w:val="0"/>
        </w:rPr>
        <w:t>deficit</w:t>
      </w:r>
      <w:bookmarkEnd w:id="9"/>
    </w:p>
    <w:p w:rsidR="00823235" w:rsidRPr="00072946" w:rsidRDefault="00823235" w:rsidP="00823235"/>
    <w:p w:rsidR="00196EF6" w:rsidRPr="00072946" w:rsidRDefault="00196EF6">
      <w:pPr>
        <w:spacing w:after="120"/>
      </w:pPr>
      <w:r w:rsidRPr="00072946">
        <w:rPr>
          <w:b/>
          <w:bCs/>
          <w:smallCaps/>
          <w:color w:val="CCFFCC"/>
          <w:highlight w:val="black"/>
        </w:rPr>
        <w:t>Norma</w:t>
      </w:r>
      <w:r w:rsidRPr="00072946">
        <w:tab/>
      </w:r>
      <w:r w:rsidRPr="00072946">
        <w:tab/>
      </w:r>
      <w:hyperlink r:id="rId20" w:history="1">
        <w:r w:rsidR="001B7749" w:rsidRPr="004B5E76">
          <w:rPr>
            <w:rStyle w:val="Hyperlink"/>
          </w:rPr>
          <w:t xml:space="preserve">see p. </w:t>
        </w:r>
        <w:r w:rsidRPr="004B5E76">
          <w:rPr>
            <w:rStyle w:val="Hyperlink"/>
          </w:rPr>
          <w:t>A103</w:t>
        </w:r>
        <w:r w:rsidR="004B5E76" w:rsidRPr="004B5E76">
          <w:rPr>
            <w:rStyle w:val="Hyperlink"/>
          </w:rPr>
          <w:t xml:space="preserve"> &gt;&gt;</w:t>
        </w:r>
      </w:hyperlink>
    </w:p>
    <w:p w:rsidR="00196EF6" w:rsidRPr="00072946" w:rsidRDefault="00196EF6" w:rsidP="00BE0120">
      <w:r w:rsidRPr="00072946">
        <w:rPr>
          <w:b/>
          <w:bCs/>
        </w:rPr>
        <w:t>DA neurons</w:t>
      </w:r>
      <w:r w:rsidRPr="00072946">
        <w:t xml:space="preserve"> </w:t>
      </w:r>
      <w:r w:rsidRPr="00072946">
        <w:rPr>
          <w:b/>
          <w:bCs/>
          <w:i/>
          <w:iCs/>
          <w:color w:val="FF0000"/>
        </w:rPr>
        <w:t>inhibit</w:t>
      </w:r>
      <w:r w:rsidRPr="00072946">
        <w:t xml:space="preserve"> and </w:t>
      </w:r>
      <w:r w:rsidRPr="00072946">
        <w:rPr>
          <w:b/>
          <w:bCs/>
        </w:rPr>
        <w:t>ACh neurons</w:t>
      </w:r>
      <w:r w:rsidRPr="00072946">
        <w:t xml:space="preserve"> </w:t>
      </w:r>
      <w:r w:rsidRPr="00072946">
        <w:rPr>
          <w:b/>
          <w:bCs/>
          <w:i/>
          <w:iCs/>
          <w:color w:val="008000"/>
        </w:rPr>
        <w:t>excite</w:t>
      </w:r>
      <w:r w:rsidRPr="00072946">
        <w:t xml:space="preserve"> GABAergic output from striatum:</w:t>
      </w:r>
    </w:p>
    <w:p w:rsidR="00196EF6" w:rsidRPr="00072946" w:rsidRDefault="00196EF6" w:rsidP="000859B9"/>
    <w:p w:rsidR="00196EF6" w:rsidRPr="00072946" w:rsidRDefault="00B94D0A" w:rsidP="00E20CC3">
      <w:pPr>
        <w:pStyle w:val="NormalWeb"/>
        <w:jc w:val="center"/>
      </w:pPr>
      <w:r>
        <w:rPr>
          <w:noProof/>
        </w:rPr>
        <w:drawing>
          <wp:inline distT="0" distB="0" distL="0" distR="0">
            <wp:extent cx="2676525" cy="3248025"/>
            <wp:effectExtent l="0" t="0" r="9525" b="9525"/>
            <wp:docPr id="11" name="Picture 11" descr="D:\Viktoro\Neuroscience\Mov. Movement disorders, Ataxias\00. Pictures\Parkinsonism pathogene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Mov. Movement disorders, Ataxias\00. Pictures\Parkinsonism pathogenesis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3248025"/>
                    </a:xfrm>
                    <a:prstGeom prst="rect">
                      <a:avLst/>
                    </a:prstGeom>
                    <a:noFill/>
                    <a:ln>
                      <a:noFill/>
                    </a:ln>
                  </pic:spPr>
                </pic:pic>
              </a:graphicData>
            </a:graphic>
          </wp:inline>
        </w:drawing>
      </w:r>
    </w:p>
    <w:p w:rsidR="00196EF6" w:rsidRPr="00072946" w:rsidRDefault="00196EF6">
      <w:pPr>
        <w:pStyle w:val="Caption"/>
        <w:spacing w:before="0" w:beforeAutospacing="0" w:after="0" w:afterAutospacing="0"/>
        <w:rPr>
          <w:lang w:val="en-US"/>
        </w:rPr>
      </w:pPr>
    </w:p>
    <w:tbl>
      <w:tblPr>
        <w:tblW w:w="0" w:type="auto"/>
        <w:tblLook w:val="0000" w:firstRow="0" w:lastRow="0" w:firstColumn="0" w:lastColumn="0" w:noHBand="0" w:noVBand="0"/>
      </w:tblPr>
      <w:tblGrid>
        <w:gridCol w:w="3256"/>
        <w:gridCol w:w="6666"/>
      </w:tblGrid>
      <w:tr w:rsidR="00196EF6" w:rsidRPr="00072946">
        <w:tc>
          <w:tcPr>
            <w:tcW w:w="5495" w:type="dxa"/>
            <w:vAlign w:val="center"/>
          </w:tcPr>
          <w:p w:rsidR="00196EF6" w:rsidRPr="00072946" w:rsidRDefault="00196EF6" w:rsidP="00E20CC3">
            <w:r w:rsidRPr="00072946">
              <w:rPr>
                <w:b/>
                <w:bCs/>
              </w:rPr>
              <w:t>black arrows</w:t>
            </w:r>
            <w:r w:rsidRPr="00072946">
              <w:t xml:space="preserve"> – </w:t>
            </w:r>
            <w:r w:rsidRPr="00072946">
              <w:rPr>
                <w:b/>
                <w:bCs/>
                <w:i/>
                <w:iCs/>
                <w:color w:val="008000"/>
              </w:rPr>
              <w:t>excitation</w:t>
            </w:r>
            <w:r w:rsidRPr="00072946">
              <w:t>;</w:t>
            </w:r>
          </w:p>
          <w:p w:rsidR="00196EF6" w:rsidRPr="00072946" w:rsidRDefault="00196EF6" w:rsidP="00E20CC3">
            <w:r w:rsidRPr="00072946">
              <w:rPr>
                <w:b/>
                <w:bCs/>
                <w:color w:val="808080"/>
              </w:rPr>
              <w:t>speckled arrows</w:t>
            </w:r>
            <w:r w:rsidRPr="00072946">
              <w:t xml:space="preserve"> – </w:t>
            </w:r>
            <w:r w:rsidRPr="00072946">
              <w:rPr>
                <w:b/>
                <w:bCs/>
                <w:i/>
                <w:iCs/>
                <w:color w:val="FF0000"/>
              </w:rPr>
              <w:t>inhibition</w:t>
            </w:r>
            <w:r w:rsidRPr="00072946">
              <w:t>.</w:t>
            </w:r>
          </w:p>
          <w:p w:rsidR="00196EF6" w:rsidRPr="00072946" w:rsidRDefault="00196EF6" w:rsidP="00E20CC3"/>
          <w:p w:rsidR="00196EF6" w:rsidRPr="00072946" w:rsidRDefault="00196EF6" w:rsidP="00E20CC3">
            <w:r w:rsidRPr="00072946">
              <w:t>GP</w:t>
            </w:r>
            <w:r w:rsidRPr="00072946">
              <w:rPr>
                <w:szCs w:val="15"/>
                <w:vertAlign w:val="subscript"/>
              </w:rPr>
              <w:t>i</w:t>
            </w:r>
            <w:r w:rsidRPr="00072946">
              <w:t xml:space="preserve"> = globus pallidus internal segment;</w:t>
            </w:r>
          </w:p>
          <w:p w:rsidR="00196EF6" w:rsidRPr="00072946" w:rsidRDefault="00196EF6" w:rsidP="00E20CC3">
            <w:r w:rsidRPr="00072946">
              <w:t>GP</w:t>
            </w:r>
            <w:r w:rsidRPr="00072946">
              <w:rPr>
                <w:szCs w:val="15"/>
                <w:vertAlign w:val="subscript"/>
              </w:rPr>
              <w:t>e</w:t>
            </w:r>
            <w:r w:rsidRPr="00072946">
              <w:t xml:space="preserve"> = globus pallidus external segment;</w:t>
            </w:r>
          </w:p>
          <w:p w:rsidR="00196EF6" w:rsidRPr="00072946" w:rsidRDefault="00196EF6" w:rsidP="00E20CC3">
            <w:r w:rsidRPr="00072946">
              <w:t>STN = subthalamic nucleus;</w:t>
            </w:r>
          </w:p>
          <w:p w:rsidR="00196EF6" w:rsidRPr="00072946" w:rsidRDefault="00196EF6" w:rsidP="00E20CC3">
            <w:r w:rsidRPr="00072946">
              <w:t>SNr = pars reticularis of substantia nigra;</w:t>
            </w:r>
          </w:p>
          <w:p w:rsidR="00196EF6" w:rsidRPr="00072946" w:rsidRDefault="00196EF6" w:rsidP="00E20CC3">
            <w:r w:rsidRPr="00072946">
              <w:t>SNc = pars compacta of substantia nigra;</w:t>
            </w:r>
          </w:p>
          <w:p w:rsidR="00196EF6" w:rsidRPr="00072946" w:rsidRDefault="00196EF6" w:rsidP="00E20CC3">
            <w:r w:rsidRPr="00072946">
              <w:t>thal = thalamus.</w:t>
            </w:r>
          </w:p>
        </w:tc>
        <w:tc>
          <w:tcPr>
            <w:tcW w:w="4643" w:type="dxa"/>
          </w:tcPr>
          <w:p w:rsidR="00196EF6" w:rsidRPr="00072946" w:rsidRDefault="00B94D0A">
            <w:r>
              <w:rPr>
                <w:noProof/>
              </w:rPr>
              <w:drawing>
                <wp:inline distT="0" distB="0" distL="0" distR="0">
                  <wp:extent cx="4095750" cy="3362325"/>
                  <wp:effectExtent l="0" t="0" r="0" b="9525"/>
                  <wp:docPr id="12" name="Picture 12" descr="D:\Viktoro\Neuroscience\Mov. Movement disorders, Ataxias\00. Pictures\Basal ganglia - conn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Mov. Movement disorders, Ataxias\00. Pictures\Basal ganglia - connection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3362325"/>
                          </a:xfrm>
                          <a:prstGeom prst="rect">
                            <a:avLst/>
                          </a:prstGeom>
                          <a:noFill/>
                          <a:ln>
                            <a:noFill/>
                          </a:ln>
                        </pic:spPr>
                      </pic:pic>
                    </a:graphicData>
                  </a:graphic>
                </wp:inline>
              </w:drawing>
            </w:r>
          </w:p>
        </w:tc>
      </w:tr>
    </w:tbl>
    <w:p w:rsidR="00196EF6" w:rsidRPr="00072946" w:rsidRDefault="00196EF6">
      <w:pPr>
        <w:numPr>
          <w:ilvl w:val="0"/>
          <w:numId w:val="14"/>
        </w:numPr>
      </w:pPr>
      <w:r w:rsidRPr="00072946">
        <w:rPr>
          <w:u w:val="single"/>
        </w:rPr>
        <w:t>striatum acts via 2 pathways</w:t>
      </w:r>
      <w:r w:rsidRPr="00072946">
        <w:t>:</w:t>
      </w:r>
    </w:p>
    <w:p w:rsidR="00196EF6" w:rsidRPr="00072946" w:rsidRDefault="00196EF6">
      <w:pPr>
        <w:ind w:left="720"/>
      </w:pPr>
      <w:r w:rsidRPr="00072946">
        <w:rPr>
          <w:b/>
          <w:bCs/>
          <w:color w:val="0000FF"/>
        </w:rPr>
        <w:t>direct pathway</w:t>
      </w:r>
      <w:r w:rsidRPr="00072946">
        <w:t xml:space="preserve"> inhibits GP</w:t>
      </w:r>
      <w:r w:rsidRPr="00072946">
        <w:rPr>
          <w:vertAlign w:val="subscript"/>
        </w:rPr>
        <w:t>i</w:t>
      </w:r>
      <w:r w:rsidRPr="00072946">
        <w:t xml:space="preserve"> / SNr;</w:t>
      </w:r>
    </w:p>
    <w:p w:rsidR="00196EF6" w:rsidRPr="00072946" w:rsidRDefault="00196EF6">
      <w:pPr>
        <w:ind w:left="720"/>
      </w:pPr>
      <w:r w:rsidRPr="00072946">
        <w:rPr>
          <w:b/>
          <w:bCs/>
          <w:color w:val="0000FF"/>
        </w:rPr>
        <w:t>indirect pathway</w:t>
      </w:r>
      <w:r w:rsidRPr="00072946">
        <w:t xml:space="preserve"> stimulates GP</w:t>
      </w:r>
      <w:r w:rsidRPr="00072946">
        <w:rPr>
          <w:vertAlign w:val="subscript"/>
        </w:rPr>
        <w:t>i</w:t>
      </w:r>
      <w:r w:rsidRPr="00072946">
        <w:t xml:space="preserve"> / SNr.</w:t>
      </w:r>
    </w:p>
    <w:p w:rsidR="00196EF6" w:rsidRPr="00072946" w:rsidRDefault="00196EF6">
      <w:pPr>
        <w:pStyle w:val="Caption"/>
        <w:numPr>
          <w:ilvl w:val="0"/>
          <w:numId w:val="14"/>
        </w:numPr>
        <w:spacing w:before="0" w:beforeAutospacing="0" w:after="0" w:afterAutospacing="0"/>
        <w:rPr>
          <w:lang w:val="en-US"/>
        </w:rPr>
      </w:pPr>
      <w:r w:rsidRPr="00072946">
        <w:rPr>
          <w:lang w:val="en-US"/>
        </w:rPr>
        <w:t xml:space="preserve">normally, dopaminergic input </w:t>
      </w:r>
      <w:r w:rsidRPr="00072946">
        <w:rPr>
          <w:i/>
          <w:iCs/>
          <w:color w:val="008000"/>
          <w:lang w:val="en-US"/>
        </w:rPr>
        <w:t>activates</w:t>
      </w:r>
      <w:r w:rsidRPr="00072946">
        <w:rPr>
          <w:lang w:val="en-US"/>
        </w:rPr>
        <w:t xml:space="preserve"> </w:t>
      </w:r>
      <w:r w:rsidRPr="00072946">
        <w:rPr>
          <w:b/>
          <w:bCs/>
          <w:color w:val="0000FF"/>
          <w:lang w:val="en-US"/>
        </w:rPr>
        <w:t>direct pathway</w:t>
      </w:r>
      <w:r w:rsidRPr="00072946">
        <w:rPr>
          <w:lang w:val="en-US"/>
        </w:rPr>
        <w:t xml:space="preserve"> neurons that express </w:t>
      </w:r>
      <w:r w:rsidRPr="00072946">
        <w:rPr>
          <w:b/>
          <w:bCs/>
          <w:lang w:val="en-US"/>
        </w:rPr>
        <w:t>D</w:t>
      </w:r>
      <w:r w:rsidRPr="00072946">
        <w:rPr>
          <w:b/>
          <w:bCs/>
          <w:vertAlign w:val="subscript"/>
          <w:lang w:val="en-US"/>
        </w:rPr>
        <w:t>1</w:t>
      </w:r>
      <w:r w:rsidRPr="00072946">
        <w:rPr>
          <w:b/>
          <w:bCs/>
          <w:lang w:val="en-US"/>
        </w:rPr>
        <w:t xml:space="preserve"> receptors</w:t>
      </w:r>
      <w:r w:rsidRPr="00072946">
        <w:rPr>
          <w:lang w:val="en-US"/>
        </w:rPr>
        <w:t xml:space="preserve"> and </w:t>
      </w:r>
      <w:r w:rsidRPr="00072946">
        <w:rPr>
          <w:i/>
          <w:iCs/>
          <w:color w:val="FF0000"/>
          <w:lang w:val="en-US"/>
        </w:rPr>
        <w:t>inhibits</w:t>
      </w:r>
      <w:r w:rsidRPr="00072946">
        <w:rPr>
          <w:lang w:val="en-US"/>
        </w:rPr>
        <w:t xml:space="preserve"> </w:t>
      </w:r>
      <w:r w:rsidRPr="00072946">
        <w:rPr>
          <w:b/>
          <w:bCs/>
          <w:color w:val="0000FF"/>
          <w:lang w:val="en-US"/>
        </w:rPr>
        <w:t>indirect pathway</w:t>
      </w:r>
      <w:r w:rsidRPr="00072946">
        <w:rPr>
          <w:lang w:val="en-US"/>
        </w:rPr>
        <w:t xml:space="preserve"> neurons that express </w:t>
      </w:r>
      <w:r w:rsidRPr="00072946">
        <w:rPr>
          <w:b/>
          <w:bCs/>
          <w:lang w:val="en-US"/>
        </w:rPr>
        <w:t>D</w:t>
      </w:r>
      <w:r w:rsidRPr="00072946">
        <w:rPr>
          <w:b/>
          <w:bCs/>
          <w:vertAlign w:val="subscript"/>
          <w:lang w:val="en-US"/>
        </w:rPr>
        <w:t>2</w:t>
      </w:r>
      <w:r w:rsidRPr="00072946">
        <w:rPr>
          <w:b/>
          <w:bCs/>
          <w:lang w:val="en-US"/>
        </w:rPr>
        <w:t xml:space="preserve"> receptors</w:t>
      </w:r>
      <w:r w:rsidRPr="00072946">
        <w:rPr>
          <w:lang w:val="en-US"/>
        </w:rPr>
        <w:t xml:space="preserve"> – </w:t>
      </w:r>
      <w:r w:rsidRPr="00072946">
        <w:rPr>
          <w:rStyle w:val="Nervous9Char"/>
        </w:rPr>
        <w:t>net effect is decreased stimulation of GP</w:t>
      </w:r>
      <w:r w:rsidRPr="00072946">
        <w:rPr>
          <w:rStyle w:val="Nervous9Char"/>
          <w:vertAlign w:val="subscript"/>
        </w:rPr>
        <w:t>i</w:t>
      </w:r>
      <w:r w:rsidRPr="00072946">
        <w:rPr>
          <w:rStyle w:val="Nervous9Char"/>
        </w:rPr>
        <w:t xml:space="preserve"> / SNr</w:t>
      </w:r>
      <w:r w:rsidRPr="00072946">
        <w:rPr>
          <w:lang w:val="en-US"/>
        </w:rPr>
        <w:t>.</w:t>
      </w:r>
    </w:p>
    <w:p w:rsidR="00196EF6" w:rsidRPr="00072946" w:rsidRDefault="00196EF6">
      <w:pPr>
        <w:pStyle w:val="Caption"/>
        <w:spacing w:before="0" w:beforeAutospacing="0" w:after="0" w:afterAutospacing="0"/>
        <w:rPr>
          <w:lang w:val="en-US"/>
        </w:rPr>
      </w:pPr>
    </w:p>
    <w:p w:rsidR="00196EF6" w:rsidRPr="00072946" w:rsidRDefault="00196EF6">
      <w:pPr>
        <w:pStyle w:val="Caption"/>
        <w:spacing w:before="0" w:beforeAutospacing="0" w:after="0" w:afterAutospacing="0"/>
        <w:rPr>
          <w:lang w:val="en-US"/>
        </w:rPr>
      </w:pPr>
    </w:p>
    <w:p w:rsidR="00196EF6" w:rsidRPr="00072946" w:rsidRDefault="00196EF6" w:rsidP="00823235">
      <w:pPr>
        <w:pStyle w:val="Nervous6"/>
        <w:ind w:right="8212"/>
      </w:pPr>
      <w:bookmarkStart w:id="10" w:name="_Toc39938136"/>
      <w:r w:rsidRPr="00072946">
        <w:t>Parkinsonism</w:t>
      </w:r>
      <w:bookmarkEnd w:id="10"/>
    </w:p>
    <w:p w:rsidR="00196EF6" w:rsidRPr="00072946" w:rsidRDefault="00196EF6">
      <w:pPr>
        <w:pStyle w:val="NormalWeb"/>
      </w:pPr>
      <w:r w:rsidRPr="00072946">
        <w:rPr>
          <w:b/>
          <w:bCs/>
          <w:smallCaps/>
          <w:color w:val="FF0000"/>
        </w:rPr>
        <w:t>dopaminergic underactivity</w:t>
      </w:r>
      <w:r w:rsidRPr="00072946">
        <w:t xml:space="preserve"> (less than 20% of normal) at nigrostriatal projection* → relative </w:t>
      </w:r>
      <w:r w:rsidRPr="00072946">
        <w:rPr>
          <w:b/>
          <w:bCs/>
          <w:color w:val="008000"/>
        </w:rPr>
        <w:t>muscarinic cholinergic</w:t>
      </w:r>
      <w:r w:rsidRPr="00072946">
        <w:t xml:space="preserve"> overactivity (ACh &gt; DA) in striatum → increased </w:t>
      </w:r>
      <w:r w:rsidRPr="00072946">
        <w:rPr>
          <w:b/>
          <w:bCs/>
          <w:color w:val="008000"/>
        </w:rPr>
        <w:t>GABAergic output</w:t>
      </w:r>
      <w:r w:rsidRPr="00072946">
        <w:t xml:space="preserve"> from striatum (to indirect pathway).</w:t>
      </w:r>
    </w:p>
    <w:p w:rsidR="00196EF6" w:rsidRPr="00072946" w:rsidRDefault="00196EF6">
      <w:pPr>
        <w:pStyle w:val="NormalWeb"/>
        <w:jc w:val="right"/>
      </w:pPr>
      <w:r w:rsidRPr="00072946">
        <w:t>*fibers to putamen are most severely affected.</w:t>
      </w:r>
    </w:p>
    <w:p w:rsidR="00196EF6" w:rsidRDefault="00B94D0A" w:rsidP="00753581">
      <w:pPr>
        <w:pStyle w:val="NormalWeb"/>
      </w:pPr>
      <w:r>
        <w:rPr>
          <w:noProof/>
        </w:rPr>
        <w:drawing>
          <wp:inline distT="0" distB="0" distL="0" distR="0">
            <wp:extent cx="4438650" cy="3238500"/>
            <wp:effectExtent l="0" t="0" r="0" b="0"/>
            <wp:docPr id="13" name="Picture 13" descr="D:\Viktoro\Neuroscience\Mov. Movement disorders, Ataxias\00. Pictures\Parkinsonism pathogenes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Mov. Movement disorders, Ataxias\00. Pictures\Parkinsonism pathogenesis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3238500"/>
                    </a:xfrm>
                    <a:prstGeom prst="rect">
                      <a:avLst/>
                    </a:prstGeom>
                    <a:noFill/>
                    <a:ln>
                      <a:noFill/>
                    </a:ln>
                  </pic:spPr>
                </pic:pic>
              </a:graphicData>
            </a:graphic>
          </wp:inline>
        </w:drawing>
      </w:r>
    </w:p>
    <w:p w:rsidR="00753581" w:rsidRDefault="00753581" w:rsidP="00753581">
      <w:pPr>
        <w:pStyle w:val="NormalWeb"/>
        <w:ind w:left="5040"/>
      </w:pPr>
      <w:r w:rsidRPr="00072946">
        <w:rPr>
          <w:sz w:val="22"/>
        </w:rPr>
        <w:t>SMA – supplementary motor area</w:t>
      </w:r>
    </w:p>
    <w:p w:rsidR="00753581" w:rsidRDefault="00753581" w:rsidP="00753581">
      <w:pPr>
        <w:pStyle w:val="NormalWeb"/>
      </w:pPr>
    </w:p>
    <w:p w:rsidR="00753581" w:rsidRDefault="00753581" w:rsidP="00753581">
      <w:pPr>
        <w:pStyle w:val="NormalWeb"/>
      </w:pPr>
    </w:p>
    <w:p w:rsidR="00753581" w:rsidRDefault="00B94D0A" w:rsidP="00753581">
      <w:pPr>
        <w:pStyle w:val="NormalWeb"/>
      </w:pPr>
      <w:r>
        <w:rPr>
          <w:noProof/>
        </w:rPr>
        <w:drawing>
          <wp:inline distT="0" distB="0" distL="0" distR="0">
            <wp:extent cx="4048125" cy="3295650"/>
            <wp:effectExtent l="0" t="0" r="9525" b="0"/>
            <wp:docPr id="14" name="Picture 14" descr="D:\Viktoro\Neuroscience\Mov. Movement disorders, Ataxias\00. Pictures\Parkinsonism pathogenes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Mov. Movement disorders, Ataxias\00. Pictures\Parkinsonism pathogenesis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3295650"/>
                    </a:xfrm>
                    <a:prstGeom prst="rect">
                      <a:avLst/>
                    </a:prstGeom>
                    <a:noFill/>
                    <a:ln>
                      <a:noFill/>
                    </a:ln>
                  </pic:spPr>
                </pic:pic>
              </a:graphicData>
            </a:graphic>
          </wp:inline>
        </w:drawing>
      </w:r>
    </w:p>
    <w:p w:rsidR="00753581" w:rsidRDefault="00753581" w:rsidP="00753581">
      <w:pPr>
        <w:pStyle w:val="NormalWeb"/>
      </w:pPr>
    </w:p>
    <w:p w:rsidR="00B778AD" w:rsidRDefault="00B778AD" w:rsidP="00753581">
      <w:pPr>
        <w:pStyle w:val="NormalWeb"/>
      </w:pPr>
    </w:p>
    <w:p w:rsidR="00B778AD" w:rsidRDefault="00B778AD" w:rsidP="00B778AD">
      <w:r>
        <w:t>D</w:t>
      </w:r>
      <w:r w:rsidRPr="00B778AD">
        <w:t>opaminergic pathways in normal condition (left) and P</w:t>
      </w:r>
      <w:r>
        <w:t>arkinsons Disease (right). Red a</w:t>
      </w:r>
      <w:r w:rsidRPr="00B778AD">
        <w:t>rrows indicate suppression of the target, blue arrows indicate stimulation of target structure</w:t>
      </w:r>
      <w:r>
        <w:t>:</w:t>
      </w:r>
    </w:p>
    <w:p w:rsidR="00B778AD" w:rsidRDefault="00B778AD" w:rsidP="00B778AD">
      <w:r>
        <w:rPr>
          <w:noProof/>
        </w:rPr>
        <w:drawing>
          <wp:inline distT="0" distB="0" distL="0" distR="0">
            <wp:extent cx="6300470" cy="5003338"/>
            <wp:effectExtent l="0" t="0" r="5080" b="6985"/>
            <wp:docPr id="20" name="Picture 20" descr="https://upload.wikimedia.org/wikipedia/commons/9/94/DA-loops_in_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4/DA-loops_in_P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5003338"/>
                    </a:xfrm>
                    <a:prstGeom prst="rect">
                      <a:avLst/>
                    </a:prstGeom>
                    <a:noFill/>
                    <a:ln>
                      <a:noFill/>
                    </a:ln>
                  </pic:spPr>
                </pic:pic>
              </a:graphicData>
            </a:graphic>
          </wp:inline>
        </w:drawing>
      </w:r>
    </w:p>
    <w:p w:rsidR="00B778AD" w:rsidRDefault="00B778AD" w:rsidP="00B778AD"/>
    <w:p w:rsidR="00B778AD" w:rsidRDefault="00B778AD" w:rsidP="00B778AD"/>
    <w:p w:rsidR="00753581" w:rsidRPr="00072946" w:rsidRDefault="00753581" w:rsidP="00753581">
      <w:pPr>
        <w:pStyle w:val="NormalWe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5030"/>
      </w:tblGrid>
      <w:tr w:rsidR="00196EF6" w:rsidRPr="00072946">
        <w:tc>
          <w:tcPr>
            <w:tcW w:w="5069" w:type="dxa"/>
            <w:tcBorders>
              <w:left w:val="nil"/>
              <w:bottom w:val="nil"/>
            </w:tcBorders>
          </w:tcPr>
          <w:p w:rsidR="00196EF6" w:rsidRPr="00072946" w:rsidRDefault="00196EF6">
            <w:pPr>
              <w:pStyle w:val="NormalWeb"/>
              <w:rPr>
                <w:u w:val="single"/>
              </w:rPr>
            </w:pPr>
          </w:p>
          <w:p w:rsidR="00196EF6" w:rsidRPr="00072946" w:rsidRDefault="00196EF6">
            <w:pPr>
              <w:pStyle w:val="NormalWeb"/>
              <w:rPr>
                <w:u w:val="single"/>
              </w:rPr>
            </w:pPr>
          </w:p>
          <w:p w:rsidR="00196EF6" w:rsidRPr="00072946" w:rsidRDefault="00196EF6">
            <w:pPr>
              <w:pStyle w:val="NormalWeb"/>
            </w:pPr>
            <w:r w:rsidRPr="00072946">
              <w:rPr>
                <w:u w:val="single"/>
              </w:rPr>
              <w:t>Due to nigrostriatal deficiency</w:t>
            </w:r>
            <w:r w:rsidRPr="00072946">
              <w:t>:</w:t>
            </w:r>
          </w:p>
          <w:p w:rsidR="00196EF6" w:rsidRPr="00072946" w:rsidRDefault="00196EF6" w:rsidP="00196EF6">
            <w:pPr>
              <w:pStyle w:val="NormalWeb"/>
              <w:numPr>
                <w:ilvl w:val="0"/>
                <w:numId w:val="16"/>
              </w:numPr>
              <w:tabs>
                <w:tab w:val="clear" w:pos="360"/>
                <w:tab w:val="num" w:pos="700"/>
              </w:tabs>
              <w:ind w:left="680"/>
            </w:pPr>
            <w:r w:rsidRPr="00072946">
              <w:rPr>
                <w:color w:val="008000"/>
              </w:rPr>
              <w:t>indirect D</w:t>
            </w:r>
            <w:r w:rsidRPr="00072946">
              <w:rPr>
                <w:color w:val="008000"/>
                <w:szCs w:val="20"/>
                <w:vertAlign w:val="subscript"/>
              </w:rPr>
              <w:t>2</w:t>
            </w:r>
            <w:r w:rsidRPr="00072946">
              <w:rPr>
                <w:color w:val="008000"/>
              </w:rPr>
              <w:t>–mediated pathway is activated</w:t>
            </w:r>
            <w:r w:rsidRPr="00072946">
              <w:t xml:space="preserve"> → stimulation of GPi.</w:t>
            </w:r>
          </w:p>
          <w:p w:rsidR="00196EF6" w:rsidRPr="00072946" w:rsidRDefault="00196EF6" w:rsidP="00196EF6">
            <w:pPr>
              <w:pStyle w:val="NormalWeb"/>
              <w:numPr>
                <w:ilvl w:val="0"/>
                <w:numId w:val="15"/>
              </w:numPr>
              <w:tabs>
                <w:tab w:val="clear" w:pos="360"/>
                <w:tab w:val="num" w:pos="700"/>
              </w:tabs>
              <w:ind w:left="680"/>
            </w:pPr>
            <w:r w:rsidRPr="00072946">
              <w:rPr>
                <w:color w:val="FF0000"/>
              </w:rPr>
              <w:t>direct D</w:t>
            </w:r>
            <w:r w:rsidRPr="00072946">
              <w:rPr>
                <w:color w:val="FF0000"/>
                <w:szCs w:val="20"/>
                <w:vertAlign w:val="subscript"/>
              </w:rPr>
              <w:t>1</w:t>
            </w:r>
            <w:r w:rsidRPr="00072946">
              <w:rPr>
                <w:color w:val="FF0000"/>
              </w:rPr>
              <w:t>–mediated pathway is deactivated</w:t>
            </w:r>
            <w:r w:rsidRPr="00072946">
              <w:t xml:space="preserve"> → loss of inhibition on GPi.</w:t>
            </w:r>
          </w:p>
          <w:p w:rsidR="00196EF6" w:rsidRPr="00072946" w:rsidRDefault="00196EF6" w:rsidP="00196EF6">
            <w:pPr>
              <w:pStyle w:val="NormalWeb"/>
              <w:numPr>
                <w:ilvl w:val="0"/>
                <w:numId w:val="15"/>
              </w:numPr>
              <w:tabs>
                <w:tab w:val="clear" w:pos="360"/>
                <w:tab w:val="num" w:pos="700"/>
              </w:tabs>
              <w:ind w:left="680"/>
            </w:pPr>
            <w:r w:rsidRPr="00072946">
              <w:t>in addition, D</w:t>
            </w:r>
            <w:r w:rsidRPr="00072946">
              <w:rPr>
                <w:szCs w:val="20"/>
                <w:vertAlign w:val="subscript"/>
              </w:rPr>
              <w:t>2</w:t>
            </w:r>
            <w:r w:rsidRPr="00072946">
              <w:t xml:space="preserve"> receptors are compensatory increased (</w:t>
            </w:r>
            <w:r w:rsidRPr="00072946">
              <w:rPr>
                <w:i/>
                <w:iCs/>
              </w:rPr>
              <w:t>upregulated</w:t>
            </w:r>
            <w:r w:rsidRPr="00072946">
              <w:t>), whereas D</w:t>
            </w:r>
            <w:r w:rsidRPr="00072946">
              <w:rPr>
                <w:szCs w:val="20"/>
                <w:vertAlign w:val="subscript"/>
              </w:rPr>
              <w:t>1</w:t>
            </w:r>
            <w:r w:rsidRPr="00072946">
              <w:t xml:space="preserve"> receptors are reduced (</w:t>
            </w:r>
            <w:r w:rsidRPr="00072946">
              <w:rPr>
                <w:i/>
                <w:iCs/>
              </w:rPr>
              <w:t>downregulated</w:t>
            </w:r>
            <w:r w:rsidRPr="00072946">
              <w:t>).</w:t>
            </w:r>
          </w:p>
          <w:p w:rsidR="00196EF6" w:rsidRPr="00072946" w:rsidRDefault="00196EF6" w:rsidP="00196EF6">
            <w:pPr>
              <w:pStyle w:val="NormalWeb"/>
              <w:numPr>
                <w:ilvl w:val="0"/>
                <w:numId w:val="15"/>
              </w:numPr>
              <w:tabs>
                <w:tab w:val="clear" w:pos="360"/>
                <w:tab w:val="num" w:pos="700"/>
              </w:tabs>
              <w:ind w:left="680"/>
            </w:pPr>
            <w:r w:rsidRPr="00072946">
              <w:t xml:space="preserve">net effect – </w:t>
            </w:r>
            <w:r w:rsidRPr="00072946">
              <w:rPr>
                <w:highlight w:val="yellow"/>
              </w:rPr>
              <w:t>hyperactivity of GPi</w:t>
            </w:r>
            <w:r w:rsidRPr="00072946">
              <w:t xml:space="preserve"> → thalamic inhibition → less cortical activation →   </w:t>
            </w:r>
            <w:r w:rsidRPr="00072946">
              <w:rPr>
                <w:smallCaps/>
              </w:rPr>
              <w:t>hypokinesia</w:t>
            </w:r>
            <w:r w:rsidRPr="00072946">
              <w:t>.</w:t>
            </w:r>
          </w:p>
        </w:tc>
        <w:tc>
          <w:tcPr>
            <w:tcW w:w="5069" w:type="dxa"/>
          </w:tcPr>
          <w:p w:rsidR="00196EF6" w:rsidRPr="00072946" w:rsidRDefault="00B94D0A">
            <w:pPr>
              <w:pStyle w:val="NormalWeb"/>
              <w:spacing w:before="120" w:after="120"/>
              <w:jc w:val="center"/>
            </w:pPr>
            <w:r>
              <w:rPr>
                <w:noProof/>
              </w:rPr>
              <w:drawing>
                <wp:inline distT="0" distB="0" distL="0" distR="0">
                  <wp:extent cx="2743200" cy="2371725"/>
                  <wp:effectExtent l="0" t="0" r="0" b="9525"/>
                  <wp:docPr id="15" name="Picture 15" descr="D:\Viktoro\Neuroscience\Mov. Movement disorders, Ataxias\00. Pictures\Parkinsonism patho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Mov. Movement disorders, Ataxias\00. Pictures\Parkinsonism pathogenes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a:noFill/>
                          </a:ln>
                        </pic:spPr>
                      </pic:pic>
                    </a:graphicData>
                  </a:graphic>
                </wp:inline>
              </w:drawing>
            </w:r>
          </w:p>
          <w:p w:rsidR="00196EF6" w:rsidRPr="00072946" w:rsidRDefault="00196EF6">
            <w:pPr>
              <w:pStyle w:val="NormalWeb"/>
              <w:ind w:left="720"/>
              <w:rPr>
                <w:sz w:val="22"/>
              </w:rPr>
            </w:pPr>
            <w:r w:rsidRPr="00072946">
              <w:rPr>
                <w:sz w:val="22"/>
              </w:rPr>
              <w:t>PPN - pedunculopontine nuclei</w:t>
            </w:r>
          </w:p>
        </w:tc>
      </w:tr>
    </w:tbl>
    <w:p w:rsidR="00196EF6" w:rsidRPr="00072946" w:rsidRDefault="00196EF6">
      <w:pPr>
        <w:pStyle w:val="NormalWeb"/>
      </w:pPr>
    </w:p>
    <w:p w:rsidR="00196EF6" w:rsidRPr="00072946" w:rsidRDefault="00196EF6" w:rsidP="00F01D34">
      <w:pPr>
        <w:pStyle w:val="NormalWeb"/>
        <w:pBdr>
          <w:top w:val="single" w:sz="4" w:space="1" w:color="auto"/>
          <w:left w:val="single" w:sz="4" w:space="4" w:color="auto"/>
          <w:bottom w:val="single" w:sz="4" w:space="1" w:color="auto"/>
          <w:right w:val="single" w:sz="4" w:space="4" w:color="auto"/>
        </w:pBdr>
        <w:ind w:left="340" w:right="1700"/>
        <w:jc w:val="center"/>
      </w:pPr>
      <w:r w:rsidRPr="00072946">
        <w:t>Direct lesioning of subthalamic nucleus / GP</w:t>
      </w:r>
      <w:r w:rsidRPr="00072946">
        <w:rPr>
          <w:vertAlign w:val="subscript"/>
        </w:rPr>
        <w:t>i</w:t>
      </w:r>
      <w:r w:rsidRPr="00072946">
        <w:t xml:space="preserve"> / thalamus can relieve </w:t>
      </w:r>
      <w:r w:rsidRPr="00072946">
        <w:rPr>
          <w:smallCaps/>
        </w:rPr>
        <w:t>hypokinesia</w:t>
      </w:r>
    </w:p>
    <w:p w:rsidR="00196EF6" w:rsidRPr="00072946" w:rsidRDefault="00196EF6">
      <w:pPr>
        <w:pStyle w:val="NormalWeb"/>
      </w:pPr>
    </w:p>
    <w:p w:rsidR="00196EF6" w:rsidRPr="00072946" w:rsidRDefault="00196EF6">
      <w:pPr>
        <w:pStyle w:val="NormalWeb"/>
      </w:pPr>
      <w:r w:rsidRPr="00072946">
        <w:t>N.B. D</w:t>
      </w:r>
      <w:r w:rsidRPr="00072946">
        <w:rPr>
          <w:szCs w:val="20"/>
          <w:vertAlign w:val="subscript"/>
        </w:rPr>
        <w:t>2</w:t>
      </w:r>
      <w:r w:rsidRPr="00072946">
        <w:t xml:space="preserve"> receptors are more important in mediating parkinsonian symptoms!</w:t>
      </w:r>
    </w:p>
    <w:p w:rsidR="00196EF6" w:rsidRPr="00072946" w:rsidRDefault="00196EF6" w:rsidP="00422463"/>
    <w:p w:rsidR="00196EF6" w:rsidRPr="00072946" w:rsidRDefault="00196EF6" w:rsidP="00422463">
      <w:r w:rsidRPr="00072946">
        <w:t xml:space="preserve">In concert, there appears to be altered </w:t>
      </w:r>
      <w:r w:rsidRPr="00072946">
        <w:rPr>
          <w:b/>
          <w:bCs/>
        </w:rPr>
        <w:t>phasic responsiveness by GP</w:t>
      </w:r>
      <w:r w:rsidRPr="00072946">
        <w:rPr>
          <w:b/>
          <w:bCs/>
          <w:vertAlign w:val="subscript"/>
        </w:rPr>
        <w:t>i</w:t>
      </w:r>
      <w:r w:rsidRPr="00072946">
        <w:rPr>
          <w:b/>
          <w:bCs/>
        </w:rPr>
        <w:t xml:space="preserve"> to proprioceptive stimuli</w:t>
      </w:r>
      <w:r w:rsidRPr="00072946">
        <w:t xml:space="preserve"> - numbers of responding cells increase, and receptive field becomes less specific → loss of directional effects and responses from multiple joints (account for rigidity and for altered timing and coordination of volitional movements in hypokinesia).</w:t>
      </w:r>
    </w:p>
    <w:p w:rsidR="00196EF6" w:rsidRPr="00072946" w:rsidRDefault="00196EF6" w:rsidP="00422463"/>
    <w:p w:rsidR="00196EF6" w:rsidRPr="00072946" w:rsidRDefault="00196EF6" w:rsidP="00196EF6">
      <w:pPr>
        <w:pStyle w:val="NormalWeb"/>
        <w:numPr>
          <w:ilvl w:val="0"/>
          <w:numId w:val="13"/>
        </w:numPr>
        <w:tabs>
          <w:tab w:val="clear" w:pos="984"/>
          <w:tab w:val="num" w:pos="360"/>
        </w:tabs>
        <w:ind w:left="340"/>
      </w:pPr>
      <w:r w:rsidRPr="00072946">
        <w:t>other pigmented nuclei also degenerate:</w:t>
      </w:r>
    </w:p>
    <w:p w:rsidR="00196EF6" w:rsidRPr="00072946" w:rsidRDefault="00196EF6">
      <w:pPr>
        <w:pStyle w:val="NormalWeb"/>
        <w:ind w:left="816"/>
      </w:pPr>
      <w:r w:rsidRPr="00072946">
        <w:t xml:space="preserve">locus ceruleus → </w:t>
      </w:r>
      <w:r w:rsidRPr="00072946">
        <w:rPr>
          <w:color w:val="FF0000"/>
        </w:rPr>
        <w:t>norepinephrine</w:t>
      </w:r>
      <w:r w:rsidRPr="00072946">
        <w:t>↓</w:t>
      </w:r>
    </w:p>
    <w:p w:rsidR="00196EF6" w:rsidRPr="00072946" w:rsidRDefault="00196EF6">
      <w:pPr>
        <w:pStyle w:val="NormalWeb"/>
        <w:ind w:left="816"/>
      </w:pPr>
      <w:r w:rsidRPr="00072946">
        <w:t xml:space="preserve">dorsal raphe → </w:t>
      </w:r>
      <w:r w:rsidRPr="00072946">
        <w:rPr>
          <w:color w:val="FF0000"/>
        </w:rPr>
        <w:t>serotonin</w:t>
      </w:r>
      <w:r w:rsidRPr="00072946">
        <w:t>↓</w:t>
      </w:r>
    </w:p>
    <w:p w:rsidR="00196EF6" w:rsidRPr="00072946" w:rsidRDefault="00196EF6">
      <w:pPr>
        <w:pStyle w:val="NormalWeb"/>
      </w:pPr>
    </w:p>
    <w:p w:rsidR="00196EF6" w:rsidRPr="00072946" w:rsidRDefault="00196EF6">
      <w:pPr>
        <w:pStyle w:val="NormalWeb"/>
      </w:pPr>
    </w:p>
    <w:p w:rsidR="00196EF6" w:rsidRPr="00072946" w:rsidRDefault="00196EF6">
      <w:pPr>
        <w:pStyle w:val="Nervous1"/>
      </w:pPr>
      <w:bookmarkStart w:id="11" w:name="_Toc39938137"/>
      <w:r w:rsidRPr="00072946">
        <w:t>Epidemiology</w:t>
      </w:r>
      <w:bookmarkEnd w:id="11"/>
    </w:p>
    <w:p w:rsidR="00196EF6" w:rsidRPr="00072946" w:rsidRDefault="00196EF6">
      <w:pPr>
        <w:pStyle w:val="NormalWeb"/>
      </w:pPr>
      <w:r w:rsidRPr="00072946">
        <w:rPr>
          <w:smallCaps/>
          <w:highlight w:val="lightGray"/>
        </w:rPr>
        <w:t>prevalence</w:t>
      </w:r>
      <w:r w:rsidRPr="00072946">
        <w:t xml:space="preserve"> 107-187 per 100,000 population.</w:t>
      </w:r>
    </w:p>
    <w:p w:rsidR="00196EF6" w:rsidRPr="00072946" w:rsidRDefault="00196EF6">
      <w:pPr>
        <w:pStyle w:val="NormalWeb"/>
        <w:numPr>
          <w:ilvl w:val="0"/>
          <w:numId w:val="3"/>
        </w:numPr>
      </w:pPr>
      <w:r w:rsidRPr="00072946">
        <w:t>PD affects 1% of those ≥ 65 yr old.</w:t>
      </w:r>
    </w:p>
    <w:p w:rsidR="00196EF6" w:rsidRPr="00072946" w:rsidRDefault="00196EF6">
      <w:pPr>
        <w:pStyle w:val="NormalWeb"/>
        <w:numPr>
          <w:ilvl w:val="0"/>
          <w:numId w:val="3"/>
        </w:numPr>
      </w:pPr>
      <w:r w:rsidRPr="00072946">
        <w:t>at least 1/3 of elderly exhibit some parkinsonian evidence.</w:t>
      </w:r>
    </w:p>
    <w:p w:rsidR="00196EF6" w:rsidRPr="00072946" w:rsidRDefault="00196EF6">
      <w:pPr>
        <w:pStyle w:val="NormalWeb"/>
        <w:numPr>
          <w:ilvl w:val="0"/>
          <w:numId w:val="3"/>
        </w:numPr>
      </w:pPr>
      <w:r w:rsidRPr="00072946">
        <w:rPr>
          <w:b/>
          <w:bCs/>
        </w:rPr>
        <w:t>male</w:t>
      </w:r>
      <w:r w:rsidRPr="00072946">
        <w:t xml:space="preserve"> : female ratio is 3 : 2.</w:t>
      </w:r>
    </w:p>
    <w:p w:rsidR="00196EF6" w:rsidRPr="00072946" w:rsidRDefault="00196EF6">
      <w:pPr>
        <w:pStyle w:val="NormalWeb"/>
        <w:rPr>
          <w:u w:val="single"/>
        </w:rPr>
      </w:pPr>
    </w:p>
    <w:p w:rsidR="00196EF6" w:rsidRPr="00072946" w:rsidRDefault="00196EF6">
      <w:pPr>
        <w:pStyle w:val="NormalWeb"/>
      </w:pPr>
      <w:r w:rsidRPr="00072946">
        <w:rPr>
          <w:smallCaps/>
          <w:highlight w:val="lightGray"/>
        </w:rPr>
        <w:t>Risk factors</w:t>
      </w:r>
      <w:r w:rsidRPr="00072946">
        <w:t>:</w:t>
      </w:r>
    </w:p>
    <w:p w:rsidR="00196EF6" w:rsidRPr="00072946" w:rsidRDefault="00196EF6" w:rsidP="00196EF6">
      <w:pPr>
        <w:pStyle w:val="NormalWeb"/>
        <w:numPr>
          <w:ilvl w:val="0"/>
          <w:numId w:val="4"/>
        </w:numPr>
        <w:tabs>
          <w:tab w:val="clear" w:pos="927"/>
          <w:tab w:val="num" w:pos="360"/>
        </w:tabs>
        <w:ind w:left="340"/>
      </w:pPr>
      <w:r w:rsidRPr="00072946">
        <w:rPr>
          <w:b/>
          <w:bCs/>
        </w:rPr>
        <w:t>family history</w:t>
      </w:r>
      <w:r w:rsidRPr="00072946">
        <w:t xml:space="preserve"> of PD.</w:t>
      </w:r>
    </w:p>
    <w:p w:rsidR="00196EF6" w:rsidRPr="00072946" w:rsidRDefault="00196EF6" w:rsidP="00196EF6">
      <w:pPr>
        <w:pStyle w:val="NormalWeb"/>
        <w:numPr>
          <w:ilvl w:val="1"/>
          <w:numId w:val="4"/>
        </w:numPr>
        <w:tabs>
          <w:tab w:val="clear" w:pos="1440"/>
          <w:tab w:val="num" w:pos="873"/>
        </w:tabs>
        <w:ind w:left="853"/>
      </w:pPr>
      <w:r w:rsidRPr="00072946">
        <w:t>one autosomal dominant pedigree (in Italy) - gene locus in 4q21.23 (Ala53Thr substitution in α-synuclein gene).</w:t>
      </w:r>
    </w:p>
    <w:p w:rsidR="00196EF6" w:rsidRPr="00072946" w:rsidRDefault="00196EF6" w:rsidP="00196EF6">
      <w:pPr>
        <w:pStyle w:val="NormalWeb"/>
        <w:numPr>
          <w:ilvl w:val="1"/>
          <w:numId w:val="4"/>
        </w:numPr>
        <w:tabs>
          <w:tab w:val="clear" w:pos="1440"/>
          <w:tab w:val="num" w:pos="873"/>
        </w:tabs>
        <w:ind w:left="853"/>
      </w:pPr>
      <w:r w:rsidRPr="00072946">
        <w:t>one pedigree in Iowa – four copies (instead of normal two) of normal α-synuclein gene.</w:t>
      </w:r>
    </w:p>
    <w:p w:rsidR="00196EF6" w:rsidRPr="00072946" w:rsidRDefault="00196EF6">
      <w:pPr>
        <w:pStyle w:val="NormalWeb"/>
        <w:ind w:left="1440"/>
      </w:pPr>
      <w:r w:rsidRPr="00072946">
        <w:rPr>
          <w:b/>
          <w:bCs/>
          <w:color w:val="0000FF"/>
        </w:rPr>
        <w:t>α-synuclein</w:t>
      </w:r>
      <w:r w:rsidRPr="00072946">
        <w:t xml:space="preserve"> (synaptic protein of undetermined function) is component of Lewy bodies!</w:t>
      </w:r>
    </w:p>
    <w:p w:rsidR="00196EF6" w:rsidRPr="00072946" w:rsidRDefault="00196EF6" w:rsidP="00196EF6">
      <w:pPr>
        <w:pStyle w:val="NormalWeb"/>
        <w:numPr>
          <w:ilvl w:val="1"/>
          <w:numId w:val="4"/>
        </w:numPr>
        <w:tabs>
          <w:tab w:val="clear" w:pos="1440"/>
          <w:tab w:val="num" w:pos="873"/>
        </w:tabs>
        <w:ind w:left="853"/>
      </w:pPr>
      <w:r w:rsidRPr="00072946">
        <w:t xml:space="preserve">another </w:t>
      </w:r>
      <w:r w:rsidRPr="00072946">
        <w:rPr>
          <w:szCs w:val="20"/>
        </w:rPr>
        <w:t xml:space="preserve">autosomal recessive </w:t>
      </w:r>
      <w:r w:rsidRPr="00072946">
        <w:t xml:space="preserve">form (in Japan) - mutation of </w:t>
      </w:r>
      <w:r w:rsidRPr="00072946">
        <w:rPr>
          <w:i/>
          <w:iCs/>
        </w:rPr>
        <w:t>parkin</w:t>
      </w:r>
      <w:r w:rsidRPr="00072946">
        <w:t xml:space="preserve"> (protein associated with ubiquitination) on chromosome 6.</w:t>
      </w:r>
    </w:p>
    <w:p w:rsidR="00196EF6" w:rsidRPr="00072946" w:rsidRDefault="00196EF6">
      <w:pPr>
        <w:pStyle w:val="NormalWeb"/>
        <w:ind w:left="1440"/>
      </w:pPr>
      <w:r w:rsidRPr="00072946">
        <w:t xml:space="preserve">Lewy bodies are rich in </w:t>
      </w:r>
      <w:r w:rsidRPr="00072946">
        <w:rPr>
          <w:b/>
          <w:bCs/>
          <w:color w:val="0000FF"/>
        </w:rPr>
        <w:t>ubiquitin</w:t>
      </w:r>
      <w:r w:rsidRPr="00072946">
        <w:t>!</w:t>
      </w:r>
    </w:p>
    <w:p w:rsidR="00196EF6" w:rsidRPr="00072946" w:rsidRDefault="00196EF6" w:rsidP="00196EF6">
      <w:pPr>
        <w:pStyle w:val="NormalWeb"/>
        <w:numPr>
          <w:ilvl w:val="1"/>
          <w:numId w:val="4"/>
        </w:numPr>
        <w:tabs>
          <w:tab w:val="clear" w:pos="1440"/>
          <w:tab w:val="num" w:pos="873"/>
        </w:tabs>
        <w:ind w:left="853"/>
      </w:pPr>
      <w:r w:rsidRPr="00072946">
        <w:t xml:space="preserve">in general, </w:t>
      </w:r>
      <w:r w:rsidRPr="00072946">
        <w:rPr>
          <w:rStyle w:val="Nervous9Char"/>
        </w:rPr>
        <w:t>familial cases are uncommon</w:t>
      </w:r>
      <w:r w:rsidRPr="00072946">
        <w:t>.</w:t>
      </w:r>
    </w:p>
    <w:p w:rsidR="00196EF6" w:rsidRPr="00072946" w:rsidRDefault="00196EF6" w:rsidP="00196EF6">
      <w:pPr>
        <w:pStyle w:val="NormalWeb"/>
        <w:numPr>
          <w:ilvl w:val="0"/>
          <w:numId w:val="4"/>
        </w:numPr>
        <w:tabs>
          <w:tab w:val="clear" w:pos="927"/>
          <w:tab w:val="num" w:pos="360"/>
        </w:tabs>
        <w:ind w:left="340"/>
      </w:pPr>
      <w:r w:rsidRPr="00072946">
        <w:t>insecticide / herbicide exposure, rural residency, well water exposure</w:t>
      </w:r>
    </w:p>
    <w:p w:rsidR="00196EF6" w:rsidRPr="00072946" w:rsidRDefault="00196EF6" w:rsidP="00196EF6">
      <w:pPr>
        <w:pStyle w:val="NormalWeb"/>
        <w:numPr>
          <w:ilvl w:val="0"/>
          <w:numId w:val="4"/>
        </w:numPr>
        <w:tabs>
          <w:tab w:val="clear" w:pos="927"/>
          <w:tab w:val="num" w:pos="360"/>
        </w:tabs>
        <w:ind w:left="340"/>
      </w:pPr>
      <w:r w:rsidRPr="00072946">
        <w:t>nut or seed eating 10 years prior to diagnosis.</w:t>
      </w:r>
    </w:p>
    <w:p w:rsidR="00196EF6" w:rsidRPr="00072946" w:rsidRDefault="00196EF6" w:rsidP="00196EF6">
      <w:pPr>
        <w:pStyle w:val="NormalWeb"/>
        <w:numPr>
          <w:ilvl w:val="0"/>
          <w:numId w:val="4"/>
        </w:numPr>
        <w:tabs>
          <w:tab w:val="clear" w:pos="927"/>
          <w:tab w:val="num" w:pos="360"/>
        </w:tabs>
        <w:ind w:left="340"/>
      </w:pPr>
      <w:r w:rsidRPr="00072946">
        <w:t>essential tremor (PD and ET coexist relatively frequently!)</w:t>
      </w:r>
    </w:p>
    <w:p w:rsidR="00196EF6" w:rsidRPr="00072946" w:rsidRDefault="00196EF6">
      <w:pPr>
        <w:pStyle w:val="NormalWeb"/>
      </w:pPr>
    </w:p>
    <w:p w:rsidR="00196EF6" w:rsidRPr="00072946" w:rsidRDefault="00196EF6">
      <w:pPr>
        <w:pStyle w:val="NormalWeb"/>
      </w:pPr>
      <w:r w:rsidRPr="00072946">
        <w:t xml:space="preserve">Numerous controversial reports suggest that PD frequency is decreased with </w:t>
      </w:r>
      <w:r w:rsidRPr="00072946">
        <w:rPr>
          <w:b/>
          <w:bCs/>
          <w:color w:val="008000"/>
        </w:rPr>
        <w:t>cigarette smoking</w:t>
      </w:r>
      <w:r w:rsidRPr="00072946">
        <w:t>.</w:t>
      </w:r>
    </w:p>
    <w:p w:rsidR="00196EF6" w:rsidRPr="00072946" w:rsidRDefault="00196EF6">
      <w:pPr>
        <w:pStyle w:val="NormalWeb"/>
      </w:pPr>
    </w:p>
    <w:p w:rsidR="00196EF6" w:rsidRPr="00072946" w:rsidRDefault="00196EF6">
      <w:pPr>
        <w:pStyle w:val="NormalWeb"/>
      </w:pPr>
    </w:p>
    <w:p w:rsidR="00196EF6" w:rsidRPr="00072946" w:rsidRDefault="00196EF6">
      <w:pPr>
        <w:pStyle w:val="Nervous1"/>
      </w:pPr>
      <w:bookmarkStart w:id="12" w:name="_Toc39938138"/>
      <w:r w:rsidRPr="00072946">
        <w:t>Clinical Features</w:t>
      </w:r>
      <w:bookmarkEnd w:id="12"/>
    </w:p>
    <w:p w:rsidR="00196EF6" w:rsidRPr="00072946" w:rsidRDefault="00196EF6">
      <w:pPr>
        <w:pStyle w:val="NormalWeb"/>
      </w:pPr>
      <w:r w:rsidRPr="00072946">
        <w:t xml:space="preserve">Mean age of </w:t>
      </w:r>
      <w:r w:rsidRPr="00072946">
        <w:rPr>
          <w:u w:val="single"/>
        </w:rPr>
        <w:t>clinical onset</w:t>
      </w:r>
      <w:r w:rsidRPr="00072946">
        <w:t xml:space="preserve"> is </w:t>
      </w:r>
      <w:r w:rsidRPr="00072946">
        <w:rPr>
          <w:b/>
          <w:bCs/>
        </w:rPr>
        <w:t>55 years</w:t>
      </w:r>
      <w:r w:rsidRPr="00072946">
        <w:t>, but range is very wide (20-80 years) and bell-shaped!</w:t>
      </w:r>
    </w:p>
    <w:p w:rsidR="00196EF6" w:rsidRPr="00072946" w:rsidRDefault="00196EF6">
      <w:pPr>
        <w:pStyle w:val="NormalWeb"/>
        <w:ind w:left="2160"/>
      </w:pPr>
      <w:r w:rsidRPr="00072946">
        <w:t xml:space="preserve">onset at &lt; 20 years is </w:t>
      </w:r>
      <w:r w:rsidRPr="00072946">
        <w:rPr>
          <w:i/>
          <w:iCs/>
        </w:rPr>
        <w:t>juvenile parkinsonism</w:t>
      </w:r>
      <w:r w:rsidRPr="00072946">
        <w:t xml:space="preserve"> (pathology different from PD)</w:t>
      </w:r>
    </w:p>
    <w:p w:rsidR="00196EF6" w:rsidRPr="00072946" w:rsidRDefault="00196EF6">
      <w:pPr>
        <w:pStyle w:val="NormalWeb"/>
        <w:numPr>
          <w:ilvl w:val="0"/>
          <w:numId w:val="8"/>
        </w:numPr>
      </w:pPr>
      <w:r w:rsidRPr="00072946">
        <w:t>onset is insidious.</w:t>
      </w:r>
    </w:p>
    <w:p w:rsidR="00196EF6" w:rsidRPr="00072946" w:rsidRDefault="00196EF6">
      <w:pPr>
        <w:pStyle w:val="NormalWeb"/>
        <w:numPr>
          <w:ilvl w:val="0"/>
          <w:numId w:val="8"/>
        </w:numPr>
      </w:pPr>
      <w:r w:rsidRPr="00072946">
        <w:t>young patients often present with tremor-predominant disease; elderly patients - with gait dysfunction and akinesia.</w:t>
      </w:r>
    </w:p>
    <w:p w:rsidR="00196EF6" w:rsidRPr="00072946" w:rsidRDefault="00196EF6">
      <w:pPr>
        <w:pStyle w:val="NormalWeb"/>
        <w:numPr>
          <w:ilvl w:val="0"/>
          <w:numId w:val="8"/>
        </w:numPr>
      </w:pPr>
      <w:r w:rsidRPr="00072946">
        <w:t xml:space="preserve">early in course, signs are usually </w:t>
      </w:r>
      <w:r w:rsidRPr="00072946">
        <w:rPr>
          <w:b/>
          <w:bCs/>
          <w:i/>
          <w:iCs/>
        </w:rPr>
        <w:t>asymmetrical</w:t>
      </w:r>
      <w:r w:rsidRPr="00072946">
        <w:t xml:space="preserve"> (disease may be confined for one body side even for several years!) but eventually become </w:t>
      </w:r>
      <w:r w:rsidRPr="00072946">
        <w:rPr>
          <w:b/>
          <w:bCs/>
          <w:i/>
          <w:iCs/>
        </w:rPr>
        <w:t>bilateral</w:t>
      </w:r>
      <w:r w:rsidRPr="00072946">
        <w:t xml:space="preserve"> and progressively worse.</w:t>
      </w:r>
    </w:p>
    <w:p w:rsidR="00196EF6" w:rsidRPr="00072946" w:rsidRDefault="00196EF6">
      <w:pPr>
        <w:pStyle w:val="NormalWeb"/>
        <w:ind w:left="3600"/>
      </w:pPr>
      <w:r w:rsidRPr="00072946">
        <w:t xml:space="preserve">vs. secondary parkinsonism or Parkinson-plus syndromes - almost always </w:t>
      </w:r>
      <w:r w:rsidRPr="00072946">
        <w:rPr>
          <w:b/>
          <w:bCs/>
          <w:i/>
          <w:iCs/>
        </w:rPr>
        <w:t>symmetric</w:t>
      </w:r>
      <w:r w:rsidRPr="00072946">
        <w:t>!</w:t>
      </w:r>
    </w:p>
    <w:p w:rsidR="002E60C3" w:rsidRDefault="002E60C3" w:rsidP="002E60C3">
      <w:pPr>
        <w:pStyle w:val="NormalWeb"/>
      </w:pPr>
    </w:p>
    <w:p w:rsidR="002E60C3" w:rsidRDefault="002E60C3" w:rsidP="002E60C3">
      <w:pPr>
        <w:pStyle w:val="NormalWeb"/>
      </w:pPr>
    </w:p>
    <w:p w:rsidR="002E60C3" w:rsidRDefault="002E60C3" w:rsidP="002E60C3">
      <w:pPr>
        <w:pStyle w:val="Nervous5"/>
        <w:ind w:right="7228"/>
      </w:pPr>
      <w:bookmarkStart w:id="13" w:name="_Toc39938139"/>
      <w:r>
        <w:t>Motor Features</w:t>
      </w:r>
      <w:bookmarkEnd w:id="13"/>
    </w:p>
    <w:p w:rsidR="00196EF6" w:rsidRPr="00072946" w:rsidRDefault="00196EF6">
      <w:pPr>
        <w:pStyle w:val="NormalWeb"/>
        <w:numPr>
          <w:ilvl w:val="0"/>
          <w:numId w:val="45"/>
        </w:numPr>
      </w:pPr>
      <w:r w:rsidRPr="00072946">
        <w:t xml:space="preserve">Parkinson's disease has both </w:t>
      </w:r>
      <w:r w:rsidRPr="00072946">
        <w:rPr>
          <w:smallCaps/>
        </w:rPr>
        <w:t>hypokinetic</w:t>
      </w:r>
      <w:r w:rsidRPr="00072946">
        <w:t xml:space="preserve"> and </w:t>
      </w:r>
      <w:r w:rsidRPr="00072946">
        <w:rPr>
          <w:smallCaps/>
        </w:rPr>
        <w:t>hyperkinetic</w:t>
      </w:r>
      <w:r w:rsidRPr="00072946">
        <w:t xml:space="preserve"> features (“paralysis agitans”, “shaking palsy”):</w:t>
      </w:r>
    </w:p>
    <w:p w:rsidR="00196EF6" w:rsidRPr="00072946" w:rsidRDefault="00196EF6">
      <w:pPr>
        <w:pStyle w:val="NormalWeb"/>
      </w:pPr>
    </w:p>
    <w:p w:rsidR="00196EF6" w:rsidRPr="00072946" w:rsidRDefault="00196EF6">
      <w:pPr>
        <w:pStyle w:val="NormalWeb"/>
        <w:numPr>
          <w:ilvl w:val="0"/>
          <w:numId w:val="5"/>
        </w:numPr>
      </w:pPr>
      <w:r w:rsidRPr="00072946">
        <w:rPr>
          <w:b/>
          <w:bCs/>
          <w:smallCaps/>
          <w:color w:val="0000FF"/>
          <w:u w:val="single"/>
        </w:rPr>
        <w:t>Resting tremor</w:t>
      </w:r>
      <w:r w:rsidR="004B5E76">
        <w:t xml:space="preserve"> - hyperkinetic feature   </w:t>
      </w:r>
      <w:hyperlink r:id="rId27" w:history="1">
        <w:r w:rsidR="001B7749" w:rsidRPr="004B5E76">
          <w:rPr>
            <w:rStyle w:val="Hyperlink"/>
          </w:rPr>
          <w:t xml:space="preserve">see p. </w:t>
        </w:r>
        <w:r w:rsidRPr="004B5E76">
          <w:rPr>
            <w:rStyle w:val="Hyperlink"/>
          </w:rPr>
          <w:t>Mov1</w:t>
        </w:r>
        <w:r w:rsidR="004B5E76" w:rsidRPr="004B5E76">
          <w:rPr>
            <w:rStyle w:val="Hyperlink"/>
          </w:rPr>
          <w:t xml:space="preserve"> &gt;&gt;</w:t>
        </w:r>
      </w:hyperlink>
    </w:p>
    <w:p w:rsidR="00196EF6" w:rsidRPr="00072946" w:rsidRDefault="00196EF6">
      <w:pPr>
        <w:pStyle w:val="NormalWeb"/>
        <w:numPr>
          <w:ilvl w:val="0"/>
          <w:numId w:val="6"/>
        </w:numPr>
      </w:pPr>
      <w:r w:rsidRPr="00072946">
        <w:t>first symptom in 70% cases.</w:t>
      </w:r>
    </w:p>
    <w:p w:rsidR="00196EF6" w:rsidRPr="00072946" w:rsidRDefault="00196EF6">
      <w:pPr>
        <w:pStyle w:val="NormalWeb"/>
        <w:numPr>
          <w:ilvl w:val="0"/>
          <w:numId w:val="6"/>
        </w:numPr>
      </w:pPr>
      <w:r w:rsidRPr="00072946">
        <w:t>occurs in 80% patients with idiopathic PD.</w:t>
      </w:r>
    </w:p>
    <w:p w:rsidR="00196EF6" w:rsidRPr="00072946" w:rsidRDefault="00196EF6">
      <w:pPr>
        <w:pStyle w:val="NormalWeb"/>
        <w:numPr>
          <w:ilvl w:val="0"/>
          <w:numId w:val="6"/>
        </w:numPr>
      </w:pPr>
      <w:r w:rsidRPr="00072946">
        <w:t>rarely is seen in Parkinson-plus syndromes or secondary parkinsonism (except in drug-induced and MPTP-induced parkinsonism).</w:t>
      </w:r>
    </w:p>
    <w:p w:rsidR="00196EF6" w:rsidRPr="00072946" w:rsidRDefault="00196EF6">
      <w:pPr>
        <w:pStyle w:val="NormalWeb"/>
        <w:ind w:left="1440"/>
      </w:pPr>
      <w:r w:rsidRPr="00072946">
        <w:t xml:space="preserve">N.B. </w:t>
      </w:r>
      <w:r w:rsidRPr="00072946">
        <w:rPr>
          <w:shd w:val="clear" w:color="auto" w:fill="FFDDFF"/>
        </w:rPr>
        <w:t>resting tremor helps distinguish idiopathic PD from other causes of parkinsonism</w:t>
      </w:r>
      <w:r w:rsidRPr="00072946">
        <w:t>!</w:t>
      </w:r>
    </w:p>
    <w:p w:rsidR="00196EF6" w:rsidRPr="00072946" w:rsidRDefault="00196EF6">
      <w:pPr>
        <w:pStyle w:val="NormalWeb"/>
        <w:numPr>
          <w:ilvl w:val="0"/>
          <w:numId w:val="6"/>
        </w:numPr>
      </w:pPr>
      <w:r w:rsidRPr="00072946">
        <w:t xml:space="preserve">most patients also have </w:t>
      </w:r>
      <w:r w:rsidRPr="00072946">
        <w:rPr>
          <w:b/>
          <w:bCs/>
          <w:color w:val="0000FF"/>
        </w:rPr>
        <w:t>postural tremor</w:t>
      </w:r>
      <w:r w:rsidRPr="00072946">
        <w:t xml:space="preserve"> (re-emergence of </w:t>
      </w:r>
      <w:r w:rsidRPr="00072946">
        <w:rPr>
          <w:i/>
          <w:iCs/>
        </w:rPr>
        <w:t>rest tremor</w:t>
      </w:r>
      <w:r w:rsidRPr="00072946">
        <w:t xml:space="preserve"> or coexistent </w:t>
      </w:r>
      <w:r w:rsidRPr="00072946">
        <w:rPr>
          <w:i/>
          <w:iCs/>
        </w:rPr>
        <w:t>essential tremor</w:t>
      </w:r>
      <w:r w:rsidRPr="00072946">
        <w:t>).</w:t>
      </w:r>
    </w:p>
    <w:p w:rsidR="00196EF6" w:rsidRPr="00072946" w:rsidRDefault="00196EF6">
      <w:pPr>
        <w:pStyle w:val="NormalWeb"/>
      </w:pPr>
    </w:p>
    <w:p w:rsidR="00196EF6" w:rsidRPr="00072946" w:rsidRDefault="00196EF6">
      <w:pPr>
        <w:pStyle w:val="NormalWeb"/>
        <w:numPr>
          <w:ilvl w:val="0"/>
          <w:numId w:val="5"/>
        </w:numPr>
      </w:pPr>
      <w:r w:rsidRPr="00072946">
        <w:rPr>
          <w:b/>
          <w:bCs/>
          <w:smallCaps/>
          <w:color w:val="0000FF"/>
          <w:u w:val="single"/>
        </w:rPr>
        <w:t>Rigidity</w:t>
      </w:r>
      <w:r w:rsidR="00804F29">
        <w:rPr>
          <w:b/>
          <w:bCs/>
          <w:smallCaps/>
          <w:color w:val="0000FF"/>
        </w:rPr>
        <w:t xml:space="preserve"> </w:t>
      </w:r>
      <w:r w:rsidR="004B5E76">
        <w:t xml:space="preserve">- hyperkinetic feature    </w:t>
      </w:r>
      <w:hyperlink r:id="rId28" w:history="1">
        <w:r w:rsidR="001B7749" w:rsidRPr="004B5E76">
          <w:rPr>
            <w:rStyle w:val="Hyperlink"/>
          </w:rPr>
          <w:t xml:space="preserve">see p. </w:t>
        </w:r>
        <w:r w:rsidRPr="004B5E76">
          <w:rPr>
            <w:rStyle w:val="Hyperlink"/>
          </w:rPr>
          <w:t>Mov3</w:t>
        </w:r>
        <w:r w:rsidR="004B5E76" w:rsidRPr="004B5E76">
          <w:rPr>
            <w:rStyle w:val="Hyperlink"/>
          </w:rPr>
          <w:t xml:space="preserve"> &gt;&gt;</w:t>
        </w:r>
      </w:hyperlink>
    </w:p>
    <w:p w:rsidR="00196EF6" w:rsidRPr="00072946" w:rsidRDefault="00196EF6">
      <w:pPr>
        <w:pStyle w:val="NormalWeb"/>
        <w:numPr>
          <w:ilvl w:val="0"/>
          <w:numId w:val="36"/>
        </w:numPr>
      </w:pPr>
      <w:r w:rsidRPr="00072946">
        <w:t>tendon reflexes are normal.</w:t>
      </w:r>
    </w:p>
    <w:p w:rsidR="00196EF6" w:rsidRPr="00072946" w:rsidRDefault="00196EF6">
      <w:pPr>
        <w:pStyle w:val="NormalWeb"/>
      </w:pPr>
    </w:p>
    <w:p w:rsidR="00196EF6" w:rsidRPr="00072946" w:rsidRDefault="00196EF6">
      <w:pPr>
        <w:pStyle w:val="NormalWeb"/>
        <w:numPr>
          <w:ilvl w:val="0"/>
          <w:numId w:val="5"/>
        </w:numPr>
      </w:pPr>
      <w:r w:rsidRPr="00072946">
        <w:rPr>
          <w:b/>
          <w:bCs/>
          <w:smallCaps/>
          <w:color w:val="0000FF"/>
          <w:u w:val="single"/>
        </w:rPr>
        <w:t>Bradykinesia</w:t>
      </w:r>
      <w:r w:rsidRPr="00072946">
        <w:rPr>
          <w:u w:val="single" w:color="0000FF"/>
        </w:rPr>
        <w:t xml:space="preserve">, </w:t>
      </w:r>
      <w:r w:rsidRPr="00072946">
        <w:rPr>
          <w:b/>
          <w:bCs/>
          <w:smallCaps/>
          <w:color w:val="0000FF"/>
          <w:u w:val="single" w:color="0000FF"/>
        </w:rPr>
        <w:t>a</w:t>
      </w:r>
      <w:r w:rsidRPr="00072946">
        <w:rPr>
          <w:b/>
          <w:bCs/>
          <w:smallCaps/>
          <w:color w:val="0000FF"/>
          <w:u w:val="single"/>
        </w:rPr>
        <w:t>kinesia</w:t>
      </w:r>
      <w:r w:rsidRPr="00072946">
        <w:t xml:space="preserve">   </w:t>
      </w:r>
      <w:hyperlink r:id="rId29" w:history="1">
        <w:r w:rsidR="004B5E76" w:rsidRPr="004B5E76">
          <w:rPr>
            <w:rStyle w:val="Hyperlink"/>
          </w:rPr>
          <w:t>see p. Mov1 &gt;&gt;</w:t>
        </w:r>
      </w:hyperlink>
    </w:p>
    <w:p w:rsidR="00196EF6" w:rsidRPr="00072946" w:rsidRDefault="00196EF6" w:rsidP="00F01D34">
      <w:pPr>
        <w:pBdr>
          <w:top w:val="single" w:sz="4" w:space="1" w:color="auto"/>
          <w:left w:val="single" w:sz="4" w:space="4" w:color="auto"/>
          <w:bottom w:val="single" w:sz="4" w:space="1" w:color="auto"/>
          <w:right w:val="single" w:sz="4" w:space="4" w:color="auto"/>
        </w:pBdr>
        <w:spacing w:before="120" w:after="120"/>
        <w:ind w:left="1440" w:right="1985"/>
        <w:jc w:val="center"/>
      </w:pPr>
      <w:r w:rsidRPr="00072946">
        <w:t>Term “hypokinetic syndrome” is synonymous with “parkinsonism”</w:t>
      </w:r>
    </w:p>
    <w:p w:rsidR="00196EF6" w:rsidRPr="00072946" w:rsidRDefault="00196EF6">
      <w:pPr>
        <w:pStyle w:val="NormalWeb"/>
        <w:spacing w:after="120"/>
        <w:ind w:left="1440"/>
      </w:pPr>
      <w:r w:rsidRPr="00072946">
        <w:t>N.B. hypokinesia is not caused by rigidity!</w:t>
      </w:r>
    </w:p>
    <w:p w:rsidR="00196EF6" w:rsidRPr="00072946" w:rsidRDefault="00196EF6">
      <w:pPr>
        <w:pStyle w:val="NormalWeb"/>
        <w:numPr>
          <w:ilvl w:val="0"/>
          <w:numId w:val="7"/>
        </w:numPr>
      </w:pPr>
      <w:r w:rsidRPr="00072946">
        <w:t>slowing of activities of daily living.</w:t>
      </w:r>
    </w:p>
    <w:p w:rsidR="00196EF6" w:rsidRPr="00072946" w:rsidRDefault="00196EF6">
      <w:pPr>
        <w:pStyle w:val="NormalWeb"/>
        <w:numPr>
          <w:ilvl w:val="0"/>
          <w:numId w:val="7"/>
        </w:numPr>
      </w:pPr>
      <w:r w:rsidRPr="00072946">
        <w:t>difficulty in turning in bed / rising from deep chair / getting out of automobiles.</w:t>
      </w:r>
    </w:p>
    <w:p w:rsidR="00196EF6" w:rsidRPr="00072946" w:rsidRDefault="00196EF6">
      <w:pPr>
        <w:pStyle w:val="NormalWeb"/>
        <w:numPr>
          <w:ilvl w:val="0"/>
          <w:numId w:val="7"/>
        </w:numPr>
      </w:pPr>
      <w:r w:rsidRPr="00072946">
        <w:t>loss of gesturing, patient sits motionless.</w:t>
      </w:r>
    </w:p>
    <w:p w:rsidR="00196EF6" w:rsidRPr="00072946" w:rsidRDefault="00196EF6">
      <w:pPr>
        <w:pStyle w:val="NormalWeb"/>
        <w:numPr>
          <w:ilvl w:val="0"/>
          <w:numId w:val="7"/>
        </w:numPr>
      </w:pPr>
      <w:r w:rsidRPr="00072946">
        <w:rPr>
          <w:b/>
          <w:bCs/>
          <w:i/>
          <w:iCs/>
        </w:rPr>
        <w:t>rapid alternating movements</w:t>
      </w:r>
      <w:r w:rsidRPr="00072946">
        <w:t xml:space="preserve"> are performed slowly with decreasing amplitude (</w:t>
      </w:r>
      <w:r w:rsidRPr="00072946">
        <w:rPr>
          <w:smallCaps/>
        </w:rPr>
        <w:t>decrementing</w:t>
      </w:r>
      <w:r w:rsidRPr="00072946">
        <w:t>).</w:t>
      </w:r>
    </w:p>
    <w:p w:rsidR="00196EF6" w:rsidRPr="00072946" w:rsidRDefault="00196EF6">
      <w:pPr>
        <w:pStyle w:val="NormalWeb"/>
        <w:numPr>
          <w:ilvl w:val="0"/>
          <w:numId w:val="7"/>
        </w:numPr>
      </w:pPr>
      <w:r w:rsidRPr="00072946">
        <w:t xml:space="preserve">masked </w:t>
      </w:r>
      <w:r w:rsidRPr="00072946">
        <w:rPr>
          <w:b/>
          <w:bCs/>
        </w:rPr>
        <w:t>facies</w:t>
      </w:r>
      <w:r w:rsidRPr="00072946">
        <w:t xml:space="preserve"> (</w:t>
      </w:r>
      <w:r w:rsidRPr="00072946">
        <w:rPr>
          <w:smallCaps/>
        </w:rPr>
        <w:t>hypomimia</w:t>
      </w:r>
      <w:r w:rsidRPr="00072946">
        <w:t>) with rare blinking (staring expression).</w:t>
      </w:r>
    </w:p>
    <w:p w:rsidR="00A349F0" w:rsidRDefault="00B94D0A" w:rsidP="00A349F0">
      <w:pPr>
        <w:pStyle w:val="NormalWeb"/>
        <w:ind w:left="1440"/>
      </w:pPr>
      <w:r>
        <w:rPr>
          <w:noProof/>
        </w:rPr>
        <w:drawing>
          <wp:inline distT="0" distB="0" distL="0" distR="0">
            <wp:extent cx="3914775" cy="1885950"/>
            <wp:effectExtent l="0" t="0" r="9525" b="0"/>
            <wp:docPr id="16" name="Picture 16" descr="D:\Viktoro\Neuroscience\Mov. Movement disorders, Ataxias\00. Pictures\Types of face (BATES-95) - Parkinson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Mov. Movement disorders, Ataxias\00. Pictures\Types of face (BATES-95) - Parkinson disea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775" cy="1885950"/>
                    </a:xfrm>
                    <a:prstGeom prst="rect">
                      <a:avLst/>
                    </a:prstGeom>
                    <a:noFill/>
                    <a:ln>
                      <a:noFill/>
                    </a:ln>
                  </pic:spPr>
                </pic:pic>
              </a:graphicData>
            </a:graphic>
          </wp:inline>
        </w:drawing>
      </w:r>
    </w:p>
    <w:p w:rsidR="00660227" w:rsidRPr="00444CD1" w:rsidRDefault="007A4043" w:rsidP="00660227">
      <w:pPr>
        <w:ind w:left="1440" w:right="2267"/>
        <w:rPr>
          <w:color w:val="000000"/>
          <w:sz w:val="18"/>
          <w:szCs w:val="18"/>
        </w:rPr>
      </w:pPr>
      <w:hyperlink r:id="rId31" w:tgtFrame="_blank" w:history="1">
        <w:r w:rsidR="00660227" w:rsidRPr="00444CD1">
          <w:rPr>
            <w:rStyle w:val="Hyperlink"/>
            <w:sz w:val="18"/>
            <w:szCs w:val="18"/>
          </w:rPr>
          <w:t>Source of picture: Barbara Bates “A Guide to Physical Examination”, 3</w:t>
        </w:r>
        <w:r w:rsidR="00660227" w:rsidRPr="00444CD1">
          <w:rPr>
            <w:rStyle w:val="Hyperlink"/>
            <w:sz w:val="18"/>
            <w:szCs w:val="18"/>
            <w:vertAlign w:val="superscript"/>
          </w:rPr>
          <w:t>rd</w:t>
        </w:r>
        <w:r w:rsidR="00660227" w:rsidRPr="00444CD1">
          <w:rPr>
            <w:rStyle w:val="Hyperlink"/>
            <w:sz w:val="18"/>
            <w:szCs w:val="18"/>
          </w:rPr>
          <w:t xml:space="preserve"> ed. (1983); J.B. Lippincott Company; ISBN-13: 978-0397543991 &gt;&gt;</w:t>
        </w:r>
      </w:hyperlink>
    </w:p>
    <w:p w:rsidR="00660227" w:rsidRPr="00072946" w:rsidRDefault="00660227" w:rsidP="00A349F0">
      <w:pPr>
        <w:pStyle w:val="NormalWeb"/>
        <w:ind w:left="1440"/>
      </w:pPr>
    </w:p>
    <w:p w:rsidR="00196EF6" w:rsidRPr="00072946" w:rsidRDefault="00196EF6">
      <w:pPr>
        <w:pStyle w:val="NormalWeb"/>
        <w:numPr>
          <w:ilvl w:val="0"/>
          <w:numId w:val="7"/>
        </w:numPr>
      </w:pPr>
      <w:r w:rsidRPr="00072946">
        <w:rPr>
          <w:b/>
          <w:bCs/>
        </w:rPr>
        <w:t>speech</w:t>
      </w:r>
      <w:r w:rsidRPr="00072946">
        <w:t xml:space="preserve"> abnormalities:</w:t>
      </w:r>
    </w:p>
    <w:p w:rsidR="00196EF6" w:rsidRPr="00072946" w:rsidRDefault="00196EF6">
      <w:pPr>
        <w:pStyle w:val="NormalWeb"/>
        <w:numPr>
          <w:ilvl w:val="0"/>
          <w:numId w:val="32"/>
        </w:numPr>
      </w:pPr>
      <w:r w:rsidRPr="00072946">
        <w:t>soft (</w:t>
      </w:r>
      <w:r w:rsidRPr="00072946">
        <w:rPr>
          <w:smallCaps/>
        </w:rPr>
        <w:t>hypophonia</w:t>
      </w:r>
      <w:r w:rsidRPr="00072946">
        <w:t>);</w:t>
      </w:r>
    </w:p>
    <w:p w:rsidR="00196EF6" w:rsidRPr="00072946" w:rsidRDefault="00196EF6">
      <w:pPr>
        <w:pStyle w:val="NormalWeb"/>
        <w:numPr>
          <w:ilvl w:val="0"/>
          <w:numId w:val="32"/>
        </w:numPr>
      </w:pPr>
      <w:r w:rsidRPr="00072946">
        <w:t xml:space="preserve">monotonous voice with lack of inflection (speech </w:t>
      </w:r>
      <w:r w:rsidRPr="00072946">
        <w:rPr>
          <w:smallCaps/>
        </w:rPr>
        <w:t>aprosody</w:t>
      </w:r>
      <w:r w:rsidRPr="00072946">
        <w:t>).</w:t>
      </w:r>
    </w:p>
    <w:p w:rsidR="00196EF6" w:rsidRPr="00072946" w:rsidRDefault="00196EF6">
      <w:pPr>
        <w:pStyle w:val="NormalWeb"/>
        <w:numPr>
          <w:ilvl w:val="0"/>
          <w:numId w:val="32"/>
        </w:numPr>
      </w:pPr>
      <w:r w:rsidRPr="00072946">
        <w:t>not clear enunciation (</w:t>
      </w:r>
      <w:r w:rsidRPr="00072946">
        <w:rPr>
          <w:smallCaps/>
        </w:rPr>
        <w:t>dysarthria</w:t>
      </w:r>
      <w:r w:rsidRPr="00072946">
        <w:t>), do not separate syllables clearly - running words together (</w:t>
      </w:r>
      <w:r w:rsidRPr="00072946">
        <w:rPr>
          <w:smallCaps/>
        </w:rPr>
        <w:t>tachyphemia</w:t>
      </w:r>
      <w:r w:rsidRPr="00072946">
        <w:t>).</w:t>
      </w:r>
    </w:p>
    <w:p w:rsidR="00196EF6" w:rsidRPr="00072946" w:rsidRDefault="00196EF6">
      <w:pPr>
        <w:pStyle w:val="NormalWeb"/>
        <w:numPr>
          <w:ilvl w:val="0"/>
          <w:numId w:val="7"/>
        </w:numPr>
      </w:pPr>
      <w:r w:rsidRPr="00072946">
        <w:t xml:space="preserve">failure to </w:t>
      </w:r>
      <w:r w:rsidRPr="00072946">
        <w:rPr>
          <w:b/>
          <w:bCs/>
        </w:rPr>
        <w:t>swallow</w:t>
      </w:r>
      <w:r w:rsidRPr="00072946">
        <w:t xml:space="preserve"> spontaneously → sialorrhea (</w:t>
      </w:r>
      <w:r w:rsidRPr="00072946">
        <w:rPr>
          <w:smallCaps/>
        </w:rPr>
        <w:t>drooling</w:t>
      </w:r>
      <w:r w:rsidRPr="00072946">
        <w:t>).</w:t>
      </w:r>
    </w:p>
    <w:p w:rsidR="00196EF6" w:rsidRPr="00072946" w:rsidRDefault="00196EF6">
      <w:pPr>
        <w:pStyle w:val="NormalWeb"/>
        <w:numPr>
          <w:ilvl w:val="0"/>
          <w:numId w:val="32"/>
        </w:numPr>
      </w:pPr>
      <w:r w:rsidRPr="00072946">
        <w:t>patients can swallow properly when asked to do so, but only constant reminders allow them to keep swallowing.</w:t>
      </w:r>
    </w:p>
    <w:p w:rsidR="00196EF6" w:rsidRPr="00072946" w:rsidRDefault="00196EF6">
      <w:pPr>
        <w:pStyle w:val="NormalWeb"/>
        <w:numPr>
          <w:ilvl w:val="0"/>
          <w:numId w:val="32"/>
        </w:numPr>
      </w:pPr>
      <w:r w:rsidRPr="00072946">
        <w:rPr>
          <w:smallCaps/>
        </w:rPr>
        <w:t>dysphagia</w:t>
      </w:r>
      <w:r w:rsidRPr="00072946">
        <w:t xml:space="preserve"> in advanced disease → choking and aspiration.</w:t>
      </w:r>
    </w:p>
    <w:p w:rsidR="00196EF6" w:rsidRPr="00072946" w:rsidRDefault="00196EF6">
      <w:pPr>
        <w:pStyle w:val="NormalWeb"/>
        <w:numPr>
          <w:ilvl w:val="0"/>
          <w:numId w:val="7"/>
        </w:numPr>
      </w:pPr>
      <w:r w:rsidRPr="00072946">
        <w:t xml:space="preserve">slow small </w:t>
      </w:r>
      <w:r w:rsidRPr="00072946">
        <w:rPr>
          <w:b/>
          <w:bCs/>
        </w:rPr>
        <w:t>handwriting</w:t>
      </w:r>
      <w:r w:rsidRPr="00072946">
        <w:t xml:space="preserve"> (</w:t>
      </w:r>
      <w:r w:rsidRPr="00072946">
        <w:rPr>
          <w:smallCaps/>
        </w:rPr>
        <w:t>micrographia</w:t>
      </w:r>
      <w:r w:rsidRPr="00072946">
        <w:t>).</w:t>
      </w:r>
    </w:p>
    <w:p w:rsidR="00196EF6" w:rsidRPr="00072946" w:rsidRDefault="00196EF6">
      <w:pPr>
        <w:pStyle w:val="NormalWeb"/>
        <w:numPr>
          <w:ilvl w:val="0"/>
          <w:numId w:val="7"/>
        </w:numPr>
      </w:pPr>
      <w:r w:rsidRPr="00072946">
        <w:t>“</w:t>
      </w:r>
      <w:r w:rsidRPr="00072946">
        <w:rPr>
          <w:b/>
          <w:bCs/>
        </w:rPr>
        <w:t>freezings</w:t>
      </w:r>
      <w:r w:rsidRPr="00072946">
        <w:t>” (motor block) – sudden transient (maximum several seconds) inability to perform active movements.</w:t>
      </w:r>
    </w:p>
    <w:p w:rsidR="00196EF6" w:rsidRPr="00072946" w:rsidRDefault="00196EF6">
      <w:pPr>
        <w:pStyle w:val="NormalWeb"/>
        <w:numPr>
          <w:ilvl w:val="0"/>
          <w:numId w:val="32"/>
        </w:numPr>
      </w:pPr>
      <w:r w:rsidRPr="00072946">
        <w:t xml:space="preserve">most often affects legs when walking; </w:t>
      </w:r>
      <w:r w:rsidRPr="00072946">
        <w:rPr>
          <w:color w:val="808080"/>
        </w:rPr>
        <w:t xml:space="preserve"> </w:t>
      </w:r>
      <w:r w:rsidR="004B5E76">
        <w:rPr>
          <w:color w:val="808080"/>
        </w:rPr>
        <w:t xml:space="preserve"> </w:t>
      </w:r>
      <w:hyperlink r:id="rId32" w:history="1">
        <w:r w:rsidR="001B7749" w:rsidRPr="004B5E76">
          <w:rPr>
            <w:rStyle w:val="Hyperlink"/>
          </w:rPr>
          <w:t xml:space="preserve">see p. </w:t>
        </w:r>
        <w:r w:rsidRPr="004B5E76">
          <w:rPr>
            <w:rStyle w:val="Hyperlink"/>
          </w:rPr>
          <w:t>Mov7</w:t>
        </w:r>
        <w:r w:rsidR="004B5E76" w:rsidRPr="004B5E76">
          <w:rPr>
            <w:rStyle w:val="Hyperlink"/>
          </w:rPr>
          <w:t xml:space="preserve"> &gt;&gt;</w:t>
        </w:r>
      </w:hyperlink>
    </w:p>
    <w:p w:rsidR="00196EF6" w:rsidRPr="00072946" w:rsidRDefault="00196EF6">
      <w:pPr>
        <w:pStyle w:val="NormalWeb"/>
        <w:numPr>
          <w:ilvl w:val="0"/>
          <w:numId w:val="32"/>
        </w:numPr>
      </w:pPr>
      <w:r w:rsidRPr="00072946">
        <w:t>also can involve eyelid opening (</w:t>
      </w:r>
      <w:r w:rsidRPr="00072946">
        <w:rPr>
          <w:i/>
          <w:iCs/>
        </w:rPr>
        <w:t>apraxia of lid opening</w:t>
      </w:r>
      <w:r w:rsidRPr="00072946">
        <w:t>), speaking (</w:t>
      </w:r>
      <w:r w:rsidRPr="00072946">
        <w:rPr>
          <w:i/>
          <w:iCs/>
        </w:rPr>
        <w:t>palilalia</w:t>
      </w:r>
      <w:r w:rsidRPr="00072946">
        <w:t>), writing.</w:t>
      </w:r>
    </w:p>
    <w:p w:rsidR="00196EF6" w:rsidRPr="00072946" w:rsidRDefault="00196EF6">
      <w:pPr>
        <w:pStyle w:val="NormalWeb"/>
      </w:pPr>
    </w:p>
    <w:p w:rsidR="00196EF6" w:rsidRPr="00072946" w:rsidRDefault="00196EF6">
      <w:pPr>
        <w:pStyle w:val="NormalWeb"/>
        <w:numPr>
          <w:ilvl w:val="0"/>
          <w:numId w:val="33"/>
        </w:numPr>
      </w:pPr>
      <w:r w:rsidRPr="00072946">
        <w:t>bradykinesia is commonly misinterpreted by patients as “</w:t>
      </w:r>
      <w:r w:rsidRPr="00072946">
        <w:rPr>
          <w:b/>
          <w:bCs/>
        </w:rPr>
        <w:t>weakness</w:t>
      </w:r>
      <w:r w:rsidRPr="00072946">
        <w:t>”.</w:t>
      </w:r>
    </w:p>
    <w:p w:rsidR="00196EF6" w:rsidRPr="00072946" w:rsidRDefault="00196EF6">
      <w:pPr>
        <w:pStyle w:val="NormalWeb"/>
        <w:numPr>
          <w:ilvl w:val="0"/>
          <w:numId w:val="33"/>
        </w:numPr>
      </w:pPr>
      <w:r w:rsidRPr="00072946">
        <w:rPr>
          <w:b/>
          <w:bCs/>
        </w:rPr>
        <w:t>fatigue</w:t>
      </w:r>
      <w:r w:rsidRPr="00072946">
        <w:t xml:space="preserve"> is common complaint (related to bradykinesia or rigidity).</w:t>
      </w:r>
    </w:p>
    <w:p w:rsidR="00196EF6" w:rsidRPr="00072946" w:rsidRDefault="00196EF6">
      <w:pPr>
        <w:pStyle w:val="NormalWeb"/>
        <w:numPr>
          <w:ilvl w:val="0"/>
          <w:numId w:val="33"/>
        </w:numPr>
      </w:pPr>
      <w:r w:rsidRPr="00072946">
        <w:t>despite severe bradykinesia, patients may rise suddenly and move normally for short burst of motor activity (</w:t>
      </w:r>
      <w:r w:rsidRPr="00072946">
        <w:rPr>
          <w:b/>
          <w:bCs/>
          <w:i/>
          <w:iCs/>
          <w:color w:val="008000"/>
        </w:rPr>
        <w:t>kinesia paradoxica</w:t>
      </w:r>
      <w:r w:rsidRPr="00072946">
        <w:t>).</w:t>
      </w:r>
    </w:p>
    <w:p w:rsidR="00196EF6" w:rsidRPr="00072946" w:rsidRDefault="00196EF6">
      <w:pPr>
        <w:pStyle w:val="NormalWeb"/>
        <w:numPr>
          <w:ilvl w:val="0"/>
          <w:numId w:val="33"/>
        </w:numPr>
      </w:pPr>
      <w:r w:rsidRPr="00072946">
        <w:t>patient eventually sits much of day and is inactive unless encouraged to exercise.</w:t>
      </w:r>
    </w:p>
    <w:p w:rsidR="00196EF6" w:rsidRDefault="00196EF6" w:rsidP="000859B9"/>
    <w:p w:rsidR="009C5E46" w:rsidRDefault="00AA0A25" w:rsidP="00AA0A25">
      <w:pPr>
        <w:pStyle w:val="NormalWeb"/>
        <w:numPr>
          <w:ilvl w:val="0"/>
          <w:numId w:val="33"/>
        </w:numPr>
      </w:pPr>
      <w:r w:rsidRPr="00AA0A25">
        <w:rPr>
          <w:b/>
          <w:bCs/>
          <w:i/>
          <w:iCs/>
          <w:color w:val="008000"/>
        </w:rPr>
        <w:t>camptocormia</w:t>
      </w:r>
      <w:r w:rsidRPr="00AA0A25">
        <w:t xml:space="preserve"> </w:t>
      </w:r>
      <w:r>
        <w:t>-</w:t>
      </w:r>
      <w:r w:rsidRPr="00AA0A25">
        <w:t xml:space="preserve"> abnormal, severe and involuntary forward flexion of the thoracolumbar spine, during standing and walking and subs</w:t>
      </w:r>
      <w:r w:rsidR="009C5E46">
        <w:t>ides in the recumbent position.</w:t>
      </w:r>
    </w:p>
    <w:p w:rsidR="009C5E46" w:rsidRDefault="00AA0A25" w:rsidP="009C5E46">
      <w:pPr>
        <w:pStyle w:val="NormalWeb"/>
        <w:numPr>
          <w:ilvl w:val="0"/>
          <w:numId w:val="32"/>
        </w:numPr>
      </w:pPr>
      <w:r w:rsidRPr="00AA0A25">
        <w:t>originally described as a psychogenic disorder, particularly in soldiers involved in long-term tre</w:t>
      </w:r>
      <w:r w:rsidR="009C5E46">
        <w:t>nch service during World War 1.</w:t>
      </w:r>
    </w:p>
    <w:p w:rsidR="009C5E46" w:rsidRDefault="00AA0A25" w:rsidP="009C5E46">
      <w:pPr>
        <w:pStyle w:val="NormalWeb"/>
        <w:numPr>
          <w:ilvl w:val="0"/>
          <w:numId w:val="32"/>
        </w:numPr>
      </w:pPr>
      <w:r w:rsidRPr="00AA0A25">
        <w:t xml:space="preserve">prominent and disabling phenomenon during the course of Parkinson's disease (PD). </w:t>
      </w:r>
    </w:p>
    <w:p w:rsidR="009C5E46" w:rsidRDefault="00AA0A25" w:rsidP="009C5E46">
      <w:pPr>
        <w:pStyle w:val="NormalWeb"/>
        <w:numPr>
          <w:ilvl w:val="0"/>
          <w:numId w:val="32"/>
        </w:numPr>
      </w:pPr>
      <w:r w:rsidRPr="00AA0A25">
        <w:t>in most</w:t>
      </w:r>
      <w:r w:rsidR="009C5E46">
        <w:t xml:space="preserve"> patients</w:t>
      </w:r>
      <w:r w:rsidRPr="00AA0A25">
        <w:t xml:space="preserve">, the severity of camptocormia </w:t>
      </w:r>
      <w:r w:rsidR="009C5E46">
        <w:t>is</w:t>
      </w:r>
      <w:r w:rsidRPr="00AA0A25">
        <w:t xml:space="preserve"> unchanged du</w:t>
      </w:r>
      <w:r w:rsidR="009C5E46">
        <w:t>ring the "on" and "off" phases.</w:t>
      </w:r>
    </w:p>
    <w:p w:rsidR="009C5E46" w:rsidRDefault="009C5E46" w:rsidP="009C5E46">
      <w:pPr>
        <w:pStyle w:val="NormalWeb"/>
        <w:numPr>
          <w:ilvl w:val="0"/>
          <w:numId w:val="32"/>
        </w:numPr>
      </w:pPr>
      <w:r>
        <w:t>i</w:t>
      </w:r>
      <w:r w:rsidR="00AA0A25" w:rsidRPr="00AA0A25">
        <w:t xml:space="preserve">n some patients it is associated with back pains, whereas in others it is painless. </w:t>
      </w:r>
    </w:p>
    <w:p w:rsidR="009C5E46" w:rsidRDefault="00AA0A25" w:rsidP="009C5E46">
      <w:pPr>
        <w:pStyle w:val="NormalWeb"/>
        <w:numPr>
          <w:ilvl w:val="0"/>
          <w:numId w:val="32"/>
        </w:numPr>
      </w:pPr>
      <w:r w:rsidRPr="00AA0A25">
        <w:t xml:space="preserve">pathogenesis </w:t>
      </w:r>
      <w:r w:rsidR="009C5E46">
        <w:t xml:space="preserve">is unknown; it </w:t>
      </w:r>
      <w:r w:rsidRPr="00AA0A25">
        <w:t xml:space="preserve">may by due to a peculiar dystonia or </w:t>
      </w:r>
      <w:r w:rsidR="009C5E46">
        <w:t>to an extreme form of rigidity.</w:t>
      </w:r>
    </w:p>
    <w:p w:rsidR="00AA0A25" w:rsidRPr="00072946" w:rsidRDefault="009C5E46" w:rsidP="009C5E46">
      <w:pPr>
        <w:pStyle w:val="NormalWeb"/>
        <w:numPr>
          <w:ilvl w:val="0"/>
          <w:numId w:val="32"/>
        </w:numPr>
      </w:pPr>
      <w:r>
        <w:t>o</w:t>
      </w:r>
      <w:r w:rsidR="00AA0A25" w:rsidRPr="00AA0A25">
        <w:t xml:space="preserve">ccasional patients may benefit from intramuscular botulinum toxin injections or from </w:t>
      </w:r>
      <w:r>
        <w:t>DBS</w:t>
      </w:r>
      <w:r w:rsidR="00AA0A25" w:rsidRPr="00AA0A25">
        <w:t>.</w:t>
      </w:r>
    </w:p>
    <w:p w:rsidR="00196EF6" w:rsidRPr="00072946" w:rsidRDefault="00196EF6" w:rsidP="000859B9"/>
    <w:p w:rsidR="00196EF6" w:rsidRPr="00072946" w:rsidRDefault="00196EF6">
      <w:pPr>
        <w:pStyle w:val="NormalWeb"/>
        <w:numPr>
          <w:ilvl w:val="0"/>
          <w:numId w:val="5"/>
        </w:numPr>
      </w:pPr>
      <w:r w:rsidRPr="00072946">
        <w:rPr>
          <w:b/>
          <w:bCs/>
          <w:smallCaps/>
          <w:color w:val="0000FF"/>
          <w:u w:val="single"/>
        </w:rPr>
        <w:t>Postural instability</w:t>
      </w:r>
      <w:r w:rsidRPr="00072946">
        <w:t xml:space="preserve">: </w:t>
      </w:r>
      <w:r w:rsidRPr="00072946">
        <w:rPr>
          <w:smallCaps/>
        </w:rPr>
        <w:t>pro-, latero-, retropulsion</w:t>
      </w:r>
      <w:r w:rsidRPr="00072946">
        <w:t xml:space="preserve"> (tendency to fall when center of gravity is displaced) → </w:t>
      </w:r>
      <w:r w:rsidRPr="00072946">
        <w:rPr>
          <w:b/>
          <w:bCs/>
        </w:rPr>
        <w:t>festinating gait,</w:t>
      </w:r>
      <w:r w:rsidRPr="00072946">
        <w:t xml:space="preserve"> </w:t>
      </w:r>
      <w:r w:rsidRPr="00072946">
        <w:rPr>
          <w:b/>
          <w:bCs/>
        </w:rPr>
        <w:t>falls</w:t>
      </w:r>
      <w:r w:rsidRPr="00072946">
        <w:rPr>
          <w:color w:val="808080"/>
        </w:rPr>
        <w:t>.</w:t>
      </w:r>
    </w:p>
    <w:p w:rsidR="00196EF6" w:rsidRPr="00072946" w:rsidRDefault="00196EF6">
      <w:pPr>
        <w:pStyle w:val="NormalWeb"/>
        <w:numPr>
          <w:ilvl w:val="0"/>
          <w:numId w:val="6"/>
        </w:numPr>
      </w:pPr>
      <w:r w:rsidRPr="00072946">
        <w:t>pathophysiology may be related to bradykinesia and not to unique postural response deficit.</w:t>
      </w:r>
    </w:p>
    <w:p w:rsidR="00196EF6" w:rsidRPr="00072946" w:rsidRDefault="00196EF6">
      <w:pPr>
        <w:pStyle w:val="NormalWeb"/>
        <w:numPr>
          <w:ilvl w:val="0"/>
          <w:numId w:val="6"/>
        </w:numPr>
      </w:pPr>
      <w:r w:rsidRPr="00072946">
        <w:t xml:space="preserve">specific </w:t>
      </w:r>
      <w:r w:rsidRPr="00B94D0A">
        <w:rPr>
          <w:b/>
          <w:bCs/>
          <w:smallCaps/>
          <w14:shadow w14:blurRad="50800" w14:dist="38100" w14:dir="2700000" w14:sx="100000" w14:sy="100000" w14:kx="0" w14:ky="0" w14:algn="tl">
            <w14:srgbClr w14:val="000000">
              <w14:alpha w14:val="60000"/>
            </w14:srgbClr>
          </w14:shadow>
        </w:rPr>
        <w:t>parkinsonian gait</w:t>
      </w:r>
      <w:r w:rsidRPr="00072946">
        <w:t xml:space="preserve"> with </w:t>
      </w:r>
      <w:r w:rsidRPr="00B94D0A">
        <w:rPr>
          <w:b/>
          <w:bCs/>
          <w:smallCaps/>
          <w14:shadow w14:blurRad="50800" w14:dist="38100" w14:dir="2700000" w14:sx="100000" w14:sy="100000" w14:kx="0" w14:ky="0" w14:algn="tl">
            <w14:srgbClr w14:val="000000">
              <w14:alpha w14:val="60000"/>
            </w14:srgbClr>
          </w14:shadow>
        </w:rPr>
        <w:t>flexed posture</w:t>
      </w:r>
      <w:r w:rsidRPr="00072946">
        <w:t xml:space="preserve"> </w:t>
      </w:r>
      <w:r w:rsidR="004B5E76">
        <w:t xml:space="preserve">  </w:t>
      </w:r>
      <w:hyperlink r:id="rId33" w:history="1">
        <w:r w:rsidR="004B5E76" w:rsidRPr="004B5E76">
          <w:rPr>
            <w:rStyle w:val="Hyperlink"/>
          </w:rPr>
          <w:t>see p. Mov7 &gt;&gt;</w:t>
        </w:r>
      </w:hyperlink>
    </w:p>
    <w:p w:rsidR="00196EF6" w:rsidRPr="00072946" w:rsidRDefault="00196EF6">
      <w:pPr>
        <w:pStyle w:val="NormalWeb"/>
        <w:numPr>
          <w:ilvl w:val="0"/>
          <w:numId w:val="6"/>
        </w:numPr>
      </w:pPr>
      <w:r w:rsidRPr="00072946">
        <w:t>"</w:t>
      </w:r>
      <w:r w:rsidRPr="00072946">
        <w:rPr>
          <w:b/>
          <w:bCs/>
          <w:color w:val="CC0099"/>
        </w:rPr>
        <w:t>pull test</w:t>
      </w:r>
      <w:r w:rsidRPr="00072946">
        <w:t>" - examiner stands behind patient and, with advance warning, tugs briskly on shoulders:</w:t>
      </w:r>
    </w:p>
    <w:p w:rsidR="00196EF6" w:rsidRPr="00072946" w:rsidRDefault="00196EF6">
      <w:pPr>
        <w:pStyle w:val="NormalWeb"/>
        <w:numPr>
          <w:ilvl w:val="0"/>
          <w:numId w:val="44"/>
        </w:numPr>
      </w:pPr>
      <w:r w:rsidRPr="00072946">
        <w:t>normal person can recover in one step.</w:t>
      </w:r>
    </w:p>
    <w:p w:rsidR="00196EF6" w:rsidRDefault="00196EF6">
      <w:pPr>
        <w:pStyle w:val="NormalWeb"/>
        <w:numPr>
          <w:ilvl w:val="0"/>
          <w:numId w:val="44"/>
        </w:numPr>
      </w:pPr>
      <w:r w:rsidRPr="00072946">
        <w:t>patient takes several small steps backward (retropulsion), possibly falling into examiner's arms.</w:t>
      </w:r>
    </w:p>
    <w:p w:rsidR="00327DB5" w:rsidRPr="00072946" w:rsidRDefault="00327DB5" w:rsidP="00327DB5">
      <w:pPr>
        <w:pStyle w:val="NormalWeb"/>
        <w:ind w:left="2160"/>
      </w:pPr>
      <w:r>
        <w:t>N.B. make sure examiner has a wall behind (helps to brace if heavy patient falls into you)</w:t>
      </w:r>
    </w:p>
    <w:p w:rsidR="00196EF6" w:rsidRPr="00072946" w:rsidRDefault="00196EF6">
      <w:pPr>
        <w:pStyle w:val="NormalWeb"/>
        <w:numPr>
          <w:ilvl w:val="0"/>
          <w:numId w:val="6"/>
        </w:numPr>
      </w:pPr>
      <w:r w:rsidRPr="00072946">
        <w:t>patient collapses into chair on attempting to sit down (</w:t>
      </w:r>
      <w:r w:rsidRPr="00072946">
        <w:rPr>
          <w:i/>
          <w:iCs/>
        </w:rPr>
        <w:t>sitting en bloc</w:t>
      </w:r>
      <w:r w:rsidRPr="00072946">
        <w:t>).</w:t>
      </w:r>
    </w:p>
    <w:p w:rsidR="00196EF6" w:rsidRDefault="00196EF6">
      <w:pPr>
        <w:pStyle w:val="NormalWeb"/>
      </w:pPr>
    </w:p>
    <w:p w:rsidR="00B54EA4" w:rsidRDefault="00B54EA4">
      <w:pPr>
        <w:pStyle w:val="NormalWeb"/>
      </w:pPr>
    </w:p>
    <w:p w:rsidR="00196EF6" w:rsidRPr="00072946" w:rsidRDefault="00196EF6">
      <w:pPr>
        <w:pStyle w:val="NormalWeb"/>
      </w:pPr>
    </w:p>
    <w:p w:rsidR="00196EF6" w:rsidRPr="00072946" w:rsidRDefault="00196EF6">
      <w:pPr>
        <w:pStyle w:val="NormalWeb"/>
        <w:pBdr>
          <w:top w:val="single" w:sz="4" w:space="1" w:color="auto"/>
        </w:pBdr>
      </w:pPr>
      <w:r w:rsidRPr="00072946">
        <w:rPr>
          <w:b/>
          <w:bCs/>
        </w:rPr>
        <w:t>Tremor</w:t>
      </w:r>
      <w:r w:rsidRPr="00072946">
        <w:t xml:space="preserve">, </w:t>
      </w:r>
      <w:r w:rsidRPr="00072946">
        <w:rPr>
          <w:b/>
          <w:bCs/>
        </w:rPr>
        <w:t>rigidity</w:t>
      </w:r>
      <w:r w:rsidRPr="00072946">
        <w:t xml:space="preserve">, </w:t>
      </w:r>
      <w:r w:rsidRPr="00072946">
        <w:rPr>
          <w:b/>
          <w:bCs/>
        </w:rPr>
        <w:t>flexed posture</w:t>
      </w:r>
      <w:r w:rsidRPr="00072946">
        <w:t xml:space="preserve"> are </w:t>
      </w:r>
      <w:r w:rsidRPr="00072946">
        <w:rPr>
          <w:smallCaps/>
        </w:rPr>
        <w:t>positive phenomena</w:t>
      </w:r>
      <w:r w:rsidRPr="00072946">
        <w:t xml:space="preserve"> (s. </w:t>
      </w:r>
      <w:r w:rsidRPr="00072946">
        <w:rPr>
          <w:smallCaps/>
        </w:rPr>
        <w:t>release phenomena</w:t>
      </w:r>
      <w:r w:rsidRPr="00072946">
        <w:t>);</w:t>
      </w:r>
    </w:p>
    <w:p w:rsidR="00196EF6" w:rsidRPr="00072946" w:rsidRDefault="00196EF6" w:rsidP="00B54EA4">
      <w:pPr>
        <w:pStyle w:val="NormalWeb"/>
        <w:ind w:left="1440"/>
      </w:pPr>
      <w:r w:rsidRPr="00072946">
        <w:t xml:space="preserve">In general, positive phenomena are </w:t>
      </w:r>
      <w:r w:rsidRPr="00072946">
        <w:rPr>
          <w:i/>
          <w:iCs/>
          <w:color w:val="008000"/>
        </w:rPr>
        <w:t>amenable to surgery</w:t>
      </w:r>
      <w:r w:rsidRPr="00072946">
        <w:t>!</w:t>
      </w:r>
    </w:p>
    <w:p w:rsidR="00196EF6" w:rsidRPr="00072946" w:rsidRDefault="00196EF6">
      <w:pPr>
        <w:pStyle w:val="NormalWeb"/>
      </w:pPr>
      <w:r w:rsidRPr="00072946">
        <w:rPr>
          <w:b/>
          <w:bCs/>
        </w:rPr>
        <w:t>Bradykinesia</w:t>
      </w:r>
      <w:r w:rsidRPr="00072946">
        <w:t xml:space="preserve">, </w:t>
      </w:r>
      <w:r w:rsidRPr="00072946">
        <w:rPr>
          <w:b/>
          <w:bCs/>
        </w:rPr>
        <w:t>loss of postural reflexes</w:t>
      </w:r>
      <w:r w:rsidRPr="00072946">
        <w:t xml:space="preserve">, </w:t>
      </w:r>
      <w:r w:rsidRPr="00072946">
        <w:rPr>
          <w:b/>
          <w:bCs/>
        </w:rPr>
        <w:t>freezing</w:t>
      </w:r>
      <w:r w:rsidRPr="00072946">
        <w:t xml:space="preserve"> are </w:t>
      </w:r>
      <w:r w:rsidRPr="00072946">
        <w:rPr>
          <w:smallCaps/>
        </w:rPr>
        <w:t>negative phenomena</w:t>
      </w:r>
      <w:r w:rsidRPr="00072946">
        <w:t>.</w:t>
      </w:r>
    </w:p>
    <w:p w:rsidR="00196EF6" w:rsidRDefault="00196EF6" w:rsidP="00B54EA4">
      <w:pPr>
        <w:pStyle w:val="NormalWeb"/>
        <w:ind w:left="1440"/>
      </w:pPr>
      <w:r w:rsidRPr="00072946">
        <w:t xml:space="preserve">In general, </w:t>
      </w:r>
      <w:r w:rsidRPr="00072946">
        <w:rPr>
          <w:i/>
          <w:iCs/>
          <w:color w:val="FF0000"/>
        </w:rPr>
        <w:t>negative phenomena are more disabling</w:t>
      </w:r>
      <w:r w:rsidRPr="00072946">
        <w:t>!</w:t>
      </w:r>
    </w:p>
    <w:p w:rsidR="00B54EA4" w:rsidRPr="00072946" w:rsidRDefault="00B54EA4" w:rsidP="00B54EA4">
      <w:pPr>
        <w:pStyle w:val="NormalWeb"/>
        <w:numPr>
          <w:ilvl w:val="0"/>
          <w:numId w:val="61"/>
        </w:numPr>
      </w:pPr>
      <w:r w:rsidRPr="00B54EA4">
        <w:t xml:space="preserve">patients with </w:t>
      </w:r>
      <w:r w:rsidRPr="009475ED">
        <w:rPr>
          <w:rStyle w:val="Red"/>
        </w:rPr>
        <w:t>axial (</w:t>
      </w:r>
      <w:r w:rsidR="005223C0">
        <w:rPr>
          <w:rStyle w:val="Red"/>
        </w:rPr>
        <w:t xml:space="preserve">akinetic-rigid, </w:t>
      </w:r>
      <w:r w:rsidRPr="009475ED">
        <w:rPr>
          <w:rStyle w:val="Red"/>
        </w:rPr>
        <w:t>no-tremor) disease</w:t>
      </w:r>
      <w:r w:rsidRPr="00B54EA4">
        <w:t xml:space="preserve"> are more resistant to both medical treatment and DBS; they are more likely to be on complex medication regimens and are considered to have more severe disease</w:t>
      </w:r>
      <w:r w:rsidR="005223C0">
        <w:t xml:space="preserve"> (incl. cognitive decline).</w:t>
      </w:r>
    </w:p>
    <w:p w:rsidR="00196EF6" w:rsidRDefault="00196EF6">
      <w:pPr>
        <w:pStyle w:val="NormalWeb"/>
      </w:pPr>
    </w:p>
    <w:p w:rsidR="00B54EA4" w:rsidRDefault="00B54EA4" w:rsidP="00B54EA4">
      <w:pPr>
        <w:pStyle w:val="Nervous6"/>
        <w:ind w:right="9071"/>
      </w:pPr>
      <w:bookmarkStart w:id="14" w:name="_Toc39938140"/>
      <w:r>
        <w:t>Gait</w:t>
      </w:r>
      <w:bookmarkEnd w:id="14"/>
    </w:p>
    <w:p w:rsidR="00FE776A" w:rsidRPr="00FE776A" w:rsidRDefault="00FE776A">
      <w:pPr>
        <w:pStyle w:val="NormalWeb"/>
        <w:rPr>
          <w:u w:val="single"/>
        </w:rPr>
      </w:pPr>
      <w:r w:rsidRPr="00FE776A">
        <w:rPr>
          <w:u w:val="single"/>
        </w:rPr>
        <w:t>Parkinsonian patient gaits:</w:t>
      </w:r>
    </w:p>
    <w:p w:rsidR="00FE776A" w:rsidRDefault="00FE776A">
      <w:pPr>
        <w:pStyle w:val="NormalWeb"/>
      </w:pPr>
      <w:r w:rsidRPr="00FE776A">
        <w:rPr>
          <w:b/>
        </w:rPr>
        <w:t>Shuffling gait</w:t>
      </w:r>
      <w:r>
        <w:t xml:space="preserve"> – slow small steps</w:t>
      </w:r>
    </w:p>
    <w:p w:rsidR="00FE776A" w:rsidRDefault="00FE776A">
      <w:pPr>
        <w:pStyle w:val="NormalWeb"/>
      </w:pPr>
      <w:r w:rsidRPr="00FE776A">
        <w:rPr>
          <w:b/>
        </w:rPr>
        <w:t>Festinating gait</w:t>
      </w:r>
      <w:r>
        <w:t xml:space="preserve"> – walks faster and faster, then falls</w:t>
      </w:r>
    </w:p>
    <w:p w:rsidR="00FE776A" w:rsidRDefault="00FE776A">
      <w:pPr>
        <w:pStyle w:val="NormalWeb"/>
      </w:pPr>
      <w:r w:rsidRPr="00FE776A">
        <w:rPr>
          <w:b/>
        </w:rPr>
        <w:t>Dyskinetic gait</w:t>
      </w:r>
      <w:r>
        <w:t xml:space="preserve"> – wobbly (H: amantadine)</w:t>
      </w:r>
    </w:p>
    <w:p w:rsidR="00932F17" w:rsidRDefault="00932F17">
      <w:pPr>
        <w:pStyle w:val="NormalWeb"/>
      </w:pPr>
      <w:r w:rsidRPr="00932F17">
        <w:rPr>
          <w:b/>
        </w:rPr>
        <w:t>Freezing</w:t>
      </w:r>
      <w:r>
        <w:t xml:space="preserve"> – main cause of falls (H: may or may not respond to L-dopa; PPN DBS; modafinil)</w:t>
      </w:r>
    </w:p>
    <w:p w:rsidR="00FE776A" w:rsidRDefault="00FE776A">
      <w:pPr>
        <w:pStyle w:val="NormalWeb"/>
      </w:pPr>
      <w:r w:rsidRPr="00FE776A">
        <w:rPr>
          <w:b/>
        </w:rPr>
        <w:t>Dystonic gait</w:t>
      </w:r>
      <w:r>
        <w:t xml:space="preserve"> – leg posturing (H: L-dopa*, Botox)</w:t>
      </w:r>
    </w:p>
    <w:p w:rsidR="00FE776A" w:rsidRDefault="00FE776A" w:rsidP="00FE776A">
      <w:pPr>
        <w:pStyle w:val="NormalWeb"/>
        <w:jc w:val="right"/>
      </w:pPr>
      <w:r>
        <w:t>*dystonic gait may also be a side effect of L-dopa</w:t>
      </w:r>
    </w:p>
    <w:p w:rsidR="00FE776A" w:rsidRPr="00072946" w:rsidRDefault="00FE776A" w:rsidP="00B54EA4">
      <w:pPr>
        <w:pStyle w:val="NormalWeb"/>
      </w:pPr>
    </w:p>
    <w:p w:rsidR="00196EF6" w:rsidRDefault="00196EF6">
      <w:pPr>
        <w:pStyle w:val="NormalWeb"/>
      </w:pPr>
    </w:p>
    <w:p w:rsidR="002E60C3" w:rsidRDefault="002E60C3" w:rsidP="002E60C3">
      <w:pPr>
        <w:pStyle w:val="Nervous5"/>
        <w:ind w:right="6520"/>
      </w:pPr>
      <w:bookmarkStart w:id="15" w:name="_Toc39938141"/>
      <w:r>
        <w:t>Non-Motor Features</w:t>
      </w:r>
      <w:bookmarkEnd w:id="15"/>
    </w:p>
    <w:p w:rsidR="00196EF6" w:rsidRPr="00072946" w:rsidRDefault="00196EF6">
      <w:pPr>
        <w:pStyle w:val="NormalWeb"/>
        <w:numPr>
          <w:ilvl w:val="1"/>
          <w:numId w:val="6"/>
        </w:numPr>
      </w:pPr>
      <w:r w:rsidRPr="00557711">
        <w:rPr>
          <w:b/>
          <w:bCs/>
          <w:color w:val="0000FF"/>
          <w:u w:val="single"/>
        </w:rPr>
        <w:t>Behavioral changes</w:t>
      </w:r>
      <w:r w:rsidRPr="00557711">
        <w:rPr>
          <w:u w:val="single"/>
        </w:rPr>
        <w:t xml:space="preserve">, </w:t>
      </w:r>
      <w:r w:rsidRPr="00557711">
        <w:rPr>
          <w:b/>
          <w:bCs/>
          <w:color w:val="0000FF"/>
          <w:u w:val="single"/>
        </w:rPr>
        <w:t>depression</w:t>
      </w:r>
      <w:r w:rsidRPr="00072946">
        <w:t xml:space="preserve"> (at least 1/3 patients; develops 2% per year) – due to degeneration of noradrenergic locus ceruleus.</w:t>
      </w:r>
    </w:p>
    <w:p w:rsidR="00196EF6" w:rsidRPr="00072946" w:rsidRDefault="00196EF6">
      <w:pPr>
        <w:pStyle w:val="NormalWeb"/>
        <w:numPr>
          <w:ilvl w:val="0"/>
          <w:numId w:val="35"/>
        </w:numPr>
      </w:pPr>
      <w:r w:rsidRPr="00072946">
        <w:t>patient slowly becomes more dependent, fearful, indecisive, passive.</w:t>
      </w:r>
    </w:p>
    <w:p w:rsidR="0048425F" w:rsidRPr="00072946" w:rsidRDefault="0048425F">
      <w:pPr>
        <w:pStyle w:val="NormalWeb"/>
        <w:numPr>
          <w:ilvl w:val="0"/>
          <w:numId w:val="35"/>
        </w:numPr>
      </w:pPr>
      <w:r w:rsidRPr="00072946">
        <w:t xml:space="preserve">most common </w:t>
      </w:r>
      <w:r w:rsidRPr="00072946">
        <w:rPr>
          <w:b/>
          <w:i/>
        </w:rPr>
        <w:t>delusion</w:t>
      </w:r>
      <w:r w:rsidRPr="00072946">
        <w:t xml:space="preserve"> (in case of drug-induced psychosis in Parkinson's disease) is of </w:t>
      </w:r>
      <w:r w:rsidRPr="00072946">
        <w:rPr>
          <w:b/>
          <w:i/>
        </w:rPr>
        <w:t>spousal infidelity</w:t>
      </w:r>
      <w:r w:rsidRPr="00072946">
        <w:t>, problem that is often not shared with neurologist owing to embarrassment by both patient and spouse.</w:t>
      </w:r>
    </w:p>
    <w:p w:rsidR="00196EF6" w:rsidRPr="00072946" w:rsidRDefault="00196EF6">
      <w:pPr>
        <w:pStyle w:val="NormalWeb"/>
      </w:pPr>
    </w:p>
    <w:p w:rsidR="00196EF6" w:rsidRPr="00072946" w:rsidRDefault="003E6406">
      <w:pPr>
        <w:pStyle w:val="NormalWeb"/>
        <w:numPr>
          <w:ilvl w:val="1"/>
          <w:numId w:val="6"/>
        </w:numPr>
      </w:pPr>
      <w:bookmarkStart w:id="16" w:name="Dementia"/>
      <w:r w:rsidRPr="00557711">
        <w:rPr>
          <w:b/>
          <w:bCs/>
          <w:color w:val="0000FF"/>
          <w:u w:val="single"/>
        </w:rPr>
        <w:t>Cognitive decline, up to d</w:t>
      </w:r>
      <w:r w:rsidR="00196EF6" w:rsidRPr="00557711">
        <w:rPr>
          <w:b/>
          <w:bCs/>
          <w:color w:val="0000FF"/>
          <w:u w:val="single"/>
        </w:rPr>
        <w:t>ementia</w:t>
      </w:r>
      <w:bookmarkEnd w:id="16"/>
      <w:r w:rsidR="00196EF6" w:rsidRPr="00072946">
        <w:t>.</w:t>
      </w:r>
    </w:p>
    <w:p w:rsidR="00557711" w:rsidRDefault="003E6406" w:rsidP="003E6406">
      <w:pPr>
        <w:pStyle w:val="ListParagraph"/>
        <w:numPr>
          <w:ilvl w:val="0"/>
          <w:numId w:val="35"/>
        </w:numPr>
      </w:pPr>
      <w:r w:rsidRPr="0055581D">
        <w:t xml:space="preserve">up to 96% of </w:t>
      </w:r>
      <w:r w:rsidR="00086E2F" w:rsidRPr="00557711">
        <w:rPr>
          <w:highlight w:val="yellow"/>
        </w:rPr>
        <w:t>nucleus basalis of Meynert</w:t>
      </w:r>
      <w:r w:rsidRPr="0055581D">
        <w:t xml:space="preserve"> neurons are lost in both AD and PD</w:t>
      </w:r>
      <w:r w:rsidR="00086E2F">
        <w:t xml:space="preserve"> dementia</w:t>
      </w:r>
      <w:r w:rsidRPr="0055581D">
        <w:t xml:space="preserve"> patients</w:t>
      </w:r>
      <w:r>
        <w:t xml:space="preserve"> </w:t>
      </w:r>
      <w:r w:rsidRPr="0055581D">
        <w:t>compared</w:t>
      </w:r>
      <w:r>
        <w:t xml:space="preserve"> </w:t>
      </w:r>
      <w:r w:rsidRPr="0055581D">
        <w:t>to age-matched controls (Candy et al. 1983</w:t>
      </w:r>
      <w:r w:rsidR="00193218">
        <w:t>,</w:t>
      </w:r>
      <w:r w:rsidRPr="0055581D">
        <w:t xml:space="preserve"> Etienne</w:t>
      </w:r>
      <w:r w:rsidR="00086E2F">
        <w:t xml:space="preserve"> </w:t>
      </w:r>
      <w:r w:rsidRPr="0055581D">
        <w:t>et al. 1986</w:t>
      </w:r>
      <w:r w:rsidR="00193218">
        <w:t>,</w:t>
      </w:r>
      <w:r w:rsidRPr="0055581D">
        <w:t xml:space="preserve"> Gaspar and Gray 1984</w:t>
      </w:r>
      <w:r w:rsidR="00193218">
        <w:t>,</w:t>
      </w:r>
      <w:r w:rsidRPr="0055581D">
        <w:t xml:space="preserve"> Whitehouse et al. 1983, 1981).</w:t>
      </w:r>
    </w:p>
    <w:p w:rsidR="00086E2F" w:rsidRDefault="00557711" w:rsidP="003E6406">
      <w:pPr>
        <w:pStyle w:val="ListParagraph"/>
        <w:numPr>
          <w:ilvl w:val="0"/>
          <w:numId w:val="35"/>
        </w:numPr>
      </w:pPr>
      <w:r>
        <w:t>s</w:t>
      </w:r>
      <w:r w:rsidR="003E6406" w:rsidRPr="0055581D">
        <w:t>trong correlations have been shown between NBM neuronal loss,</w:t>
      </w:r>
      <w:r w:rsidR="003E6406">
        <w:t xml:space="preserve"> </w:t>
      </w:r>
      <w:r w:rsidR="003E6406" w:rsidRPr="0055581D">
        <w:t>resultant cortical cholinergic deficits and the degree of cognitive</w:t>
      </w:r>
      <w:r w:rsidR="003E6406">
        <w:t xml:space="preserve"> </w:t>
      </w:r>
      <w:r w:rsidR="003E6406" w:rsidRPr="0055581D">
        <w:t>impairment in both diseases (Etienne et al.</w:t>
      </w:r>
      <w:r w:rsidR="00193218">
        <w:t xml:space="preserve"> 1986, </w:t>
      </w:r>
      <w:r w:rsidR="003E6406" w:rsidRPr="0055581D">
        <w:t xml:space="preserve">Gilmor et </w:t>
      </w:r>
      <w:r w:rsidR="00086E2F">
        <w:t>al.</w:t>
      </w:r>
      <w:r w:rsidR="00193218">
        <w:t xml:space="preserve"> </w:t>
      </w:r>
      <w:r w:rsidR="00086E2F">
        <w:t>1999</w:t>
      </w:r>
      <w:r w:rsidR="00193218">
        <w:t>,</w:t>
      </w:r>
      <w:r w:rsidR="00086E2F">
        <w:t xml:space="preserve"> Perry et al. 1985).</w:t>
      </w:r>
    </w:p>
    <w:p w:rsidR="003E6406" w:rsidRDefault="003E6406" w:rsidP="003E6406">
      <w:pPr>
        <w:pStyle w:val="ListParagraph"/>
        <w:numPr>
          <w:ilvl w:val="0"/>
          <w:numId w:val="35"/>
        </w:numPr>
      </w:pPr>
      <w:r w:rsidRPr="00F53CBA">
        <w:rPr>
          <w:b/>
          <w:i/>
        </w:rPr>
        <w:t xml:space="preserve">loss of NBM cell bodies </w:t>
      </w:r>
      <w:r w:rsidR="00086E2F">
        <w:rPr>
          <w:b/>
          <w:i/>
        </w:rPr>
        <w:t>is</w:t>
      </w:r>
      <w:r w:rsidRPr="00F53CBA">
        <w:rPr>
          <w:b/>
          <w:i/>
        </w:rPr>
        <w:t xml:space="preserve"> more extensive in PD, while degeneration of the cholinergic projection axons is predominant in AD</w:t>
      </w:r>
      <w:r w:rsidRPr="0055581D">
        <w:t>, although both produce a common cortical cholinergic deficit</w:t>
      </w:r>
      <w:r>
        <w:t xml:space="preserve"> </w:t>
      </w:r>
      <w:r w:rsidRPr="0055581D">
        <w:t>(Candy et al., 1983; Perry et al., 1985).</w:t>
      </w:r>
    </w:p>
    <w:p w:rsidR="003E6406" w:rsidRPr="003E6406" w:rsidRDefault="003E6406" w:rsidP="003E6406">
      <w:pPr>
        <w:pStyle w:val="NormalWeb"/>
        <w:numPr>
          <w:ilvl w:val="0"/>
          <w:numId w:val="35"/>
        </w:numPr>
      </w:pPr>
      <w:r w:rsidRPr="00F53CBA">
        <w:rPr>
          <w:b/>
          <w:i/>
        </w:rPr>
        <w:t xml:space="preserve">degree of </w:t>
      </w:r>
      <w:r w:rsidR="00086E2F">
        <w:rPr>
          <w:b/>
          <w:i/>
        </w:rPr>
        <w:t xml:space="preserve">NBM </w:t>
      </w:r>
      <w:r w:rsidRPr="00F53CBA">
        <w:rPr>
          <w:b/>
          <w:i/>
        </w:rPr>
        <w:t>atrophy correlates significantly with cognitive decline</w:t>
      </w:r>
      <w:r w:rsidRPr="0055581D">
        <w:t xml:space="preserve"> on objective measures such</w:t>
      </w:r>
      <w:r>
        <w:t xml:space="preserve"> </w:t>
      </w:r>
      <w:r w:rsidRPr="0055581D">
        <w:t>as the mini-mental state examination (MMSE) (Choi et al. 2012;</w:t>
      </w:r>
      <w:r w:rsidR="00193218">
        <w:t xml:space="preserve"> </w:t>
      </w:r>
      <w:r w:rsidRPr="0055581D">
        <w:t>Hanyu et al. 2002).</w:t>
      </w:r>
      <w:r w:rsidR="00086E2F">
        <w:t xml:space="preserve"> </w:t>
      </w:r>
      <w:hyperlink r:id="rId34" w:history="1">
        <w:r w:rsidR="00086E2F" w:rsidRPr="00086E2F">
          <w:rPr>
            <w:rStyle w:val="Hyperlink"/>
          </w:rPr>
          <w:t>further see p. A136&gt;&gt;</w:t>
        </w:r>
      </w:hyperlink>
    </w:p>
    <w:p w:rsidR="00196EF6" w:rsidRPr="00072946" w:rsidRDefault="00196EF6">
      <w:pPr>
        <w:pStyle w:val="NormalWeb"/>
        <w:numPr>
          <w:ilvl w:val="0"/>
          <w:numId w:val="35"/>
        </w:numPr>
      </w:pPr>
      <w:r w:rsidRPr="00072946">
        <w:rPr>
          <w:b/>
          <w:bCs/>
          <w:i/>
          <w:iCs/>
        </w:rPr>
        <w:t>frontal release signs</w:t>
      </w:r>
      <w:r w:rsidRPr="00072946">
        <w:t xml:space="preserve"> are common, even early in disease! (e.g. </w:t>
      </w:r>
      <w:r w:rsidRPr="00072946">
        <w:rPr>
          <w:szCs w:val="20"/>
        </w:rPr>
        <w:t xml:space="preserve">sustained glabellar blink response - </w:t>
      </w:r>
      <w:r w:rsidRPr="00072946">
        <w:rPr>
          <w:b/>
          <w:bCs/>
          <w:smallCaps/>
          <w:color w:val="008000"/>
          <w:szCs w:val="20"/>
        </w:rPr>
        <w:t>Myerson</w:t>
      </w:r>
      <w:r w:rsidRPr="00072946">
        <w:rPr>
          <w:b/>
          <w:bCs/>
          <w:color w:val="008000"/>
          <w:szCs w:val="20"/>
        </w:rPr>
        <w:t xml:space="preserve"> sign</w:t>
      </w:r>
      <w:r w:rsidRPr="00072946">
        <w:rPr>
          <w:szCs w:val="20"/>
        </w:rPr>
        <w:t>).</w:t>
      </w:r>
    </w:p>
    <w:p w:rsidR="00196EF6" w:rsidRPr="00072946" w:rsidRDefault="00FD2165">
      <w:pPr>
        <w:pStyle w:val="NormalWeb"/>
        <w:numPr>
          <w:ilvl w:val="0"/>
          <w:numId w:val="35"/>
        </w:numPr>
      </w:pPr>
      <w:r w:rsidRPr="00FD2165">
        <w:rPr>
          <w:smallCaps/>
        </w:rPr>
        <w:t>apathy</w:t>
      </w:r>
      <w:r>
        <w:t xml:space="preserve">; </w:t>
      </w:r>
      <w:r w:rsidR="00196EF6" w:rsidRPr="00072946">
        <w:t>patient is slow in responding to questions (</w:t>
      </w:r>
      <w:r w:rsidR="00196EF6" w:rsidRPr="00072946">
        <w:rPr>
          <w:smallCaps/>
        </w:rPr>
        <w:t>bradyphrenia</w:t>
      </w:r>
      <w:r w:rsidR="00196EF6" w:rsidRPr="00072946">
        <w:t>) - correct answer can be obtained if patient is given enough time.</w:t>
      </w:r>
    </w:p>
    <w:p w:rsidR="00C6683F" w:rsidRDefault="00C6683F">
      <w:pPr>
        <w:pStyle w:val="NormalWeb"/>
        <w:numPr>
          <w:ilvl w:val="0"/>
          <w:numId w:val="35"/>
        </w:numPr>
      </w:pPr>
      <w:r w:rsidRPr="00C6683F">
        <w:t xml:space="preserve">75% of patients </w:t>
      </w:r>
      <w:r w:rsidR="0077604E">
        <w:t>develop dementia after 8 years,</w:t>
      </w:r>
      <w:r w:rsidRPr="00C6683F">
        <w:t> possibly rising to 83% at 20 years</w:t>
      </w:r>
      <w:r w:rsidR="0077604E">
        <w:t>.</w:t>
      </w:r>
    </w:p>
    <w:p w:rsidR="00017F86" w:rsidRPr="00017F86" w:rsidRDefault="00017F86" w:rsidP="00017F86">
      <w:pPr>
        <w:pStyle w:val="NormalWeb"/>
        <w:numPr>
          <w:ilvl w:val="0"/>
          <w:numId w:val="35"/>
        </w:numPr>
      </w:pPr>
      <w:r w:rsidRPr="00017F86">
        <w:t xml:space="preserve">it is hard to predict when dementia will appear but markers for its imminent appearance are </w:t>
      </w:r>
      <w:r w:rsidRPr="00017F86">
        <w:rPr>
          <w:rStyle w:val="Red"/>
        </w:rPr>
        <w:t>falls and hallucinations</w:t>
      </w:r>
      <w:r w:rsidRPr="00017F86">
        <w:t>.</w:t>
      </w:r>
    </w:p>
    <w:p w:rsidR="00017F86" w:rsidRPr="00017F86" w:rsidRDefault="00017F86" w:rsidP="00017F86">
      <w:pPr>
        <w:pStyle w:val="NormalWeb"/>
        <w:numPr>
          <w:ilvl w:val="0"/>
          <w:numId w:val="35"/>
        </w:numPr>
      </w:pPr>
      <w:r w:rsidRPr="00017F86">
        <w:rPr>
          <w:color w:val="00B050"/>
        </w:rPr>
        <w:t xml:space="preserve">tremor predominant </w:t>
      </w:r>
      <w:r w:rsidRPr="00017F86">
        <w:t>patients seem to have later onset of the dementia.</w:t>
      </w:r>
    </w:p>
    <w:p w:rsidR="00196EF6" w:rsidRPr="00072946" w:rsidRDefault="00196EF6">
      <w:pPr>
        <w:pStyle w:val="NormalWeb"/>
        <w:numPr>
          <w:ilvl w:val="0"/>
          <w:numId w:val="35"/>
        </w:numPr>
      </w:pPr>
      <w:r w:rsidRPr="00072946">
        <w:rPr>
          <w:u w:val="single" w:color="FF0000"/>
        </w:rPr>
        <w:t>15-20% patients develop profound dementia</w:t>
      </w:r>
      <w:r w:rsidRPr="00072946">
        <w:t xml:space="preserve"> (concurrent Alzheimer disease or diffuse Lewy body disease*).</w:t>
      </w:r>
    </w:p>
    <w:p w:rsidR="00196EF6" w:rsidRPr="00072946" w:rsidRDefault="00196EF6">
      <w:pPr>
        <w:pStyle w:val="NormalWeb"/>
        <w:ind w:left="2160"/>
      </w:pPr>
      <w:r w:rsidRPr="00072946">
        <w:t xml:space="preserve">*it is not known whether spread of Lewy bodies into cortex is feature of </w:t>
      </w:r>
      <w:r w:rsidRPr="00072946">
        <w:rPr>
          <w:i/>
          <w:iCs/>
        </w:rPr>
        <w:t>Parkinson disease progression</w:t>
      </w:r>
      <w:r w:rsidRPr="00072946">
        <w:t xml:space="preserve"> or </w:t>
      </w:r>
      <w:r w:rsidRPr="00072946">
        <w:rPr>
          <w:i/>
          <w:iCs/>
        </w:rPr>
        <w:t>distinct entity</w:t>
      </w:r>
      <w:r w:rsidRPr="00072946">
        <w:t>.</w:t>
      </w:r>
    </w:p>
    <w:p w:rsidR="00557711" w:rsidRDefault="00557711">
      <w:pPr>
        <w:pStyle w:val="NormalWeb"/>
        <w:numPr>
          <w:ilvl w:val="0"/>
          <w:numId w:val="35"/>
        </w:numPr>
      </w:pPr>
      <w:r>
        <w:t xml:space="preserve">PD dementia </w:t>
      </w:r>
      <w:r w:rsidRPr="00506C9B">
        <w:t xml:space="preserve">is </w:t>
      </w:r>
      <w:r>
        <w:t xml:space="preserve">of </w:t>
      </w:r>
      <w:r w:rsidRPr="00BC79C4">
        <w:t>“subcortical” type</w:t>
      </w:r>
      <w:r w:rsidRPr="00506C9B">
        <w:t xml:space="preserve"> predominantly </w:t>
      </w:r>
      <w:r>
        <w:t xml:space="preserve">marked by </w:t>
      </w:r>
      <w:r w:rsidRPr="00506C9B">
        <w:t xml:space="preserve">a </w:t>
      </w:r>
      <w:r w:rsidRPr="00193218">
        <w:rPr>
          <w:rStyle w:val="Red"/>
        </w:rPr>
        <w:t xml:space="preserve">dysexecutive syndrome </w:t>
      </w:r>
      <w:r w:rsidRPr="00506C9B">
        <w:t>(</w:t>
      </w:r>
      <w:r>
        <w:t xml:space="preserve">characterized </w:t>
      </w:r>
      <w:r w:rsidRPr="00506C9B">
        <w:t>by impaired planning and concept formation) with significant</w:t>
      </w:r>
      <w:r>
        <w:t xml:space="preserve"> </w:t>
      </w:r>
      <w:r w:rsidRPr="00506C9B">
        <w:t>deficits in attention and hallucinations</w:t>
      </w:r>
      <w:r w:rsidR="00193218">
        <w:t>.</w:t>
      </w:r>
    </w:p>
    <w:p w:rsidR="00196EF6" w:rsidRPr="00072946" w:rsidRDefault="00196EF6">
      <w:pPr>
        <w:pStyle w:val="NormalWeb"/>
        <w:numPr>
          <w:ilvl w:val="0"/>
          <w:numId w:val="35"/>
        </w:numPr>
      </w:pPr>
      <w:r w:rsidRPr="00072946">
        <w:t xml:space="preserve">dementia </w:t>
      </w:r>
      <w:r w:rsidRPr="00072946">
        <w:rPr>
          <w:i/>
          <w:iCs/>
          <w:color w:val="FF0000"/>
        </w:rPr>
        <w:t>limits tolerance of antiparkinsonian agents</w:t>
      </w:r>
      <w:r w:rsidRPr="00072946">
        <w:t xml:space="preserve"> (because they increase confusion and produce psychosis; anti-dementia cholinergic treatment worsens parkinsonism!!!).</w:t>
      </w:r>
    </w:p>
    <w:p w:rsidR="00196EF6" w:rsidRDefault="00196EF6">
      <w:pPr>
        <w:pStyle w:val="NormalWeb"/>
      </w:pPr>
    </w:p>
    <w:p w:rsidR="00557711" w:rsidRDefault="00557711">
      <w:pPr>
        <w:pStyle w:val="NormalWeb"/>
      </w:pPr>
    </w:p>
    <w:p w:rsidR="00557711" w:rsidRDefault="00557711" w:rsidP="00557711">
      <w:pPr>
        <w:pStyle w:val="NormalWeb"/>
        <w:ind w:left="720"/>
      </w:pPr>
      <w:r>
        <w:t>Hypothetical</w:t>
      </w:r>
      <w:r w:rsidRPr="00557711">
        <w:t xml:space="preserve"> schema of anatomical progression </w:t>
      </w:r>
      <w:r>
        <w:t xml:space="preserve">(dashed arrows) </w:t>
      </w:r>
      <w:r w:rsidRPr="00557711">
        <w:t xml:space="preserve">of pathology within the </w:t>
      </w:r>
      <w:r w:rsidRPr="00557711">
        <w:rPr>
          <w:highlight w:val="yellow"/>
        </w:rPr>
        <w:t>nucleus basalis of Meynert</w:t>
      </w:r>
      <w:r w:rsidRPr="0055581D">
        <w:t xml:space="preserve"> </w:t>
      </w:r>
      <w:r w:rsidRPr="00557711">
        <w:t xml:space="preserve">with possible </w:t>
      </w:r>
      <w:r w:rsidRPr="00557711">
        <w:rPr>
          <w:u w:val="single"/>
        </w:rPr>
        <w:t>clinicopathological correlations</w:t>
      </w:r>
      <w:r>
        <w:t>:</w:t>
      </w:r>
    </w:p>
    <w:p w:rsidR="00557711" w:rsidRDefault="00557711" w:rsidP="00557711">
      <w:pPr>
        <w:pStyle w:val="NormalWeb"/>
        <w:ind w:left="720"/>
      </w:pPr>
    </w:p>
    <w:p w:rsidR="00557711" w:rsidRDefault="00557711" w:rsidP="009B5482">
      <w:pPr>
        <w:pStyle w:val="NormalWeb"/>
        <w:ind w:left="1440"/>
      </w:pPr>
      <w:r w:rsidRPr="00557711">
        <w:rPr>
          <w:noProof/>
        </w:rPr>
        <w:drawing>
          <wp:inline distT="0" distB="0" distL="0" distR="0">
            <wp:extent cx="4700016" cy="352958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0016" cy="3529584"/>
                    </a:xfrm>
                    <a:prstGeom prst="rect">
                      <a:avLst/>
                    </a:prstGeom>
                    <a:noFill/>
                    <a:ln>
                      <a:noFill/>
                    </a:ln>
                  </pic:spPr>
                </pic:pic>
              </a:graphicData>
            </a:graphic>
          </wp:inline>
        </w:drawing>
      </w:r>
    </w:p>
    <w:p w:rsidR="00557711" w:rsidRDefault="00557711" w:rsidP="00557711">
      <w:pPr>
        <w:pStyle w:val="Sourceofpicture"/>
        <w:jc w:val="right"/>
      </w:pPr>
      <w:r>
        <w:t xml:space="preserve">Source: Liu et al. 2015: </w:t>
      </w:r>
      <w:r>
        <w:rPr>
          <w:rFonts w:ascii="Times-Roman" w:hAnsi="Times-Roman" w:cs="Times-Roman"/>
          <w:sz w:val="17"/>
          <w:szCs w:val="17"/>
        </w:rPr>
        <w:t>Acta Neuropathol (2015) 129:527–540</w:t>
      </w:r>
    </w:p>
    <w:p w:rsidR="00557711" w:rsidRDefault="00557711">
      <w:pPr>
        <w:pStyle w:val="NormalWeb"/>
      </w:pPr>
    </w:p>
    <w:p w:rsidR="00557711" w:rsidRPr="00072946" w:rsidRDefault="00557711">
      <w:pPr>
        <w:pStyle w:val="NormalWeb"/>
      </w:pPr>
    </w:p>
    <w:p w:rsidR="00196EF6" w:rsidRPr="00072946" w:rsidRDefault="00196EF6">
      <w:pPr>
        <w:pStyle w:val="NormalWeb"/>
        <w:numPr>
          <w:ilvl w:val="1"/>
          <w:numId w:val="6"/>
        </w:numPr>
      </w:pPr>
      <w:r w:rsidRPr="00557711">
        <w:rPr>
          <w:b/>
          <w:bCs/>
          <w:color w:val="0000FF"/>
          <w:u w:val="single"/>
        </w:rPr>
        <w:t>Sleep disruption</w:t>
      </w:r>
      <w:r w:rsidRPr="00072946">
        <w:t xml:space="preserve"> (fragmented sleep, frequent awakenings) - REM behavioral disorder.</w:t>
      </w:r>
    </w:p>
    <w:p w:rsidR="00196EF6" w:rsidRPr="00072946" w:rsidRDefault="00196EF6">
      <w:pPr>
        <w:pStyle w:val="NormalWeb"/>
      </w:pPr>
    </w:p>
    <w:p w:rsidR="00196EF6" w:rsidRPr="00557711" w:rsidRDefault="00196EF6">
      <w:pPr>
        <w:pStyle w:val="NormalWeb"/>
        <w:numPr>
          <w:ilvl w:val="1"/>
          <w:numId w:val="6"/>
        </w:numPr>
        <w:rPr>
          <w:u w:val="single"/>
        </w:rPr>
      </w:pPr>
      <w:r w:rsidRPr="00557711">
        <w:rPr>
          <w:b/>
          <w:bCs/>
          <w:color w:val="0000FF"/>
          <w:u w:val="single"/>
        </w:rPr>
        <w:t>Akathisia</w:t>
      </w:r>
      <w:r w:rsidRPr="00557711">
        <w:rPr>
          <w:u w:val="single"/>
        </w:rPr>
        <w:t xml:space="preserve">, </w:t>
      </w:r>
      <w:r w:rsidRPr="00557711">
        <w:rPr>
          <w:b/>
          <w:bCs/>
          <w:color w:val="0000FF"/>
          <w:u w:val="single"/>
        </w:rPr>
        <w:t>restless legs syndrome</w:t>
      </w:r>
    </w:p>
    <w:p w:rsidR="00196EF6" w:rsidRPr="00072946" w:rsidRDefault="00196EF6">
      <w:pPr>
        <w:pStyle w:val="NormalWeb"/>
      </w:pPr>
    </w:p>
    <w:p w:rsidR="00196EF6" w:rsidRPr="00072946" w:rsidRDefault="00196EF6">
      <w:pPr>
        <w:pStyle w:val="NormalWeb"/>
        <w:numPr>
          <w:ilvl w:val="1"/>
          <w:numId w:val="6"/>
        </w:numPr>
      </w:pPr>
      <w:r w:rsidRPr="00557711">
        <w:rPr>
          <w:b/>
          <w:bCs/>
          <w:color w:val="0000FF"/>
          <w:u w:val="single"/>
        </w:rPr>
        <w:t>Sensory symptoms</w:t>
      </w:r>
      <w:r w:rsidRPr="00072946">
        <w:t xml:space="preserve"> (≈ 50%) – </w:t>
      </w:r>
      <w:r w:rsidRPr="00072946">
        <w:rPr>
          <w:b/>
          <w:bCs/>
          <w:i/>
          <w:iCs/>
          <w:color w:val="FF0000"/>
        </w:rPr>
        <w:t>pain</w:t>
      </w:r>
      <w:r w:rsidRPr="00072946">
        <w:t xml:space="preserve"> (often misdiagnosed as arthritis / bursiti</w:t>
      </w:r>
      <w:r w:rsidR="002E60C3">
        <w:t>s), burning, coldness, numbness, ↓sense of smell.</w:t>
      </w:r>
    </w:p>
    <w:p w:rsidR="00196EF6" w:rsidRPr="00072946" w:rsidRDefault="00196EF6">
      <w:pPr>
        <w:pStyle w:val="NormalWeb"/>
      </w:pPr>
    </w:p>
    <w:p w:rsidR="00196EF6" w:rsidRPr="00072946" w:rsidRDefault="00196EF6">
      <w:pPr>
        <w:pStyle w:val="NormalWeb"/>
        <w:numPr>
          <w:ilvl w:val="1"/>
          <w:numId w:val="6"/>
        </w:numPr>
      </w:pPr>
      <w:r w:rsidRPr="00557711">
        <w:rPr>
          <w:b/>
          <w:bCs/>
          <w:color w:val="0000FF"/>
          <w:u w:val="single"/>
        </w:rPr>
        <w:t>Autonomic disturbances</w:t>
      </w:r>
      <w:r w:rsidRPr="00072946">
        <w:rPr>
          <w:b/>
          <w:bCs/>
          <w:color w:val="0000FF"/>
        </w:rPr>
        <w:t xml:space="preserve"> </w:t>
      </w:r>
      <w:r w:rsidRPr="00072946">
        <w:t xml:space="preserve">(due to dopamine depletion in hypothalamus) - </w:t>
      </w:r>
      <w:r w:rsidRPr="00072946">
        <w:rPr>
          <w:b/>
          <w:bCs/>
          <w:i/>
          <w:iCs/>
          <w:color w:val="FF0000"/>
        </w:rPr>
        <w:t>seborrhea</w:t>
      </w:r>
      <w:r w:rsidRPr="00072946">
        <w:t xml:space="preserve"> (particularly in face), </w:t>
      </w:r>
      <w:r w:rsidRPr="00072946">
        <w:rPr>
          <w:b/>
          <w:bCs/>
          <w:i/>
          <w:iCs/>
          <w:color w:val="FF0000"/>
        </w:rPr>
        <w:t>constipation</w:t>
      </w:r>
      <w:r w:rsidRPr="00072946">
        <w:t xml:space="preserve">, </w:t>
      </w:r>
      <w:r w:rsidR="002E60C3" w:rsidRPr="002E60C3">
        <w:rPr>
          <w:b/>
          <w:bCs/>
          <w:i/>
          <w:iCs/>
          <w:color w:val="FF0000"/>
        </w:rPr>
        <w:t>neurogenic bladder</w:t>
      </w:r>
      <w:r w:rsidR="002E60C3">
        <w:t xml:space="preserve"> (</w:t>
      </w:r>
      <w:r w:rsidRPr="00072946">
        <w:t>inadequate bladder emptying</w:t>
      </w:r>
      <w:r w:rsidR="002E60C3">
        <w:t>)</w:t>
      </w:r>
      <w:r w:rsidRPr="00072946">
        <w:t xml:space="preserve">, </w:t>
      </w:r>
      <w:r w:rsidR="002E60C3" w:rsidRPr="002E60C3">
        <w:rPr>
          <w:b/>
          <w:bCs/>
          <w:i/>
          <w:iCs/>
          <w:color w:val="FF0000"/>
        </w:rPr>
        <w:t>erectile dysfunction</w:t>
      </w:r>
      <w:r w:rsidRPr="00072946">
        <w:t>, hypotension.</w:t>
      </w:r>
    </w:p>
    <w:p w:rsidR="005B4622" w:rsidRPr="00072946" w:rsidRDefault="005B4622" w:rsidP="005B4622">
      <w:pPr>
        <w:pStyle w:val="NormalWeb"/>
      </w:pPr>
    </w:p>
    <w:p w:rsidR="005B4622" w:rsidRPr="00072946" w:rsidRDefault="005B4622">
      <w:pPr>
        <w:pStyle w:val="NormalWeb"/>
        <w:numPr>
          <w:ilvl w:val="1"/>
          <w:numId w:val="6"/>
        </w:numPr>
      </w:pPr>
      <w:r w:rsidRPr="00072946">
        <w:t xml:space="preserve">6-fold increased risk of skin </w:t>
      </w:r>
      <w:r w:rsidRPr="00072946">
        <w:rPr>
          <w:b/>
          <w:i/>
          <w:color w:val="FF0000"/>
        </w:rPr>
        <w:t>melanoma</w:t>
      </w:r>
      <w:r w:rsidRPr="00072946">
        <w:t>.</w:t>
      </w:r>
    </w:p>
    <w:p w:rsidR="00196EF6" w:rsidRDefault="00196EF6">
      <w:pPr>
        <w:pStyle w:val="NormalWeb"/>
      </w:pPr>
    </w:p>
    <w:p w:rsidR="00196EF6" w:rsidRPr="00072946" w:rsidRDefault="00196EF6">
      <w:pPr>
        <w:pStyle w:val="NormalWeb"/>
      </w:pPr>
    </w:p>
    <w:p w:rsidR="00196EF6" w:rsidRPr="00072946" w:rsidRDefault="00196EF6">
      <w:pPr>
        <w:pStyle w:val="Nervous1"/>
      </w:pPr>
      <w:bookmarkStart w:id="17" w:name="_Toc39938142"/>
      <w:r w:rsidRPr="00072946">
        <w:t>Diagnosis</w:t>
      </w:r>
      <w:bookmarkEnd w:id="17"/>
    </w:p>
    <w:p w:rsidR="00196EF6" w:rsidRPr="00072946" w:rsidRDefault="00196EF6" w:rsidP="008721FB">
      <w:pPr>
        <w:pStyle w:val="NormalWeb"/>
        <w:pBdr>
          <w:top w:val="single" w:sz="4" w:space="1" w:color="auto"/>
          <w:left w:val="single" w:sz="4" w:space="0" w:color="auto"/>
          <w:bottom w:val="single" w:sz="4" w:space="1" w:color="auto"/>
          <w:right w:val="single" w:sz="4" w:space="4" w:color="auto"/>
        </w:pBdr>
        <w:tabs>
          <w:tab w:val="left" w:pos="7655"/>
        </w:tabs>
        <w:spacing w:after="120"/>
        <w:ind w:right="2267"/>
        <w:jc w:val="center"/>
      </w:pPr>
      <w:r w:rsidRPr="00072946">
        <w:rPr>
          <w:b/>
          <w:bCs/>
          <w:color w:val="0000FF"/>
        </w:rPr>
        <w:t>Parkinson’s disease</w:t>
      </w:r>
      <w:r w:rsidRPr="00072946">
        <w:t xml:space="preserve"> = all four cardinal signs + brisk response to </w:t>
      </w:r>
      <w:r w:rsidRPr="00072946">
        <w:rPr>
          <w:smallCaps/>
        </w:rPr>
        <w:t>levodopa</w:t>
      </w:r>
      <w:r w:rsidRPr="00072946">
        <w:t>!!!</w:t>
      </w:r>
    </w:p>
    <w:p w:rsidR="00196EF6" w:rsidRPr="00072946" w:rsidRDefault="00196EF6">
      <w:pPr>
        <w:pStyle w:val="NormalWeb"/>
      </w:pPr>
      <w:r w:rsidRPr="00072946">
        <w:t xml:space="preserve">N.B. cases of presynaptic </w:t>
      </w:r>
      <w:r w:rsidRPr="00072946">
        <w:rPr>
          <w:b/>
          <w:bCs/>
          <w:i/>
          <w:iCs/>
        </w:rPr>
        <w:t>secondary parkinsonism</w:t>
      </w:r>
      <w:r w:rsidRPr="00072946">
        <w:t xml:space="preserve"> (e.g. MPTP, postencephalitic) and many </w:t>
      </w:r>
      <w:r w:rsidRPr="00072946">
        <w:rPr>
          <w:b/>
          <w:bCs/>
          <w:i/>
          <w:iCs/>
        </w:rPr>
        <w:t>Parkinson-plus syndromes in early stages</w:t>
      </w:r>
      <w:r w:rsidRPr="00072946">
        <w:t xml:space="preserve"> (e.g. multiple system atrophy) also respond to </w:t>
      </w:r>
      <w:r w:rsidRPr="00072946">
        <w:rPr>
          <w:smallCaps/>
        </w:rPr>
        <w:t>levodopa</w:t>
      </w:r>
      <w:r w:rsidRPr="00072946">
        <w:t>.</w:t>
      </w:r>
    </w:p>
    <w:p w:rsidR="00196EF6" w:rsidRPr="00072946" w:rsidRDefault="00196EF6">
      <w:pPr>
        <w:pStyle w:val="NormalWeb"/>
        <w:rPr>
          <w:u w:val="single"/>
        </w:rPr>
      </w:pPr>
    </w:p>
    <w:p w:rsidR="00196EF6" w:rsidRPr="00072946" w:rsidRDefault="00196EF6">
      <w:pPr>
        <w:pStyle w:val="NormalWeb"/>
      </w:pPr>
      <w:r w:rsidRPr="00072946">
        <w:rPr>
          <w:u w:val="single"/>
        </w:rPr>
        <w:t xml:space="preserve">Diagnosis of definite </w:t>
      </w:r>
      <w:r w:rsidRPr="00072946">
        <w:rPr>
          <w:smallCaps/>
          <w:u w:val="single"/>
        </w:rPr>
        <w:t>parkinsonism</w:t>
      </w:r>
      <w:r w:rsidRPr="00072946">
        <w:t xml:space="preserve"> - at least two of following features (with at least one being either tremor at rest or bradykinesia-hypokinesia):</w:t>
      </w:r>
    </w:p>
    <w:p w:rsidR="00196EF6" w:rsidRPr="00072946" w:rsidRDefault="00196EF6">
      <w:pPr>
        <w:pStyle w:val="NormalWeb"/>
        <w:numPr>
          <w:ilvl w:val="2"/>
          <w:numId w:val="5"/>
        </w:numPr>
      </w:pPr>
      <w:r w:rsidRPr="00072946">
        <w:t>tremor at rest</w:t>
      </w:r>
    </w:p>
    <w:p w:rsidR="00196EF6" w:rsidRPr="00072946" w:rsidRDefault="00196EF6">
      <w:pPr>
        <w:pStyle w:val="NormalWeb"/>
        <w:numPr>
          <w:ilvl w:val="2"/>
          <w:numId w:val="5"/>
        </w:numPr>
      </w:pPr>
      <w:r w:rsidRPr="00072946">
        <w:t>bradykinesia-hypokinesia</w:t>
      </w:r>
    </w:p>
    <w:p w:rsidR="00196EF6" w:rsidRPr="00072946" w:rsidRDefault="00196EF6">
      <w:pPr>
        <w:pStyle w:val="NormalWeb"/>
        <w:numPr>
          <w:ilvl w:val="2"/>
          <w:numId w:val="5"/>
        </w:numPr>
      </w:pPr>
      <w:r w:rsidRPr="00072946">
        <w:t>rigidity</w:t>
      </w:r>
    </w:p>
    <w:p w:rsidR="00196EF6" w:rsidRPr="00072946" w:rsidRDefault="00196EF6">
      <w:pPr>
        <w:pStyle w:val="NormalWeb"/>
        <w:numPr>
          <w:ilvl w:val="2"/>
          <w:numId w:val="5"/>
        </w:numPr>
      </w:pPr>
      <w:r w:rsidRPr="00072946">
        <w:t>flexed posture</w:t>
      </w:r>
    </w:p>
    <w:p w:rsidR="00196EF6" w:rsidRPr="00072946" w:rsidRDefault="00196EF6">
      <w:pPr>
        <w:pStyle w:val="NormalWeb"/>
        <w:numPr>
          <w:ilvl w:val="2"/>
          <w:numId w:val="5"/>
        </w:numPr>
      </w:pPr>
      <w:r w:rsidRPr="00072946">
        <w:t>loss of postural reflexes</w:t>
      </w:r>
    </w:p>
    <w:p w:rsidR="00196EF6" w:rsidRPr="00072946" w:rsidRDefault="00196EF6">
      <w:pPr>
        <w:pStyle w:val="NormalWeb"/>
        <w:numPr>
          <w:ilvl w:val="2"/>
          <w:numId w:val="5"/>
        </w:numPr>
      </w:pPr>
      <w:r w:rsidRPr="00072946">
        <w:t>freezing phenomenon.</w:t>
      </w:r>
    </w:p>
    <w:p w:rsidR="00196EF6" w:rsidRDefault="00196EF6">
      <w:pPr>
        <w:pStyle w:val="NormalWeb"/>
      </w:pPr>
    </w:p>
    <w:p w:rsidR="00327DB5" w:rsidRDefault="00327DB5">
      <w:pPr>
        <w:pStyle w:val="NormalWeb"/>
      </w:pPr>
      <w:r w:rsidRPr="00327DB5">
        <w:rPr>
          <w:u w:val="single"/>
        </w:rPr>
        <w:t>Alternative diagnosis</w:t>
      </w:r>
      <w:r>
        <w:t>: bradykinesia + at least one (resting tremor, rigidity, postural instability)</w:t>
      </w:r>
    </w:p>
    <w:p w:rsidR="00327DB5" w:rsidRPr="00072946" w:rsidRDefault="00327DB5">
      <w:pPr>
        <w:pStyle w:val="NormalWeb"/>
      </w:pPr>
    </w:p>
    <w:p w:rsidR="00196EF6" w:rsidRDefault="00196EF6">
      <w:pPr>
        <w:pStyle w:val="NormalWeb"/>
      </w:pPr>
      <w:r w:rsidRPr="00072946">
        <w:t xml:space="preserve">There is </w:t>
      </w:r>
      <w:r w:rsidRPr="00072946">
        <w:rPr>
          <w:b/>
          <w:bCs/>
          <w:color w:val="FF0000"/>
        </w:rPr>
        <w:t>no diagnostic test</w:t>
      </w:r>
      <w:r w:rsidRPr="00072946">
        <w:t xml:space="preserve"> to confirm diagnosis!</w:t>
      </w:r>
      <w:r w:rsidR="0068278A">
        <w:t xml:space="preserve"> </w:t>
      </w:r>
      <w:r w:rsidR="0068278A" w:rsidRPr="0068278A">
        <w:rPr>
          <w:color w:val="FF0000"/>
        </w:rPr>
        <w:t>Diagnosis is clinical</w:t>
      </w:r>
      <w:r w:rsidR="0068278A">
        <w:t>!</w:t>
      </w:r>
    </w:p>
    <w:p w:rsidR="00432BC6" w:rsidRDefault="00432BC6">
      <w:pPr>
        <w:pStyle w:val="NormalWeb"/>
      </w:pPr>
    </w:p>
    <w:p w:rsidR="00432BC6" w:rsidRPr="00072946" w:rsidRDefault="00432BC6" w:rsidP="00432BC6">
      <w:pPr>
        <w:pStyle w:val="Nervous5"/>
        <w:ind w:right="8929"/>
      </w:pPr>
      <w:bookmarkStart w:id="18" w:name="_Toc39938143"/>
      <w:r>
        <w:t>CSF</w:t>
      </w:r>
      <w:bookmarkEnd w:id="18"/>
    </w:p>
    <w:p w:rsidR="00196EF6" w:rsidRPr="00072946" w:rsidRDefault="00196EF6" w:rsidP="00E8220A">
      <w:pPr>
        <w:pStyle w:val="NormalWeb"/>
        <w:numPr>
          <w:ilvl w:val="3"/>
          <w:numId w:val="48"/>
        </w:numPr>
      </w:pPr>
      <w:r w:rsidRPr="00072946">
        <w:rPr>
          <w:b/>
          <w:bCs/>
        </w:rPr>
        <w:t>CSF homovanillic acid</w:t>
      </w:r>
      <w:r w:rsidRPr="00072946">
        <w:t xml:space="preserve">* </w:t>
      </w:r>
      <w:r w:rsidRPr="00072946">
        <w:rPr>
          <w:b/>
          <w:bCs/>
        </w:rPr>
        <w:t>/ xanthine ratio</w:t>
      </w:r>
      <w:r w:rsidRPr="00072946">
        <w:t xml:space="preserve"> may become future marker of disease activity.</w:t>
      </w:r>
    </w:p>
    <w:p w:rsidR="00196EF6" w:rsidRPr="00072946" w:rsidRDefault="00196EF6">
      <w:pPr>
        <w:pStyle w:val="NormalWeb"/>
        <w:jc w:val="right"/>
      </w:pPr>
      <w:r w:rsidRPr="00072946">
        <w:t>*final metabolite of dopamine</w:t>
      </w:r>
    </w:p>
    <w:p w:rsidR="00432BC6" w:rsidRDefault="00432BC6" w:rsidP="00E8220A">
      <w:pPr>
        <w:pStyle w:val="NormalWeb"/>
        <w:numPr>
          <w:ilvl w:val="0"/>
          <w:numId w:val="54"/>
        </w:numPr>
      </w:pPr>
      <w:r>
        <w:t>Aβ42 has a role in predicting cognitive decline in PD</w:t>
      </w:r>
    </w:p>
    <w:p w:rsidR="00432BC6" w:rsidRDefault="00432BC6" w:rsidP="00E8220A">
      <w:pPr>
        <w:pStyle w:val="NormalWeb"/>
        <w:numPr>
          <w:ilvl w:val="0"/>
          <w:numId w:val="54"/>
        </w:numPr>
      </w:pPr>
      <w:r>
        <w:t>t-α-Syn: most promising marker; differentiates synucleinopathies from other neurodegenerative diseases and controls but is not specific</w:t>
      </w:r>
    </w:p>
    <w:p w:rsidR="00432BC6" w:rsidRDefault="00432BC6" w:rsidP="00E8220A">
      <w:pPr>
        <w:pStyle w:val="NormalWeb"/>
        <w:numPr>
          <w:ilvl w:val="0"/>
          <w:numId w:val="54"/>
        </w:numPr>
      </w:pPr>
      <w:r>
        <w:t>t-tau and p-tau: inconsistent data, can help differentiate PD from AD and can be useful in combination with other markers</w:t>
      </w:r>
    </w:p>
    <w:p w:rsidR="00432BC6" w:rsidRDefault="00432BC6" w:rsidP="00E8220A">
      <w:pPr>
        <w:pStyle w:val="NormalWeb"/>
        <w:numPr>
          <w:ilvl w:val="0"/>
          <w:numId w:val="54"/>
        </w:numPr>
      </w:pPr>
      <w:r>
        <w:t>NF-L: useful in differentiating PD from atypical parkinsonian conditions</w:t>
      </w:r>
    </w:p>
    <w:p w:rsidR="00432BC6" w:rsidRDefault="00432BC6" w:rsidP="00E8220A">
      <w:pPr>
        <w:pStyle w:val="NormalWeb"/>
        <w:numPr>
          <w:ilvl w:val="0"/>
          <w:numId w:val="54"/>
        </w:numPr>
      </w:pPr>
      <w:r>
        <w:t>4R-tau: possible marker of disease progression in PSP</w:t>
      </w:r>
    </w:p>
    <w:p w:rsidR="00196EF6" w:rsidRDefault="00432BC6" w:rsidP="00E8220A">
      <w:pPr>
        <w:pStyle w:val="NormalWeb"/>
        <w:numPr>
          <w:ilvl w:val="0"/>
          <w:numId w:val="54"/>
        </w:numPr>
      </w:pPr>
      <w:r>
        <w:t>DJ1: potential role in discriminating MSA from PD</w:t>
      </w:r>
    </w:p>
    <w:p w:rsidR="00432BC6" w:rsidRDefault="00432BC6" w:rsidP="00432BC6">
      <w:pPr>
        <w:pStyle w:val="NormalWeb"/>
      </w:pPr>
    </w:p>
    <w:p w:rsidR="00432BC6" w:rsidRDefault="00432BC6" w:rsidP="00432BC6">
      <w:pPr>
        <w:pStyle w:val="NormalWeb"/>
      </w:pPr>
    </w:p>
    <w:p w:rsidR="00432BC6" w:rsidRDefault="00432BC6" w:rsidP="00432BC6">
      <w:pPr>
        <w:pStyle w:val="Nervous5"/>
      </w:pPr>
      <w:bookmarkStart w:id="19" w:name="_Toc39938144"/>
      <w:r>
        <w:t>Imaging</w:t>
      </w:r>
      <w:bookmarkEnd w:id="19"/>
    </w:p>
    <w:p w:rsidR="00432BC6" w:rsidRPr="00072946" w:rsidRDefault="00432BC6" w:rsidP="00E8220A">
      <w:pPr>
        <w:pStyle w:val="NormalWeb"/>
        <w:numPr>
          <w:ilvl w:val="3"/>
          <w:numId w:val="48"/>
        </w:numPr>
      </w:pPr>
      <w:r w:rsidRPr="00072946">
        <w:rPr>
          <w:color w:val="0000FF"/>
        </w:rPr>
        <w:t>structural imaging</w:t>
      </w:r>
      <w:r w:rsidRPr="00072946">
        <w:t xml:space="preserve"> has </w:t>
      </w:r>
      <w:r>
        <w:t>limited</w:t>
      </w:r>
      <w:r w:rsidRPr="00072946">
        <w:t xml:space="preserve"> role (except to exclude other diseases) -</w:t>
      </w:r>
      <w:r>
        <w:t xml:space="preserve"> traditional</w:t>
      </w:r>
      <w:r w:rsidRPr="00072946">
        <w:t xml:space="preserve"> </w:t>
      </w:r>
      <w:r w:rsidRPr="00072946">
        <w:rPr>
          <w:b/>
          <w:bCs/>
        </w:rPr>
        <w:t>MRI</w:t>
      </w:r>
      <w:r w:rsidRPr="00072946">
        <w:t xml:space="preserve"> and </w:t>
      </w:r>
      <w:r w:rsidRPr="00072946">
        <w:rPr>
          <w:b/>
          <w:bCs/>
        </w:rPr>
        <w:t>CT</w:t>
      </w:r>
      <w:r w:rsidRPr="00072946">
        <w:t xml:space="preserve"> are normal!</w:t>
      </w:r>
    </w:p>
    <w:p w:rsidR="00432BC6" w:rsidRPr="00072946" w:rsidRDefault="00432BC6" w:rsidP="00E8220A">
      <w:pPr>
        <w:pStyle w:val="NormalWeb"/>
        <w:numPr>
          <w:ilvl w:val="3"/>
          <w:numId w:val="48"/>
        </w:numPr>
        <w:rPr>
          <w:b/>
          <w:bCs/>
        </w:rPr>
      </w:pPr>
      <w:r w:rsidRPr="00072946">
        <w:rPr>
          <w:color w:val="0000FF"/>
        </w:rPr>
        <w:t>functional imaging</w:t>
      </w:r>
      <w:r w:rsidRPr="00072946">
        <w:t xml:space="preserve">: </w:t>
      </w:r>
      <w:r w:rsidRPr="00072946">
        <w:rPr>
          <w:b/>
          <w:bCs/>
        </w:rPr>
        <w:t>PET</w:t>
      </w:r>
      <w:r w:rsidRPr="00072946">
        <w:t xml:space="preserve"> with F-</w:t>
      </w:r>
      <w:r w:rsidRPr="00072946">
        <w:rPr>
          <w:caps/>
        </w:rPr>
        <w:t>dopa (</w:t>
      </w:r>
      <w:r w:rsidRPr="00072946">
        <w:t>fluorodopa</w:t>
      </w:r>
      <w:r w:rsidRPr="00072946">
        <w:rPr>
          <w:caps/>
        </w:rPr>
        <w:t>)</w:t>
      </w:r>
      <w:r w:rsidRPr="00072946">
        <w:t xml:space="preserve"> - activity of nigrostriatal dopaminergic system (correlation between fluorodopa uptake and striatal dopamine content); may allow preclinical diagnosis!</w:t>
      </w:r>
    </w:p>
    <w:p w:rsidR="00432BC6" w:rsidRDefault="00432BC6">
      <w:pPr>
        <w:pStyle w:val="NormalWeb"/>
        <w:rPr>
          <w:u w:val="single"/>
        </w:rPr>
      </w:pPr>
    </w:p>
    <w:p w:rsidR="00DC7983" w:rsidRDefault="00DC7983">
      <w:pPr>
        <w:pStyle w:val="NormalWeb"/>
      </w:pPr>
      <w:r w:rsidRPr="00DC7983">
        <w:rPr>
          <w:u w:val="single"/>
        </w:rPr>
        <w:t>Overview of MRI methods used to study PD</w:t>
      </w:r>
      <w:r>
        <w:t>:</w:t>
      </w:r>
    </w:p>
    <w:p w:rsidR="00DC7983" w:rsidRDefault="00DC7983">
      <w:pPr>
        <w:pStyle w:val="NormalWeb"/>
      </w:pPr>
      <w:r w:rsidRPr="00DC7983">
        <w:rPr>
          <w:b/>
        </w:rPr>
        <w:t>Cortex</w:t>
      </w:r>
      <w:r>
        <w:t xml:space="preserve"> -</w:t>
      </w:r>
      <w:r w:rsidRPr="00DC7983">
        <w:t xml:space="preserve"> changes detected using voxel-based techniques, cortical thickness meas</w:t>
      </w:r>
      <w:r>
        <w:t>urements and perfusion imaging.</w:t>
      </w:r>
    </w:p>
    <w:p w:rsidR="00DC7983" w:rsidRDefault="00DC7983">
      <w:pPr>
        <w:pStyle w:val="NormalWeb"/>
      </w:pPr>
      <w:r w:rsidRPr="00DC7983">
        <w:rPr>
          <w:b/>
        </w:rPr>
        <w:t>Brain connectivity</w:t>
      </w:r>
      <w:r>
        <w:t>-</w:t>
      </w:r>
      <w:r w:rsidRPr="00DC7983">
        <w:t xml:space="preserve"> investigated using </w:t>
      </w:r>
      <w:r w:rsidRPr="00DC7983">
        <w:rPr>
          <w:color w:val="0000FF"/>
        </w:rPr>
        <w:t>resting-state functional MRI (rs-fMRI)</w:t>
      </w:r>
      <w:r w:rsidRPr="00DC7983">
        <w:t xml:space="preserve"> for functional connectivity and </w:t>
      </w:r>
      <w:r w:rsidRPr="00DC7983">
        <w:rPr>
          <w:color w:val="0000FF"/>
        </w:rPr>
        <w:t>tractography</w:t>
      </w:r>
      <w:r>
        <w:t xml:space="preserve"> for structural connectivity.</w:t>
      </w:r>
    </w:p>
    <w:p w:rsidR="00DC7983" w:rsidRDefault="00DC7983">
      <w:pPr>
        <w:pStyle w:val="NormalWeb"/>
      </w:pPr>
      <w:r w:rsidRPr="00DC7983">
        <w:rPr>
          <w:b/>
        </w:rPr>
        <w:t>Substantia nigra</w:t>
      </w:r>
      <w:r>
        <w:t xml:space="preserve"> - </w:t>
      </w:r>
      <w:r w:rsidRPr="00DC7983">
        <w:t xml:space="preserve">changes detected using </w:t>
      </w:r>
      <w:r w:rsidRPr="00DC7983">
        <w:rPr>
          <w:color w:val="0000FF"/>
        </w:rPr>
        <w:t>DTI</w:t>
      </w:r>
      <w:r w:rsidRPr="00DC7983">
        <w:t xml:space="preserve"> (reduced fractional anisotropy - FA), </w:t>
      </w:r>
      <w:r w:rsidRPr="00DC7983">
        <w:rPr>
          <w:color w:val="0000FF"/>
        </w:rPr>
        <w:t>relaxometry</w:t>
      </w:r>
      <w:r w:rsidRPr="00DC7983">
        <w:t xml:space="preserve"> (increased R2* indicating increased iron load and more recently susceptibility-weighted imaging), </w:t>
      </w:r>
      <w:r w:rsidRPr="00DC7983">
        <w:rPr>
          <w:color w:val="0000FF"/>
        </w:rPr>
        <w:t>magnetization transfer ratio</w:t>
      </w:r>
      <w:r w:rsidRPr="00DC7983">
        <w:t xml:space="preserve"> </w:t>
      </w:r>
      <w:r>
        <w:t xml:space="preserve">(MTR reduced) and </w:t>
      </w:r>
      <w:r w:rsidRPr="00DC7983">
        <w:rPr>
          <w:color w:val="0000FF"/>
        </w:rPr>
        <w:t>spectroscopy</w:t>
      </w:r>
      <w:r>
        <w:t>.</w:t>
      </w:r>
    </w:p>
    <w:p w:rsidR="00DC7983" w:rsidRDefault="00DC7983">
      <w:pPr>
        <w:pStyle w:val="NormalWeb"/>
      </w:pPr>
      <w:r w:rsidRPr="00DC7983">
        <w:rPr>
          <w:b/>
        </w:rPr>
        <w:t>Basal ganglia</w:t>
      </w:r>
      <w:r w:rsidRPr="00DC7983">
        <w:t xml:space="preserve">: studies showed no or </w:t>
      </w:r>
      <w:r>
        <w:t>mild changes in FA, R2* or MTR.</w:t>
      </w:r>
    </w:p>
    <w:p w:rsidR="00DC7983" w:rsidRDefault="00DC7983">
      <w:pPr>
        <w:pStyle w:val="NormalWeb"/>
      </w:pPr>
      <w:r w:rsidRPr="00DC7983">
        <w:rPr>
          <w:b/>
        </w:rPr>
        <w:t>Locus coeruleus area</w:t>
      </w:r>
      <w:r w:rsidRPr="00DC7983">
        <w:t xml:space="preserve">: reduced signal intensity was detected using </w:t>
      </w:r>
      <w:r w:rsidRPr="00DC7983">
        <w:rPr>
          <w:color w:val="0000FF"/>
        </w:rPr>
        <w:t>neuromelanin imaging</w:t>
      </w:r>
      <w:r w:rsidRPr="00DC7983">
        <w:t>.</w:t>
      </w:r>
    </w:p>
    <w:p w:rsidR="00F7019D" w:rsidRPr="00072946" w:rsidRDefault="00F7019D">
      <w:pPr>
        <w:pStyle w:val="NormalWeb"/>
      </w:pPr>
    </w:p>
    <w:p w:rsidR="00196EF6" w:rsidRDefault="00B94D0A">
      <w:pPr>
        <w:pStyle w:val="NormalWeb"/>
      </w:pPr>
      <w:r>
        <w:rPr>
          <w:noProof/>
        </w:rPr>
        <w:drawing>
          <wp:inline distT="0" distB="0" distL="0" distR="0">
            <wp:extent cx="6324600" cy="447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600" cy="4476750"/>
                    </a:xfrm>
                    <a:prstGeom prst="rect">
                      <a:avLst/>
                    </a:prstGeom>
                    <a:noFill/>
                    <a:ln>
                      <a:noFill/>
                    </a:ln>
                  </pic:spPr>
                </pic:pic>
              </a:graphicData>
            </a:graphic>
          </wp:inline>
        </w:drawing>
      </w:r>
    </w:p>
    <w:p w:rsidR="00DC7983" w:rsidRDefault="00DC7983">
      <w:pPr>
        <w:pStyle w:val="NormalWeb"/>
      </w:pPr>
    </w:p>
    <w:p w:rsidR="00DC7983" w:rsidRDefault="00DC7983">
      <w:pPr>
        <w:pStyle w:val="NormalWeb"/>
      </w:pPr>
    </w:p>
    <w:p w:rsidR="00F7019D" w:rsidRDefault="00F7019D" w:rsidP="00F7019D">
      <w:pPr>
        <w:pStyle w:val="Nervous6"/>
        <w:ind w:right="8572"/>
        <w:rPr>
          <w:sz w:val="48"/>
        </w:rPr>
      </w:pPr>
      <w:bookmarkStart w:id="20" w:name="_Toc39938145"/>
      <w:r>
        <w:t>DaTscan</w:t>
      </w:r>
      <w:bookmarkEnd w:id="20"/>
    </w:p>
    <w:p w:rsidR="00F7019D" w:rsidRDefault="00F7019D" w:rsidP="00F7019D">
      <w:r w:rsidRPr="00F7019D">
        <w:rPr>
          <w:rStyle w:val="Drugname2Char"/>
          <w:color w:val="0070C0"/>
        </w:rPr>
        <w:t>ioflupane iodine-123</w:t>
      </w:r>
      <w:r w:rsidRPr="00F7019D">
        <w:rPr>
          <w:color w:val="0070C0"/>
        </w:rPr>
        <w:t xml:space="preserve"> </w:t>
      </w:r>
      <w:r w:rsidRPr="00F7019D">
        <w:t>injection</w:t>
      </w:r>
      <w:r>
        <w:t xml:space="preserve"> – FDA </w:t>
      </w:r>
      <w:r w:rsidRPr="00F7019D">
        <w:t>approved for use with SPECT in suspected parkinsonian syndromes.</w:t>
      </w:r>
    </w:p>
    <w:p w:rsidR="00D15FAD" w:rsidRPr="00F7019D" w:rsidRDefault="00D15FAD" w:rsidP="00D15FAD">
      <w:pPr>
        <w:ind w:left="720"/>
      </w:pPr>
      <w:r>
        <w:t>Schedule II controlled substance - high potential for abuse!!!</w:t>
      </w:r>
    </w:p>
    <w:p w:rsidR="00F7019D" w:rsidRDefault="00F7019D" w:rsidP="007F375E">
      <w:pPr>
        <w:pStyle w:val="NormalWeb"/>
        <w:numPr>
          <w:ilvl w:val="3"/>
          <w:numId w:val="48"/>
        </w:numPr>
      </w:pPr>
      <w:r w:rsidRPr="00D15FAD">
        <w:rPr>
          <w:highlight w:val="yellow"/>
        </w:rPr>
        <w:t xml:space="preserve">abnormal distribution of </w:t>
      </w:r>
      <w:r w:rsidR="00606736" w:rsidRPr="00606736">
        <w:rPr>
          <w:b/>
          <w:highlight w:val="yellow"/>
        </w:rPr>
        <w:t>dopamine transporters (DaT) in striatum</w:t>
      </w:r>
      <w:r w:rsidR="00606736" w:rsidRPr="00606736">
        <w:rPr>
          <w:highlight w:val="yellow"/>
        </w:rPr>
        <w:t xml:space="preserve"> </w:t>
      </w:r>
      <w:r w:rsidRPr="00D15FAD">
        <w:rPr>
          <w:highlight w:val="yellow"/>
        </w:rPr>
        <w:t xml:space="preserve">in </w:t>
      </w:r>
      <w:r w:rsidRPr="00D15FAD">
        <w:rPr>
          <w:rStyle w:val="Red"/>
          <w:i/>
          <w:highlight w:val="yellow"/>
        </w:rPr>
        <w:t>parkinsonian syndromes</w:t>
      </w:r>
      <w:r w:rsidRPr="00F7019D">
        <w:t xml:space="preserve"> but are normal in other conditions, such as essential tremor and Alzheimer's disease.</w:t>
      </w:r>
    </w:p>
    <w:p w:rsidR="00D15FAD" w:rsidRPr="00F7019D" w:rsidRDefault="00D15FAD" w:rsidP="007F375E">
      <w:pPr>
        <w:pStyle w:val="NormalWeb"/>
        <w:numPr>
          <w:ilvl w:val="3"/>
          <w:numId w:val="48"/>
        </w:numPr>
      </w:pPr>
      <w:r>
        <w:t>t</w:t>
      </w:r>
      <w:r w:rsidRPr="00D15FAD">
        <w:t xml:space="preserve">o decrease </w:t>
      </w:r>
      <w:r w:rsidRPr="00D15FAD">
        <w:rPr>
          <w:rStyle w:val="Red"/>
        </w:rPr>
        <w:t>thyroid accumulation of I-123</w:t>
      </w:r>
      <w:r w:rsidRPr="00D15FAD">
        <w:t>, block the thyroid gland at least 1 hour before administration of DaTscan; failure to do so may increase the long term risk for thyroid neoplasia,</w:t>
      </w:r>
    </w:p>
    <w:p w:rsidR="00F7019D" w:rsidRDefault="00F7019D" w:rsidP="00F7019D"/>
    <w:p w:rsidR="00606736" w:rsidRDefault="00606736" w:rsidP="00F7019D"/>
    <w:p w:rsidR="00606736" w:rsidRPr="00606736" w:rsidRDefault="00606736" w:rsidP="00F7019D">
      <w:r w:rsidRPr="00606736">
        <w:t>Normal (</w:t>
      </w:r>
      <w:r w:rsidRPr="00606736">
        <w:rPr>
          <w:i/>
        </w:rPr>
        <w:t>left</w:t>
      </w:r>
      <w:r w:rsidRPr="00606736">
        <w:t>) and abnormal (</w:t>
      </w:r>
      <w:r w:rsidRPr="00606736">
        <w:rPr>
          <w:i/>
        </w:rPr>
        <w:t>right</w:t>
      </w:r>
      <w:r w:rsidRPr="00606736">
        <w:t>) DaTscan results:</w:t>
      </w:r>
    </w:p>
    <w:p w:rsidR="00606736" w:rsidRDefault="00606736" w:rsidP="00F7019D">
      <w:r>
        <w:rPr>
          <w:noProof/>
        </w:rPr>
        <w:drawing>
          <wp:inline distT="0" distB="0" distL="0" distR="0">
            <wp:extent cx="2860040" cy="2143125"/>
            <wp:effectExtent l="0" t="0" r="0" b="9525"/>
            <wp:docPr id="21" name="Picture 21" descr="http://img.medscapestatic.com/news/2010/DaTscan_300x225.png?interpolation=lanczos-none&amp;resiz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dscapestatic.com/news/2010/DaTscan_300x225.png?interpolation=lanczos-none&amp;resize=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F7019D" w:rsidRDefault="00F7019D" w:rsidP="00F7019D"/>
    <w:p w:rsidR="00606736" w:rsidRDefault="00606736" w:rsidP="00F7019D"/>
    <w:p w:rsidR="00606736" w:rsidRDefault="00606736" w:rsidP="00F7019D"/>
    <w:p w:rsidR="00EE4298" w:rsidRDefault="00EE4298" w:rsidP="00EE4298">
      <w:pPr>
        <w:pStyle w:val="Nervous5"/>
        <w:ind w:right="7132"/>
      </w:pPr>
      <w:bookmarkStart w:id="21" w:name="_Toc39938146"/>
      <w:r>
        <w:t>Early diagnosis</w:t>
      </w:r>
      <w:bookmarkEnd w:id="21"/>
    </w:p>
    <w:p w:rsidR="00EE4298" w:rsidRDefault="00EE4298" w:rsidP="00E8220A">
      <w:pPr>
        <w:pStyle w:val="NormalWeb"/>
        <w:numPr>
          <w:ilvl w:val="3"/>
          <w:numId w:val="48"/>
        </w:numPr>
      </w:pPr>
      <w:r w:rsidRPr="00EE4298">
        <w:t xml:space="preserve">test based on the </w:t>
      </w:r>
      <w:r w:rsidRPr="00EE4298">
        <w:rPr>
          <w:u w:val="single"/>
        </w:rPr>
        <w:t>smell of skin</w:t>
      </w:r>
      <w:r w:rsidRPr="00EE4298">
        <w:t xml:space="preserve"> may allow the early di</w:t>
      </w:r>
      <w:r>
        <w:t xml:space="preserve">agnosis of Parkinson's disease. </w:t>
      </w:r>
      <w:r w:rsidRPr="00EE4298">
        <w:t xml:space="preserve">The study was inspired by a "super smeller" who detected a distinct odor on the skin of her husband, who had Parkinson's </w:t>
      </w:r>
      <w:r w:rsidR="00F7019D" w:rsidRPr="00EE4298">
        <w:t>disease that</w:t>
      </w:r>
      <w:r w:rsidRPr="00EE4298">
        <w:t xml:space="preserve"> was strongest both before he was diagnosed and toward the end of his life.</w:t>
      </w:r>
      <w:r>
        <w:t xml:space="preserve"> </w:t>
      </w:r>
      <w:r w:rsidRPr="00EE4298">
        <w:t>The research is led by Perdita Barran, PhD, professor of mass spectrometry and director of the Michael Barber Centre for Collaborative Mass Spectrometry, University of Manchester, UK</w:t>
      </w:r>
    </w:p>
    <w:p w:rsidR="00EE4298" w:rsidRDefault="00EE4298">
      <w:pPr>
        <w:pStyle w:val="NormalWeb"/>
      </w:pPr>
    </w:p>
    <w:p w:rsidR="00EE4298" w:rsidRDefault="00EE4298">
      <w:pPr>
        <w:pStyle w:val="NormalWeb"/>
      </w:pPr>
    </w:p>
    <w:p w:rsidR="003D6686" w:rsidRDefault="003D6686" w:rsidP="003D6686">
      <w:pPr>
        <w:pStyle w:val="Nervous1"/>
      </w:pPr>
      <w:bookmarkStart w:id="22" w:name="_Toc39938147"/>
      <w:r>
        <w:t>Rating Scales</w:t>
      </w:r>
      <w:bookmarkEnd w:id="22"/>
    </w:p>
    <w:p w:rsidR="00B66275" w:rsidRDefault="00B66275" w:rsidP="00B66275">
      <w:pPr>
        <w:pStyle w:val="Nervous6"/>
        <w:ind w:right="3968"/>
      </w:pPr>
      <w:bookmarkStart w:id="23" w:name="_Toc39938148"/>
      <w:r>
        <w:t>Unified Parkinson's Disease Rating Scale (UPDRS)</w:t>
      </w:r>
      <w:bookmarkEnd w:id="23"/>
    </w:p>
    <w:p w:rsidR="00B66275" w:rsidRDefault="00B66275" w:rsidP="00B66275">
      <w:pPr>
        <w:pStyle w:val="NormalWeb"/>
      </w:pPr>
      <w:r>
        <w:t>- scale used to follow longitudinal course of Parkinson's disease.</w:t>
      </w:r>
    </w:p>
    <w:p w:rsidR="00B66275" w:rsidRDefault="00B66275" w:rsidP="00E8220A">
      <w:pPr>
        <w:pStyle w:val="NormalWeb"/>
        <w:numPr>
          <w:ilvl w:val="3"/>
          <w:numId w:val="48"/>
        </w:numPr>
      </w:pPr>
      <w:r w:rsidRPr="00B66275">
        <w:rPr>
          <w:u w:val="single"/>
        </w:rPr>
        <w:t>made up of following sections</w:t>
      </w:r>
      <w:r>
        <w:t>:</w:t>
      </w:r>
    </w:p>
    <w:p w:rsidR="00B66275" w:rsidRDefault="005D409E" w:rsidP="00B66275">
      <w:pPr>
        <w:pStyle w:val="NormalWeb"/>
        <w:ind w:left="720"/>
      </w:pPr>
      <w:r w:rsidRPr="005D409E">
        <w:rPr>
          <w:b/>
        </w:rPr>
        <w:t xml:space="preserve">UPDRS </w:t>
      </w:r>
      <w:r w:rsidR="00B66275" w:rsidRPr="00B66275">
        <w:rPr>
          <w:b/>
        </w:rPr>
        <w:t>I</w:t>
      </w:r>
      <w:r w:rsidRPr="005D409E">
        <w:rPr>
          <w:b/>
        </w:rPr>
        <w:t xml:space="preserve"> (mentation, behavior, and mood)</w:t>
      </w:r>
    </w:p>
    <w:p w:rsidR="00B66275" w:rsidRDefault="005D409E" w:rsidP="00B66275">
      <w:pPr>
        <w:pStyle w:val="NormalWeb"/>
        <w:ind w:left="720"/>
      </w:pPr>
      <w:r w:rsidRPr="005D409E">
        <w:rPr>
          <w:b/>
        </w:rPr>
        <w:t xml:space="preserve">UPDRS </w:t>
      </w:r>
      <w:r w:rsidR="00B66275" w:rsidRPr="00B66275">
        <w:rPr>
          <w:b/>
        </w:rPr>
        <w:t>II</w:t>
      </w:r>
      <w:r>
        <w:rPr>
          <w:b/>
        </w:rPr>
        <w:t xml:space="preserve"> (ADL)</w:t>
      </w:r>
      <w:r w:rsidR="00B66275">
        <w:t xml:space="preserve">: self-evaluation of the activities of daily life (ADLs) </w:t>
      </w:r>
      <w:r>
        <w:t>-</w:t>
      </w:r>
      <w:r w:rsidR="00B66275">
        <w:t xml:space="preserve"> speech, swallowing, handwriting, dressing, hygiene, falling, salivating, turning in bed, walking, cutting food;</w:t>
      </w:r>
    </w:p>
    <w:p w:rsidR="00B66275" w:rsidRDefault="005D409E" w:rsidP="00B66275">
      <w:pPr>
        <w:pStyle w:val="NormalWeb"/>
        <w:ind w:left="720"/>
      </w:pPr>
      <w:r w:rsidRPr="005D409E">
        <w:rPr>
          <w:b/>
        </w:rPr>
        <w:t xml:space="preserve">UPDRS </w:t>
      </w:r>
      <w:r w:rsidR="00B66275" w:rsidRPr="00B66275">
        <w:rPr>
          <w:b/>
        </w:rPr>
        <w:t>III</w:t>
      </w:r>
      <w:r>
        <w:rPr>
          <w:b/>
        </w:rPr>
        <w:t xml:space="preserve"> (motor)</w:t>
      </w:r>
      <w:r w:rsidR="00B66275">
        <w:t>: clinician-scored monitored motor evaluation</w:t>
      </w:r>
      <w:r w:rsidR="00404DA8">
        <w:t xml:space="preserve"> in off-state</w:t>
      </w:r>
      <w:r w:rsidR="007A75AE">
        <w:t>*</w:t>
      </w:r>
      <w:r w:rsidR="00404DA8">
        <w:t xml:space="preserve"> and on-state</w:t>
      </w:r>
      <w:r w:rsidR="00B66275">
        <w:t>;</w:t>
      </w:r>
    </w:p>
    <w:p w:rsidR="00B66275" w:rsidRDefault="005D409E" w:rsidP="00B66275">
      <w:pPr>
        <w:pStyle w:val="NormalWeb"/>
        <w:ind w:left="720"/>
      </w:pPr>
      <w:r w:rsidRPr="005D409E">
        <w:rPr>
          <w:b/>
        </w:rPr>
        <w:t xml:space="preserve">UPDRS </w:t>
      </w:r>
      <w:r w:rsidR="00B66275" w:rsidRPr="00B66275">
        <w:rPr>
          <w:b/>
        </w:rPr>
        <w:t>IV</w:t>
      </w:r>
      <w:r w:rsidRPr="005D409E">
        <w:rPr>
          <w:b/>
        </w:rPr>
        <w:t xml:space="preserve"> (complications of therapy)</w:t>
      </w:r>
      <w:r>
        <w:t>:</w:t>
      </w:r>
      <w:r w:rsidR="00B66275">
        <w:t xml:space="preserve"> </w:t>
      </w:r>
      <w:r w:rsidR="00B66275" w:rsidRPr="00B66275">
        <w:rPr>
          <w:b/>
          <w:color w:val="00B050"/>
        </w:rPr>
        <w:t>Hoehn and Yahr scale</w:t>
      </w:r>
      <w:r w:rsidR="00B66275">
        <w:t>.</w:t>
      </w:r>
    </w:p>
    <w:p w:rsidR="00B66275" w:rsidRDefault="005D409E" w:rsidP="00B66275">
      <w:pPr>
        <w:pStyle w:val="NormalWeb"/>
        <w:ind w:left="720"/>
      </w:pPr>
      <w:r w:rsidRPr="005D409E">
        <w:rPr>
          <w:b/>
        </w:rPr>
        <w:t xml:space="preserve">UPDRS </w:t>
      </w:r>
      <w:r w:rsidR="00B66275" w:rsidRPr="00B66275">
        <w:rPr>
          <w:b/>
        </w:rPr>
        <w:t>V</w:t>
      </w:r>
      <w:r w:rsidR="00B66275">
        <w:t xml:space="preserve">: </w:t>
      </w:r>
      <w:r w:rsidR="00B66275" w:rsidRPr="00B66275">
        <w:rPr>
          <w:b/>
          <w:color w:val="00B050"/>
        </w:rPr>
        <w:t>Schwab and England Activities of Daily Living scale</w:t>
      </w:r>
      <w:r w:rsidR="00B66275">
        <w:t>.</w:t>
      </w:r>
    </w:p>
    <w:p w:rsidR="007A75AE" w:rsidRDefault="007A75AE" w:rsidP="00321B65">
      <w:pPr>
        <w:pStyle w:val="NormalWeb"/>
        <w:ind w:left="2880"/>
        <w:jc w:val="right"/>
      </w:pPr>
      <w:r w:rsidRPr="007A75AE">
        <w:t>*</w:t>
      </w:r>
      <w:r w:rsidRPr="00321B65">
        <w:rPr>
          <w:highlight w:val="yellow"/>
        </w:rPr>
        <w:t>PD medications withheld for &gt; 12 hours</w:t>
      </w:r>
      <w:r w:rsidR="00321B65">
        <w:t xml:space="preserve"> (so typically, patient needs special clinic visit; for some medications or for patients with ↓GI motility, medications may need to be withheld for ≥ 48 hours)</w:t>
      </w:r>
      <w:r w:rsidRPr="007A75AE">
        <w:t>.</w:t>
      </w:r>
    </w:p>
    <w:p w:rsidR="005D409E" w:rsidRDefault="005D409E" w:rsidP="00E8220A">
      <w:pPr>
        <w:pStyle w:val="NormalWeb"/>
        <w:numPr>
          <w:ilvl w:val="3"/>
          <w:numId w:val="48"/>
        </w:numPr>
      </w:pPr>
      <w:r>
        <w:t>score 0 means normal.</w:t>
      </w:r>
    </w:p>
    <w:p w:rsidR="00B66275" w:rsidRDefault="00B66275" w:rsidP="00E8220A">
      <w:pPr>
        <w:pStyle w:val="NormalWeb"/>
        <w:numPr>
          <w:ilvl w:val="3"/>
          <w:numId w:val="48"/>
        </w:numPr>
      </w:pPr>
      <w:r>
        <w:t>for most patients, "mentation, behavior and mood" scores increase later in disease, but there is a subset for whom those symptoms develop early on.</w:t>
      </w:r>
    </w:p>
    <w:p w:rsidR="00B66275" w:rsidRDefault="00B66275" w:rsidP="00E8220A">
      <w:pPr>
        <w:pStyle w:val="NormalWeb"/>
        <w:numPr>
          <w:ilvl w:val="3"/>
          <w:numId w:val="48"/>
        </w:numPr>
      </w:pPr>
      <w:r>
        <w:t>too low emphasis on non</w:t>
      </w:r>
      <w:r w:rsidR="00321B65">
        <w:t>-</w:t>
      </w:r>
      <w:r>
        <w:t>motor features of PD.</w:t>
      </w:r>
    </w:p>
    <w:p w:rsidR="00B66275" w:rsidRDefault="00B66275" w:rsidP="00B66275">
      <w:pPr>
        <w:pStyle w:val="NormalWeb"/>
      </w:pPr>
    </w:p>
    <w:p w:rsidR="00B66275" w:rsidRDefault="00B66275" w:rsidP="00B66275">
      <w:pPr>
        <w:pStyle w:val="Nervous6"/>
        <w:ind w:right="2409"/>
      </w:pPr>
      <w:bookmarkStart w:id="24" w:name="_Toc39938149"/>
      <w:r>
        <w:t>Movement Disorder Society a revision of UPDRS (MDS-UPDRS)</w:t>
      </w:r>
      <w:bookmarkEnd w:id="24"/>
    </w:p>
    <w:p w:rsidR="00B66275" w:rsidRDefault="00B66275" w:rsidP="00B66275">
      <w:pPr>
        <w:pStyle w:val="NormalWeb"/>
      </w:pPr>
      <w:r>
        <w:t>- four-scale structure with re-organization of various subscales:</w:t>
      </w:r>
    </w:p>
    <w:p w:rsidR="00B66275" w:rsidRDefault="00B66275" w:rsidP="00E8220A">
      <w:pPr>
        <w:pStyle w:val="NormalWeb"/>
        <w:numPr>
          <w:ilvl w:val="0"/>
          <w:numId w:val="50"/>
        </w:numPr>
      </w:pPr>
      <w:r>
        <w:t>non-motor experiences of daily living (13 items)</w:t>
      </w:r>
    </w:p>
    <w:p w:rsidR="00B66275" w:rsidRDefault="00B66275" w:rsidP="00E8220A">
      <w:pPr>
        <w:pStyle w:val="NormalWeb"/>
        <w:numPr>
          <w:ilvl w:val="0"/>
          <w:numId w:val="50"/>
        </w:numPr>
      </w:pPr>
      <w:r>
        <w:t>motor experiences of daily living (13 items)</w:t>
      </w:r>
    </w:p>
    <w:p w:rsidR="00B66275" w:rsidRDefault="00B66275" w:rsidP="00E8220A">
      <w:pPr>
        <w:pStyle w:val="NormalWeb"/>
        <w:numPr>
          <w:ilvl w:val="0"/>
          <w:numId w:val="50"/>
        </w:numPr>
      </w:pPr>
      <w:r>
        <w:t>motor examination (18 items)</w:t>
      </w:r>
    </w:p>
    <w:p w:rsidR="00B66275" w:rsidRDefault="00B66275" w:rsidP="00E8220A">
      <w:pPr>
        <w:pStyle w:val="NormalWeb"/>
        <w:numPr>
          <w:ilvl w:val="0"/>
          <w:numId w:val="50"/>
        </w:numPr>
      </w:pPr>
      <w:r>
        <w:t>motor complications (6 items).</w:t>
      </w:r>
    </w:p>
    <w:p w:rsidR="00B66275" w:rsidRDefault="00B66275" w:rsidP="00E8220A">
      <w:pPr>
        <w:pStyle w:val="NormalWeb"/>
        <w:numPr>
          <w:ilvl w:val="3"/>
          <w:numId w:val="48"/>
        </w:numPr>
      </w:pPr>
      <w:r>
        <w:t>each subscale has 0-4 ratings, where 0 = normal, 1 = slight, 2 = mild, 3 = moderate, and 4 = severe.</w:t>
      </w:r>
    </w:p>
    <w:p w:rsidR="00B66275" w:rsidRDefault="00B66275">
      <w:pPr>
        <w:pStyle w:val="NormalWeb"/>
      </w:pPr>
    </w:p>
    <w:p w:rsidR="00B66275" w:rsidRDefault="00B66275">
      <w:pPr>
        <w:pStyle w:val="NormalWeb"/>
      </w:pPr>
    </w:p>
    <w:p w:rsidR="003D6686" w:rsidRPr="003D6686" w:rsidRDefault="003D6686" w:rsidP="003D6686">
      <w:pPr>
        <w:pStyle w:val="Nervous6"/>
        <w:ind w:right="6378"/>
      </w:pPr>
      <w:bookmarkStart w:id="25" w:name="_Toc39938150"/>
      <w:r w:rsidRPr="003D6686">
        <w:t>Hoehn &amp; Yahr (H&amp;Y) staging</w:t>
      </w:r>
      <w:bookmarkEnd w:id="25"/>
    </w:p>
    <w:p w:rsidR="003D6686" w:rsidRDefault="003D6686" w:rsidP="003D6686">
      <w:pPr>
        <w:pStyle w:val="NormalWeb"/>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52"/>
        <w:gridCol w:w="4563"/>
        <w:gridCol w:w="4591"/>
      </w:tblGrid>
      <w:tr w:rsidR="00840D79" w:rsidRPr="00840D79" w:rsidTr="00181D71">
        <w:tc>
          <w:tcPr>
            <w:tcW w:w="0" w:type="auto"/>
            <w:tcBorders>
              <w:top w:val="single" w:sz="6" w:space="0" w:color="A2A9B1"/>
              <w:left w:val="single" w:sz="6" w:space="0" w:color="A2A9B1"/>
              <w:bottom w:val="single" w:sz="6" w:space="0" w:color="A2A9B1"/>
              <w:right w:val="single" w:sz="6" w:space="0" w:color="A2A9B1"/>
            </w:tcBorders>
            <w:shd w:val="clear" w:color="auto" w:fill="BFBFBF" w:themeFill="background1" w:themeFillShade="BF"/>
            <w:tcMar>
              <w:top w:w="48" w:type="dxa"/>
              <w:left w:w="96" w:type="dxa"/>
              <w:bottom w:w="48" w:type="dxa"/>
              <w:right w:w="96" w:type="dxa"/>
            </w:tcMar>
            <w:vAlign w:val="center"/>
            <w:hideMark/>
          </w:tcPr>
          <w:p w:rsidR="00840D79" w:rsidRPr="00840D79" w:rsidRDefault="00840D79" w:rsidP="00840D79">
            <w:pPr>
              <w:jc w:val="center"/>
              <w:rPr>
                <w:b/>
              </w:rPr>
            </w:pPr>
            <w:r w:rsidRPr="00840D79">
              <w:rPr>
                <w:b/>
              </w:rPr>
              <w:t>Stage</w:t>
            </w:r>
          </w:p>
        </w:tc>
        <w:tc>
          <w:tcPr>
            <w:tcW w:w="4576" w:type="dxa"/>
            <w:tcBorders>
              <w:top w:val="single" w:sz="6" w:space="0" w:color="A2A9B1"/>
              <w:left w:val="single" w:sz="6" w:space="0" w:color="A2A9B1"/>
              <w:bottom w:val="single" w:sz="6" w:space="0" w:color="A2A9B1"/>
              <w:right w:val="single" w:sz="6" w:space="0" w:color="A2A9B1"/>
            </w:tcBorders>
            <w:shd w:val="clear" w:color="auto" w:fill="BFBFBF" w:themeFill="background1" w:themeFillShade="BF"/>
            <w:tcMar>
              <w:top w:w="48" w:type="dxa"/>
              <w:left w:w="96" w:type="dxa"/>
              <w:bottom w:w="48" w:type="dxa"/>
              <w:right w:w="96" w:type="dxa"/>
            </w:tcMar>
            <w:vAlign w:val="center"/>
            <w:hideMark/>
          </w:tcPr>
          <w:p w:rsidR="00840D79" w:rsidRPr="00840D79" w:rsidRDefault="00840D79" w:rsidP="00840D79">
            <w:pPr>
              <w:jc w:val="center"/>
              <w:rPr>
                <w:b/>
              </w:rPr>
            </w:pPr>
            <w:r w:rsidRPr="00840D79">
              <w:rPr>
                <w:b/>
              </w:rPr>
              <w:t>Hoehn and Yahr Scale</w:t>
            </w:r>
          </w:p>
        </w:tc>
        <w:tc>
          <w:tcPr>
            <w:tcW w:w="4604" w:type="dxa"/>
            <w:tcBorders>
              <w:top w:val="single" w:sz="6" w:space="0" w:color="A2A9B1"/>
              <w:left w:val="single" w:sz="6" w:space="0" w:color="A2A9B1"/>
              <w:bottom w:val="single" w:sz="6" w:space="0" w:color="A2A9B1"/>
              <w:right w:val="single" w:sz="6" w:space="0" w:color="A2A9B1"/>
            </w:tcBorders>
            <w:shd w:val="clear" w:color="auto" w:fill="BFBFBF" w:themeFill="background1" w:themeFillShade="BF"/>
            <w:tcMar>
              <w:top w:w="48" w:type="dxa"/>
              <w:left w:w="96" w:type="dxa"/>
              <w:bottom w:w="48" w:type="dxa"/>
              <w:right w:w="96" w:type="dxa"/>
            </w:tcMar>
            <w:vAlign w:val="center"/>
            <w:hideMark/>
          </w:tcPr>
          <w:p w:rsidR="00840D79" w:rsidRPr="00840D79" w:rsidRDefault="00840D79" w:rsidP="00840D79">
            <w:pPr>
              <w:jc w:val="center"/>
              <w:rPr>
                <w:b/>
              </w:rPr>
            </w:pPr>
            <w:r w:rsidRPr="00840D79">
              <w:rPr>
                <w:b/>
              </w:rPr>
              <w:t>Modified Hoehn and Yahr Scale</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1</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Unilateral involvement only usually with minimal or no functional disability</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rPr>
                <w:rStyle w:val="Blue"/>
              </w:rPr>
              <w:t>Unilateral</w:t>
            </w:r>
            <w:r w:rsidRPr="00840D79">
              <w:t xml:space="preserve"> involvement only</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1.5</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rPr>
                <w:rStyle w:val="Blue"/>
              </w:rPr>
              <w:t>Unilateral and axial</w:t>
            </w:r>
            <w:r w:rsidRPr="00840D79">
              <w:t xml:space="preserve"> involvement</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2</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Bilateral or midline involvement without impairment of balance</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rPr>
                <w:rStyle w:val="Blue"/>
              </w:rPr>
              <w:t>Bilateral</w:t>
            </w:r>
            <w:r w:rsidRPr="00840D79">
              <w:t xml:space="preserve"> involvement without impairment of balance</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2.5</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 xml:space="preserve">Mild bilateral disease with </w:t>
            </w:r>
            <w:r w:rsidRPr="00840D79">
              <w:rPr>
                <w:rStyle w:val="Blue"/>
              </w:rPr>
              <w:t>recovery on pull test</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3</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Bilateral disease: mild to moderate disability with impaired postural reflexes; physically independent</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 xml:space="preserve">Mild to moderate bilateral disease; </w:t>
            </w:r>
            <w:r w:rsidRPr="00840D79">
              <w:rPr>
                <w:rStyle w:val="Blue"/>
              </w:rPr>
              <w:t>some postural instability</w:t>
            </w:r>
            <w:r w:rsidRPr="00840D79">
              <w:t>; physically independent</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4</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Severely disabling disease; still able to walk or stand unassisted</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 xml:space="preserve">Severe disability; </w:t>
            </w:r>
            <w:r w:rsidRPr="00840D79">
              <w:rPr>
                <w:rStyle w:val="Blue"/>
              </w:rPr>
              <w:t>still able to walk or stand unassisted</w:t>
            </w:r>
          </w:p>
        </w:tc>
      </w:tr>
      <w:tr w:rsidR="00840D79" w:rsidRPr="00840D79" w:rsidTr="00840D7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pPr>
              <w:jc w:val="center"/>
              <w:rPr>
                <w:b/>
              </w:rPr>
            </w:pPr>
            <w:r w:rsidRPr="00840D79">
              <w:rPr>
                <w:b/>
              </w:rPr>
              <w:t>5</w:t>
            </w:r>
          </w:p>
        </w:tc>
        <w:tc>
          <w:tcPr>
            <w:tcW w:w="457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t>Confinement to bed or wheelchair unless aided</w:t>
            </w:r>
          </w:p>
        </w:tc>
        <w:tc>
          <w:tcPr>
            <w:tcW w:w="460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40D79" w:rsidRPr="00840D79" w:rsidRDefault="00840D79" w:rsidP="00840D79">
            <w:r w:rsidRPr="00840D79">
              <w:rPr>
                <w:rStyle w:val="Blue"/>
              </w:rPr>
              <w:t>Wheelchair bound or bedridden</w:t>
            </w:r>
            <w:r w:rsidRPr="00840D79">
              <w:t xml:space="preserve"> unless aided</w:t>
            </w:r>
          </w:p>
        </w:tc>
      </w:tr>
    </w:tbl>
    <w:p w:rsidR="00840D79" w:rsidRDefault="00840D79" w:rsidP="003D6686">
      <w:pPr>
        <w:pStyle w:val="NormalWeb"/>
      </w:pPr>
    </w:p>
    <w:p w:rsidR="003D6686" w:rsidRDefault="003D6686" w:rsidP="003D6686">
      <w:pPr>
        <w:pStyle w:val="NormalWeb"/>
      </w:pPr>
    </w:p>
    <w:p w:rsidR="00840D79" w:rsidRDefault="00181D71" w:rsidP="003D6686">
      <w:pPr>
        <w:pStyle w:val="NormalWeb"/>
      </w:pPr>
      <w:r w:rsidRPr="00181D71">
        <w:t>T</w:t>
      </w:r>
      <w:r w:rsidR="00840D79" w:rsidRPr="00181D71">
        <w:t>he median time to transit H&amp;Y stages</w:t>
      </w:r>
      <w: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52"/>
        <w:gridCol w:w="3659"/>
      </w:tblGrid>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BFBFBF" w:themeFill="background1" w:themeFillShade="BF"/>
            <w:tcMar>
              <w:top w:w="48" w:type="dxa"/>
              <w:left w:w="96" w:type="dxa"/>
              <w:bottom w:w="48" w:type="dxa"/>
              <w:right w:w="96" w:type="dxa"/>
            </w:tcMar>
            <w:vAlign w:val="center"/>
            <w:hideMark/>
          </w:tcPr>
          <w:p w:rsidR="00181D71" w:rsidRPr="00181D71" w:rsidRDefault="00181D71" w:rsidP="00181D71">
            <w:pPr>
              <w:jc w:val="center"/>
              <w:rPr>
                <w:b/>
              </w:rPr>
            </w:pPr>
            <w:r w:rsidRPr="00181D71">
              <w:rPr>
                <w:b/>
              </w:rPr>
              <w:t>Stage</w:t>
            </w:r>
          </w:p>
        </w:tc>
        <w:tc>
          <w:tcPr>
            <w:tcW w:w="0" w:type="auto"/>
            <w:tcBorders>
              <w:top w:val="single" w:sz="6" w:space="0" w:color="A2A9B1"/>
              <w:left w:val="single" w:sz="6" w:space="0" w:color="A2A9B1"/>
              <w:bottom w:val="single" w:sz="6" w:space="0" w:color="A2A9B1"/>
              <w:right w:val="single" w:sz="6" w:space="0" w:color="A2A9B1"/>
            </w:tcBorders>
            <w:shd w:val="clear" w:color="auto" w:fill="BFBFBF" w:themeFill="background1" w:themeFillShade="BF"/>
            <w:tcMar>
              <w:top w:w="48" w:type="dxa"/>
              <w:left w:w="96" w:type="dxa"/>
              <w:bottom w:w="48" w:type="dxa"/>
              <w:right w:w="96" w:type="dxa"/>
            </w:tcMar>
            <w:vAlign w:val="center"/>
            <w:hideMark/>
          </w:tcPr>
          <w:p w:rsidR="00181D71" w:rsidRPr="00181D71" w:rsidRDefault="00181D71" w:rsidP="00181D71">
            <w:pPr>
              <w:jc w:val="center"/>
              <w:rPr>
                <w:b/>
              </w:rPr>
            </w:pPr>
            <w:r w:rsidRPr="00181D71">
              <w:rPr>
                <w:b/>
              </w:rPr>
              <w:t>Median Time to Transit (Months)</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20</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62</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25</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24</w:t>
            </w:r>
          </w:p>
        </w:tc>
      </w:tr>
      <w:tr w:rsidR="00181D71" w:rsidRPr="00181D71" w:rsidTr="00181D7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81D71" w:rsidRPr="00181D71" w:rsidRDefault="00181D71" w:rsidP="00181D71">
            <w:pPr>
              <w:jc w:val="center"/>
            </w:pPr>
            <w:r w:rsidRPr="00181D71">
              <w:t>26</w:t>
            </w:r>
          </w:p>
        </w:tc>
      </w:tr>
    </w:tbl>
    <w:p w:rsidR="00181D71" w:rsidRDefault="00BF1AE9" w:rsidP="00BF1AE9">
      <w:pPr>
        <w:pStyle w:val="Articlename"/>
      </w:pPr>
      <w:r>
        <w:rPr>
          <w:shd w:val="clear" w:color="auto" w:fill="FFFFFF"/>
        </w:rPr>
        <w:t>Zhao YJ, Wee HL, Chan YH, Seah SH, Au WL, Lau PN, Pica EC, Li SC, Luo N, Tan LC (2010). "Progression of Parkinson's disease as evaluated by Hoehn and Yahr stage transition times.". </w:t>
      </w:r>
      <w:r>
        <w:rPr>
          <w:iCs/>
          <w:shd w:val="clear" w:color="auto" w:fill="FFFFFF"/>
        </w:rPr>
        <w:t>Mov Disord</w:t>
      </w:r>
      <w:r>
        <w:rPr>
          <w:shd w:val="clear" w:color="auto" w:fill="FFFFFF"/>
        </w:rPr>
        <w:t>. </w:t>
      </w:r>
      <w:r>
        <w:rPr>
          <w:b/>
          <w:bCs/>
          <w:shd w:val="clear" w:color="auto" w:fill="FFFFFF"/>
        </w:rPr>
        <w:t>25</w:t>
      </w:r>
      <w:r>
        <w:rPr>
          <w:shd w:val="clear" w:color="auto" w:fill="FFFFFF"/>
        </w:rPr>
        <w:t> (6): 710–716.</w:t>
      </w:r>
    </w:p>
    <w:p w:rsidR="00840D79" w:rsidRDefault="00840D79" w:rsidP="003D6686">
      <w:pPr>
        <w:pStyle w:val="NormalWeb"/>
      </w:pPr>
    </w:p>
    <w:p w:rsidR="00840D79" w:rsidRPr="003D6686" w:rsidRDefault="00840D79" w:rsidP="003D6686">
      <w:pPr>
        <w:pStyle w:val="NormalWeb"/>
      </w:pPr>
    </w:p>
    <w:p w:rsidR="003D6686" w:rsidRPr="003D6686" w:rsidRDefault="003D6686" w:rsidP="003D6686">
      <w:pPr>
        <w:pStyle w:val="Nervous6"/>
        <w:ind w:right="6803"/>
      </w:pPr>
      <w:bookmarkStart w:id="26" w:name="_Toc39938151"/>
      <w:r w:rsidRPr="003D6686">
        <w:t>“Step-second test” of gait</w:t>
      </w:r>
      <w:bookmarkEnd w:id="26"/>
    </w:p>
    <w:p w:rsidR="003D6686" w:rsidRDefault="003D6686" w:rsidP="003D6686">
      <w:pPr>
        <w:pStyle w:val="NormalWeb"/>
      </w:pPr>
      <w:r>
        <w:t xml:space="preserve">- </w:t>
      </w:r>
      <w:r w:rsidRPr="003D6686">
        <w:t>measures the number of steps and time required to walk 15 feet and back</w:t>
      </w:r>
    </w:p>
    <w:p w:rsidR="003D6686" w:rsidRDefault="003D6686">
      <w:pPr>
        <w:pStyle w:val="NormalWeb"/>
      </w:pPr>
    </w:p>
    <w:p w:rsidR="003D6686" w:rsidRPr="00072946" w:rsidRDefault="003D6686">
      <w:pPr>
        <w:pStyle w:val="NormalWeb"/>
      </w:pPr>
    </w:p>
    <w:p w:rsidR="00196EF6" w:rsidRPr="00072946" w:rsidRDefault="00196EF6">
      <w:pPr>
        <w:pStyle w:val="Nervous1"/>
      </w:pPr>
      <w:bookmarkStart w:id="27" w:name="_Toc39938152"/>
      <w:r w:rsidRPr="00072946">
        <w:t>Classification, Differential Diagnosis</w:t>
      </w:r>
      <w:bookmarkEnd w:id="27"/>
    </w:p>
    <w:p w:rsidR="00196EF6" w:rsidRPr="002A6BA8" w:rsidRDefault="00196EF6" w:rsidP="002A6BA8">
      <w:pPr>
        <w:rPr>
          <w:b/>
        </w:rPr>
      </w:pPr>
      <w:r w:rsidRPr="002A6BA8">
        <w:rPr>
          <w:b/>
        </w:rPr>
        <w:t xml:space="preserve">I. </w:t>
      </w:r>
      <w:r w:rsidRPr="002A6BA8">
        <w:rPr>
          <w:b/>
          <w:u w:val="single"/>
        </w:rPr>
        <w:t>Primary Parkinsonism</w:t>
      </w:r>
    </w:p>
    <w:p w:rsidR="00196EF6" w:rsidRPr="00072946" w:rsidRDefault="00196EF6">
      <w:pPr>
        <w:numPr>
          <w:ilvl w:val="0"/>
          <w:numId w:val="9"/>
        </w:numPr>
      </w:pPr>
      <w:r w:rsidRPr="00072946">
        <w:t>Parkinson's disease</w:t>
      </w:r>
      <w:r w:rsidR="002A6BA8">
        <w:t xml:space="preserve"> (PD)</w:t>
      </w:r>
      <w:r w:rsidRPr="00072946">
        <w:t xml:space="preserve"> (≈ 80% parkinsonism cases)</w:t>
      </w:r>
    </w:p>
    <w:p w:rsidR="00196EF6" w:rsidRPr="00072946" w:rsidRDefault="00196EF6">
      <w:pPr>
        <w:numPr>
          <w:ilvl w:val="0"/>
          <w:numId w:val="9"/>
        </w:numPr>
      </w:pPr>
      <w:r w:rsidRPr="00072946">
        <w:t>Juvenile parkinsonism</w:t>
      </w:r>
    </w:p>
    <w:p w:rsidR="00196EF6" w:rsidRPr="00072946" w:rsidRDefault="00196EF6"/>
    <w:p w:rsidR="00196EF6" w:rsidRPr="00072946" w:rsidRDefault="00196EF6" w:rsidP="00146EFF">
      <w:pPr>
        <w:ind w:left="284" w:hanging="284"/>
      </w:pPr>
      <w:r w:rsidRPr="00072946">
        <w:rPr>
          <w:b/>
          <w:bCs/>
        </w:rPr>
        <w:t xml:space="preserve">II. </w:t>
      </w:r>
      <w:r w:rsidRPr="00072946">
        <w:rPr>
          <w:b/>
          <w:bCs/>
          <w:u w:val="single"/>
        </w:rPr>
        <w:t>Parkinsonism-Plus Syndromes</w:t>
      </w:r>
      <w:r w:rsidRPr="00072946">
        <w:t xml:space="preserve"> (1</w:t>
      </w:r>
      <w:r w:rsidR="002A6BA8">
        <w:t>0-15</w:t>
      </w:r>
      <w:r w:rsidRPr="00072946">
        <w:t>%) - degenerative disorders in which parkinsonism is one of seve</w:t>
      </w:r>
      <w:r w:rsidR="00743B85">
        <w:t>ral neurological features</w:t>
      </w:r>
      <w:r w:rsidR="002A6BA8">
        <w:t xml:space="preserve"> (but usually no tremor)</w:t>
      </w:r>
      <w:r w:rsidR="00743B85">
        <w:t>.</w:t>
      </w:r>
      <w:r w:rsidR="00743B85">
        <w:tab/>
      </w:r>
      <w:hyperlink r:id="rId38" w:history="1">
        <w:r w:rsidR="001B7749" w:rsidRPr="00743B85">
          <w:rPr>
            <w:rStyle w:val="Hyperlink"/>
          </w:rPr>
          <w:t xml:space="preserve">see p. </w:t>
        </w:r>
        <w:r w:rsidRPr="00743B85">
          <w:rPr>
            <w:rStyle w:val="Hyperlink"/>
          </w:rPr>
          <w:t>Mov12</w:t>
        </w:r>
        <w:r w:rsidR="00743B85" w:rsidRPr="00743B85">
          <w:rPr>
            <w:rStyle w:val="Hyperlink"/>
          </w:rPr>
          <w:t xml:space="preserve"> &gt;&gt;</w:t>
        </w:r>
      </w:hyperlink>
    </w:p>
    <w:p w:rsidR="00196EF6" w:rsidRPr="00072946" w:rsidRDefault="00196EF6">
      <w:pPr>
        <w:numPr>
          <w:ilvl w:val="0"/>
          <w:numId w:val="10"/>
        </w:numPr>
      </w:pPr>
      <w:r w:rsidRPr="00072946">
        <w:t>Progressive supranuclear palsy (PSP)</w:t>
      </w:r>
    </w:p>
    <w:p w:rsidR="00196EF6" w:rsidRPr="00072946" w:rsidRDefault="00196EF6">
      <w:pPr>
        <w:numPr>
          <w:ilvl w:val="0"/>
          <w:numId w:val="10"/>
        </w:numPr>
      </w:pPr>
      <w:r w:rsidRPr="00072946">
        <w:t>Multiple system atrophy (MSA) syndromes:</w:t>
      </w:r>
    </w:p>
    <w:p w:rsidR="00196EF6" w:rsidRPr="00072946" w:rsidRDefault="00196EF6">
      <w:pPr>
        <w:numPr>
          <w:ilvl w:val="1"/>
          <w:numId w:val="10"/>
        </w:numPr>
      </w:pPr>
      <w:r w:rsidRPr="00072946">
        <w:t>striatonigral degeneration (SND)</w:t>
      </w:r>
    </w:p>
    <w:p w:rsidR="00196EF6" w:rsidRPr="00072946" w:rsidRDefault="00196EF6">
      <w:pPr>
        <w:numPr>
          <w:ilvl w:val="1"/>
          <w:numId w:val="10"/>
        </w:numPr>
      </w:pPr>
      <w:r w:rsidRPr="00072946">
        <w:t>olivopontocerebellar atrophy (OPCA)</w:t>
      </w:r>
    </w:p>
    <w:p w:rsidR="00196EF6" w:rsidRPr="00072946" w:rsidRDefault="00196EF6">
      <w:pPr>
        <w:numPr>
          <w:ilvl w:val="1"/>
          <w:numId w:val="10"/>
        </w:numPr>
      </w:pPr>
      <w:r w:rsidRPr="00072946">
        <w:t>Shy-Drager syndrome (SDS)</w:t>
      </w:r>
    </w:p>
    <w:p w:rsidR="00196EF6" w:rsidRPr="00072946" w:rsidRDefault="00196EF6">
      <w:pPr>
        <w:numPr>
          <w:ilvl w:val="0"/>
          <w:numId w:val="10"/>
        </w:numPr>
      </w:pPr>
      <w:r w:rsidRPr="00072946">
        <w:t>Lytico-Bodig (parkinsonism-dementia-ALS complex of Guam (PDACG))</w:t>
      </w:r>
    </w:p>
    <w:p w:rsidR="00196EF6" w:rsidRPr="00072946" w:rsidRDefault="00196EF6">
      <w:pPr>
        <w:numPr>
          <w:ilvl w:val="0"/>
          <w:numId w:val="10"/>
        </w:numPr>
      </w:pPr>
      <w:r w:rsidRPr="00072946">
        <w:t>Cortical-basal ganglionic degeneration (CBGD)</w:t>
      </w:r>
    </w:p>
    <w:p w:rsidR="00196EF6" w:rsidRPr="00072946" w:rsidRDefault="00196EF6">
      <w:pPr>
        <w:numPr>
          <w:ilvl w:val="0"/>
          <w:numId w:val="10"/>
        </w:numPr>
      </w:pPr>
      <w:r w:rsidRPr="00072946">
        <w:t>Progressive pallidal atrophy</w:t>
      </w:r>
    </w:p>
    <w:p w:rsidR="00196EF6" w:rsidRPr="00072946" w:rsidRDefault="00196EF6">
      <w:pPr>
        <w:numPr>
          <w:ilvl w:val="0"/>
          <w:numId w:val="10"/>
        </w:numPr>
      </w:pPr>
      <w:r w:rsidRPr="00072946">
        <w:t>Dementia syndromes (Alzheimer disease, diffuse Lewy body disease)</w:t>
      </w:r>
    </w:p>
    <w:p w:rsidR="00196EF6" w:rsidRDefault="00196EF6" w:rsidP="000859B9"/>
    <w:p w:rsidR="002A6BA8" w:rsidRPr="00A14FC1" w:rsidRDefault="002A6BA8" w:rsidP="00E8220A">
      <w:pPr>
        <w:pStyle w:val="NormalWeb"/>
        <w:numPr>
          <w:ilvl w:val="0"/>
          <w:numId w:val="55"/>
        </w:numPr>
      </w:pPr>
      <w:r w:rsidRPr="00A14FC1">
        <w:rPr>
          <w:b/>
          <w:bCs/>
          <w:i/>
          <w:iCs/>
        </w:rPr>
        <w:t>additional features</w:t>
      </w:r>
      <w:r w:rsidRPr="00A14FC1">
        <w:t xml:space="preserve"> not typical of Parkinson's disease.</w:t>
      </w:r>
    </w:p>
    <w:p w:rsidR="002A6BA8" w:rsidRPr="00A14FC1" w:rsidRDefault="002A6BA8" w:rsidP="00E8220A">
      <w:pPr>
        <w:pStyle w:val="NormalWeb"/>
        <w:numPr>
          <w:ilvl w:val="0"/>
          <w:numId w:val="55"/>
        </w:numPr>
      </w:pPr>
      <w:r w:rsidRPr="00A14FC1">
        <w:rPr>
          <w:i/>
          <w:iCs/>
          <w:color w:val="FF0000"/>
        </w:rPr>
        <w:t>poorer response</w:t>
      </w:r>
      <w:r w:rsidRPr="00A14FC1">
        <w:t xml:space="preserve"> to antiparkinsonian therapy (destroyed postsynaptic D receptors).</w:t>
      </w:r>
    </w:p>
    <w:p w:rsidR="002A6BA8" w:rsidRDefault="002A6BA8" w:rsidP="00E8220A">
      <w:pPr>
        <w:pStyle w:val="NormalWeb"/>
        <w:numPr>
          <w:ilvl w:val="0"/>
          <w:numId w:val="55"/>
        </w:numPr>
      </w:pPr>
      <w:r w:rsidRPr="00A14FC1">
        <w:t xml:space="preserve">overall </w:t>
      </w:r>
      <w:r w:rsidRPr="00A14FC1">
        <w:rPr>
          <w:i/>
          <w:iCs/>
          <w:color w:val="FF0000"/>
        </w:rPr>
        <w:t>worse prognosis</w:t>
      </w:r>
      <w:r>
        <w:t xml:space="preserve"> – most patients are dead at 5 years after diagnosis.</w:t>
      </w:r>
    </w:p>
    <w:p w:rsidR="002A6BA8" w:rsidRPr="00A14FC1" w:rsidRDefault="002A6BA8" w:rsidP="002A6BA8">
      <w:pPr>
        <w:pStyle w:val="NormalWeb"/>
        <w:ind w:left="2160"/>
      </w:pPr>
      <w:r>
        <w:t xml:space="preserve">N.B. first 5 years after PD diagnosis have greatest risk of misdiagnosis; </w:t>
      </w:r>
      <w:r w:rsidRPr="0077604E">
        <w:rPr>
          <w:highlight w:val="yellow"/>
        </w:rPr>
        <w:t>after 5-10 years only true PD patients survive</w:t>
      </w:r>
    </w:p>
    <w:p w:rsidR="002A6BA8" w:rsidRPr="00072946" w:rsidRDefault="002A6BA8" w:rsidP="000859B9"/>
    <w:p w:rsidR="00196EF6" w:rsidRPr="00072946" w:rsidRDefault="00196EF6" w:rsidP="002A6BA8">
      <w:pPr>
        <w:rPr>
          <w:bCs/>
        </w:rPr>
      </w:pPr>
      <w:r w:rsidRPr="002A6BA8">
        <w:rPr>
          <w:b/>
        </w:rPr>
        <w:t xml:space="preserve">III. </w:t>
      </w:r>
      <w:r w:rsidRPr="002A6BA8">
        <w:rPr>
          <w:b/>
          <w:u w:val="single"/>
        </w:rPr>
        <w:t>Heredodegenerative Diseases</w:t>
      </w:r>
      <w:r w:rsidRPr="00072946">
        <w:rPr>
          <w:bCs/>
        </w:rPr>
        <w:t xml:space="preserve"> </w:t>
      </w:r>
      <w:r w:rsidRPr="002A6BA8">
        <w:t>(in which parkinsonism is manifestation)</w:t>
      </w:r>
      <w:r w:rsidRPr="00072946">
        <w:t xml:space="preserve"> </w:t>
      </w:r>
      <w:r w:rsidR="00743B85">
        <w:t xml:space="preserve">  </w:t>
      </w:r>
      <w:hyperlink r:id="rId39" w:history="1">
        <w:r w:rsidR="00743B85" w:rsidRPr="002A6BA8">
          <w:rPr>
            <w:rStyle w:val="Hyperlink"/>
          </w:rPr>
          <w:t>see p. Mov12 &gt;&gt;</w:t>
        </w:r>
      </w:hyperlink>
    </w:p>
    <w:p w:rsidR="00196EF6" w:rsidRPr="00072946" w:rsidRDefault="00196EF6" w:rsidP="00422463">
      <w:pPr>
        <w:numPr>
          <w:ilvl w:val="0"/>
          <w:numId w:val="11"/>
        </w:numPr>
      </w:pPr>
      <w:r w:rsidRPr="00072946">
        <w:t>Hereditary juvenile dystonia-parkinsonism</w:t>
      </w:r>
    </w:p>
    <w:p w:rsidR="00196EF6" w:rsidRPr="00072946" w:rsidRDefault="00196EF6">
      <w:pPr>
        <w:numPr>
          <w:ilvl w:val="0"/>
          <w:numId w:val="11"/>
        </w:numPr>
      </w:pPr>
      <w:r w:rsidRPr="00072946">
        <w:t>Autosomal dominant Lewy body disease</w:t>
      </w:r>
    </w:p>
    <w:p w:rsidR="00196EF6" w:rsidRPr="00072946" w:rsidRDefault="00196EF6">
      <w:pPr>
        <w:numPr>
          <w:ilvl w:val="0"/>
          <w:numId w:val="11"/>
        </w:numPr>
      </w:pPr>
      <w:r w:rsidRPr="00072946">
        <w:t>Huntington's disease (HD)</w:t>
      </w:r>
    </w:p>
    <w:p w:rsidR="00196EF6" w:rsidRPr="00072946" w:rsidRDefault="00196EF6">
      <w:pPr>
        <w:numPr>
          <w:ilvl w:val="0"/>
          <w:numId w:val="11"/>
        </w:numPr>
      </w:pPr>
      <w:r w:rsidRPr="00072946">
        <w:t>Wilson's disease (WD)</w:t>
      </w:r>
    </w:p>
    <w:p w:rsidR="00196EF6" w:rsidRPr="00072946" w:rsidRDefault="00196EF6">
      <w:pPr>
        <w:numPr>
          <w:ilvl w:val="0"/>
          <w:numId w:val="11"/>
        </w:numPr>
      </w:pPr>
      <w:r w:rsidRPr="00072946">
        <w:t>Hereditary ceruloplasmin deficiency</w:t>
      </w:r>
    </w:p>
    <w:p w:rsidR="00196EF6" w:rsidRPr="00072946" w:rsidRDefault="00196EF6">
      <w:pPr>
        <w:numPr>
          <w:ilvl w:val="0"/>
          <w:numId w:val="11"/>
        </w:numPr>
      </w:pPr>
      <w:r w:rsidRPr="00072946">
        <w:t>Hallervorden-Spatz disease (HSD)</w:t>
      </w:r>
    </w:p>
    <w:p w:rsidR="00196EF6" w:rsidRPr="00072946" w:rsidRDefault="00196EF6">
      <w:pPr>
        <w:numPr>
          <w:ilvl w:val="0"/>
          <w:numId w:val="11"/>
        </w:numPr>
      </w:pPr>
      <w:r w:rsidRPr="00072946">
        <w:t>Olivopontocerebellar and spinocerebellar degenerations (OPCA and SCA)</w:t>
      </w:r>
    </w:p>
    <w:p w:rsidR="00196EF6" w:rsidRPr="00072946" w:rsidRDefault="00196EF6">
      <w:pPr>
        <w:numPr>
          <w:ilvl w:val="0"/>
          <w:numId w:val="11"/>
        </w:numPr>
      </w:pPr>
      <w:r w:rsidRPr="00072946">
        <w:t>Familial amyotrophy-dementia-parkinsonism</w:t>
      </w:r>
    </w:p>
    <w:p w:rsidR="00196EF6" w:rsidRPr="00072946" w:rsidRDefault="00196EF6">
      <w:pPr>
        <w:numPr>
          <w:ilvl w:val="0"/>
          <w:numId w:val="11"/>
        </w:numPr>
      </w:pPr>
      <w:r w:rsidRPr="00072946">
        <w:t>Disinhibition-dementia-parkinsonism-amyotrophy complex</w:t>
      </w:r>
    </w:p>
    <w:p w:rsidR="00196EF6" w:rsidRPr="00072946" w:rsidRDefault="00196EF6">
      <w:pPr>
        <w:numPr>
          <w:ilvl w:val="0"/>
          <w:numId w:val="11"/>
        </w:numPr>
      </w:pPr>
      <w:r w:rsidRPr="00072946">
        <w:t>Gerstmann-</w:t>
      </w:r>
      <w:r w:rsidR="00072946" w:rsidRPr="00072946">
        <w:t>Straüssler</w:t>
      </w:r>
      <w:r w:rsidRPr="00072946">
        <w:t>-Scheinker disease</w:t>
      </w:r>
    </w:p>
    <w:p w:rsidR="00196EF6" w:rsidRPr="00072946" w:rsidRDefault="00196EF6">
      <w:pPr>
        <w:numPr>
          <w:ilvl w:val="0"/>
          <w:numId w:val="11"/>
        </w:numPr>
      </w:pPr>
      <w:r w:rsidRPr="00072946">
        <w:t>Familial progressive subcortical gliosis</w:t>
      </w:r>
    </w:p>
    <w:p w:rsidR="00196EF6" w:rsidRPr="00072946" w:rsidRDefault="00196EF6">
      <w:pPr>
        <w:numPr>
          <w:ilvl w:val="0"/>
          <w:numId w:val="11"/>
        </w:numPr>
      </w:pPr>
      <w:r w:rsidRPr="00072946">
        <w:t>Lubag (X-linked dystonia-parkinsonism)</w:t>
      </w:r>
    </w:p>
    <w:p w:rsidR="00196EF6" w:rsidRPr="00072946" w:rsidRDefault="00196EF6">
      <w:pPr>
        <w:numPr>
          <w:ilvl w:val="0"/>
          <w:numId w:val="11"/>
        </w:numPr>
      </w:pPr>
      <w:r w:rsidRPr="00072946">
        <w:t>Familial basal ganglia calcification</w:t>
      </w:r>
    </w:p>
    <w:p w:rsidR="00196EF6" w:rsidRPr="00072946" w:rsidRDefault="00196EF6">
      <w:pPr>
        <w:numPr>
          <w:ilvl w:val="0"/>
          <w:numId w:val="11"/>
        </w:numPr>
      </w:pPr>
      <w:r w:rsidRPr="00072946">
        <w:t>Mitochondrial cytopathies with striatal necrosis</w:t>
      </w:r>
    </w:p>
    <w:p w:rsidR="00196EF6" w:rsidRPr="00072946" w:rsidRDefault="00196EF6">
      <w:pPr>
        <w:numPr>
          <w:ilvl w:val="0"/>
          <w:numId w:val="11"/>
        </w:numPr>
      </w:pPr>
      <w:r w:rsidRPr="00072946">
        <w:t>Ceroid lipofuscinosis</w:t>
      </w:r>
    </w:p>
    <w:p w:rsidR="00196EF6" w:rsidRPr="00072946" w:rsidRDefault="00196EF6" w:rsidP="00422463">
      <w:pPr>
        <w:numPr>
          <w:ilvl w:val="0"/>
          <w:numId w:val="11"/>
        </w:numPr>
      </w:pPr>
      <w:r w:rsidRPr="00072946">
        <w:t>Familial parkinsonism with peripheral neuropathy</w:t>
      </w:r>
    </w:p>
    <w:p w:rsidR="00196EF6" w:rsidRPr="00072946" w:rsidRDefault="00196EF6">
      <w:pPr>
        <w:numPr>
          <w:ilvl w:val="0"/>
          <w:numId w:val="11"/>
        </w:numPr>
      </w:pPr>
      <w:r w:rsidRPr="00072946">
        <w:t>Parkinsonian-pyramidal syndrome</w:t>
      </w:r>
    </w:p>
    <w:p w:rsidR="00196EF6" w:rsidRPr="00072946" w:rsidRDefault="00196EF6">
      <w:pPr>
        <w:numPr>
          <w:ilvl w:val="0"/>
          <w:numId w:val="11"/>
        </w:numPr>
      </w:pPr>
      <w:r w:rsidRPr="00072946">
        <w:t>Neuroacanthocytosis (NA)</w:t>
      </w:r>
    </w:p>
    <w:p w:rsidR="00196EF6" w:rsidRPr="00072946" w:rsidRDefault="00196EF6">
      <w:pPr>
        <w:numPr>
          <w:ilvl w:val="0"/>
          <w:numId w:val="11"/>
        </w:numPr>
      </w:pPr>
      <w:r w:rsidRPr="00072946">
        <w:t>Hereditary hemochromatosis</w:t>
      </w:r>
    </w:p>
    <w:p w:rsidR="00196EF6" w:rsidRPr="00072946" w:rsidRDefault="00196EF6"/>
    <w:p w:rsidR="00196EF6" w:rsidRPr="002A6BA8" w:rsidRDefault="00196EF6" w:rsidP="002A6BA8">
      <w:pPr>
        <w:rPr>
          <w:b/>
        </w:rPr>
      </w:pPr>
      <w:r w:rsidRPr="002A6BA8">
        <w:rPr>
          <w:b/>
        </w:rPr>
        <w:t xml:space="preserve">IV. </w:t>
      </w:r>
      <w:r w:rsidRPr="002A6BA8">
        <w:rPr>
          <w:b/>
          <w:u w:val="single"/>
        </w:rPr>
        <w:t>Secondary (Acquired, Symptomatic) Parkinsonism</w:t>
      </w:r>
      <w:r w:rsidRPr="002A6BA8">
        <w:rPr>
          <w:b/>
        </w:rPr>
        <w:tab/>
      </w:r>
      <w:r w:rsidR="00D723BD" w:rsidRPr="002A6BA8">
        <w:rPr>
          <w:b/>
        </w:rPr>
        <w:t xml:space="preserve"> </w:t>
      </w:r>
      <w:hyperlink r:id="rId40" w:history="1">
        <w:r w:rsidR="001B7749" w:rsidRPr="002A6BA8">
          <w:rPr>
            <w:rStyle w:val="Hyperlink"/>
            <w:bCs/>
          </w:rPr>
          <w:t xml:space="preserve">see p. </w:t>
        </w:r>
        <w:r w:rsidRPr="002A6BA8">
          <w:rPr>
            <w:rStyle w:val="Hyperlink"/>
            <w:bCs/>
          </w:rPr>
          <w:t>Mov11</w:t>
        </w:r>
        <w:r w:rsidR="00D723BD" w:rsidRPr="002A6BA8">
          <w:rPr>
            <w:rStyle w:val="Hyperlink"/>
            <w:bCs/>
          </w:rPr>
          <w:t xml:space="preserve"> &gt;&gt;</w:t>
        </w:r>
      </w:hyperlink>
    </w:p>
    <w:p w:rsidR="00196EF6" w:rsidRPr="00072946" w:rsidRDefault="00196EF6">
      <w:pPr>
        <w:numPr>
          <w:ilvl w:val="0"/>
          <w:numId w:val="12"/>
        </w:numPr>
      </w:pPr>
      <w:r w:rsidRPr="00072946">
        <w:rPr>
          <w:b/>
          <w:bCs/>
        </w:rPr>
        <w:t>Drugs</w:t>
      </w:r>
      <w:r w:rsidRPr="00072946">
        <w:t xml:space="preserve"> (8% of all cases!): dopamine receptor-blocking drugs (neuroleptics, metoclopramide), reserpine, tetrabenazine, α-methyldopa, lithium, flunarizine, cinnarizine, amiodarone.</w:t>
      </w:r>
    </w:p>
    <w:p w:rsidR="00196EF6" w:rsidRPr="00072946" w:rsidRDefault="00196EF6">
      <w:pPr>
        <w:numPr>
          <w:ilvl w:val="0"/>
          <w:numId w:val="12"/>
        </w:numPr>
      </w:pPr>
      <w:r w:rsidRPr="00072946">
        <w:rPr>
          <w:b/>
          <w:bCs/>
        </w:rPr>
        <w:t>Infectious</w:t>
      </w:r>
      <w:r w:rsidRPr="00072946">
        <w:t>: postencephalitic, AIDS, SSPE, Creutzfeldt-Jakob disease, prion diseases.</w:t>
      </w:r>
    </w:p>
    <w:p w:rsidR="00196EF6" w:rsidRPr="00072946" w:rsidRDefault="00196EF6">
      <w:pPr>
        <w:numPr>
          <w:ilvl w:val="0"/>
          <w:numId w:val="12"/>
        </w:numPr>
      </w:pPr>
      <w:r w:rsidRPr="00072946">
        <w:rPr>
          <w:b/>
          <w:bCs/>
        </w:rPr>
        <w:t>Toxins</w:t>
      </w:r>
      <w:r w:rsidRPr="00072946">
        <w:t xml:space="preserve"> (can cause acute parkinsonism!): MPTP, CO, Mn, Hg, CS</w:t>
      </w:r>
      <w:r w:rsidRPr="00072946">
        <w:rPr>
          <w:vertAlign w:val="subscript"/>
        </w:rPr>
        <w:t>2</w:t>
      </w:r>
      <w:r w:rsidRPr="00072946">
        <w:t>, cyanide, methanol, ethanol.</w:t>
      </w:r>
    </w:p>
    <w:p w:rsidR="00196EF6" w:rsidRPr="00072946" w:rsidRDefault="00196EF6">
      <w:pPr>
        <w:numPr>
          <w:ilvl w:val="0"/>
          <w:numId w:val="12"/>
        </w:numPr>
      </w:pPr>
      <w:r w:rsidRPr="00072946">
        <w:rPr>
          <w:b/>
          <w:bCs/>
        </w:rPr>
        <w:t>Vascular</w:t>
      </w:r>
      <w:r w:rsidRPr="00072946">
        <w:t>: multi-infarct, Binswanger disease.</w:t>
      </w:r>
    </w:p>
    <w:p w:rsidR="00196EF6" w:rsidRPr="00072946" w:rsidRDefault="00196EF6">
      <w:pPr>
        <w:numPr>
          <w:ilvl w:val="0"/>
          <w:numId w:val="12"/>
        </w:numPr>
      </w:pPr>
      <w:r w:rsidRPr="00072946">
        <w:rPr>
          <w:b/>
          <w:bCs/>
        </w:rPr>
        <w:t>Trauma</w:t>
      </w:r>
      <w:r w:rsidRPr="00072946">
        <w:t>: pugilistic encephalopathy.</w:t>
      </w:r>
    </w:p>
    <w:p w:rsidR="00196EF6" w:rsidRPr="00072946" w:rsidRDefault="00196EF6">
      <w:pPr>
        <w:numPr>
          <w:ilvl w:val="0"/>
          <w:numId w:val="12"/>
        </w:numPr>
      </w:pPr>
      <w:r w:rsidRPr="00072946">
        <w:rPr>
          <w:b/>
          <w:bCs/>
        </w:rPr>
        <w:t>Other</w:t>
      </w:r>
      <w:r w:rsidRPr="00072946">
        <w:t>: hemiatrophy-hemiparkinsonism, parathyroid abnormalities, hypothyroidism, hepatocerebral degeneration, brain tumor, paraneoplastic diseases, normal pressure hydrocephalus, noncommunicating hydrocephalus, syringomesencephalia, peripherally induced tremor and Parkinsonism, psychogenic disorders.</w:t>
      </w:r>
    </w:p>
    <w:p w:rsidR="00196EF6" w:rsidRPr="00072946" w:rsidRDefault="00196EF6">
      <w:pPr>
        <w:pStyle w:val="NormalWeb"/>
      </w:pPr>
    </w:p>
    <w:p w:rsidR="00196EF6" w:rsidRPr="00072946" w:rsidRDefault="00196EF6">
      <w:pPr>
        <w:pStyle w:val="NormalWeb"/>
      </w:pPr>
    </w:p>
    <w:p w:rsidR="00196EF6" w:rsidRPr="00072946" w:rsidRDefault="00196EF6">
      <w:pPr>
        <w:pStyle w:val="Nervous1"/>
      </w:pPr>
      <w:bookmarkStart w:id="28" w:name="_Toc39938153"/>
      <w:r w:rsidRPr="00072946">
        <w:t>Treatment</w:t>
      </w:r>
      <w:r w:rsidR="00ED2B1F" w:rsidRPr="00ED2B1F">
        <w:t xml:space="preserve"> </w:t>
      </w:r>
      <w:r w:rsidR="00ED2B1F">
        <w:t xml:space="preserve">- </w:t>
      </w:r>
      <w:r w:rsidR="00ED2B1F" w:rsidRPr="00072946">
        <w:t>Medical</w:t>
      </w:r>
      <w:bookmarkEnd w:id="28"/>
    </w:p>
    <w:p w:rsidR="00B8167C" w:rsidRPr="00072946" w:rsidRDefault="00B8167C" w:rsidP="0018783B">
      <w:pPr>
        <w:pStyle w:val="NormalWeb"/>
      </w:pPr>
      <w:r w:rsidRPr="00072946">
        <w:t>Treatment is lifelong!</w:t>
      </w:r>
    </w:p>
    <w:p w:rsidR="00196EF6" w:rsidRPr="00072946" w:rsidRDefault="00196EF6" w:rsidP="0018783B">
      <w:pPr>
        <w:pStyle w:val="NormalWeb"/>
      </w:pPr>
      <w:r w:rsidRPr="00072946">
        <w:t>Remaining as active as possible is important!</w:t>
      </w:r>
    </w:p>
    <w:p w:rsidR="0018783B" w:rsidRPr="00072946" w:rsidRDefault="0018783B" w:rsidP="0018783B">
      <w:pPr>
        <w:pStyle w:val="NormalWeb"/>
        <w:numPr>
          <w:ilvl w:val="0"/>
          <w:numId w:val="17"/>
        </w:numPr>
      </w:pPr>
      <w:r w:rsidRPr="00072946">
        <w:t xml:space="preserve">some patients find </w:t>
      </w:r>
      <w:r w:rsidR="00C931C5" w:rsidRPr="00072946">
        <w:rPr>
          <w:i/>
          <w:color w:val="0000FF"/>
        </w:rPr>
        <w:t>Pilate’s</w:t>
      </w:r>
      <w:r w:rsidRPr="00072946">
        <w:rPr>
          <w:i/>
          <w:color w:val="0000FF"/>
        </w:rPr>
        <w:t xml:space="preserve"> exercises</w:t>
      </w:r>
      <w:r w:rsidRPr="00072946">
        <w:t xml:space="preserve"> to be extremely helpful!</w:t>
      </w:r>
    </w:p>
    <w:p w:rsidR="0018783B" w:rsidRPr="00072946" w:rsidRDefault="0018783B" w:rsidP="0018783B">
      <w:pPr>
        <w:pStyle w:val="NormalWeb"/>
      </w:pPr>
    </w:p>
    <w:p w:rsidR="00196EF6" w:rsidRPr="00072946" w:rsidRDefault="00196EF6">
      <w:pPr>
        <w:pStyle w:val="NormalWeb"/>
      </w:pPr>
      <w:r w:rsidRPr="00072946">
        <w:t>Strategies to inc</w:t>
      </w:r>
      <w:r w:rsidR="00D723BD">
        <w:t>rease dopamine activity in CNS →</w:t>
      </w:r>
      <w:r w:rsidRPr="00072946">
        <w:t xml:space="preserve"> </w:t>
      </w:r>
      <w:r w:rsidR="00D723BD">
        <w:t>see</w:t>
      </w:r>
      <w:r w:rsidR="001B7749">
        <w:t xml:space="preserve"> </w:t>
      </w:r>
      <w:hyperlink r:id="rId41" w:anchor="Modulation_of_dopamine_activity" w:history="1">
        <w:r w:rsidR="00D723BD">
          <w:rPr>
            <w:rStyle w:val="Hyperlink"/>
          </w:rPr>
          <w:t>p. A</w:t>
        </w:r>
        <w:r w:rsidRPr="00072946">
          <w:rPr>
            <w:rStyle w:val="Hyperlink"/>
          </w:rPr>
          <w:t>4b</w:t>
        </w:r>
        <w:r w:rsidR="00D723BD">
          <w:rPr>
            <w:rStyle w:val="Hyperlink"/>
          </w:rPr>
          <w:t xml:space="preserve"> &gt;&gt;</w:t>
        </w:r>
      </w:hyperlink>
    </w:p>
    <w:p w:rsidR="00196EF6" w:rsidRPr="00072946" w:rsidRDefault="00196EF6">
      <w:pPr>
        <w:pStyle w:val="NormalWeb"/>
        <w:spacing w:before="120"/>
      </w:pPr>
      <w:r w:rsidRPr="00072946">
        <w:t xml:space="preserve">N.B. orally administered </w:t>
      </w:r>
      <w:r w:rsidRPr="00072946">
        <w:rPr>
          <w:smallCaps/>
        </w:rPr>
        <w:t>dopamine</w:t>
      </w:r>
      <w:r w:rsidRPr="00072946">
        <w:t xml:space="preserve"> cannot cross blood-brain barrier!</w:t>
      </w:r>
    </w:p>
    <w:p w:rsidR="00196EF6" w:rsidRPr="00072946" w:rsidRDefault="00196EF6">
      <w:pPr>
        <w:pStyle w:val="NormalWeb"/>
      </w:pPr>
    </w:p>
    <w:p w:rsidR="005C152B" w:rsidRDefault="00B94D0A">
      <w:pPr>
        <w:pStyle w:val="NormalWeb"/>
      </w:pPr>
      <w:r>
        <w:rPr>
          <w:noProof/>
        </w:rPr>
        <w:drawing>
          <wp:inline distT="0" distB="0" distL="0" distR="0">
            <wp:extent cx="6296025" cy="3019425"/>
            <wp:effectExtent l="0" t="0" r="9525" b="9525"/>
            <wp:docPr id="18" name="Picture 18" descr="D:\Viktoro\Neuroscience\Mov. Movement disorders, Ataxias\00. Pictures\Parkinson - drug mechanism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Mov. Movement disorders, Ataxias\00. Pictures\Parkinson - drug mechanism schem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6025" cy="3019425"/>
                    </a:xfrm>
                    <a:prstGeom prst="rect">
                      <a:avLst/>
                    </a:prstGeom>
                    <a:noFill/>
                    <a:ln>
                      <a:noFill/>
                    </a:ln>
                  </pic:spPr>
                </pic:pic>
              </a:graphicData>
            </a:graphic>
          </wp:inline>
        </w:drawing>
      </w:r>
    </w:p>
    <w:p w:rsidR="008D4185" w:rsidRPr="008721FB" w:rsidRDefault="007A4043" w:rsidP="008D4185">
      <w:pPr>
        <w:pStyle w:val="NormalWeb"/>
        <w:rPr>
          <w:color w:val="999999"/>
          <w:sz w:val="18"/>
          <w:szCs w:val="18"/>
        </w:rPr>
      </w:pPr>
      <w:hyperlink r:id="rId43" w:history="1">
        <w:r w:rsidR="008D4185">
          <w:rPr>
            <w:rStyle w:val="Hyperlink"/>
            <w:sz w:val="18"/>
            <w:szCs w:val="18"/>
          </w:rPr>
          <w:t>Source of p</w:t>
        </w:r>
        <w:r w:rsidR="008D4185" w:rsidRPr="00CA12E7">
          <w:rPr>
            <w:rStyle w:val="Hyperlink"/>
            <w:sz w:val="18"/>
            <w:szCs w:val="18"/>
          </w:rPr>
          <w:t>icture: Viktoras Palys, MD &gt;&gt;</w:t>
        </w:r>
      </w:hyperlink>
    </w:p>
    <w:p w:rsidR="005C152B" w:rsidRDefault="005C152B">
      <w:pPr>
        <w:pStyle w:val="NormalWeb"/>
      </w:pPr>
    </w:p>
    <w:p w:rsidR="00F50B7D" w:rsidRDefault="00F50B7D" w:rsidP="00F50B7D">
      <w:pPr>
        <w:pStyle w:val="ListParagraph"/>
        <w:ind w:left="1170"/>
        <w:rPr>
          <w:rStyle w:val="Blue"/>
        </w:rPr>
      </w:pPr>
    </w:p>
    <w:p w:rsidR="00F50B7D" w:rsidRPr="00F50B7D" w:rsidRDefault="00F50B7D" w:rsidP="00F50B7D">
      <w:pPr>
        <w:pStyle w:val="NormalWeb"/>
        <w:rPr>
          <w:b/>
          <w:u w:val="single"/>
        </w:rPr>
      </w:pPr>
      <w:r w:rsidRPr="00F50B7D">
        <w:rPr>
          <w:b/>
          <w:u w:val="single"/>
        </w:rPr>
        <w:t>Levodopa equivalent daily dose (LEDD)</w:t>
      </w:r>
    </w:p>
    <w:tbl>
      <w:tblPr>
        <w:tblStyle w:val="TableGrid"/>
        <w:tblW w:w="0" w:type="auto"/>
        <w:tblLook w:val="04A0" w:firstRow="1" w:lastRow="0" w:firstColumn="1" w:lastColumn="0" w:noHBand="0" w:noVBand="1"/>
      </w:tblPr>
      <w:tblGrid>
        <w:gridCol w:w="3055"/>
        <w:gridCol w:w="1890"/>
      </w:tblGrid>
      <w:tr w:rsidR="00F50B7D" w:rsidRPr="00F50B7D" w:rsidTr="00F50B7D">
        <w:tc>
          <w:tcPr>
            <w:tcW w:w="3055" w:type="dxa"/>
            <w:shd w:val="clear" w:color="auto" w:fill="D9D9D9" w:themeFill="background1" w:themeFillShade="D9"/>
          </w:tcPr>
          <w:p w:rsidR="00F50B7D" w:rsidRPr="00F50B7D" w:rsidRDefault="00F50B7D" w:rsidP="00F50B7D">
            <w:pPr>
              <w:pStyle w:val="NormalWeb"/>
              <w:jc w:val="center"/>
              <w:rPr>
                <w:b/>
              </w:rPr>
            </w:pPr>
            <w:r w:rsidRPr="00F50B7D">
              <w:rPr>
                <w:b/>
              </w:rPr>
              <w:t>Medication</w:t>
            </w:r>
          </w:p>
        </w:tc>
        <w:tc>
          <w:tcPr>
            <w:tcW w:w="1890" w:type="dxa"/>
            <w:shd w:val="clear" w:color="auto" w:fill="D9D9D9" w:themeFill="background1" w:themeFillShade="D9"/>
          </w:tcPr>
          <w:p w:rsidR="00F50B7D" w:rsidRPr="00F50B7D" w:rsidRDefault="00F50B7D" w:rsidP="00F50B7D">
            <w:pPr>
              <w:pStyle w:val="NormalWeb"/>
              <w:jc w:val="center"/>
              <w:rPr>
                <w:b/>
              </w:rPr>
            </w:pPr>
            <w:r w:rsidRPr="00F50B7D">
              <w:rPr>
                <w:b/>
              </w:rPr>
              <w:t>Dose</w:t>
            </w:r>
            <w:r>
              <w:rPr>
                <w:b/>
              </w:rPr>
              <w:t>, mg</w:t>
            </w:r>
          </w:p>
        </w:tc>
      </w:tr>
      <w:tr w:rsidR="00F50B7D" w:rsidTr="00F50B7D">
        <w:tc>
          <w:tcPr>
            <w:tcW w:w="3055" w:type="dxa"/>
          </w:tcPr>
          <w:p w:rsidR="00F50B7D" w:rsidRDefault="00F50B7D" w:rsidP="00F50B7D">
            <w:pPr>
              <w:pStyle w:val="NormalWeb"/>
            </w:pPr>
            <w:r w:rsidRPr="00F50B7D">
              <w:t>levodopa</w:t>
            </w:r>
          </w:p>
        </w:tc>
        <w:tc>
          <w:tcPr>
            <w:tcW w:w="1890" w:type="dxa"/>
          </w:tcPr>
          <w:p w:rsidR="00F50B7D" w:rsidRDefault="00F50B7D" w:rsidP="00F50B7D">
            <w:pPr>
              <w:pStyle w:val="NormalWeb"/>
            </w:pPr>
            <w:r>
              <w:t>100</w:t>
            </w:r>
          </w:p>
        </w:tc>
      </w:tr>
      <w:tr w:rsidR="00F50B7D" w:rsidTr="00F50B7D">
        <w:tc>
          <w:tcPr>
            <w:tcW w:w="3055" w:type="dxa"/>
          </w:tcPr>
          <w:p w:rsidR="00F50B7D" w:rsidRDefault="00F50B7D" w:rsidP="00F50B7D">
            <w:pPr>
              <w:pStyle w:val="NormalWeb"/>
            </w:pPr>
            <w:r w:rsidRPr="00F50B7D">
              <w:t>controlled-release levodopa</w:t>
            </w:r>
          </w:p>
        </w:tc>
        <w:tc>
          <w:tcPr>
            <w:tcW w:w="1890" w:type="dxa"/>
          </w:tcPr>
          <w:p w:rsidR="00F50B7D" w:rsidRDefault="00F50B7D" w:rsidP="00F50B7D">
            <w:pPr>
              <w:pStyle w:val="NormalWeb"/>
            </w:pPr>
            <w:r w:rsidRPr="00F50B7D">
              <w:t>125</w:t>
            </w:r>
          </w:p>
        </w:tc>
      </w:tr>
      <w:tr w:rsidR="00F50B7D" w:rsidTr="00F50B7D">
        <w:tc>
          <w:tcPr>
            <w:tcW w:w="3055" w:type="dxa"/>
          </w:tcPr>
          <w:p w:rsidR="00F50B7D" w:rsidRDefault="00F50B7D" w:rsidP="00F50B7D">
            <w:pPr>
              <w:pStyle w:val="NormalWeb"/>
            </w:pPr>
            <w:r w:rsidRPr="00F50B7D">
              <w:t>bromocriptine</w:t>
            </w:r>
          </w:p>
        </w:tc>
        <w:tc>
          <w:tcPr>
            <w:tcW w:w="1890" w:type="dxa"/>
          </w:tcPr>
          <w:p w:rsidR="00F50B7D" w:rsidRDefault="00F50B7D" w:rsidP="00F50B7D">
            <w:pPr>
              <w:pStyle w:val="NormalWeb"/>
            </w:pPr>
            <w:r w:rsidRPr="00F50B7D">
              <w:t>10</w:t>
            </w:r>
          </w:p>
        </w:tc>
      </w:tr>
      <w:tr w:rsidR="00F50B7D" w:rsidTr="00F50B7D">
        <w:tc>
          <w:tcPr>
            <w:tcW w:w="3055" w:type="dxa"/>
          </w:tcPr>
          <w:p w:rsidR="00F50B7D" w:rsidRDefault="00F50B7D" w:rsidP="00F50B7D">
            <w:pPr>
              <w:pStyle w:val="NormalWeb"/>
            </w:pPr>
            <w:r w:rsidRPr="00F50B7D">
              <w:t>pergolide</w:t>
            </w:r>
          </w:p>
        </w:tc>
        <w:tc>
          <w:tcPr>
            <w:tcW w:w="1890" w:type="dxa"/>
          </w:tcPr>
          <w:p w:rsidR="00F50B7D" w:rsidRDefault="00F50B7D" w:rsidP="00F50B7D">
            <w:pPr>
              <w:pStyle w:val="NormalWeb"/>
            </w:pPr>
            <w:r>
              <w:t>1</w:t>
            </w:r>
          </w:p>
        </w:tc>
      </w:tr>
      <w:tr w:rsidR="00F50B7D" w:rsidTr="00F50B7D">
        <w:tc>
          <w:tcPr>
            <w:tcW w:w="3055" w:type="dxa"/>
          </w:tcPr>
          <w:p w:rsidR="00F50B7D" w:rsidRDefault="00F50B7D" w:rsidP="00F50B7D">
            <w:pPr>
              <w:pStyle w:val="NormalWeb"/>
            </w:pPr>
            <w:r w:rsidRPr="00F50B7D">
              <w:t>ropinirole</w:t>
            </w:r>
          </w:p>
        </w:tc>
        <w:tc>
          <w:tcPr>
            <w:tcW w:w="1890" w:type="dxa"/>
          </w:tcPr>
          <w:p w:rsidR="00F50B7D" w:rsidRDefault="00F50B7D" w:rsidP="00F50B7D">
            <w:pPr>
              <w:pStyle w:val="NormalWeb"/>
            </w:pPr>
            <w:r>
              <w:t>4</w:t>
            </w:r>
          </w:p>
        </w:tc>
      </w:tr>
      <w:tr w:rsidR="00F50B7D" w:rsidTr="00F50B7D">
        <w:tc>
          <w:tcPr>
            <w:tcW w:w="3055" w:type="dxa"/>
          </w:tcPr>
          <w:p w:rsidR="00F50B7D" w:rsidRDefault="00F50B7D" w:rsidP="00F50B7D">
            <w:pPr>
              <w:pStyle w:val="NormalWeb"/>
            </w:pPr>
            <w:r w:rsidRPr="00F50B7D">
              <w:t>amantadine</w:t>
            </w:r>
          </w:p>
        </w:tc>
        <w:tc>
          <w:tcPr>
            <w:tcW w:w="1890" w:type="dxa"/>
          </w:tcPr>
          <w:p w:rsidR="00F50B7D" w:rsidRDefault="00F50B7D" w:rsidP="00F50B7D">
            <w:pPr>
              <w:pStyle w:val="NormalWeb"/>
            </w:pPr>
            <w:r w:rsidRPr="00F50B7D">
              <w:t>100</w:t>
            </w:r>
          </w:p>
        </w:tc>
      </w:tr>
      <w:tr w:rsidR="00F50B7D" w:rsidTr="00F50B7D">
        <w:tc>
          <w:tcPr>
            <w:tcW w:w="3055" w:type="dxa"/>
          </w:tcPr>
          <w:p w:rsidR="00F50B7D" w:rsidRDefault="00F50B7D" w:rsidP="00F50B7D">
            <w:pPr>
              <w:pStyle w:val="NormalWeb"/>
            </w:pPr>
            <w:r w:rsidRPr="00F50B7D">
              <w:t>entacapone</w:t>
            </w:r>
          </w:p>
        </w:tc>
        <w:tc>
          <w:tcPr>
            <w:tcW w:w="1890" w:type="dxa"/>
          </w:tcPr>
          <w:p w:rsidR="00F50B7D" w:rsidRDefault="00F50B7D" w:rsidP="00F50B7D">
            <w:pPr>
              <w:pStyle w:val="NormalWeb"/>
            </w:pPr>
            <w:r w:rsidRPr="00F50B7D">
              <w:t>333</w:t>
            </w:r>
          </w:p>
        </w:tc>
      </w:tr>
      <w:tr w:rsidR="00F50B7D" w:rsidTr="00F50B7D">
        <w:tc>
          <w:tcPr>
            <w:tcW w:w="3055" w:type="dxa"/>
          </w:tcPr>
          <w:p w:rsidR="00F50B7D" w:rsidRPr="00F50B7D" w:rsidRDefault="00F50B7D" w:rsidP="00F50B7D">
            <w:pPr>
              <w:pStyle w:val="NormalWeb"/>
            </w:pPr>
            <w:r w:rsidRPr="00F50B7D">
              <w:t>pramipexole</w:t>
            </w:r>
          </w:p>
        </w:tc>
        <w:tc>
          <w:tcPr>
            <w:tcW w:w="1890" w:type="dxa"/>
          </w:tcPr>
          <w:p w:rsidR="00F50B7D" w:rsidRPr="00F50B7D" w:rsidRDefault="00F50B7D" w:rsidP="00F50B7D">
            <w:pPr>
              <w:pStyle w:val="NormalWeb"/>
            </w:pPr>
            <w:r>
              <w:t>1</w:t>
            </w:r>
          </w:p>
        </w:tc>
      </w:tr>
      <w:tr w:rsidR="00F50B7D" w:rsidTr="00F50B7D">
        <w:tc>
          <w:tcPr>
            <w:tcW w:w="3055" w:type="dxa"/>
          </w:tcPr>
          <w:p w:rsidR="00F50B7D" w:rsidRPr="00F50B7D" w:rsidRDefault="00F50B7D" w:rsidP="00F50B7D">
            <w:pPr>
              <w:pStyle w:val="NormalWeb"/>
            </w:pPr>
            <w:r w:rsidRPr="00F50B7D">
              <w:t>Stalevo</w:t>
            </w:r>
          </w:p>
        </w:tc>
        <w:tc>
          <w:tcPr>
            <w:tcW w:w="1890" w:type="dxa"/>
          </w:tcPr>
          <w:p w:rsidR="00F50B7D" w:rsidRPr="00F50B7D" w:rsidRDefault="00F50B7D" w:rsidP="00F50B7D">
            <w:pPr>
              <w:pStyle w:val="NormalWeb"/>
            </w:pPr>
            <w:r>
              <w:t>80</w:t>
            </w:r>
          </w:p>
        </w:tc>
      </w:tr>
    </w:tbl>
    <w:p w:rsidR="00F50B7D" w:rsidRPr="00F50B7D" w:rsidRDefault="00F50B7D" w:rsidP="00F50B7D">
      <w:pPr>
        <w:pStyle w:val="NormalWeb"/>
        <w:ind w:left="3600"/>
        <w:rPr>
          <w:sz w:val="18"/>
        </w:rPr>
      </w:pPr>
      <w:r w:rsidRPr="00F50B7D">
        <w:rPr>
          <w:sz w:val="18"/>
        </w:rPr>
        <w:t>Wenzelburger et al., 2002</w:t>
      </w:r>
    </w:p>
    <w:p w:rsidR="00F50B7D" w:rsidRDefault="00F50B7D">
      <w:pPr>
        <w:pStyle w:val="NormalWeb"/>
      </w:pPr>
    </w:p>
    <w:p w:rsidR="00F50B7D" w:rsidRPr="00072946" w:rsidRDefault="00F50B7D">
      <w:pPr>
        <w:pStyle w:val="NormalWeb"/>
      </w:pPr>
    </w:p>
    <w:p w:rsidR="00941316" w:rsidRPr="00072946" w:rsidRDefault="00ED2B1F" w:rsidP="00ED2B1F">
      <w:pPr>
        <w:pStyle w:val="Nervous6"/>
        <w:ind w:right="7087"/>
      </w:pPr>
      <w:bookmarkStart w:id="29" w:name="_Toc39938154"/>
      <w:r>
        <w:t>Dopamine precursors</w:t>
      </w:r>
      <w:bookmarkEnd w:id="29"/>
    </w:p>
    <w:p w:rsidR="00941316" w:rsidRPr="00072946" w:rsidRDefault="00196EF6" w:rsidP="00941316">
      <w:pPr>
        <w:pStyle w:val="Drugname"/>
        <w:rPr>
          <w:lang w:val="en-US"/>
        </w:rPr>
      </w:pPr>
      <w:r w:rsidRPr="00072946">
        <w:rPr>
          <w:lang w:val="en-US"/>
        </w:rPr>
        <w:t>L-DOPA (levodopa</w:t>
      </w:r>
      <w:r w:rsidR="00941316" w:rsidRPr="00072946">
        <w:rPr>
          <w:lang w:val="en-US"/>
        </w:rPr>
        <w:t>)</w:t>
      </w:r>
    </w:p>
    <w:p w:rsidR="00196EF6" w:rsidRPr="00072946" w:rsidRDefault="00196EF6" w:rsidP="00941316">
      <w:pPr>
        <w:pStyle w:val="NormalWeb"/>
        <w:ind w:left="720"/>
      </w:pPr>
      <w:r w:rsidRPr="00072946">
        <w:t xml:space="preserve">– natural </w:t>
      </w:r>
      <w:r w:rsidRPr="00072946">
        <w:rPr>
          <w:highlight w:val="yellow"/>
        </w:rPr>
        <w:t>immediate precursor of dopamine</w:t>
      </w:r>
      <w:r w:rsidRPr="00072946">
        <w:t xml:space="preserve"> that can cross BBB.</w:t>
      </w:r>
    </w:p>
    <w:p w:rsidR="00196EF6" w:rsidRPr="00072946" w:rsidRDefault="00196EF6">
      <w:pPr>
        <w:pStyle w:val="NormalWeb"/>
        <w:numPr>
          <w:ilvl w:val="0"/>
          <w:numId w:val="17"/>
        </w:numPr>
      </w:pPr>
      <w:r w:rsidRPr="00072946">
        <w:t>most effective symptomatic treatment!</w:t>
      </w:r>
    </w:p>
    <w:p w:rsidR="00196EF6" w:rsidRPr="00072946" w:rsidRDefault="00196EF6">
      <w:pPr>
        <w:pStyle w:val="NormalWeb"/>
        <w:numPr>
          <w:ilvl w:val="0"/>
          <w:numId w:val="17"/>
        </w:numPr>
      </w:pPr>
      <w:r w:rsidRPr="00072946">
        <w:t>quick response is guaranteed in nearly all patients! (</w:t>
      </w:r>
      <w:r w:rsidRPr="00072946">
        <w:rPr>
          <w:szCs w:val="15"/>
        </w:rPr>
        <w:t>most patients improve within few days, some with first dose).</w:t>
      </w:r>
    </w:p>
    <w:p w:rsidR="00196EF6" w:rsidRPr="00072946" w:rsidRDefault="00196EF6">
      <w:pPr>
        <w:pStyle w:val="NormalWeb"/>
        <w:numPr>
          <w:ilvl w:val="0"/>
          <w:numId w:val="35"/>
        </w:numPr>
      </w:pPr>
      <w:r w:rsidRPr="00072946">
        <w:t>if response is nil or minor, disorder probably is not PD;</w:t>
      </w:r>
    </w:p>
    <w:p w:rsidR="00196EF6" w:rsidRPr="00072946" w:rsidRDefault="00196EF6">
      <w:pPr>
        <w:pStyle w:val="NormalWeb"/>
        <w:ind w:left="1440"/>
      </w:pPr>
      <w:r w:rsidRPr="00072946">
        <w:t>adequate response, however, does not assure diagnosis of PD!</w:t>
      </w:r>
    </w:p>
    <w:p w:rsidR="00196EF6" w:rsidRPr="00072946" w:rsidRDefault="00196EF6">
      <w:pPr>
        <w:pStyle w:val="NormalWeb"/>
        <w:numPr>
          <w:ilvl w:val="0"/>
          <w:numId w:val="17"/>
        </w:numPr>
      </w:pPr>
      <w:r w:rsidRPr="00072946">
        <w:rPr>
          <w:b/>
          <w:bCs/>
          <w:i/>
          <w:iCs/>
          <w:color w:val="008000"/>
        </w:rPr>
        <w:t>bradykinesia &amp; rigidity</w:t>
      </w:r>
      <w:r w:rsidRPr="00072946">
        <w:t xml:space="preserve"> respond better than tremor (</w:t>
      </w:r>
      <w:r w:rsidRPr="00072946">
        <w:rPr>
          <w:i/>
          <w:iCs/>
          <w:color w:val="FF0000"/>
        </w:rPr>
        <w:t>tremor may never respond satisfactorily</w:t>
      </w:r>
      <w:r w:rsidRPr="00072946">
        <w:t>!)</w:t>
      </w:r>
    </w:p>
    <w:p w:rsidR="00196EF6" w:rsidRPr="00072946" w:rsidRDefault="00196EF6">
      <w:pPr>
        <w:pStyle w:val="NormalWeb"/>
        <w:numPr>
          <w:ilvl w:val="0"/>
          <w:numId w:val="17"/>
        </w:numPr>
      </w:pPr>
      <w:r w:rsidRPr="00072946">
        <w:t xml:space="preserve">action depends on surviving </w:t>
      </w:r>
      <w:r w:rsidRPr="00072946">
        <w:rPr>
          <w:b/>
          <w:bCs/>
          <w:i/>
          <w:iCs/>
        </w:rPr>
        <w:t>dopaminergic neurons</w:t>
      </w:r>
      <w:r w:rsidRPr="00072946">
        <w:t xml:space="preserve"> (that must convert </w:t>
      </w:r>
      <w:r w:rsidRPr="00072946">
        <w:rPr>
          <w:smallCaps/>
        </w:rPr>
        <w:t>levodopa</w:t>
      </w:r>
      <w:r w:rsidRPr="00072946">
        <w:t xml:space="preserve"> to dopamine);</w:t>
      </w:r>
    </w:p>
    <w:p w:rsidR="00196EF6" w:rsidRPr="00072946" w:rsidRDefault="00196EF6">
      <w:pPr>
        <w:pStyle w:val="NormalWeb"/>
        <w:numPr>
          <w:ilvl w:val="1"/>
          <w:numId w:val="17"/>
        </w:numPr>
      </w:pPr>
      <w:r w:rsidRPr="00072946">
        <w:t>not a problem in early disease!</w:t>
      </w:r>
    </w:p>
    <w:p w:rsidR="00196EF6" w:rsidRPr="00072946" w:rsidRDefault="00196EF6">
      <w:pPr>
        <w:pStyle w:val="NormalWeb"/>
        <w:numPr>
          <w:ilvl w:val="1"/>
          <w:numId w:val="17"/>
        </w:numPr>
      </w:pPr>
      <w:r w:rsidRPr="00072946">
        <w:t>during 3-5</w:t>
      </w:r>
      <w:r w:rsidRPr="00072946">
        <w:rPr>
          <w:vertAlign w:val="superscript"/>
        </w:rPr>
        <w:t>th</w:t>
      </w:r>
      <w:r w:rsidRPr="00072946">
        <w:t xml:space="preserve"> year of therapy efficacy decline begins;</w:t>
      </w:r>
    </w:p>
    <w:p w:rsidR="00196EF6" w:rsidRPr="00072946" w:rsidRDefault="00196EF6">
      <w:pPr>
        <w:pStyle w:val="NormalWeb"/>
        <w:numPr>
          <w:ilvl w:val="1"/>
          <w:numId w:val="17"/>
        </w:numPr>
      </w:pPr>
      <w:r w:rsidRPr="00072946">
        <w:t xml:space="preserve">after 5 years of therapy 75% patients start to experience complications - </w:t>
      </w:r>
      <w:r w:rsidRPr="00072946">
        <w:rPr>
          <w:b/>
          <w:bCs/>
        </w:rPr>
        <w:t>fluctuations</w:t>
      </w:r>
      <w:r w:rsidRPr="00072946">
        <w:t xml:space="preserve"> (irregular and unpredictable responses to medications – </w:t>
      </w:r>
      <w:r w:rsidRPr="00072946">
        <w:rPr>
          <w:b/>
          <w:bCs/>
          <w:color w:val="993366"/>
        </w:rPr>
        <w:t>“on-off” phenomenon</w:t>
      </w:r>
      <w:r w:rsidRPr="00072946">
        <w:t xml:space="preserve">), </w:t>
      </w:r>
      <w:r w:rsidRPr="00072946">
        <w:rPr>
          <w:b/>
          <w:bCs/>
        </w:rPr>
        <w:t>dyskinesias</w:t>
      </w:r>
      <w:r w:rsidRPr="00072946">
        <w:t xml:space="preserve">, </w:t>
      </w:r>
      <w:r w:rsidRPr="00072946">
        <w:rPr>
          <w:b/>
          <w:bCs/>
        </w:rPr>
        <w:t>lack of efficacy</w:t>
      </w:r>
      <w:r w:rsidRPr="00072946">
        <w:t>, etc.</w:t>
      </w:r>
      <w:r w:rsidRPr="00072946">
        <w:tab/>
      </w:r>
      <w:r w:rsidRPr="00072946">
        <w:rPr>
          <w:i/>
          <w:iCs/>
          <w:color w:val="808080"/>
        </w:rPr>
        <w:t>see below</w:t>
      </w:r>
    </w:p>
    <w:p w:rsidR="00196EF6" w:rsidRDefault="00196EF6">
      <w:pPr>
        <w:pStyle w:val="NormalWeb"/>
      </w:pPr>
    </w:p>
    <w:p w:rsidR="009962DC" w:rsidRDefault="009962DC" w:rsidP="009962DC">
      <w:pPr>
        <w:pStyle w:val="NormalWeb"/>
        <w:ind w:left="720"/>
      </w:pPr>
      <w:r>
        <w:rPr>
          <w:rStyle w:val="Trialname"/>
        </w:rPr>
        <w:t>ELLDOPA study</w:t>
      </w:r>
      <w:r>
        <w:t xml:space="preserve"> - </w:t>
      </w:r>
      <w:r w:rsidRPr="009962DC">
        <w:t xml:space="preserve">after only 40 weeks of treatment, both efficacy and levodopa-induced motor complications increased in a dose-dependent fashion in de-novo </w:t>
      </w:r>
      <w:r>
        <w:t>PD</w:t>
      </w:r>
      <w:r w:rsidRPr="009962DC">
        <w:t xml:space="preserve"> patients who wer</w:t>
      </w:r>
      <w:r>
        <w:t>e within 2 years of diagnosis:</w:t>
      </w:r>
    </w:p>
    <w:p w:rsidR="009962DC" w:rsidRPr="00B94D0A" w:rsidRDefault="009962DC" w:rsidP="00E8220A">
      <w:pPr>
        <w:pStyle w:val="NormalWeb"/>
        <w:numPr>
          <w:ilvl w:val="0"/>
          <w:numId w:val="51"/>
        </w:numPr>
        <w:rPr>
          <w:b/>
          <w:color w:val="0099CC"/>
          <w14:shadow w14:blurRad="50800" w14:dist="38100" w14:dir="2700000" w14:sx="100000" w14:sy="100000" w14:kx="0" w14:ky="0" w14:algn="tl">
            <w14:srgbClr w14:val="000000">
              <w14:alpha w14:val="60000"/>
            </w14:srgbClr>
          </w14:shadow>
        </w:rPr>
      </w:pPr>
      <w:r>
        <w:t>d</w:t>
      </w:r>
      <w:r w:rsidRPr="009962DC">
        <w:t>yskinesia were reported in 16.5% of patients receiving 600 mg/day of levodopa, which was significantly greater than 2–3% reported in those rece</w:t>
      </w:r>
      <w:r>
        <w:t>iving 150 mg/day or 300 mg/day.</w:t>
      </w:r>
    </w:p>
    <w:p w:rsidR="009962DC" w:rsidRPr="00B94D0A" w:rsidRDefault="009962DC" w:rsidP="00E8220A">
      <w:pPr>
        <w:pStyle w:val="NormalWeb"/>
        <w:numPr>
          <w:ilvl w:val="0"/>
          <w:numId w:val="51"/>
        </w:numPr>
        <w:rPr>
          <w:b/>
          <w:color w:val="0099CC"/>
          <w14:shadow w14:blurRad="50800" w14:dist="38100" w14:dir="2700000" w14:sx="100000" w14:sy="100000" w14:kx="0" w14:ky="0" w14:algn="tl">
            <w14:srgbClr w14:val="000000">
              <w14:alpha w14:val="60000"/>
            </w14:srgbClr>
          </w14:shadow>
        </w:rPr>
      </w:pPr>
      <w:r w:rsidRPr="009962DC">
        <w:t>motor fluctuations were reported in 30% of patients in the 600 mg/day group, which was significantly greater than 13–18% reported with lower doses.</w:t>
      </w:r>
    </w:p>
    <w:p w:rsidR="00196EF6" w:rsidRPr="00072946" w:rsidRDefault="00196EF6">
      <w:pPr>
        <w:pStyle w:val="NormalWeb"/>
      </w:pPr>
    </w:p>
    <w:p w:rsidR="00196EF6" w:rsidRPr="00072946" w:rsidRDefault="00196EF6">
      <w:pPr>
        <w:pStyle w:val="NormalWeb"/>
      </w:pPr>
      <w:r w:rsidRPr="00072946">
        <w:rPr>
          <w:highlight w:val="lightGray"/>
        </w:rPr>
        <w:t>Pharmacokinetics</w:t>
      </w:r>
    </w:p>
    <w:p w:rsidR="00196EF6" w:rsidRPr="00072946" w:rsidRDefault="00196EF6">
      <w:pPr>
        <w:pStyle w:val="NormalWeb"/>
        <w:numPr>
          <w:ilvl w:val="0"/>
          <w:numId w:val="17"/>
        </w:numPr>
      </w:pPr>
      <w:r w:rsidRPr="00072946">
        <w:t>absorbed rapidly from small intestine;</w:t>
      </w:r>
    </w:p>
    <w:p w:rsidR="00196EF6" w:rsidRPr="00072946" w:rsidRDefault="00196EF6">
      <w:pPr>
        <w:pStyle w:val="NormalWeb"/>
        <w:ind w:left="720"/>
      </w:pPr>
      <w:r w:rsidRPr="00072946">
        <w:t xml:space="preserve">N.B. </w:t>
      </w:r>
      <w:r w:rsidRPr="00072946">
        <w:rPr>
          <w:u w:val="double" w:color="FF0000"/>
        </w:rPr>
        <w:t>must be taken on empty stomach</w:t>
      </w:r>
      <w:r w:rsidRPr="00072946">
        <w:t xml:space="preserve"> (at least 45 min before meals!) – large neutral amino acids (e.g. Leu, Ile) compete with </w:t>
      </w:r>
      <w:r w:rsidRPr="00072946">
        <w:rPr>
          <w:smallCaps/>
        </w:rPr>
        <w:t>levodopa</w:t>
      </w:r>
      <w:r w:rsidRPr="00072946">
        <w:t xml:space="preserve"> for absorption from gut and transport across BBB.</w:t>
      </w:r>
    </w:p>
    <w:p w:rsidR="00196EF6" w:rsidRPr="00072946" w:rsidRDefault="00196EF6">
      <w:pPr>
        <w:pStyle w:val="NormalWeb"/>
        <w:numPr>
          <w:ilvl w:val="0"/>
          <w:numId w:val="41"/>
        </w:numPr>
      </w:pPr>
      <w:r w:rsidRPr="00072946">
        <w:rPr>
          <w:b/>
          <w:bCs/>
          <w:i/>
          <w:iCs/>
        </w:rPr>
        <w:t>commercial dietary preparation</w:t>
      </w:r>
      <w:r w:rsidRPr="00072946">
        <w:t xml:space="preserve"> with carbohydrate : protein = 7 : 1 is available.</w:t>
      </w:r>
    </w:p>
    <w:p w:rsidR="00196EF6" w:rsidRPr="00072946" w:rsidRDefault="00196EF6">
      <w:pPr>
        <w:pStyle w:val="NormalWeb"/>
        <w:numPr>
          <w:ilvl w:val="0"/>
          <w:numId w:val="17"/>
        </w:numPr>
      </w:pPr>
      <w:r w:rsidRPr="00072946">
        <w:t xml:space="preserve">large doses are required because 95% of </w:t>
      </w:r>
      <w:r w:rsidRPr="00072946">
        <w:rPr>
          <w:smallCaps/>
        </w:rPr>
        <w:t>levodopa</w:t>
      </w:r>
      <w:r w:rsidRPr="00072946">
        <w:t xml:space="preserve"> dose is rapidly decarboxylated to dopamine in GI tract and peripheral tissues → </w:t>
      </w:r>
      <w:r w:rsidRPr="00072946">
        <w:rPr>
          <w:color w:val="FF0000"/>
        </w:rPr>
        <w:t>peripheral side effects</w:t>
      </w:r>
      <w:r w:rsidRPr="00072946">
        <w:t>.</w:t>
      </w:r>
    </w:p>
    <w:p w:rsidR="00196EF6" w:rsidRPr="00072946" w:rsidRDefault="00196EF6">
      <w:pPr>
        <w:pStyle w:val="NormalWeb"/>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2"/>
      </w:tblGrid>
      <w:tr w:rsidR="00196EF6" w:rsidRPr="00072946">
        <w:tc>
          <w:tcPr>
            <w:tcW w:w="9888" w:type="dxa"/>
          </w:tcPr>
          <w:p w:rsidR="00196EF6" w:rsidRPr="00072946" w:rsidRDefault="00196EF6">
            <w:pPr>
              <w:pStyle w:val="NormalWeb"/>
              <w:spacing w:before="120"/>
            </w:pPr>
            <w:r w:rsidRPr="00B94D0A">
              <w:rPr>
                <w:b/>
                <w:bCs/>
                <w:caps/>
                <w:color w:val="0000FF"/>
                <w14:shadow w14:blurRad="50800" w14:dist="38100" w14:dir="2700000" w14:sx="100000" w14:sy="100000" w14:kx="0" w14:ky="0" w14:algn="tl">
                  <w14:srgbClr w14:val="000000">
                    <w14:alpha w14:val="60000"/>
                  </w14:srgbClr>
                </w14:shadow>
              </w:rPr>
              <w:t>carbidopa</w:t>
            </w:r>
            <w:r w:rsidRPr="00072946">
              <w:t xml:space="preserve"> – peripheral (does not cross BBB) </w:t>
            </w:r>
            <w:r w:rsidRPr="00072946">
              <w:rPr>
                <w:highlight w:val="yellow"/>
              </w:rPr>
              <w:t>inhibitor of</w:t>
            </w:r>
            <w:r w:rsidRPr="00072946">
              <w:rPr>
                <w:i/>
                <w:iCs/>
                <w:highlight w:val="yellow"/>
              </w:rPr>
              <w:t xml:space="preserve"> </w:t>
            </w:r>
            <w:r w:rsidRPr="00072946">
              <w:rPr>
                <w:i/>
                <w:iCs/>
                <w:smallCaps/>
                <w:highlight w:val="yellow"/>
              </w:rPr>
              <w:t>dopa</w:t>
            </w:r>
            <w:r w:rsidRPr="00072946">
              <w:rPr>
                <w:i/>
                <w:iCs/>
                <w:highlight w:val="yellow"/>
              </w:rPr>
              <w:t xml:space="preserve"> decarboxylase</w:t>
            </w:r>
            <w:r w:rsidRPr="00072946">
              <w:t xml:space="preserve">; when co-administered with </w:t>
            </w:r>
            <w:r w:rsidRPr="00072946">
              <w:rPr>
                <w:smallCaps/>
              </w:rPr>
              <w:t>levodopa</w:t>
            </w:r>
            <w:r w:rsidRPr="00072946">
              <w:t xml:space="preserve">, more </w:t>
            </w:r>
            <w:r w:rsidRPr="00072946">
              <w:rPr>
                <w:smallCaps/>
              </w:rPr>
              <w:t>levodopa</w:t>
            </w:r>
            <w:r w:rsidRPr="00072946">
              <w:t xml:space="preserve"> remains available for CNS! (</w:t>
            </w:r>
            <w:r w:rsidRPr="00072946">
              <w:rPr>
                <w:smallCaps/>
              </w:rPr>
              <w:t>levodopa</w:t>
            </w:r>
            <w:r w:rsidRPr="00072946">
              <w:t xml:space="preserve"> dose can / must be lowered 4-5-fold! → less peripheral side effects!).</w:t>
            </w:r>
          </w:p>
          <w:p w:rsidR="00196EF6" w:rsidRPr="00072946" w:rsidRDefault="00196EF6">
            <w:pPr>
              <w:pStyle w:val="NormalWeb"/>
            </w:pPr>
            <w:r w:rsidRPr="00072946">
              <w:t xml:space="preserve">≈ 75-100 mg/d of </w:t>
            </w:r>
            <w:r w:rsidRPr="00072946">
              <w:rPr>
                <w:smallCaps/>
              </w:rPr>
              <w:t>carbidopa</w:t>
            </w:r>
            <w:r w:rsidRPr="00072946">
              <w:t xml:space="preserve"> is needed for effective peripheral blockade.</w:t>
            </w:r>
          </w:p>
          <w:p w:rsidR="00196EF6" w:rsidRPr="00072946" w:rsidRDefault="00196EF6">
            <w:pPr>
              <w:pStyle w:val="NormalWeb"/>
              <w:spacing w:before="120"/>
              <w:ind w:left="720"/>
            </w:pPr>
            <w:r w:rsidRPr="00B94D0A">
              <w:rPr>
                <w:caps/>
                <w14:shadow w14:blurRad="50800" w14:dist="38100" w14:dir="2700000" w14:sx="100000" w14:sy="100000" w14:kx="0" w14:ky="0" w14:algn="tl">
                  <w14:srgbClr w14:val="000000">
                    <w14:alpha w14:val="60000"/>
                  </w14:srgbClr>
                </w14:shadow>
              </w:rPr>
              <w:t>sinemet</w:t>
            </w:r>
            <w:r w:rsidRPr="00072946">
              <w:rPr>
                <w:vertAlign w:val="superscript"/>
              </w:rPr>
              <w:t>®</w:t>
            </w:r>
            <w:r w:rsidRPr="00072946">
              <w:t xml:space="preserve"> – fixed combination </w:t>
            </w:r>
            <w:r w:rsidRPr="00072946">
              <w:rPr>
                <w:smallCaps/>
              </w:rPr>
              <w:t>carbidopa : levodopa</w:t>
            </w:r>
            <w:r w:rsidRPr="00072946">
              <w:t xml:space="preserve"> (1:10 and 1:4); i.e. 10/100, 25/100, 25/250 mg;</w:t>
            </w:r>
          </w:p>
          <w:p w:rsidR="00196EF6" w:rsidRDefault="00196EF6">
            <w:pPr>
              <w:pStyle w:val="NormalWeb"/>
              <w:spacing w:after="120"/>
              <w:ind w:left="720"/>
            </w:pPr>
            <w:r w:rsidRPr="00072946">
              <w:t>available in controlled-release formulation (</w:t>
            </w:r>
            <w:r w:rsidRPr="00B94D0A">
              <w:rPr>
                <w:caps/>
                <w14:shadow w14:blurRad="50800" w14:dist="38100" w14:dir="2700000" w14:sx="100000" w14:sy="100000" w14:kx="0" w14:ky="0" w14:algn="tl">
                  <w14:srgbClr w14:val="000000">
                    <w14:alpha w14:val="60000"/>
                  </w14:srgbClr>
                </w14:shadow>
              </w:rPr>
              <w:t>sinemet cr</w:t>
            </w:r>
            <w:r w:rsidRPr="00072946">
              <w:rPr>
                <w:vertAlign w:val="superscript"/>
              </w:rPr>
              <w:t>®</w:t>
            </w:r>
            <w:r w:rsidRPr="00072946">
              <w:t>) 50/200 mg.</w:t>
            </w:r>
          </w:p>
          <w:p w:rsidR="009A0053" w:rsidRDefault="009A0053" w:rsidP="00D0341E">
            <w:pPr>
              <w:pStyle w:val="NormalWeb"/>
              <w:ind w:left="720"/>
            </w:pPr>
            <w:r w:rsidRPr="00B94D0A">
              <w:rPr>
                <w:caps/>
                <w14:shadow w14:blurRad="50800" w14:dist="38100" w14:dir="2700000" w14:sx="100000" w14:sy="100000" w14:kx="0" w14:ky="0" w14:algn="tl">
                  <w14:srgbClr w14:val="000000">
                    <w14:alpha w14:val="60000"/>
                  </w14:srgbClr>
                </w14:shadow>
              </w:rPr>
              <w:t>duodopa</w:t>
            </w:r>
            <w:r>
              <w:t xml:space="preserve"> – intestinal gel for continuous infusion;</w:t>
            </w:r>
          </w:p>
          <w:p w:rsidR="009A0053" w:rsidRDefault="009A0053" w:rsidP="009A0053">
            <w:pPr>
              <w:pStyle w:val="Articlename"/>
            </w:pPr>
            <w:r w:rsidRPr="009A0053">
              <w:t>Olanow CW</w:t>
            </w:r>
            <w:r>
              <w:t xml:space="preserve"> “Continuous intrajejunal infusion of levodopa-carbidopa intestinal gel for patients with advanced Parkinson's disease: a randomised, controlled, double-blind, double-dummy study” Lancet Neurol. 2014 Feb;13(2):141-9.</w:t>
            </w:r>
          </w:p>
          <w:p w:rsidR="009A0053" w:rsidRPr="00D0341E" w:rsidRDefault="009A0053" w:rsidP="00D0341E">
            <w:pPr>
              <w:pStyle w:val="NormalWeb"/>
              <w:ind w:left="2155"/>
              <w:rPr>
                <w:sz w:val="20"/>
              </w:rPr>
            </w:pPr>
            <w:r w:rsidRPr="00D0341E">
              <w:rPr>
                <w:sz w:val="20"/>
              </w:rPr>
              <w:t xml:space="preserve">- </w:t>
            </w:r>
            <w:r w:rsidR="00D0341E" w:rsidRPr="00D0341E">
              <w:rPr>
                <w:sz w:val="20"/>
              </w:rPr>
              <w:t xml:space="preserve">continuous </w:t>
            </w:r>
            <w:r w:rsidRPr="00D0341E">
              <w:rPr>
                <w:sz w:val="20"/>
              </w:rPr>
              <w:t xml:space="preserve">intestinal infusion of a levodopa-carbidopa gel in advanced Parkinson’s disease; system is inserted by general surgeons. There was </w:t>
            </w:r>
            <w:r w:rsidRPr="00D0341E">
              <w:rPr>
                <w:color w:val="00B050"/>
                <w:sz w:val="20"/>
              </w:rPr>
              <w:t>4-hour reduction in “off-time”</w:t>
            </w:r>
            <w:r w:rsidRPr="00D0341E">
              <w:rPr>
                <w:sz w:val="20"/>
              </w:rPr>
              <w:t xml:space="preserve"> accompanied by a similar increase in “on” time without troubling dyskinesias - this is comparable to DBS. However, </w:t>
            </w:r>
            <w:r w:rsidRPr="00D0341E">
              <w:rPr>
                <w:color w:val="FF0000"/>
                <w:sz w:val="20"/>
              </w:rPr>
              <w:t>97% adverse-event rate</w:t>
            </w:r>
            <w:r w:rsidRPr="00D0341E">
              <w:rPr>
                <w:sz w:val="20"/>
              </w:rPr>
              <w:t xml:space="preserve"> (90% device-related complications - jejunostomy tube dislocation or</w:t>
            </w:r>
            <w:r w:rsidR="00D0341E">
              <w:rPr>
                <w:sz w:val="20"/>
              </w:rPr>
              <w:t xml:space="preserve"> occlusion, </w:t>
            </w:r>
            <w:r w:rsidRPr="00D0341E">
              <w:rPr>
                <w:sz w:val="20"/>
              </w:rPr>
              <w:t>pump malfunction; 17% wound-infection) - far greater than device-related complication rates for nearly all major DBS studies to date.</w:t>
            </w:r>
            <w:r w:rsidR="00D0341E" w:rsidRPr="00D0341E">
              <w:rPr>
                <w:sz w:val="20"/>
              </w:rPr>
              <w:t xml:space="preserve"> It is alternative to DBS in those cases where cranial surgery is a poor option.</w:t>
            </w:r>
          </w:p>
          <w:p w:rsidR="00196EF6" w:rsidRPr="00072946" w:rsidRDefault="00196EF6">
            <w:pPr>
              <w:pStyle w:val="NormalWeb"/>
              <w:spacing w:before="120"/>
              <w:ind w:left="653" w:hanging="653"/>
            </w:pPr>
            <w:r w:rsidRPr="00B94D0A">
              <w:rPr>
                <w:b/>
                <w:bCs/>
                <w:caps/>
                <w:color w:val="0000FF"/>
                <w14:shadow w14:blurRad="50800" w14:dist="38100" w14:dir="2700000" w14:sx="100000" w14:sy="100000" w14:kx="0" w14:ky="0" w14:algn="tl">
                  <w14:srgbClr w14:val="000000">
                    <w14:alpha w14:val="60000"/>
                  </w14:srgbClr>
                </w14:shadow>
              </w:rPr>
              <w:t>benserazide</w:t>
            </w:r>
            <w:r w:rsidRPr="00072946">
              <w:t xml:space="preserve"> – another inhibitor of</w:t>
            </w:r>
            <w:r w:rsidRPr="00072946">
              <w:rPr>
                <w:i/>
                <w:iCs/>
              </w:rPr>
              <w:t xml:space="preserve"> </w:t>
            </w:r>
            <w:r w:rsidRPr="00072946">
              <w:rPr>
                <w:i/>
                <w:iCs/>
                <w:smallCaps/>
              </w:rPr>
              <w:t>dopa</w:t>
            </w:r>
            <w:r w:rsidRPr="00072946">
              <w:rPr>
                <w:i/>
                <w:iCs/>
              </w:rPr>
              <w:t xml:space="preserve"> decarboxylase</w:t>
            </w:r>
            <w:r w:rsidRPr="00072946">
              <w:t>.</w:t>
            </w:r>
          </w:p>
          <w:p w:rsidR="00196EF6" w:rsidRPr="00072946" w:rsidRDefault="00196EF6">
            <w:pPr>
              <w:pStyle w:val="NormalWeb"/>
              <w:spacing w:before="120" w:after="120"/>
              <w:ind w:left="652"/>
            </w:pPr>
            <w:r w:rsidRPr="00B94D0A">
              <w:rPr>
                <w:caps/>
                <w14:shadow w14:blurRad="50800" w14:dist="38100" w14:dir="2700000" w14:sx="100000" w14:sy="100000" w14:kx="0" w14:ky="0" w14:algn="tl">
                  <w14:srgbClr w14:val="000000">
                    <w14:alpha w14:val="60000"/>
                  </w14:srgbClr>
                </w14:shadow>
              </w:rPr>
              <w:t>Madopar cr</w:t>
            </w:r>
            <w:r w:rsidRPr="00072946">
              <w:rPr>
                <w:vertAlign w:val="superscript"/>
              </w:rPr>
              <w:t>®</w:t>
            </w:r>
            <w:r w:rsidRPr="00072946">
              <w:t xml:space="preserve"> – slow release form of </w:t>
            </w:r>
            <w:r w:rsidRPr="00072946">
              <w:rPr>
                <w:smallCaps/>
              </w:rPr>
              <w:t>benserazide + levodopa</w:t>
            </w:r>
            <w:r w:rsidRPr="00072946">
              <w:t>.</w:t>
            </w:r>
          </w:p>
        </w:tc>
      </w:tr>
    </w:tbl>
    <w:p w:rsidR="00196EF6" w:rsidRPr="00072946" w:rsidRDefault="00196EF6">
      <w:pPr>
        <w:pStyle w:val="NormalWeb"/>
      </w:pPr>
    </w:p>
    <w:p w:rsidR="00196EF6" w:rsidRPr="00072946" w:rsidRDefault="00196EF6">
      <w:pPr>
        <w:pStyle w:val="NormalWeb"/>
        <w:numPr>
          <w:ilvl w:val="0"/>
          <w:numId w:val="17"/>
        </w:numPr>
      </w:pPr>
      <w:r w:rsidRPr="00072946">
        <w:t>start on 10/100 mg ×2/d (or 25/100 mg ×3/d) with or after meals (to decrease nausea) → increase dosage gradually every other day (or every 4 days) until desired therapeutic effect is reached or side effects occur.</w:t>
      </w:r>
    </w:p>
    <w:p w:rsidR="00196EF6" w:rsidRPr="00072946" w:rsidRDefault="00196EF6">
      <w:pPr>
        <w:pStyle w:val="NormalWeb"/>
        <w:numPr>
          <w:ilvl w:val="0"/>
          <w:numId w:val="17"/>
        </w:numPr>
      </w:pPr>
      <w:r w:rsidRPr="00072946">
        <w:t>most patients require 25/250 mg ×3-4/d.</w:t>
      </w:r>
    </w:p>
    <w:p w:rsidR="00196EF6" w:rsidRPr="00072946" w:rsidRDefault="00196EF6">
      <w:pPr>
        <w:pStyle w:val="NormalWeb"/>
        <w:numPr>
          <w:ilvl w:val="0"/>
          <w:numId w:val="17"/>
        </w:numPr>
      </w:pPr>
      <w:r w:rsidRPr="00072946">
        <w:t xml:space="preserve">before concluding that </w:t>
      </w:r>
      <w:r w:rsidRPr="00072946">
        <w:rPr>
          <w:smallCaps/>
        </w:rPr>
        <w:t>levodopa</w:t>
      </w:r>
      <w:r w:rsidRPr="00072946">
        <w:t xml:space="preserve"> is ineffective, reasonable test dose of 2000 mg/d should be given.</w:t>
      </w:r>
    </w:p>
    <w:p w:rsidR="00196EF6" w:rsidRDefault="00196EF6">
      <w:pPr>
        <w:pStyle w:val="NormalWeb"/>
      </w:pPr>
    </w:p>
    <w:p w:rsidR="000F6B87" w:rsidRDefault="000F6B87" w:rsidP="0079227B">
      <w:pPr>
        <w:pStyle w:val="NormalWeb"/>
        <w:spacing w:before="120"/>
      </w:pPr>
      <w:r w:rsidRPr="000F6B87">
        <w:rPr>
          <w:caps/>
          <w14:shadow w14:blurRad="50800" w14:dist="38100" w14:dir="2700000" w14:sx="100000" w14:sy="100000" w14:kx="0" w14:ky="0" w14:algn="tl">
            <w14:srgbClr w14:val="000000">
              <w14:alpha w14:val="60000"/>
            </w14:srgbClr>
          </w14:shadow>
        </w:rPr>
        <w:t>Inbrija®</w:t>
      </w:r>
      <w:r>
        <w:t xml:space="preserve"> - levodopa </w:t>
      </w:r>
      <w:r w:rsidRPr="0079227B">
        <w:rPr>
          <w:b/>
          <w:i/>
          <w:color w:val="00B0F0"/>
        </w:rPr>
        <w:t>oral inhalation</w:t>
      </w:r>
      <w:r w:rsidRPr="0079227B">
        <w:rPr>
          <w:color w:val="00B0F0"/>
        </w:rPr>
        <w:t xml:space="preserve"> </w:t>
      </w:r>
      <w:r>
        <w:t xml:space="preserve">formulation </w:t>
      </w:r>
      <w:r w:rsidR="0079227B">
        <w:t>- FDA</w:t>
      </w:r>
      <w:r>
        <w:t xml:space="preserve"> approved for OFF episodes in </w:t>
      </w:r>
      <w:r w:rsidR="0079227B">
        <w:t>PD patients</w:t>
      </w:r>
      <w:r>
        <w:t xml:space="preserve"> taking a carbidopa/levodopa regimen.</w:t>
      </w:r>
    </w:p>
    <w:p w:rsidR="0079227B" w:rsidRDefault="000F6B87" w:rsidP="0079227B">
      <w:pPr>
        <w:pStyle w:val="NormalWeb"/>
        <w:numPr>
          <w:ilvl w:val="0"/>
          <w:numId w:val="17"/>
        </w:numPr>
      </w:pPr>
      <w:r>
        <w:t xml:space="preserve">can </w:t>
      </w:r>
      <w:r w:rsidR="0079227B">
        <w:t>be used up to five times daily.</w:t>
      </w:r>
    </w:p>
    <w:p w:rsidR="000F6B87" w:rsidRPr="00072946" w:rsidRDefault="000F6B87" w:rsidP="0079227B">
      <w:pPr>
        <w:pStyle w:val="NormalWeb"/>
        <w:numPr>
          <w:ilvl w:val="0"/>
          <w:numId w:val="17"/>
        </w:numPr>
      </w:pPr>
      <w:r>
        <w:t xml:space="preserve">breath-actuated </w:t>
      </w:r>
      <w:r w:rsidR="0079227B">
        <w:t>-</w:t>
      </w:r>
      <w:r>
        <w:t xml:space="preserve"> does not need to be pressed or manipulated i</w:t>
      </w:r>
      <w:r w:rsidR="0079227B">
        <w:t>n coordination with inhalation (</w:t>
      </w:r>
      <w:r>
        <w:t>inhaler makes a unique "whirl" (spin) sound so the user knows the inhaler is working and the medicine is being delivered</w:t>
      </w:r>
      <w:r w:rsidR="0079227B">
        <w:t>)</w:t>
      </w:r>
      <w:r>
        <w:t>.</w:t>
      </w:r>
    </w:p>
    <w:p w:rsidR="00196EF6" w:rsidRDefault="00196EF6">
      <w:pPr>
        <w:pStyle w:val="NormalWeb"/>
      </w:pPr>
    </w:p>
    <w:p w:rsidR="0079227B" w:rsidRPr="00072946" w:rsidRDefault="0079227B">
      <w:pPr>
        <w:pStyle w:val="NormalWeb"/>
      </w:pPr>
    </w:p>
    <w:p w:rsidR="00196EF6" w:rsidRPr="00072946" w:rsidRDefault="00196EF6">
      <w:pPr>
        <w:pStyle w:val="NormalWeb"/>
      </w:pPr>
      <w:r w:rsidRPr="00072946">
        <w:rPr>
          <w:highlight w:val="lightGray"/>
        </w:rPr>
        <w:t>Adverse effects</w:t>
      </w:r>
    </w:p>
    <w:p w:rsidR="00196EF6" w:rsidRPr="00072946" w:rsidRDefault="00196EF6">
      <w:pPr>
        <w:pStyle w:val="NormalWeb"/>
      </w:pPr>
      <w:r w:rsidRPr="00072946">
        <w:rPr>
          <w:b/>
          <w:bCs/>
          <w:u w:val="single"/>
        </w:rPr>
        <w:t>Peripheral side effects</w:t>
      </w:r>
      <w:r w:rsidRPr="00072946">
        <w:t xml:space="preserve"> (α and β – adrenergic):</w:t>
      </w:r>
    </w:p>
    <w:p w:rsidR="00196EF6" w:rsidRPr="00072946" w:rsidRDefault="00196EF6">
      <w:pPr>
        <w:pStyle w:val="NormalWeb"/>
        <w:numPr>
          <w:ilvl w:val="0"/>
          <w:numId w:val="18"/>
        </w:numPr>
      </w:pPr>
      <w:r w:rsidRPr="00072946">
        <w:rPr>
          <w:b/>
          <w:bCs/>
          <w:color w:val="FF0000"/>
        </w:rPr>
        <w:t>nausea &amp; vomiting</w:t>
      </w:r>
      <w:r w:rsidRPr="00072946">
        <w:t xml:space="preserve"> (stimulation of emetic center in area postrema [outside BBB!]); </w:t>
      </w:r>
    </w:p>
    <w:p w:rsidR="00196EF6" w:rsidRPr="00072946" w:rsidRDefault="00196EF6">
      <w:pPr>
        <w:pStyle w:val="NormalWeb"/>
        <w:ind w:left="2160"/>
      </w:pPr>
      <w:r w:rsidRPr="00072946">
        <w:t xml:space="preserve">H: more </w:t>
      </w:r>
      <w:r w:rsidRPr="00B94D0A">
        <w:rPr>
          <w:b/>
          <w:bCs/>
          <w:smallCaps/>
          <w14:shadow w14:blurRad="50800" w14:dist="38100" w14:dir="2700000" w14:sx="100000" w14:sy="100000" w14:kx="0" w14:ky="0" w14:algn="tl">
            <w14:srgbClr w14:val="000000">
              <w14:alpha w14:val="60000"/>
            </w14:srgbClr>
          </w14:shadow>
        </w:rPr>
        <w:t>carbidopa</w:t>
      </w:r>
      <w:r w:rsidRPr="00072946">
        <w:t xml:space="preserve">, add </w:t>
      </w:r>
      <w:r w:rsidRPr="00B94D0A">
        <w:rPr>
          <w:b/>
          <w:bCs/>
          <w:smallCaps/>
          <w14:shadow w14:blurRad="50800" w14:dist="38100" w14:dir="2700000" w14:sx="100000" w14:sy="100000" w14:kx="0" w14:ky="0" w14:algn="tl">
            <w14:srgbClr w14:val="000000">
              <w14:alpha w14:val="60000"/>
            </w14:srgbClr>
          </w14:shadow>
        </w:rPr>
        <w:t>domperidone</w:t>
      </w:r>
      <w:r w:rsidRPr="00072946">
        <w:t xml:space="preserve"> (dopamine receptor antagonist that does not enter CNS).</w:t>
      </w:r>
    </w:p>
    <w:p w:rsidR="00196EF6" w:rsidRPr="00072946" w:rsidRDefault="00196EF6">
      <w:pPr>
        <w:pStyle w:val="NormalWeb"/>
        <w:numPr>
          <w:ilvl w:val="0"/>
          <w:numId w:val="18"/>
        </w:numPr>
      </w:pPr>
      <w:r w:rsidRPr="00072946">
        <w:rPr>
          <w:b/>
          <w:bCs/>
        </w:rPr>
        <w:t>tachyarrhythmias</w:t>
      </w:r>
      <w:r w:rsidRPr="00072946">
        <w:t xml:space="preserve">, orthostatic </w:t>
      </w:r>
      <w:r w:rsidRPr="00072946">
        <w:rPr>
          <w:b/>
          <w:bCs/>
        </w:rPr>
        <w:t>hypotension</w:t>
      </w:r>
    </w:p>
    <w:p w:rsidR="00196EF6" w:rsidRPr="00072946" w:rsidRDefault="00196EF6">
      <w:pPr>
        <w:pStyle w:val="NormalWeb"/>
        <w:numPr>
          <w:ilvl w:val="0"/>
          <w:numId w:val="18"/>
        </w:numPr>
      </w:pPr>
      <w:r w:rsidRPr="00072946">
        <w:t>mydriasis</w:t>
      </w:r>
    </w:p>
    <w:p w:rsidR="00196EF6" w:rsidRPr="00072946" w:rsidRDefault="00196EF6">
      <w:pPr>
        <w:pStyle w:val="NormalWeb"/>
        <w:numPr>
          <w:ilvl w:val="0"/>
          <w:numId w:val="18"/>
        </w:numPr>
      </w:pPr>
      <w:r w:rsidRPr="00072946">
        <w:t>brownish saliva and urine (melanin from catecholamine oxidation)</w:t>
      </w:r>
    </w:p>
    <w:p w:rsidR="00196EF6" w:rsidRPr="00072946" w:rsidRDefault="00196EF6">
      <w:pPr>
        <w:pStyle w:val="NormalWeb"/>
        <w:numPr>
          <w:ilvl w:val="0"/>
          <w:numId w:val="18"/>
        </w:numPr>
      </w:pPr>
      <w:r w:rsidRPr="00072946">
        <w:t>positive Coombs’ reaction.</w:t>
      </w:r>
    </w:p>
    <w:p w:rsidR="00196EF6" w:rsidRPr="00072946" w:rsidRDefault="00196EF6">
      <w:pPr>
        <w:pStyle w:val="NormalWeb"/>
        <w:numPr>
          <w:ilvl w:val="0"/>
          <w:numId w:val="18"/>
        </w:numPr>
      </w:pPr>
      <w:r w:rsidRPr="00072946">
        <w:t>intraocular pressure↑</w:t>
      </w:r>
    </w:p>
    <w:p w:rsidR="00196EF6" w:rsidRPr="00072946" w:rsidRDefault="00196EF6">
      <w:pPr>
        <w:pStyle w:val="NormalWeb"/>
      </w:pPr>
    </w:p>
    <w:p w:rsidR="00196EF6" w:rsidRPr="00072946" w:rsidRDefault="00196EF6">
      <w:pPr>
        <w:pStyle w:val="NormalWeb"/>
      </w:pPr>
      <w:r w:rsidRPr="00072946">
        <w:rPr>
          <w:b/>
          <w:bCs/>
          <w:u w:val="single"/>
        </w:rPr>
        <w:t>CNS side effects</w:t>
      </w:r>
      <w:r w:rsidRPr="00072946">
        <w:t>:</w:t>
      </w:r>
    </w:p>
    <w:p w:rsidR="00196EF6" w:rsidRPr="00072946" w:rsidRDefault="00196EF6">
      <w:pPr>
        <w:pStyle w:val="NormalWeb"/>
        <w:numPr>
          <w:ilvl w:val="0"/>
          <w:numId w:val="19"/>
        </w:numPr>
      </w:pPr>
      <w:r w:rsidRPr="00072946">
        <w:rPr>
          <w:b/>
          <w:bCs/>
          <w:color w:val="FF0000"/>
        </w:rPr>
        <w:t>dyskinesias</w:t>
      </w:r>
      <w:r w:rsidRPr="00072946">
        <w:t xml:space="preserve"> (usually choreic, but sometimes dystonic; dose-related, reversible) – most important side effect!</w:t>
      </w:r>
      <w:r w:rsidRPr="00072946">
        <w:tab/>
      </w:r>
      <w:r w:rsidRPr="00D723BD">
        <w:rPr>
          <w:i/>
          <w:color w:val="808080"/>
        </w:rPr>
        <w:t>see below</w:t>
      </w:r>
    </w:p>
    <w:p w:rsidR="00196EF6" w:rsidRPr="00072946" w:rsidRDefault="00196EF6">
      <w:pPr>
        <w:pStyle w:val="NormalWeb"/>
        <w:numPr>
          <w:ilvl w:val="0"/>
          <w:numId w:val="19"/>
        </w:numPr>
      </w:pPr>
      <w:r w:rsidRPr="00072946">
        <w:t>visual &amp; auditory hallucinations, vivid dreams (due to dopamine↑ in mesolimbic, mesocortical systems)</w:t>
      </w:r>
    </w:p>
    <w:p w:rsidR="00196EF6" w:rsidRPr="00072946" w:rsidRDefault="00196EF6">
      <w:pPr>
        <w:pStyle w:val="NormalWeb"/>
        <w:numPr>
          <w:ilvl w:val="0"/>
          <w:numId w:val="19"/>
        </w:numPr>
      </w:pPr>
      <w:r w:rsidRPr="00072946">
        <w:t>depression, anxiety – due to buildup of central amines.</w:t>
      </w:r>
    </w:p>
    <w:p w:rsidR="00196EF6" w:rsidRPr="00072946" w:rsidRDefault="00196EF6">
      <w:pPr>
        <w:pStyle w:val="NormalWeb"/>
        <w:numPr>
          <w:ilvl w:val="0"/>
          <w:numId w:val="19"/>
        </w:numPr>
      </w:pPr>
      <w:r w:rsidRPr="00072946">
        <w:t>hypoprolactinemia (due to dopamine↑ in tuberoinfundibular system)</w:t>
      </w:r>
    </w:p>
    <w:p w:rsidR="00196EF6" w:rsidRPr="00072946" w:rsidRDefault="00196EF6">
      <w:pPr>
        <w:pStyle w:val="NormalWeb"/>
      </w:pPr>
    </w:p>
    <w:p w:rsidR="00196EF6" w:rsidRPr="00072946" w:rsidRDefault="00196EF6">
      <w:pPr>
        <w:pStyle w:val="NormalWeb"/>
      </w:pPr>
      <w:r w:rsidRPr="00072946">
        <w:rPr>
          <w:smallCaps/>
          <w:u w:val="single"/>
        </w:rPr>
        <w:t>drug interactions</w:t>
      </w:r>
      <w:r w:rsidRPr="00072946">
        <w:t>:</w:t>
      </w:r>
    </w:p>
    <w:p w:rsidR="00196EF6" w:rsidRPr="00072946" w:rsidRDefault="00196EF6">
      <w:pPr>
        <w:pStyle w:val="NormalWeb"/>
        <w:ind w:left="720"/>
      </w:pPr>
      <w:r w:rsidRPr="00072946">
        <w:rPr>
          <w:smallCaps/>
          <w:color w:val="FF0000"/>
        </w:rPr>
        <w:t>pyridoxine</w:t>
      </w:r>
      <w:r w:rsidRPr="00072946">
        <w:t xml:space="preserve"> increases peripheral metabolism (</w:t>
      </w:r>
      <w:r w:rsidRPr="00072946">
        <w:rPr>
          <w:i/>
          <w:iCs/>
          <w:smallCaps/>
        </w:rPr>
        <w:t>dopa</w:t>
      </w:r>
      <w:r w:rsidRPr="00072946">
        <w:rPr>
          <w:i/>
          <w:iCs/>
        </w:rPr>
        <w:t xml:space="preserve"> decarboxylase</w:t>
      </w:r>
      <w:r w:rsidRPr="00072946">
        <w:t xml:space="preserve"> is pyridoxine-dependent); no effect if </w:t>
      </w:r>
      <w:r w:rsidRPr="00072946">
        <w:rPr>
          <w:smallCaps/>
        </w:rPr>
        <w:t>carbidopa</w:t>
      </w:r>
      <w:r w:rsidRPr="00072946">
        <w:t xml:space="preserve"> is used!</w:t>
      </w:r>
    </w:p>
    <w:p w:rsidR="00196EF6" w:rsidRPr="00072946" w:rsidRDefault="00196EF6">
      <w:pPr>
        <w:pStyle w:val="NormalWeb"/>
        <w:ind w:left="720"/>
      </w:pPr>
      <w:r w:rsidRPr="00072946">
        <w:rPr>
          <w:color w:val="FF0000"/>
        </w:rPr>
        <w:t>MAO inhibitors</w:t>
      </w:r>
      <w:r w:rsidRPr="00072946">
        <w:t xml:space="preserve"> → enhanced catecholamine production → hypertensive crisis.</w:t>
      </w:r>
    </w:p>
    <w:p w:rsidR="00196EF6" w:rsidRPr="00072946" w:rsidRDefault="00196EF6">
      <w:pPr>
        <w:pStyle w:val="NormalWeb"/>
        <w:ind w:left="720"/>
      </w:pPr>
      <w:r w:rsidRPr="00072946">
        <w:rPr>
          <w:color w:val="FF0000"/>
        </w:rPr>
        <w:t>neuroleptics</w:t>
      </w:r>
      <w:r w:rsidRPr="00072946">
        <w:t xml:space="preserve"> – antagonistic action.</w:t>
      </w:r>
    </w:p>
    <w:p w:rsidR="00196EF6" w:rsidRPr="00072946" w:rsidRDefault="00196EF6">
      <w:pPr>
        <w:pStyle w:val="NormalWeb"/>
      </w:pPr>
    </w:p>
    <w:p w:rsidR="00196EF6" w:rsidRPr="00072946" w:rsidRDefault="00196EF6">
      <w:pPr>
        <w:pStyle w:val="NormalWeb"/>
      </w:pPr>
      <w:r w:rsidRPr="00072946">
        <w:rPr>
          <w:u w:val="single"/>
        </w:rPr>
        <w:t>Withdrawal</w:t>
      </w:r>
      <w:r w:rsidRPr="00072946">
        <w:t xml:space="preserve"> must be gradual over 4 days (otherwise – fever, rigidity, confusion, </w:t>
      </w:r>
      <w:r w:rsidRPr="00072946">
        <w:rPr>
          <w:i/>
          <w:iCs/>
        </w:rPr>
        <w:t>neuroleptic malignant syndrome</w:t>
      </w:r>
      <w:r w:rsidRPr="00072946">
        <w:t>).</w:t>
      </w:r>
    </w:p>
    <w:p w:rsidR="00196EF6" w:rsidRPr="00072946" w:rsidRDefault="00196EF6">
      <w:pPr>
        <w:pStyle w:val="NormalWeb"/>
      </w:pPr>
    </w:p>
    <w:p w:rsidR="00196EF6" w:rsidRPr="00072946" w:rsidRDefault="00196EF6">
      <w:pPr>
        <w:pStyle w:val="NormalWeb"/>
      </w:pPr>
    </w:p>
    <w:p w:rsidR="00196EF6" w:rsidRPr="00072946" w:rsidRDefault="00196EF6">
      <w:pPr>
        <w:pStyle w:val="NormalWeb"/>
      </w:pPr>
      <w:r w:rsidRPr="00072946">
        <w:rPr>
          <w:caps/>
          <w:highlight w:val="lightGray"/>
        </w:rPr>
        <w:t>Motor response</w:t>
      </w:r>
      <w:r w:rsidRPr="00072946">
        <w:rPr>
          <w:highlight w:val="lightGray"/>
        </w:rPr>
        <w:t xml:space="preserve"> patterns</w:t>
      </w:r>
      <w:r w:rsidRPr="00072946">
        <w:t xml:space="preserve"> - short T</w:t>
      </w:r>
      <w:r w:rsidRPr="00072946">
        <w:rPr>
          <w:vertAlign w:val="subscript"/>
        </w:rPr>
        <w:t>1/2</w:t>
      </w:r>
      <w:r w:rsidRPr="00072946">
        <w:t xml:space="preserve"> (≈ 1-2 hours) causes plasma [</w:t>
      </w:r>
      <w:r w:rsidRPr="00072946">
        <w:rPr>
          <w:smallCaps/>
        </w:rPr>
        <w:t xml:space="preserve">levodopa] </w:t>
      </w:r>
      <w:r w:rsidRPr="00072946">
        <w:t>fluctuations.</w:t>
      </w:r>
    </w:p>
    <w:p w:rsidR="00196EF6" w:rsidRPr="00072946" w:rsidRDefault="00196EF6">
      <w:pPr>
        <w:pStyle w:val="NormalWeb"/>
        <w:spacing w:before="120"/>
      </w:pPr>
      <w:r w:rsidRPr="00072946">
        <w:rPr>
          <w:u w:val="double"/>
        </w:rPr>
        <w:t xml:space="preserve">Early stages of </w:t>
      </w:r>
      <w:r w:rsidRPr="00072946">
        <w:rPr>
          <w:smallCaps/>
          <w:u w:val="double"/>
        </w:rPr>
        <w:t>levodopa</w:t>
      </w:r>
      <w:r w:rsidRPr="00072946">
        <w:rPr>
          <w:u w:val="double"/>
        </w:rPr>
        <w:t xml:space="preserve"> therapy</w:t>
      </w:r>
      <w:r w:rsidRPr="00072946">
        <w:t xml:space="preserve"> - smooth </w:t>
      </w:r>
      <w:r w:rsidRPr="00072946">
        <w:rPr>
          <w:b/>
          <w:bCs/>
        </w:rPr>
        <w:t>improvement</w:t>
      </w:r>
      <w:r w:rsidRPr="00072946">
        <w:t xml:space="preserve"> throughout day (no dose-timing variations); response is evident in morning despite lack of medication throughout night; dose skipping is without loss of effect.</w:t>
      </w:r>
    </w:p>
    <w:p w:rsidR="00196EF6" w:rsidRPr="00072946" w:rsidRDefault="00196EF6">
      <w:pPr>
        <w:pStyle w:val="NormalWeb"/>
        <w:numPr>
          <w:ilvl w:val="0"/>
          <w:numId w:val="39"/>
        </w:numPr>
        <w:rPr>
          <w:u w:val="single"/>
        </w:rPr>
      </w:pPr>
      <w:r w:rsidRPr="00072946">
        <w:rPr>
          <w:u w:val="thick" w:color="FF00FF"/>
        </w:rPr>
        <w:t>mechanism</w:t>
      </w:r>
      <w:r w:rsidRPr="00072946">
        <w:t xml:space="preserve"> - prolonged storage of dopamine from exogenous </w:t>
      </w:r>
      <w:r w:rsidRPr="00072946">
        <w:rPr>
          <w:smallCaps/>
        </w:rPr>
        <w:t>levodopa</w:t>
      </w:r>
      <w:r w:rsidRPr="00072946">
        <w:t xml:space="preserve"> in residual nigrostriatal nerve terminals, prolonged postsynaptic effect.</w:t>
      </w:r>
    </w:p>
    <w:p w:rsidR="00196EF6" w:rsidRPr="00072946" w:rsidRDefault="00196EF6">
      <w:pPr>
        <w:pStyle w:val="NormalWeb"/>
        <w:rPr>
          <w:u w:val="single"/>
        </w:rPr>
      </w:pPr>
    </w:p>
    <w:p w:rsidR="00196EF6" w:rsidRPr="00072946" w:rsidRDefault="00196EF6">
      <w:pPr>
        <w:pStyle w:val="NormalWeb"/>
      </w:pPr>
      <w:r w:rsidRPr="00072946">
        <w:rPr>
          <w:u w:val="double"/>
        </w:rPr>
        <w:t xml:space="preserve">Later stages of </w:t>
      </w:r>
      <w:r w:rsidRPr="00072946">
        <w:rPr>
          <w:smallCaps/>
          <w:u w:val="double"/>
        </w:rPr>
        <w:t>levodopa</w:t>
      </w:r>
      <w:r w:rsidRPr="00072946">
        <w:rPr>
          <w:u w:val="double"/>
        </w:rPr>
        <w:t xml:space="preserve"> therapy</w:t>
      </w:r>
      <w:r w:rsidRPr="00072946">
        <w:t xml:space="preserve"> - </w:t>
      </w:r>
      <w:r w:rsidRPr="00072946">
        <w:rPr>
          <w:b/>
          <w:bCs/>
          <w:smallCaps/>
          <w:color w:val="FF0000"/>
        </w:rPr>
        <w:t>motor fluctuations</w:t>
      </w:r>
      <w:r w:rsidRPr="00072946">
        <w:t xml:space="preserve"> and </w:t>
      </w:r>
      <w:r w:rsidRPr="00072946">
        <w:rPr>
          <w:b/>
          <w:bCs/>
          <w:smallCaps/>
          <w:color w:val="FF0000"/>
        </w:rPr>
        <w:t>dyskinesias</w:t>
      </w:r>
      <w:r w:rsidRPr="00072946">
        <w:t xml:space="preserve"> begin - </w:t>
      </w:r>
      <w:r w:rsidRPr="00072946">
        <w:rPr>
          <w:b/>
          <w:bCs/>
          <w:i/>
          <w:iCs/>
          <w:color w:val="008000"/>
        </w:rPr>
        <w:t>correlate</w:t>
      </w:r>
      <w:r w:rsidRPr="00072946">
        <w:t xml:space="preserve"> well with plasma [</w:t>
      </w:r>
      <w:r w:rsidRPr="00072946">
        <w:rPr>
          <w:smallCaps/>
        </w:rPr>
        <w:t>levodopa]</w:t>
      </w:r>
      <w:r w:rsidRPr="00072946">
        <w:t>.</w:t>
      </w:r>
    </w:p>
    <w:p w:rsidR="00196EF6" w:rsidRPr="00072946" w:rsidRDefault="00196EF6">
      <w:pPr>
        <w:pStyle w:val="NormalWeb"/>
        <w:numPr>
          <w:ilvl w:val="0"/>
          <w:numId w:val="39"/>
        </w:numPr>
      </w:pPr>
      <w:r w:rsidRPr="00072946">
        <w:rPr>
          <w:u w:val="thick" w:color="FF00FF"/>
        </w:rPr>
        <w:t>mechanism</w:t>
      </w:r>
      <w:r w:rsidRPr="00072946">
        <w:t xml:space="preserve"> – denervation hypersensitivity of dopamine receptors → dyskinetic effects, shortened duration of response.</w:t>
      </w:r>
    </w:p>
    <w:p w:rsidR="00196EF6" w:rsidRPr="00072946" w:rsidRDefault="00196EF6">
      <w:pPr>
        <w:pStyle w:val="NormalWeb"/>
        <w:spacing w:before="120"/>
      </w:pPr>
      <w:r w:rsidRPr="00072946">
        <w:t xml:space="preserve">First manifestation of </w:t>
      </w:r>
      <w:r w:rsidRPr="00072946">
        <w:rPr>
          <w:b/>
          <w:bCs/>
          <w:smallCaps/>
          <w:color w:val="FF0000"/>
        </w:rPr>
        <w:t>fluctuations</w:t>
      </w:r>
      <w:r w:rsidRPr="00072946">
        <w:t xml:space="preserve"> –</w:t>
      </w:r>
      <w:r w:rsidRPr="00072946">
        <w:rPr>
          <w:b/>
          <w:bCs/>
          <w:color w:val="0000FF"/>
        </w:rPr>
        <w:t xml:space="preserve"> </w:t>
      </w:r>
      <w:r w:rsidRPr="00072946">
        <w:rPr>
          <w:b/>
          <w:bCs/>
          <w:color w:val="0000FF"/>
          <w:highlight w:val="yellow"/>
        </w:rPr>
        <w:t>slow "wearing-off"</w:t>
      </w:r>
      <w:r w:rsidRPr="00072946">
        <w:t xml:space="preserve"> (end-of-dose deterioration in mobility – i.e. return of parkinsonian symptoms in less than 4 hours after last dose); </w:t>
      </w:r>
      <w:r w:rsidRPr="00072946">
        <w:rPr>
          <w:u w:val="thick" w:color="33CCCC"/>
        </w:rPr>
        <w:t>treatment</w:t>
      </w:r>
      <w:r w:rsidRPr="00072946">
        <w:t xml:space="preserve"> is based on "smoothing out" plasma concentration curves:</w:t>
      </w:r>
    </w:p>
    <w:p w:rsidR="00196EF6" w:rsidRPr="00072946" w:rsidRDefault="00196EF6">
      <w:pPr>
        <w:pStyle w:val="NormalWeb"/>
        <w:numPr>
          <w:ilvl w:val="2"/>
          <w:numId w:val="24"/>
        </w:numPr>
      </w:pPr>
      <w:r w:rsidRPr="00072946">
        <w:rPr>
          <w:b/>
          <w:bCs/>
          <w:i/>
          <w:iCs/>
        </w:rPr>
        <w:t>controlled-release</w:t>
      </w:r>
      <w:r w:rsidRPr="00072946">
        <w:t xml:space="preserve"> forms</w:t>
      </w:r>
    </w:p>
    <w:p w:rsidR="00196EF6" w:rsidRPr="00072946" w:rsidRDefault="00196EF6">
      <w:pPr>
        <w:pStyle w:val="NormalWeb"/>
        <w:numPr>
          <w:ilvl w:val="2"/>
          <w:numId w:val="24"/>
        </w:numPr>
      </w:pPr>
      <w:r w:rsidRPr="00072946">
        <w:rPr>
          <w:b/>
          <w:bCs/>
          <w:i/>
          <w:iCs/>
        </w:rPr>
        <w:t>titrating</w:t>
      </w:r>
      <w:r w:rsidRPr="00072946">
        <w:t xml:space="preserve"> - having patient sip very small quantities of Sinemet dissolved in carbonated water or ascorbic acid* solution every 30-60 min throughout day.</w:t>
      </w:r>
    </w:p>
    <w:p w:rsidR="00196EF6" w:rsidRPr="00072946" w:rsidRDefault="00196EF6">
      <w:pPr>
        <w:pStyle w:val="NormalWeb"/>
        <w:ind w:left="5040"/>
      </w:pPr>
      <w:r w:rsidRPr="00072946">
        <w:t>*acidic solvent is required to dissolve levodopa and to prevent auto-oxidation of drug.</w:t>
      </w:r>
    </w:p>
    <w:p w:rsidR="00196EF6" w:rsidRPr="00072946" w:rsidRDefault="00196EF6">
      <w:pPr>
        <w:pStyle w:val="NormalWeb"/>
        <w:numPr>
          <w:ilvl w:val="2"/>
          <w:numId w:val="24"/>
        </w:numPr>
      </w:pPr>
      <w:r w:rsidRPr="00072946">
        <w:t xml:space="preserve">combination with </w:t>
      </w:r>
      <w:r w:rsidRPr="00072946">
        <w:rPr>
          <w:b/>
          <w:bCs/>
          <w:i/>
          <w:iCs/>
        </w:rPr>
        <w:t>dopamine agonist</w:t>
      </w:r>
      <w:r w:rsidRPr="00072946">
        <w:t xml:space="preserve"> (T</w:t>
      </w:r>
      <w:r w:rsidRPr="00072946">
        <w:rPr>
          <w:vertAlign w:val="subscript"/>
        </w:rPr>
        <w:t xml:space="preserve">1/2 </w:t>
      </w:r>
      <w:r w:rsidRPr="00072946">
        <w:t xml:space="preserve">is longer than that of </w:t>
      </w:r>
      <w:r w:rsidRPr="00072946">
        <w:rPr>
          <w:smallCaps/>
        </w:rPr>
        <w:t>levodopa</w:t>
      </w:r>
      <w:r w:rsidRPr="00072946">
        <w:t xml:space="preserve">) or </w:t>
      </w:r>
      <w:r w:rsidRPr="00072946">
        <w:rPr>
          <w:b/>
          <w:bCs/>
          <w:i/>
          <w:iCs/>
        </w:rPr>
        <w:t>selegiline</w:t>
      </w:r>
      <w:r w:rsidRPr="00072946">
        <w:t xml:space="preserve"> or </w:t>
      </w:r>
      <w:r w:rsidRPr="00072946">
        <w:rPr>
          <w:b/>
          <w:bCs/>
          <w:i/>
          <w:iCs/>
        </w:rPr>
        <w:t>COMT inhibitor</w:t>
      </w:r>
      <w:r w:rsidRPr="00072946">
        <w:t>.</w:t>
      </w:r>
    </w:p>
    <w:p w:rsidR="00196EF6" w:rsidRPr="00072946" w:rsidRDefault="00196EF6">
      <w:pPr>
        <w:pStyle w:val="NormalWeb"/>
        <w:spacing w:before="120"/>
      </w:pPr>
      <w:r w:rsidRPr="00072946">
        <w:t xml:space="preserve">Patterns of </w:t>
      </w:r>
      <w:r w:rsidRPr="00072946">
        <w:rPr>
          <w:b/>
          <w:bCs/>
          <w:smallCaps/>
          <w:color w:val="FF0000"/>
        </w:rPr>
        <w:t>dyskinesias</w:t>
      </w:r>
      <w:r w:rsidRPr="00072946">
        <w:t>:</w:t>
      </w:r>
    </w:p>
    <w:p w:rsidR="00196EF6" w:rsidRPr="00072946" w:rsidRDefault="00196EF6" w:rsidP="00196EF6">
      <w:pPr>
        <w:pStyle w:val="NormalWeb"/>
        <w:numPr>
          <w:ilvl w:val="2"/>
          <w:numId w:val="43"/>
        </w:numPr>
        <w:tabs>
          <w:tab w:val="clear" w:pos="1536"/>
          <w:tab w:val="num" w:pos="360"/>
        </w:tabs>
        <w:ind w:left="360"/>
      </w:pPr>
      <w:r w:rsidRPr="00072946">
        <w:t xml:space="preserve">typically </w:t>
      </w:r>
      <w:r w:rsidRPr="00072946">
        <w:rPr>
          <w:b/>
          <w:bCs/>
          <w:color w:val="0000FF"/>
        </w:rPr>
        <w:t>IDI pattern (peak-dose dyskinesias)</w:t>
      </w:r>
      <w:r w:rsidRPr="00072946">
        <w:t xml:space="preserve">: </w:t>
      </w:r>
      <w:r w:rsidRPr="00072946">
        <w:rPr>
          <w:b/>
          <w:bCs/>
        </w:rPr>
        <w:t>improvement</w:t>
      </w:r>
      <w:r w:rsidRPr="00072946">
        <w:t xml:space="preserve"> → "peak dose” </w:t>
      </w:r>
      <w:r w:rsidRPr="00072946">
        <w:rPr>
          <w:b/>
          <w:bCs/>
        </w:rPr>
        <w:t>dyskinesia</w:t>
      </w:r>
      <w:r w:rsidRPr="00072946">
        <w:t xml:space="preserve"> → </w:t>
      </w:r>
      <w:r w:rsidRPr="00072946">
        <w:rPr>
          <w:b/>
          <w:bCs/>
        </w:rPr>
        <w:t>improvement</w:t>
      </w:r>
      <w:r w:rsidRPr="00072946">
        <w:t>;</w:t>
      </w:r>
    </w:p>
    <w:p w:rsidR="00196EF6" w:rsidRPr="00072946" w:rsidRDefault="00196EF6">
      <w:pPr>
        <w:pStyle w:val="NormalWeb"/>
        <w:ind w:left="984"/>
      </w:pPr>
      <w:r w:rsidRPr="00072946">
        <w:rPr>
          <w:u w:val="thick" w:color="33CCCC"/>
        </w:rPr>
        <w:t>treatment</w:t>
      </w:r>
      <w:r w:rsidRPr="00072946">
        <w:t>: reduce doses and make them more frequent.</w:t>
      </w:r>
    </w:p>
    <w:p w:rsidR="00196EF6" w:rsidRPr="00072946" w:rsidRDefault="00196EF6" w:rsidP="00196EF6">
      <w:pPr>
        <w:pStyle w:val="NormalWeb"/>
        <w:numPr>
          <w:ilvl w:val="2"/>
          <w:numId w:val="43"/>
        </w:numPr>
        <w:tabs>
          <w:tab w:val="clear" w:pos="1536"/>
          <w:tab w:val="num" w:pos="360"/>
        </w:tabs>
        <w:ind w:left="360"/>
      </w:pPr>
      <w:r w:rsidRPr="00072946">
        <w:t xml:space="preserve">15% patients have </w:t>
      </w:r>
      <w:r w:rsidRPr="00072946">
        <w:rPr>
          <w:b/>
          <w:bCs/>
          <w:color w:val="0000FF"/>
        </w:rPr>
        <w:t>DID pattern (diphasic dyskinesias)</w:t>
      </w:r>
      <w:r w:rsidRPr="00072946">
        <w:t xml:space="preserve">: initial </w:t>
      </w:r>
      <w:r w:rsidRPr="00072946">
        <w:rPr>
          <w:b/>
          <w:bCs/>
        </w:rPr>
        <w:t>dyskinesia</w:t>
      </w:r>
      <w:r w:rsidRPr="00072946">
        <w:t xml:space="preserve"> (within few minutes after levodopa ingestion) → </w:t>
      </w:r>
      <w:r w:rsidRPr="00072946">
        <w:rPr>
          <w:b/>
          <w:bCs/>
        </w:rPr>
        <w:t>improvement</w:t>
      </w:r>
      <w:r w:rsidRPr="00072946">
        <w:t xml:space="preserve"> (for 2-4 hours) →  recurrence of </w:t>
      </w:r>
      <w:r w:rsidRPr="00072946">
        <w:rPr>
          <w:b/>
          <w:bCs/>
        </w:rPr>
        <w:t>dyskinesia</w:t>
      </w:r>
      <w:r w:rsidRPr="00072946">
        <w:t xml:space="preserve"> (usually dystonia);</w:t>
      </w:r>
    </w:p>
    <w:p w:rsidR="00196EF6" w:rsidRPr="00072946" w:rsidRDefault="00196EF6">
      <w:pPr>
        <w:ind w:left="984"/>
      </w:pPr>
      <w:r w:rsidRPr="00072946">
        <w:rPr>
          <w:u w:val="thick" w:color="33CCCC"/>
        </w:rPr>
        <w:t>treatment</w:t>
      </w:r>
      <w:r w:rsidRPr="00072946">
        <w:t xml:space="preserve">: increase doses or switch to </w:t>
      </w:r>
      <w:r w:rsidRPr="00072946">
        <w:rPr>
          <w:smallCaps/>
        </w:rPr>
        <w:t>pergolide</w:t>
      </w:r>
      <w:r w:rsidRPr="00072946">
        <w:t xml:space="preserve"> (low doses of </w:t>
      </w:r>
      <w:r w:rsidRPr="00072946">
        <w:rPr>
          <w:smallCaps/>
        </w:rPr>
        <w:t>levodopa</w:t>
      </w:r>
      <w:r w:rsidRPr="00072946">
        <w:t xml:space="preserve"> are left as adjunctive).</w:t>
      </w:r>
    </w:p>
    <w:p w:rsidR="00196EF6" w:rsidRPr="00072946" w:rsidRDefault="00196EF6">
      <w:pPr>
        <w:pStyle w:val="NormalWeb"/>
      </w:pPr>
    </w:p>
    <w:p w:rsidR="00196EF6" w:rsidRPr="00072946" w:rsidRDefault="00196EF6">
      <w:pPr>
        <w:pStyle w:val="NormalWeb"/>
      </w:pPr>
      <w:r w:rsidRPr="00072946">
        <w:rPr>
          <w:u w:val="double"/>
        </w:rPr>
        <w:t xml:space="preserve">Chronic </w:t>
      </w:r>
      <w:r w:rsidRPr="00072946">
        <w:rPr>
          <w:smallCaps/>
          <w:u w:val="double"/>
        </w:rPr>
        <w:t>levodopa</w:t>
      </w:r>
      <w:r w:rsidRPr="00072946">
        <w:rPr>
          <w:u w:val="double"/>
        </w:rPr>
        <w:t xml:space="preserve"> therapy</w:t>
      </w:r>
      <w:r w:rsidRPr="00072946">
        <w:t xml:space="preserve"> - </w:t>
      </w:r>
      <w:r w:rsidRPr="00072946">
        <w:rPr>
          <w:b/>
          <w:bCs/>
          <w:smallCaps/>
          <w:color w:val="FF0000"/>
        </w:rPr>
        <w:t>motor fluctuations</w:t>
      </w:r>
      <w:r w:rsidRPr="00072946">
        <w:t xml:space="preserve"> become </w:t>
      </w:r>
      <w:r w:rsidRPr="00072946">
        <w:rPr>
          <w:b/>
          <w:bCs/>
          <w:i/>
          <w:iCs/>
          <w:color w:val="008000"/>
        </w:rPr>
        <w:t>less predictable</w:t>
      </w:r>
      <w:r w:rsidRPr="00072946">
        <w:t xml:space="preserve"> - </w:t>
      </w:r>
      <w:r w:rsidRPr="00072946">
        <w:rPr>
          <w:b/>
          <w:bCs/>
          <w:color w:val="0000FF"/>
          <w:highlight w:val="yellow"/>
        </w:rPr>
        <w:t>"on-off"</w:t>
      </w:r>
      <w:r w:rsidRPr="00072946">
        <w:t xml:space="preserve"> – random, abrupt, temporary, not related to timing of </w:t>
      </w:r>
      <w:r w:rsidRPr="00072946">
        <w:rPr>
          <w:smallCaps/>
        </w:rPr>
        <w:t>levodopa</w:t>
      </w:r>
      <w:r w:rsidRPr="00072946">
        <w:t xml:space="preserve"> intake.</w:t>
      </w:r>
    </w:p>
    <w:p w:rsidR="00196EF6" w:rsidRPr="00072946" w:rsidRDefault="00196EF6">
      <w:pPr>
        <w:pStyle w:val="NormalWeb"/>
        <w:numPr>
          <w:ilvl w:val="1"/>
          <w:numId w:val="24"/>
        </w:numPr>
      </w:pPr>
      <w:r w:rsidRPr="00072946">
        <w:t>for example, normal function may change to frozen akinetic state in as little as 15 seconds (</w:t>
      </w:r>
      <w:r w:rsidRPr="00072946">
        <w:rPr>
          <w:b/>
          <w:bCs/>
          <w:color w:val="0000FF"/>
        </w:rPr>
        <w:t>sudden “off”</w:t>
      </w:r>
      <w:r w:rsidRPr="00072946">
        <w:t>).</w:t>
      </w:r>
    </w:p>
    <w:p w:rsidR="00196EF6" w:rsidRPr="00072946" w:rsidRDefault="00196EF6">
      <w:pPr>
        <w:pStyle w:val="NormalWeb"/>
        <w:numPr>
          <w:ilvl w:val="0"/>
          <w:numId w:val="39"/>
        </w:numPr>
      </w:pPr>
      <w:r w:rsidRPr="00072946">
        <w:rPr>
          <w:u w:val="thick" w:color="FF00FF"/>
        </w:rPr>
        <w:t>mechanism</w:t>
      </w:r>
      <w:r w:rsidRPr="00072946">
        <w:t xml:space="preserve"> - loss of presynaptic DA storage capacity, postsynaptic receptor alterations.</w:t>
      </w:r>
    </w:p>
    <w:p w:rsidR="00196EF6" w:rsidRPr="00072946" w:rsidRDefault="00196EF6">
      <w:pPr>
        <w:pStyle w:val="NormalWeb"/>
        <w:numPr>
          <w:ilvl w:val="1"/>
          <w:numId w:val="24"/>
        </w:numPr>
      </w:pPr>
      <w:r w:rsidRPr="00072946">
        <w:rPr>
          <w:u w:val="thick" w:color="33CCCC"/>
        </w:rPr>
        <w:t>treatment</w:t>
      </w:r>
      <w:r w:rsidRPr="00072946">
        <w:t>:</w:t>
      </w:r>
    </w:p>
    <w:p w:rsidR="00196EF6" w:rsidRPr="00072946" w:rsidRDefault="00196EF6">
      <w:pPr>
        <w:pStyle w:val="NormalWeb"/>
        <w:numPr>
          <w:ilvl w:val="0"/>
          <w:numId w:val="40"/>
        </w:numPr>
      </w:pPr>
      <w:r w:rsidRPr="00072946">
        <w:t xml:space="preserve">combination with </w:t>
      </w:r>
      <w:r w:rsidRPr="00072946">
        <w:rPr>
          <w:b/>
          <w:bCs/>
          <w:i/>
          <w:iCs/>
        </w:rPr>
        <w:t>dopamine agonist</w:t>
      </w:r>
    </w:p>
    <w:p w:rsidR="00196EF6" w:rsidRPr="00072946" w:rsidRDefault="00196EF6">
      <w:pPr>
        <w:pStyle w:val="NormalWeb"/>
        <w:numPr>
          <w:ilvl w:val="0"/>
          <w:numId w:val="40"/>
        </w:numPr>
      </w:pPr>
      <w:r w:rsidRPr="00072946">
        <w:rPr>
          <w:b/>
          <w:bCs/>
          <w:i/>
          <w:iCs/>
          <w:smallCaps/>
        </w:rPr>
        <w:t>apomorphine</w:t>
      </w:r>
      <w:r w:rsidRPr="00072946">
        <w:t xml:space="preserve"> s/c (FDA approved for “off” periods!)</w:t>
      </w:r>
    </w:p>
    <w:p w:rsidR="00196EF6" w:rsidRPr="00072946" w:rsidRDefault="00196EF6">
      <w:pPr>
        <w:pStyle w:val="NormalWeb"/>
        <w:numPr>
          <w:ilvl w:val="0"/>
          <w:numId w:val="40"/>
        </w:numPr>
      </w:pPr>
      <w:r w:rsidRPr="00072946">
        <w:t xml:space="preserve">consider </w:t>
      </w:r>
      <w:r w:rsidR="00406919">
        <w:rPr>
          <w:b/>
          <w:bCs/>
          <w14:shadow w14:blurRad="50800" w14:dist="38100" w14:dir="2700000" w14:sx="100000" w14:sy="100000" w14:kx="0" w14:ky="0" w14:algn="tl">
            <w14:srgbClr w14:val="000000">
              <w14:alpha w14:val="60000"/>
            </w14:srgbClr>
          </w14:shadow>
        </w:rPr>
        <w:t>DBS</w:t>
      </w:r>
      <w:r w:rsidRPr="00072946">
        <w:t>.</w:t>
      </w:r>
    </w:p>
    <w:p w:rsidR="00196EF6" w:rsidRPr="00072946" w:rsidRDefault="00196EF6">
      <w:pPr>
        <w:pStyle w:val="NormalWeb"/>
        <w:numPr>
          <w:ilvl w:val="0"/>
          <w:numId w:val="40"/>
        </w:numPr>
      </w:pPr>
      <w:r w:rsidRPr="00072946">
        <w:t xml:space="preserve">recent finding - </w:t>
      </w:r>
      <w:r w:rsidRPr="00072946">
        <w:rPr>
          <w:b/>
          <w:bCs/>
          <w:i/>
          <w:iCs/>
          <w:smallCaps/>
        </w:rPr>
        <w:t>amantadine</w:t>
      </w:r>
      <w:r w:rsidRPr="00072946">
        <w:t xml:space="preserve"> (at higher doses than classic) can reduce dyskinesias and motor fluctuations in late-stage disease when given as adjuvant to </w:t>
      </w:r>
      <w:r w:rsidRPr="00072946">
        <w:rPr>
          <w:smallCaps/>
        </w:rPr>
        <w:t>levodopa</w:t>
      </w:r>
      <w:r w:rsidRPr="00072946">
        <w:t>!</w:t>
      </w:r>
    </w:p>
    <w:p w:rsidR="00196EF6" w:rsidRPr="00072946" w:rsidRDefault="00196EF6">
      <w:pPr>
        <w:pStyle w:val="NormalWeb"/>
        <w:numPr>
          <w:ilvl w:val="1"/>
          <w:numId w:val="24"/>
        </w:numPr>
      </w:pPr>
      <w:r w:rsidRPr="00072946">
        <w:rPr>
          <w:b/>
          <w:bCs/>
        </w:rPr>
        <w:t>freezings</w:t>
      </w:r>
      <w:r w:rsidRPr="00072946">
        <w:t xml:space="preserve"> that occur during “off” (“off-freezing”) - feature of parkinsonism itself; “on-freezings” remain enigma.</w:t>
      </w:r>
    </w:p>
    <w:p w:rsidR="00196EF6" w:rsidRPr="00072946" w:rsidRDefault="00196EF6">
      <w:pPr>
        <w:pStyle w:val="NormalWeb"/>
        <w:numPr>
          <w:ilvl w:val="1"/>
          <w:numId w:val="24"/>
        </w:numPr>
      </w:pPr>
      <w:r w:rsidRPr="00072946">
        <w:rPr>
          <w:b/>
          <w:bCs/>
          <w:smallCaps/>
          <w:color w:val="FF0000"/>
        </w:rPr>
        <w:t>“off”</w:t>
      </w:r>
      <w:r w:rsidRPr="00072946">
        <w:t xml:space="preserve"> </w:t>
      </w:r>
      <w:r w:rsidRPr="00072946">
        <w:rPr>
          <w:b/>
          <w:bCs/>
          <w:smallCaps/>
          <w:color w:val="FF0000"/>
        </w:rPr>
        <w:t>dyskinesias</w:t>
      </w:r>
      <w:r w:rsidRPr="00072946">
        <w:t xml:space="preserve"> may appear during "off" states (e.g. painful </w:t>
      </w:r>
      <w:r w:rsidRPr="00072946">
        <w:rPr>
          <w:b/>
          <w:bCs/>
        </w:rPr>
        <w:t>"off" dystonia</w:t>
      </w:r>
      <w:r w:rsidRPr="00072946">
        <w:t>).</w:t>
      </w:r>
    </w:p>
    <w:p w:rsidR="00196EF6" w:rsidRPr="00072946" w:rsidRDefault="00196EF6">
      <w:pPr>
        <w:pStyle w:val="NormalWeb"/>
        <w:numPr>
          <w:ilvl w:val="1"/>
          <w:numId w:val="24"/>
        </w:numPr>
      </w:pPr>
      <w:r w:rsidRPr="00072946">
        <w:rPr>
          <w:u w:val="single"/>
        </w:rPr>
        <w:t>combinations</w:t>
      </w:r>
      <w:r w:rsidRPr="00072946">
        <w:t xml:space="preserve"> of fluctuations and dyskinesias occur:</w:t>
      </w:r>
    </w:p>
    <w:p w:rsidR="00196EF6" w:rsidRPr="00072946" w:rsidRDefault="00196EF6">
      <w:pPr>
        <w:pStyle w:val="NormalWeb"/>
        <w:numPr>
          <w:ilvl w:val="0"/>
          <w:numId w:val="42"/>
        </w:numPr>
      </w:pPr>
      <w:r w:rsidRPr="00072946">
        <w:t>good "ons" for parts of day; intermittently disabled by dyskinesias or "offs" - narrow therapeutic window for levodopa!</w:t>
      </w:r>
    </w:p>
    <w:p w:rsidR="00196EF6" w:rsidRPr="00072946" w:rsidRDefault="00196EF6">
      <w:pPr>
        <w:pStyle w:val="NormalWeb"/>
        <w:numPr>
          <w:ilvl w:val="0"/>
          <w:numId w:val="42"/>
        </w:numPr>
      </w:pPr>
      <w:r w:rsidRPr="00B94D0A">
        <w:rPr>
          <w:b/>
          <w:bCs/>
          <w:i/>
          <w:iCs/>
          <w:color w:val="9900CC"/>
          <w14:shadow w14:blurRad="50800" w14:dist="38100" w14:dir="2700000" w14:sx="100000" w14:sy="100000" w14:kx="0" w14:ky="0" w14:algn="tl">
            <w14:srgbClr w14:val="000000">
              <w14:alpha w14:val="60000"/>
            </w14:srgbClr>
          </w14:shadow>
        </w:rPr>
        <w:t>yo-yoing</w:t>
      </w:r>
      <w:r w:rsidRPr="00072946">
        <w:t xml:space="preserve"> - patient moves rapidly from severe dyskinesias to severe akinetic "offs" with only brief "on" state.</w:t>
      </w:r>
    </w:p>
    <w:p w:rsidR="00196EF6" w:rsidRPr="00072946" w:rsidRDefault="00196EF6">
      <w:pPr>
        <w:pStyle w:val="NormalWeb"/>
        <w:numPr>
          <w:ilvl w:val="1"/>
          <w:numId w:val="24"/>
        </w:numPr>
      </w:pPr>
      <w:r w:rsidRPr="00072946">
        <w:t>motor "offs" are often accompanied by changes in mood (depression), thought (bradyphrenia↑), and sensory symptoms.</w:t>
      </w:r>
    </w:p>
    <w:p w:rsidR="00196EF6" w:rsidRPr="00072946" w:rsidRDefault="00196EF6">
      <w:pPr>
        <w:pStyle w:val="NormalWeb"/>
      </w:pPr>
    </w:p>
    <w:p w:rsidR="00196EF6" w:rsidRPr="00072946" w:rsidRDefault="00196EF6">
      <w:pPr>
        <w:pStyle w:val="NormalWeb"/>
      </w:pPr>
      <w:r w:rsidRPr="00072946">
        <w:rPr>
          <w:u w:val="double"/>
        </w:rPr>
        <w:t>End-stage</w:t>
      </w:r>
      <w:r w:rsidRPr="00072946">
        <w:t xml:space="preserve"> - response to </w:t>
      </w:r>
      <w:r w:rsidRPr="00072946">
        <w:rPr>
          <w:i/>
          <w:iCs/>
          <w:smallCaps/>
        </w:rPr>
        <w:t>dopaminergics</w:t>
      </w:r>
      <w:r w:rsidRPr="00072946">
        <w:t xml:space="preserve"> is inadequate to allow patient-assisted activities of daily living.</w:t>
      </w:r>
    </w:p>
    <w:p w:rsidR="00196EF6" w:rsidRPr="00072946" w:rsidRDefault="00196EF6">
      <w:pPr>
        <w:pStyle w:val="NormalWeb"/>
        <w:numPr>
          <w:ilvl w:val="0"/>
          <w:numId w:val="39"/>
        </w:numPr>
      </w:pPr>
      <w:r w:rsidRPr="00072946">
        <w:rPr>
          <w:u w:val="thick" w:color="FF00FF"/>
        </w:rPr>
        <w:t>mechanism</w:t>
      </w:r>
      <w:r w:rsidRPr="00072946">
        <w:t xml:space="preserve"> – combined loss of </w:t>
      </w:r>
      <w:r w:rsidRPr="00072946">
        <w:rPr>
          <w:b/>
          <w:bCs/>
          <w:i/>
          <w:iCs/>
        </w:rPr>
        <w:t>presynaptic</w:t>
      </w:r>
      <w:r w:rsidRPr="00072946">
        <w:t xml:space="preserve"> dopaminergic neuron + </w:t>
      </w:r>
      <w:r w:rsidRPr="00072946">
        <w:rPr>
          <w:b/>
          <w:bCs/>
          <w:i/>
          <w:iCs/>
        </w:rPr>
        <w:t>postsynaptic</w:t>
      </w:r>
      <w:r w:rsidRPr="00072946">
        <w:t xml:space="preserve"> striatal dopamine receptors.</w:t>
      </w:r>
    </w:p>
    <w:p w:rsidR="00196EF6" w:rsidRPr="00072946" w:rsidRDefault="00196EF6">
      <w:pPr>
        <w:pStyle w:val="NormalWeb"/>
      </w:pPr>
    </w:p>
    <w:p w:rsidR="00196EF6" w:rsidRPr="00072946" w:rsidRDefault="00196EF6">
      <w:pPr>
        <w:pStyle w:val="NormalWeb"/>
      </w:pPr>
    </w:p>
    <w:p w:rsidR="00196EF6" w:rsidRPr="00072946" w:rsidRDefault="00196EF6">
      <w:pPr>
        <w:pStyle w:val="NormalWeb"/>
      </w:pPr>
      <w:r w:rsidRPr="00072946">
        <w:rPr>
          <w:caps/>
          <w:highlight w:val="lightGray"/>
        </w:rPr>
        <w:t>Outcomes</w:t>
      </w:r>
      <w:r w:rsidRPr="00072946">
        <w:t xml:space="preserve"> (after ≥ 5 years of </w:t>
      </w:r>
      <w:r w:rsidRPr="00072946">
        <w:rPr>
          <w:smallCaps/>
        </w:rPr>
        <w:t>levodopa</w:t>
      </w:r>
      <w:r w:rsidRPr="00072946">
        <w:t xml:space="preserve"> therapy):</w:t>
      </w:r>
    </w:p>
    <w:p w:rsidR="00196EF6" w:rsidRPr="00072946" w:rsidRDefault="00196EF6">
      <w:pPr>
        <w:pStyle w:val="NormalWeb"/>
        <w:numPr>
          <w:ilvl w:val="4"/>
          <w:numId w:val="24"/>
        </w:numPr>
      </w:pPr>
      <w:r w:rsidRPr="00072946">
        <w:rPr>
          <w:color w:val="008000"/>
        </w:rPr>
        <w:t>Smooth, good response</w:t>
      </w:r>
      <w:r w:rsidRPr="00072946">
        <w:t xml:space="preserve"> (only 25%)</w:t>
      </w:r>
    </w:p>
    <w:p w:rsidR="00196EF6" w:rsidRPr="00072946" w:rsidRDefault="00196EF6">
      <w:pPr>
        <w:pStyle w:val="NormalWeb"/>
        <w:numPr>
          <w:ilvl w:val="4"/>
          <w:numId w:val="24"/>
        </w:numPr>
      </w:pPr>
      <w:r w:rsidRPr="00072946">
        <w:t xml:space="preserve">Troublesome </w:t>
      </w:r>
      <w:r w:rsidRPr="00072946">
        <w:rPr>
          <w:color w:val="FF0000"/>
        </w:rPr>
        <w:t>fluctuations</w:t>
      </w:r>
      <w:r w:rsidRPr="00072946">
        <w:t xml:space="preserve"> (43%)</w:t>
      </w:r>
    </w:p>
    <w:p w:rsidR="00196EF6" w:rsidRPr="00072946" w:rsidRDefault="00196EF6">
      <w:pPr>
        <w:pStyle w:val="NormalWeb"/>
        <w:numPr>
          <w:ilvl w:val="4"/>
          <w:numId w:val="24"/>
        </w:numPr>
      </w:pPr>
      <w:r w:rsidRPr="00072946">
        <w:t xml:space="preserve">Troublesome </w:t>
      </w:r>
      <w:r w:rsidRPr="00072946">
        <w:rPr>
          <w:color w:val="FF0000"/>
        </w:rPr>
        <w:t>dyskinesias</w:t>
      </w:r>
      <w:r w:rsidRPr="00072946">
        <w:t xml:space="preserve"> (19%)</w:t>
      </w:r>
    </w:p>
    <w:p w:rsidR="00196EF6" w:rsidRPr="00072946" w:rsidRDefault="00196EF6">
      <w:pPr>
        <w:pStyle w:val="NormalWeb"/>
        <w:numPr>
          <w:ilvl w:val="4"/>
          <w:numId w:val="24"/>
        </w:numPr>
      </w:pPr>
      <w:r w:rsidRPr="00072946">
        <w:rPr>
          <w:color w:val="FF0000"/>
        </w:rPr>
        <w:t>Toxicity</w:t>
      </w:r>
      <w:r w:rsidRPr="00072946">
        <w:t xml:space="preserve"> at (sub)therapeutic dosages (4%)</w:t>
      </w:r>
    </w:p>
    <w:p w:rsidR="00196EF6" w:rsidRPr="00072946" w:rsidRDefault="00196EF6">
      <w:pPr>
        <w:pStyle w:val="NormalWeb"/>
        <w:numPr>
          <w:ilvl w:val="4"/>
          <w:numId w:val="24"/>
        </w:numPr>
      </w:pPr>
      <w:r w:rsidRPr="00072946">
        <w:t xml:space="preserve">Total / substantial </w:t>
      </w:r>
      <w:r w:rsidRPr="00072946">
        <w:rPr>
          <w:color w:val="FF0000"/>
        </w:rPr>
        <w:t>loss of efficacy</w:t>
      </w:r>
      <w:r w:rsidRPr="00072946">
        <w:t xml:space="preserve"> (8%)</w:t>
      </w:r>
    </w:p>
    <w:p w:rsidR="00196EF6" w:rsidRPr="00072946" w:rsidRDefault="00196EF6">
      <w:pPr>
        <w:pStyle w:val="NormalWeb"/>
      </w:pPr>
    </w:p>
    <w:p w:rsidR="00196EF6" w:rsidRPr="00072946" w:rsidRDefault="00196EF6">
      <w:pPr>
        <w:pStyle w:val="NormalWeb"/>
      </w:pPr>
      <w:r w:rsidRPr="00072946">
        <w:t xml:space="preserve">N.B. </w:t>
      </w:r>
      <w:r w:rsidRPr="003A4A7C">
        <w:rPr>
          <w:highlight w:val="yellow"/>
        </w:rPr>
        <w:t xml:space="preserve">75% patients have serious complications after 5 years of </w:t>
      </w:r>
      <w:r w:rsidRPr="003A4A7C">
        <w:rPr>
          <w:smallCaps/>
          <w:highlight w:val="yellow"/>
        </w:rPr>
        <w:t>levodopa</w:t>
      </w:r>
      <w:r w:rsidRPr="003A4A7C">
        <w:rPr>
          <w:highlight w:val="yellow"/>
        </w:rPr>
        <w:t xml:space="preserve"> therapy</w:t>
      </w:r>
      <w:r w:rsidRPr="00072946">
        <w:t>!</w:t>
      </w:r>
    </w:p>
    <w:p w:rsidR="00196EF6" w:rsidRPr="00072946" w:rsidRDefault="00196EF6">
      <w:pPr>
        <w:pStyle w:val="NormalWeb"/>
      </w:pPr>
    </w:p>
    <w:p w:rsidR="00196EF6" w:rsidRPr="00072946" w:rsidRDefault="00196EF6">
      <w:pPr>
        <w:pStyle w:val="NormalWeb"/>
      </w:pPr>
      <w:r w:rsidRPr="00072946">
        <w:rPr>
          <w:u w:val="single"/>
        </w:rPr>
        <w:t>Two alternative opinions</w:t>
      </w:r>
      <w:r w:rsidRPr="00072946">
        <w:t xml:space="preserve"> about fact that </w:t>
      </w:r>
      <w:r w:rsidRPr="00072946">
        <w:rPr>
          <w:b/>
          <w:bCs/>
        </w:rPr>
        <w:t xml:space="preserve">onset of </w:t>
      </w:r>
      <w:r w:rsidRPr="00072946">
        <w:rPr>
          <w:b/>
          <w:bCs/>
          <w:smallCaps/>
        </w:rPr>
        <w:t>levodopa</w:t>
      </w:r>
      <w:r w:rsidRPr="00072946">
        <w:rPr>
          <w:b/>
          <w:bCs/>
        </w:rPr>
        <w:t xml:space="preserve">-induced complications is related to duration of </w:t>
      </w:r>
      <w:r w:rsidRPr="00072946">
        <w:rPr>
          <w:b/>
          <w:bCs/>
          <w:smallCaps/>
        </w:rPr>
        <w:t>levodopa</w:t>
      </w:r>
      <w:r w:rsidRPr="00072946">
        <w:rPr>
          <w:b/>
          <w:bCs/>
        </w:rPr>
        <w:t xml:space="preserve"> therapy</w:t>
      </w:r>
      <w:r w:rsidRPr="00072946">
        <w:t>:</w:t>
      </w:r>
    </w:p>
    <w:p w:rsidR="00196EF6" w:rsidRPr="00072946" w:rsidRDefault="00196EF6">
      <w:pPr>
        <w:pStyle w:val="NormalWeb"/>
        <w:numPr>
          <w:ilvl w:val="1"/>
          <w:numId w:val="19"/>
        </w:numPr>
      </w:pPr>
      <w:r w:rsidRPr="00072946">
        <w:rPr>
          <w:i/>
          <w:iCs/>
          <w:color w:val="FF0000"/>
        </w:rPr>
        <w:t>levodopa therapy hastens advent of problems</w:t>
      </w:r>
      <w:r w:rsidRPr="00072946">
        <w:t xml:space="preserve"> – rationale to withhold </w:t>
      </w:r>
      <w:r w:rsidRPr="00072946">
        <w:rPr>
          <w:smallCaps/>
        </w:rPr>
        <w:t>levodopa</w:t>
      </w:r>
      <w:r w:rsidRPr="00072946">
        <w:t xml:space="preserve"> as long as pos</w:t>
      </w:r>
      <w:r w:rsidR="009875C6">
        <w:t>sible (“dopa-sparing” strategy) ← it is wrong!</w:t>
      </w:r>
    </w:p>
    <w:p w:rsidR="00196EF6" w:rsidRPr="00072946" w:rsidRDefault="00196EF6">
      <w:pPr>
        <w:pStyle w:val="NormalWeb"/>
        <w:numPr>
          <w:ilvl w:val="1"/>
          <w:numId w:val="19"/>
        </w:numPr>
      </w:pPr>
      <w:r w:rsidRPr="00072946">
        <w:rPr>
          <w:i/>
          <w:iCs/>
          <w:color w:val="008000"/>
        </w:rPr>
        <w:t>it is part of natural course of disease</w:t>
      </w:r>
      <w:r w:rsidRPr="00072946">
        <w:t xml:space="preserve"> - start </w:t>
      </w:r>
      <w:r w:rsidRPr="00072946">
        <w:rPr>
          <w:smallCaps/>
        </w:rPr>
        <w:t>levodopa</w:t>
      </w:r>
      <w:r w:rsidRPr="00072946">
        <w:t xml:space="preserve"> early to obtain maximal improvement in quality of life.</w:t>
      </w:r>
    </w:p>
    <w:p w:rsidR="00196EF6" w:rsidRPr="00072946" w:rsidRDefault="00196EF6">
      <w:pPr>
        <w:pStyle w:val="NormalWeb"/>
        <w:spacing w:before="120" w:after="120"/>
      </w:pPr>
      <w:r w:rsidRPr="00072946">
        <w:t xml:space="preserve">N.B. eventually all patients end up taking </w:t>
      </w:r>
      <w:r w:rsidRPr="00072946">
        <w:rPr>
          <w:smallCaps/>
        </w:rPr>
        <w:t>levodopa</w:t>
      </w:r>
      <w:r w:rsidRPr="00072946">
        <w:t xml:space="preserve"> and will then continue on it for rest of their lives.</w:t>
      </w:r>
    </w:p>
    <w:p w:rsidR="00196EF6" w:rsidRDefault="00196EF6">
      <w:pPr>
        <w:pStyle w:val="NormalWeb"/>
      </w:pPr>
    </w:p>
    <w:p w:rsidR="000F6B87" w:rsidRDefault="000F6B87" w:rsidP="000F6B87">
      <w:pPr>
        <w:pStyle w:val="NormalWeb"/>
        <w:ind w:left="2155"/>
      </w:pPr>
      <w:r w:rsidRPr="009875C6">
        <w:rPr>
          <w:rStyle w:val="Trialname"/>
        </w:rPr>
        <w:t>PD-MED trial</w:t>
      </w:r>
      <w:r>
        <w:t xml:space="preserve"> - </w:t>
      </w:r>
      <w:r w:rsidRPr="009875C6">
        <w:t>patients started on levodopa versus levodopa-sparing therapies have v</w:t>
      </w:r>
      <w:r>
        <w:t>ery similar long-term outcomes</w:t>
      </w:r>
      <w:r w:rsidRPr="009875C6">
        <w:t>.</w:t>
      </w:r>
    </w:p>
    <w:p w:rsidR="000F6B87" w:rsidRDefault="000F6B87" w:rsidP="000F6B87">
      <w:pPr>
        <w:pStyle w:val="NormalWeb"/>
        <w:ind w:left="2155"/>
      </w:pPr>
    </w:p>
    <w:p w:rsidR="009875C6" w:rsidRDefault="009875C6" w:rsidP="009875C6">
      <w:pPr>
        <w:pStyle w:val="Articlename"/>
      </w:pPr>
      <w:r>
        <w:t>Fox SH “Don't delay, start today': delaying levodopa does not delay motor complications.” Brain. 2014 Oct</w:t>
      </w:r>
    </w:p>
    <w:p w:rsidR="009875C6" w:rsidRDefault="009875C6" w:rsidP="009875C6">
      <w:pPr>
        <w:pStyle w:val="NormalWeb"/>
        <w:ind w:left="2155"/>
      </w:pPr>
      <w:r>
        <w:t>P</w:t>
      </w:r>
      <w:r w:rsidRPr="009875C6">
        <w:t>hysicians should not be afraid of using levodopa (in low doses) to treat patients early in the course of Parkinson's disease. Withholding the most effective anti-parkinsonian drug for fear of motor com</w:t>
      </w:r>
      <w:r>
        <w:t>plications seems inappropriate.</w:t>
      </w:r>
    </w:p>
    <w:p w:rsidR="009875C6" w:rsidRDefault="009875C6" w:rsidP="009875C6">
      <w:pPr>
        <w:pStyle w:val="NormalWeb"/>
        <w:ind w:left="2155"/>
      </w:pPr>
    </w:p>
    <w:p w:rsidR="009A0053" w:rsidRDefault="009A0053">
      <w:pPr>
        <w:pStyle w:val="NormalWeb"/>
      </w:pPr>
    </w:p>
    <w:p w:rsidR="000F6B87" w:rsidRDefault="000F6B87">
      <w:pPr>
        <w:pStyle w:val="NormalWeb"/>
      </w:pPr>
    </w:p>
    <w:p w:rsidR="000F6B87" w:rsidRPr="00072946" w:rsidRDefault="000F6B87">
      <w:pPr>
        <w:pStyle w:val="NormalWeb"/>
      </w:pPr>
    </w:p>
    <w:p w:rsidR="00196EF6" w:rsidRPr="00072946" w:rsidRDefault="00ED2B1F" w:rsidP="009962DC">
      <w:pPr>
        <w:pStyle w:val="Nervous6"/>
        <w:tabs>
          <w:tab w:val="left" w:pos="2552"/>
        </w:tabs>
        <w:ind w:right="7795"/>
      </w:pPr>
      <w:bookmarkStart w:id="30" w:name="_Toc39938155"/>
      <w:r>
        <w:t>COMT inhibitors</w:t>
      </w:r>
      <w:bookmarkEnd w:id="30"/>
    </w:p>
    <w:p w:rsidR="004923AA" w:rsidRPr="00072946" w:rsidRDefault="004923AA" w:rsidP="004923AA">
      <w:pPr>
        <w:pStyle w:val="Drugname"/>
        <w:rPr>
          <w:i/>
          <w:iCs/>
          <w:lang w:val="en-US"/>
        </w:rPr>
      </w:pPr>
      <w:r w:rsidRPr="00072946">
        <w:rPr>
          <w:lang w:val="en-US"/>
        </w:rPr>
        <w:t>T</w:t>
      </w:r>
      <w:r w:rsidR="00196EF6" w:rsidRPr="00072946">
        <w:rPr>
          <w:lang w:val="en-US"/>
        </w:rPr>
        <w:t>olcapone</w:t>
      </w:r>
    </w:p>
    <w:p w:rsidR="00196EF6" w:rsidRPr="00072946" w:rsidRDefault="004923AA" w:rsidP="004923AA">
      <w:pPr>
        <w:pStyle w:val="NormalWeb"/>
        <w:ind w:left="1440"/>
      </w:pPr>
      <w:r w:rsidRPr="00072946">
        <w:t xml:space="preserve">– </w:t>
      </w:r>
      <w:r w:rsidR="00196EF6" w:rsidRPr="00072946">
        <w:t xml:space="preserve">selective </w:t>
      </w:r>
      <w:r w:rsidR="00196EF6" w:rsidRPr="00ED2B1F">
        <w:t>COMT inhibitor</w:t>
      </w:r>
      <w:r w:rsidR="00196EF6" w:rsidRPr="00072946">
        <w:t xml:space="preserve"> (</w:t>
      </w:r>
      <w:r w:rsidR="00196EF6" w:rsidRPr="00ED2B1F">
        <w:rPr>
          <w:highlight w:val="yellow"/>
        </w:rPr>
        <w:t>central &amp; peripheral</w:t>
      </w:r>
      <w:r w:rsidR="00196EF6" w:rsidRPr="00072946">
        <w:t>).</w:t>
      </w:r>
    </w:p>
    <w:p w:rsidR="00196EF6" w:rsidRPr="00072946" w:rsidRDefault="00196EF6">
      <w:pPr>
        <w:pStyle w:val="NormalWeb"/>
        <w:numPr>
          <w:ilvl w:val="0"/>
          <w:numId w:val="23"/>
        </w:numPr>
      </w:pPr>
      <w:r w:rsidRPr="00072946">
        <w:t xml:space="preserve">normally, methylation (by COMT) of </w:t>
      </w:r>
      <w:r w:rsidRPr="00072946">
        <w:rPr>
          <w:smallCaps/>
        </w:rPr>
        <w:t>levodopa</w:t>
      </w:r>
      <w:r w:rsidRPr="00072946">
        <w:t xml:space="preserve"> to </w:t>
      </w:r>
      <w:r w:rsidRPr="00072946">
        <w:rPr>
          <w:b/>
          <w:bCs/>
        </w:rPr>
        <w:t>3-O-methyldopa</w:t>
      </w:r>
      <w:r w:rsidRPr="00072946">
        <w:t xml:space="preserve"> is minor catabolic pathway; however, if </w:t>
      </w:r>
      <w:r w:rsidRPr="00072946">
        <w:rPr>
          <w:smallCaps/>
        </w:rPr>
        <w:t>carbidopa</w:t>
      </w:r>
      <w:r w:rsidRPr="00072946">
        <w:t xml:space="preserve"> is administered, significant </w:t>
      </w:r>
      <w:r w:rsidRPr="00072946">
        <w:rPr>
          <w:b/>
          <w:bCs/>
        </w:rPr>
        <w:t>3-O-methyldopa</w:t>
      </w:r>
      <w:r w:rsidRPr="00072946">
        <w:t xml:space="preserve"> concentration is formed;</w:t>
      </w:r>
    </w:p>
    <w:p w:rsidR="00196EF6" w:rsidRPr="00072946" w:rsidRDefault="00196EF6">
      <w:pPr>
        <w:pStyle w:val="NormalWeb"/>
        <w:ind w:left="720"/>
      </w:pPr>
      <w:r w:rsidRPr="00072946">
        <w:rPr>
          <w:b/>
          <w:bCs/>
        </w:rPr>
        <w:t>3-O-methyldopa</w:t>
      </w:r>
      <w:r w:rsidRPr="00072946">
        <w:t xml:space="preserve"> competes with </w:t>
      </w:r>
      <w:r w:rsidRPr="00072946">
        <w:rPr>
          <w:smallCaps/>
        </w:rPr>
        <w:t>levodopa</w:t>
      </w:r>
      <w:r w:rsidRPr="00072946">
        <w:t xml:space="preserve"> for active transport into CNS;</w:t>
      </w:r>
    </w:p>
    <w:p w:rsidR="00196EF6" w:rsidRPr="00072946" w:rsidRDefault="00196EF6">
      <w:pPr>
        <w:pStyle w:val="NormalWeb"/>
        <w:ind w:left="720"/>
      </w:pPr>
      <w:r w:rsidRPr="00072946">
        <w:rPr>
          <w:smallCaps/>
        </w:rPr>
        <w:t>tolcapone</w:t>
      </w:r>
      <w:r w:rsidRPr="00072946">
        <w:t xml:space="preserve"> prevents this!</w:t>
      </w:r>
    </w:p>
    <w:p w:rsidR="00196EF6" w:rsidRPr="00072946" w:rsidRDefault="00196EF6">
      <w:pPr>
        <w:pStyle w:val="NormalWeb"/>
        <w:numPr>
          <w:ilvl w:val="0"/>
          <w:numId w:val="23"/>
        </w:numPr>
      </w:pPr>
      <w:r w:rsidRPr="00072946">
        <w:t>used only with</w:t>
      </w:r>
      <w:r w:rsidRPr="00072946">
        <w:rPr>
          <w:smallCaps/>
        </w:rPr>
        <w:t xml:space="preserve"> levodopa + carbidopa</w:t>
      </w:r>
      <w:r w:rsidRPr="00072946">
        <w:t>.</w:t>
      </w:r>
    </w:p>
    <w:p w:rsidR="00196EF6" w:rsidRPr="00072946" w:rsidRDefault="00196EF6">
      <w:pPr>
        <w:pStyle w:val="NormalWeb"/>
        <w:numPr>
          <w:ilvl w:val="0"/>
          <w:numId w:val="23"/>
        </w:numPr>
      </w:pPr>
      <w:r w:rsidRPr="00072946">
        <w:t>reduces “on-off” frequency.</w:t>
      </w:r>
    </w:p>
    <w:p w:rsidR="00196EF6" w:rsidRPr="00072946" w:rsidRDefault="00196EF6">
      <w:pPr>
        <w:pStyle w:val="NormalWeb"/>
        <w:numPr>
          <w:ilvl w:val="0"/>
          <w:numId w:val="23"/>
        </w:numPr>
      </w:pPr>
      <w:r w:rsidRPr="00072946">
        <w:t>taken orally without regard to food.</w:t>
      </w:r>
    </w:p>
    <w:p w:rsidR="00196EF6" w:rsidRPr="00072946" w:rsidRDefault="00196EF6">
      <w:pPr>
        <w:pStyle w:val="NormalWeb"/>
        <w:numPr>
          <w:ilvl w:val="0"/>
          <w:numId w:val="23"/>
        </w:numPr>
      </w:pPr>
      <w:r w:rsidRPr="00072946">
        <w:rPr>
          <w:b/>
          <w:bCs/>
          <w:u w:val="single"/>
        </w:rPr>
        <w:t>adverse effects</w:t>
      </w:r>
      <w:r w:rsidRPr="00072946">
        <w:t>:</w:t>
      </w:r>
    </w:p>
    <w:p w:rsidR="00196EF6" w:rsidRPr="00072946" w:rsidRDefault="00196EF6">
      <w:pPr>
        <w:pStyle w:val="NormalWeb"/>
        <w:numPr>
          <w:ilvl w:val="1"/>
          <w:numId w:val="23"/>
        </w:numPr>
      </w:pPr>
      <w:r w:rsidRPr="00072946">
        <w:t xml:space="preserve">increased </w:t>
      </w:r>
      <w:r w:rsidRPr="00072946">
        <w:rPr>
          <w:smallCaps/>
        </w:rPr>
        <w:t>levodopa</w:t>
      </w:r>
      <w:r w:rsidRPr="00072946">
        <w:t>-related adverse effects</w:t>
      </w:r>
    </w:p>
    <w:p w:rsidR="00196EF6" w:rsidRPr="00072946" w:rsidRDefault="00196EF6">
      <w:pPr>
        <w:pStyle w:val="NormalWeb"/>
        <w:numPr>
          <w:ilvl w:val="1"/>
          <w:numId w:val="23"/>
        </w:numPr>
      </w:pPr>
      <w:r w:rsidRPr="00072946">
        <w:rPr>
          <w:b/>
          <w:bCs/>
          <w:i/>
          <w:iCs/>
        </w:rPr>
        <w:t>diarrhea</w:t>
      </w:r>
      <w:r w:rsidRPr="00072946">
        <w:t xml:space="preserve"> – most common side effect!</w:t>
      </w:r>
    </w:p>
    <w:p w:rsidR="00196EF6" w:rsidRPr="00072946" w:rsidRDefault="00196EF6">
      <w:pPr>
        <w:pStyle w:val="NormalWeb"/>
        <w:numPr>
          <w:ilvl w:val="1"/>
          <w:numId w:val="23"/>
        </w:numPr>
      </w:pPr>
      <w:r w:rsidRPr="00072946">
        <w:rPr>
          <w:i/>
          <w:iCs/>
          <w:color w:val="FF0000"/>
        </w:rPr>
        <w:t>fulminating hepatic necrosis</w:t>
      </w:r>
      <w:r w:rsidRPr="00072946">
        <w:t xml:space="preserve"> (regularly follow liver enzymes!) –</w:t>
      </w:r>
      <w:r w:rsidR="000B077B">
        <w:t xml:space="preserve"> WRITTEN PATIENT CONSENT is needed before starting treatment.</w:t>
      </w:r>
    </w:p>
    <w:p w:rsidR="00196EF6" w:rsidRPr="00072946" w:rsidRDefault="00196EF6">
      <w:pPr>
        <w:pStyle w:val="NormalWeb"/>
      </w:pPr>
    </w:p>
    <w:p w:rsidR="004923AA" w:rsidRPr="00072946" w:rsidRDefault="00196EF6" w:rsidP="004923AA">
      <w:pPr>
        <w:pStyle w:val="Drugname"/>
        <w:rPr>
          <w:lang w:val="en-US"/>
        </w:rPr>
      </w:pPr>
      <w:r w:rsidRPr="00072946">
        <w:rPr>
          <w:lang w:val="en-US"/>
        </w:rPr>
        <w:t>Entacapone</w:t>
      </w:r>
    </w:p>
    <w:p w:rsidR="00196EF6" w:rsidRDefault="00422244" w:rsidP="00422244">
      <w:pPr>
        <w:pStyle w:val="NormalWeb"/>
        <w:ind w:left="720" w:firstLine="720"/>
      </w:pPr>
      <w:r w:rsidRPr="00072946">
        <w:t xml:space="preserve">– </w:t>
      </w:r>
      <w:r w:rsidR="00196EF6" w:rsidRPr="00072946">
        <w:t xml:space="preserve">only </w:t>
      </w:r>
      <w:r w:rsidR="00196EF6" w:rsidRPr="00ED2B1F">
        <w:rPr>
          <w:highlight w:val="yellow"/>
        </w:rPr>
        <w:t>peripheral</w:t>
      </w:r>
      <w:r w:rsidR="00196EF6" w:rsidRPr="00072946">
        <w:t xml:space="preserve"> COMT inhibitor; hepatic failure not described.</w:t>
      </w:r>
    </w:p>
    <w:p w:rsidR="00422244" w:rsidRPr="00072946" w:rsidRDefault="00422244" w:rsidP="00422244">
      <w:pPr>
        <w:pStyle w:val="NormalWeb"/>
        <w:numPr>
          <w:ilvl w:val="0"/>
          <w:numId w:val="23"/>
        </w:numPr>
      </w:pPr>
      <w:r w:rsidRPr="00422244">
        <w:rPr>
          <w:smallCaps/>
        </w:rPr>
        <w:t>carbidopa/levodopa/entacapone</w:t>
      </w:r>
      <w:r w:rsidRPr="00422244">
        <w:t xml:space="preserve"> is not good treatment option </w:t>
      </w:r>
      <w:r>
        <w:t>for</w:t>
      </w:r>
      <w:r w:rsidRPr="00422244">
        <w:t xml:space="preserve"> early </w:t>
      </w:r>
      <w:r>
        <w:t>PD.</w:t>
      </w:r>
    </w:p>
    <w:p w:rsidR="00196EF6" w:rsidRDefault="00196EF6">
      <w:pPr>
        <w:pStyle w:val="NormalWeb"/>
      </w:pPr>
    </w:p>
    <w:p w:rsidR="00422244" w:rsidRDefault="00422244" w:rsidP="00422244">
      <w:pPr>
        <w:pStyle w:val="NormalWeb"/>
        <w:ind w:left="340"/>
      </w:pPr>
      <w:r w:rsidRPr="00422244">
        <w:rPr>
          <w:rStyle w:val="Trialname"/>
        </w:rPr>
        <w:t>STRIDE-PD study</w:t>
      </w:r>
      <w:r>
        <w:t xml:space="preserve"> - </w:t>
      </w:r>
      <w:r w:rsidRPr="00422244">
        <w:t xml:space="preserve">dyskinesia were significantly more frequent with </w:t>
      </w:r>
      <w:r w:rsidRPr="00422244">
        <w:rPr>
          <w:smallCaps/>
        </w:rPr>
        <w:t>carbidopa/levodopa/entacapone</w:t>
      </w:r>
      <w:r w:rsidRPr="00422244">
        <w:t>, and they developed significantly earlier</w:t>
      </w:r>
      <w:r>
        <w:t xml:space="preserve"> than with </w:t>
      </w:r>
      <w:r w:rsidRPr="00422244">
        <w:rPr>
          <w:smallCaps/>
        </w:rPr>
        <w:t>carbidopa/levodopa</w:t>
      </w:r>
      <w:r>
        <w:t>; t</w:t>
      </w:r>
      <w:r w:rsidRPr="00422244">
        <w:t>here were no significant differences in motor fluctuations or motor function in the two groups, but dopaminergic adverse events were more common with</w:t>
      </w:r>
      <w:r>
        <w:t xml:space="preserve"> </w:t>
      </w:r>
      <w:r w:rsidRPr="00422244">
        <w:rPr>
          <w:smallCaps/>
        </w:rPr>
        <w:t>carbidopa/levodopa/entacapone</w:t>
      </w:r>
      <w:r>
        <w:t>.</w:t>
      </w:r>
    </w:p>
    <w:p w:rsidR="00422244" w:rsidRDefault="00422244">
      <w:pPr>
        <w:pStyle w:val="NormalWeb"/>
      </w:pPr>
    </w:p>
    <w:p w:rsidR="00422244" w:rsidRPr="00072946" w:rsidRDefault="00422244" w:rsidP="00422244">
      <w:pPr>
        <w:pStyle w:val="NormalWeb"/>
        <w:ind w:left="340"/>
      </w:pPr>
      <w:r w:rsidRPr="00422244">
        <w:rPr>
          <w:rStyle w:val="Trialname"/>
        </w:rPr>
        <w:t>FIRST-STEP study</w:t>
      </w:r>
      <w:r>
        <w:t xml:space="preserve"> – early PD</w:t>
      </w:r>
      <w:r w:rsidRPr="00422244">
        <w:t xml:space="preserve"> patients were randomized to either </w:t>
      </w:r>
      <w:r w:rsidRPr="00422244">
        <w:rPr>
          <w:smallCaps/>
        </w:rPr>
        <w:t>carbidopa/levodopa</w:t>
      </w:r>
      <w:r w:rsidRPr="00422244">
        <w:t xml:space="preserve"> or </w:t>
      </w:r>
      <w:r w:rsidRPr="00422244">
        <w:rPr>
          <w:smallCaps/>
        </w:rPr>
        <w:t>carbidopa/levodopa/entacapone</w:t>
      </w:r>
      <w:r>
        <w:t xml:space="preserve"> – t</w:t>
      </w:r>
      <w:r w:rsidRPr="00422244">
        <w:t xml:space="preserve">here were no significant differences in the incidence of motor fluctuations or dyskinesia; however, UPDRS activities of daily living and motor scores favored </w:t>
      </w:r>
      <w:r w:rsidRPr="00422244">
        <w:rPr>
          <w:smallCaps/>
        </w:rPr>
        <w:t>carbidopa/levodopa/entacapone</w:t>
      </w:r>
      <w:r w:rsidRPr="00422244">
        <w:t xml:space="preserve"> group</w:t>
      </w:r>
      <w:r>
        <w:t>.</w:t>
      </w:r>
    </w:p>
    <w:p w:rsidR="00196EF6" w:rsidRDefault="00196EF6">
      <w:pPr>
        <w:pStyle w:val="NormalWeb"/>
      </w:pPr>
    </w:p>
    <w:p w:rsidR="00422244" w:rsidRDefault="00422244">
      <w:pPr>
        <w:pStyle w:val="NormalWeb"/>
      </w:pPr>
    </w:p>
    <w:p w:rsidR="00CF7D83" w:rsidRPr="00CF7D83" w:rsidRDefault="00CF7D83" w:rsidP="00CF7D83">
      <w:pPr>
        <w:pStyle w:val="Drugname"/>
        <w:rPr>
          <w:lang w:val="en-US"/>
        </w:rPr>
      </w:pPr>
      <w:r w:rsidRPr="00CF7D83">
        <w:rPr>
          <w:lang w:val="en-US"/>
        </w:rPr>
        <w:t>Opicapone</w:t>
      </w:r>
      <w:r w:rsidR="008C7662">
        <w:rPr>
          <w:lang w:val="en-US"/>
        </w:rPr>
        <w:t xml:space="preserve"> </w:t>
      </w:r>
      <w:r w:rsidR="008C7662" w:rsidRPr="008C7662">
        <w:rPr>
          <w:b w:val="0"/>
          <w:caps w:val="0"/>
          <w:color w:val="auto"/>
          <w:lang w:val="en-US"/>
        </w:rPr>
        <w:t>(Ongentys®)</w:t>
      </w:r>
    </w:p>
    <w:p w:rsidR="00CF7D83" w:rsidRPr="00CF7D83" w:rsidRDefault="00CF7D83" w:rsidP="00CF7D83">
      <w:pPr>
        <w:pStyle w:val="NormalWeb"/>
        <w:numPr>
          <w:ilvl w:val="0"/>
          <w:numId w:val="23"/>
        </w:numPr>
      </w:pPr>
      <w:r>
        <w:t>FDA a</w:t>
      </w:r>
      <w:r w:rsidRPr="00CF7D83">
        <w:t>pprove</w:t>
      </w:r>
      <w:r>
        <w:t>d</w:t>
      </w:r>
      <w:r w:rsidRPr="00CF7D83">
        <w:t xml:space="preserve"> </w:t>
      </w:r>
      <w:r>
        <w:t xml:space="preserve">(4/27/2020) </w:t>
      </w:r>
      <w:r w:rsidRPr="00CF7D83">
        <w:t xml:space="preserve">as adjunctive to levodopa for </w:t>
      </w:r>
      <w:r>
        <w:t>PD</w:t>
      </w:r>
    </w:p>
    <w:p w:rsidR="00CF7D83" w:rsidRDefault="00CF7D83">
      <w:pPr>
        <w:pStyle w:val="NormalWeb"/>
      </w:pPr>
    </w:p>
    <w:p w:rsidR="00CF7D83" w:rsidRPr="00072946" w:rsidRDefault="00CF7D83">
      <w:pPr>
        <w:pStyle w:val="NormalWeb"/>
      </w:pPr>
    </w:p>
    <w:p w:rsidR="00ED2B1F" w:rsidRDefault="00196EF6" w:rsidP="00ED2B1F">
      <w:pPr>
        <w:pStyle w:val="Nervous6"/>
        <w:ind w:right="6520"/>
      </w:pPr>
      <w:bookmarkStart w:id="31" w:name="_Toc39938156"/>
      <w:r w:rsidRPr="00072946">
        <w:t xml:space="preserve">Direct </w:t>
      </w:r>
      <w:r w:rsidRPr="00ED2B1F">
        <w:t>D receptor agonists</w:t>
      </w:r>
      <w:bookmarkEnd w:id="31"/>
    </w:p>
    <w:p w:rsidR="00196EF6" w:rsidRPr="00072946" w:rsidRDefault="00ED2B1F" w:rsidP="00ED2B1F">
      <w:pPr>
        <w:pStyle w:val="NormalWeb"/>
        <w:ind w:left="2880"/>
      </w:pPr>
      <w:r>
        <w:t>A</w:t>
      </w:r>
      <w:r w:rsidR="00196EF6" w:rsidRPr="00072946">
        <w:t>ll activate D</w:t>
      </w:r>
      <w:r w:rsidR="00196EF6" w:rsidRPr="00072946">
        <w:rPr>
          <w:vertAlign w:val="subscript"/>
        </w:rPr>
        <w:t>2</w:t>
      </w:r>
      <w:r>
        <w:t xml:space="preserve"> receptors!</w:t>
      </w:r>
    </w:p>
    <w:p w:rsidR="00196EF6" w:rsidRPr="00072946" w:rsidRDefault="00196EF6">
      <w:pPr>
        <w:pStyle w:val="NormalWeb"/>
        <w:numPr>
          <w:ilvl w:val="0"/>
          <w:numId w:val="25"/>
        </w:numPr>
      </w:pPr>
      <w:r w:rsidRPr="00072946">
        <w:t>only minority benefit adequately from D agonist alone.</w:t>
      </w:r>
    </w:p>
    <w:p w:rsidR="00196EF6" w:rsidRPr="00072946" w:rsidRDefault="00196EF6">
      <w:pPr>
        <w:pStyle w:val="NormalWeb"/>
        <w:numPr>
          <w:ilvl w:val="0"/>
          <w:numId w:val="25"/>
        </w:numPr>
      </w:pPr>
      <w:r w:rsidRPr="00072946">
        <w:t xml:space="preserve">D agonists do not work if </w:t>
      </w:r>
      <w:r w:rsidRPr="00072946">
        <w:rPr>
          <w:smallCaps/>
        </w:rPr>
        <w:t>levodopa</w:t>
      </w:r>
      <w:r w:rsidRPr="00072946">
        <w:t xml:space="preserve"> does not work!</w:t>
      </w:r>
    </w:p>
    <w:p w:rsidR="00196EF6" w:rsidRPr="00072946" w:rsidRDefault="00196EF6">
      <w:pPr>
        <w:pStyle w:val="NormalWeb"/>
        <w:numPr>
          <w:ilvl w:val="0"/>
          <w:numId w:val="25"/>
        </w:numPr>
      </w:pPr>
      <w:r w:rsidRPr="00072946">
        <w:t>relatively long T</w:t>
      </w:r>
      <w:r w:rsidRPr="00072946">
        <w:rPr>
          <w:vertAlign w:val="subscript"/>
        </w:rPr>
        <w:t xml:space="preserve">1/2 </w:t>
      </w:r>
      <w:r w:rsidRPr="00072946">
        <w:t xml:space="preserve">- used to </w:t>
      </w:r>
      <w:r w:rsidRPr="00072946">
        <w:rPr>
          <w:b/>
          <w:bCs/>
          <w:i/>
          <w:iCs/>
        </w:rPr>
        <w:t>smooth out motor fluctuations</w:t>
      </w:r>
      <w:r w:rsidRPr="00072946">
        <w:t xml:space="preserve"> </w:t>
      </w:r>
      <w:r w:rsidRPr="00072946">
        <w:rPr>
          <w:b/>
          <w:bCs/>
          <w:i/>
          <w:iCs/>
        </w:rPr>
        <w:t xml:space="preserve">with </w:t>
      </w:r>
      <w:r w:rsidRPr="00072946">
        <w:rPr>
          <w:b/>
          <w:bCs/>
          <w:i/>
          <w:iCs/>
          <w:smallCaps/>
        </w:rPr>
        <w:t>levodopa</w:t>
      </w:r>
      <w:r w:rsidRPr="00072946">
        <w:rPr>
          <w:b/>
          <w:bCs/>
          <w:i/>
          <w:iCs/>
        </w:rPr>
        <w:t xml:space="preserve"> therapy</w:t>
      </w:r>
      <w:r w:rsidRPr="00072946">
        <w:t>.</w:t>
      </w:r>
    </w:p>
    <w:p w:rsidR="00196EF6" w:rsidRPr="00072946" w:rsidRDefault="00196EF6">
      <w:pPr>
        <w:pStyle w:val="NormalWeb"/>
        <w:numPr>
          <w:ilvl w:val="0"/>
          <w:numId w:val="25"/>
        </w:numPr>
      </w:pPr>
      <w:r w:rsidRPr="00072946">
        <w:t xml:space="preserve">some specialists start D agonists in early phases (before </w:t>
      </w:r>
      <w:r w:rsidRPr="00072946">
        <w:rPr>
          <w:smallCaps/>
        </w:rPr>
        <w:t>levodopa</w:t>
      </w:r>
      <w:r w:rsidRPr="00072946">
        <w:t xml:space="preserve">), others introduce D agonists after </w:t>
      </w:r>
      <w:r w:rsidRPr="00072946">
        <w:rPr>
          <w:smallCaps/>
        </w:rPr>
        <w:t>levodopa</w:t>
      </w:r>
      <w:r w:rsidRPr="00072946">
        <w:t xml:space="preserve"> dose has reached 300-600 mg/d or when </w:t>
      </w:r>
      <w:r w:rsidRPr="00072946">
        <w:rPr>
          <w:smallCaps/>
        </w:rPr>
        <w:t>levodopa</w:t>
      </w:r>
      <w:r w:rsidRPr="00072946">
        <w:t>-related fluctuations emerge.</w:t>
      </w:r>
    </w:p>
    <w:p w:rsidR="004F50D4" w:rsidRPr="004F50D4" w:rsidRDefault="00DA63EF">
      <w:pPr>
        <w:pStyle w:val="NormalWeb"/>
        <w:numPr>
          <w:ilvl w:val="0"/>
          <w:numId w:val="25"/>
        </w:numPr>
      </w:pPr>
      <w:r w:rsidRPr="00072946">
        <w:rPr>
          <w:b/>
          <w:u w:val="single"/>
        </w:rPr>
        <w:t>side effect</w:t>
      </w:r>
      <w:r w:rsidRPr="00072946">
        <w:t xml:space="preserve"> (common to ≈ all D agonists)</w:t>
      </w:r>
      <w:r w:rsidR="004F50D4">
        <w:t>:</w:t>
      </w:r>
    </w:p>
    <w:p w:rsidR="004F50D4" w:rsidRDefault="00DA63EF" w:rsidP="00E8220A">
      <w:pPr>
        <w:pStyle w:val="NormalWeb"/>
        <w:numPr>
          <w:ilvl w:val="0"/>
          <w:numId w:val="53"/>
        </w:numPr>
      </w:pPr>
      <w:r w:rsidRPr="00072946">
        <w:rPr>
          <w:i/>
          <w:color w:val="FF0000"/>
        </w:rPr>
        <w:t>postural hypotension</w:t>
      </w:r>
      <w:r w:rsidR="00DE5EA8">
        <w:t>, syncope</w:t>
      </w:r>
    </w:p>
    <w:p w:rsidR="004F50D4" w:rsidRDefault="00DE5EA8" w:rsidP="00E8220A">
      <w:pPr>
        <w:pStyle w:val="NormalWeb"/>
        <w:numPr>
          <w:ilvl w:val="0"/>
          <w:numId w:val="53"/>
        </w:numPr>
      </w:pPr>
      <w:r w:rsidRPr="004F50D4">
        <w:rPr>
          <w:i/>
          <w:color w:val="FF0000"/>
        </w:rPr>
        <w:t>daytime sleepiness</w:t>
      </w:r>
      <w:r>
        <w:t xml:space="preserve"> (21%)*</w:t>
      </w:r>
    </w:p>
    <w:p w:rsidR="00DA63EF" w:rsidRPr="00072946" w:rsidRDefault="00DE5EA8" w:rsidP="00E8220A">
      <w:pPr>
        <w:pStyle w:val="NormalWeb"/>
        <w:numPr>
          <w:ilvl w:val="0"/>
          <w:numId w:val="53"/>
        </w:numPr>
      </w:pPr>
      <w:r w:rsidRPr="004F50D4">
        <w:rPr>
          <w:i/>
          <w:color w:val="FF0000"/>
        </w:rPr>
        <w:t>impulse control disorders</w:t>
      </w:r>
      <w:r w:rsidR="004F50D4">
        <w:t xml:space="preserve"> (</w:t>
      </w:r>
      <w:r w:rsidR="004F50D4" w:rsidRPr="004F50D4">
        <w:t xml:space="preserve">17% </w:t>
      </w:r>
      <w:r w:rsidR="004F50D4">
        <w:t>vs.</w:t>
      </w:r>
      <w:r w:rsidR="004F50D4" w:rsidRPr="004F50D4">
        <w:t xml:space="preserve"> 7% on other anti-Parkinson's </w:t>
      </w:r>
      <w:r w:rsidR="004F50D4">
        <w:t>medications – DOMINION study).</w:t>
      </w:r>
    </w:p>
    <w:p w:rsidR="00196EF6" w:rsidRDefault="00DE5EA8" w:rsidP="004F50D4">
      <w:pPr>
        <w:pStyle w:val="NormalWeb"/>
        <w:ind w:left="2880"/>
      </w:pPr>
      <w:r>
        <w:t>*</w:t>
      </w:r>
      <w:r w:rsidRPr="00DE5EA8">
        <w:t>sudden onset of sleep, which can occur while driving, has been reported in 1% of patients taking dopamine agonists</w:t>
      </w:r>
    </w:p>
    <w:p w:rsidR="00DE5EA8" w:rsidRPr="00072946" w:rsidRDefault="00DE5EA8">
      <w:pPr>
        <w:pStyle w:val="NormalWeb"/>
      </w:pPr>
    </w:p>
    <w:p w:rsidR="00196EF6" w:rsidRPr="00072946" w:rsidRDefault="00196EF6">
      <w:pPr>
        <w:pStyle w:val="NormalWeb"/>
      </w:pPr>
      <w:r w:rsidRPr="00072946">
        <w:rPr>
          <w:b/>
          <w:bCs/>
        </w:rPr>
        <w:t xml:space="preserve">1. </w:t>
      </w:r>
      <w:r w:rsidRPr="00072946">
        <w:rPr>
          <w:rStyle w:val="DrugnameChar"/>
          <w:lang w:val="en-US"/>
        </w:rPr>
        <w:t>bromocriptine</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 xml:space="preserve">pergolide </w:t>
      </w:r>
      <w:r w:rsidRPr="00072946">
        <w:t>– ergotamine* derivatives.</w:t>
      </w:r>
    </w:p>
    <w:p w:rsidR="00196EF6" w:rsidRPr="00072946" w:rsidRDefault="00196EF6">
      <w:pPr>
        <w:pStyle w:val="NormalWeb"/>
        <w:numPr>
          <w:ilvl w:val="1"/>
          <w:numId w:val="22"/>
        </w:numPr>
      </w:pPr>
      <w:r w:rsidRPr="00072946">
        <w:t xml:space="preserve">used together with </w:t>
      </w:r>
      <w:r w:rsidRPr="00072946">
        <w:rPr>
          <w:smallCaps/>
        </w:rPr>
        <w:t>levodopa</w:t>
      </w:r>
      <w:r w:rsidRPr="00072946">
        <w:t xml:space="preserve"> (little effect if patient does not respond to </w:t>
      </w:r>
      <w:r w:rsidRPr="00072946">
        <w:rPr>
          <w:smallCaps/>
        </w:rPr>
        <w:t>levodopa</w:t>
      </w:r>
      <w:r w:rsidRPr="00072946">
        <w:t>).</w:t>
      </w:r>
    </w:p>
    <w:p w:rsidR="00196EF6" w:rsidRPr="00072946" w:rsidRDefault="00196EF6">
      <w:pPr>
        <w:pStyle w:val="NormalWeb"/>
        <w:numPr>
          <w:ilvl w:val="1"/>
          <w:numId w:val="22"/>
        </w:numPr>
      </w:pPr>
      <w:r w:rsidRPr="00072946">
        <w:t>dose is increased gradually over 2-3 months.</w:t>
      </w:r>
    </w:p>
    <w:p w:rsidR="00196EF6" w:rsidRPr="00072946" w:rsidRDefault="00196EF6">
      <w:pPr>
        <w:pStyle w:val="NormalWeb"/>
        <w:numPr>
          <w:ilvl w:val="1"/>
          <w:numId w:val="22"/>
        </w:numPr>
      </w:pPr>
      <w:r w:rsidRPr="00072946">
        <w:rPr>
          <w:b/>
          <w:bCs/>
          <w:u w:val="single"/>
        </w:rPr>
        <w:t>side effects</w:t>
      </w:r>
      <w:r w:rsidRPr="00072946">
        <w:t xml:space="preserve"> ≈ </w:t>
      </w:r>
      <w:r w:rsidRPr="00072946">
        <w:rPr>
          <w:smallCaps/>
        </w:rPr>
        <w:t>levodopa</w:t>
      </w:r>
      <w:r w:rsidRPr="00072946">
        <w:t xml:space="preserve">, but </w:t>
      </w:r>
      <w:r w:rsidRPr="00072946">
        <w:rPr>
          <w:i/>
          <w:iCs/>
          <w:color w:val="A50021"/>
        </w:rPr>
        <w:t>mental &amp; cardiovascular</w:t>
      </w:r>
      <w:r w:rsidRPr="00072946">
        <w:t>*</w:t>
      </w:r>
      <w:r w:rsidRPr="00072946">
        <w:rPr>
          <w:i/>
          <w:iCs/>
          <w:color w:val="A50021"/>
        </w:rPr>
        <w:t xml:space="preserve"> problems</w:t>
      </w:r>
      <w:r w:rsidRPr="00072946">
        <w:t xml:space="preserve"> are more severe, whereas </w:t>
      </w:r>
      <w:r w:rsidRPr="00072946">
        <w:rPr>
          <w:i/>
          <w:iCs/>
          <w:color w:val="008000"/>
        </w:rPr>
        <w:t>dyskinesia</w:t>
      </w:r>
      <w:r w:rsidRPr="00072946">
        <w:t xml:space="preserve"> is less prominent.</w:t>
      </w:r>
    </w:p>
    <w:p w:rsidR="00196EF6" w:rsidRPr="00072946" w:rsidRDefault="00196EF6">
      <w:pPr>
        <w:pStyle w:val="NormalWeb"/>
        <w:jc w:val="right"/>
      </w:pPr>
      <w:r w:rsidRPr="00072946">
        <w:t>*can produce peripheral vasospasm (erythromelalgia)!</w:t>
      </w:r>
    </w:p>
    <w:p w:rsidR="00196EF6" w:rsidRPr="00072946" w:rsidRDefault="00107BED" w:rsidP="008D4185">
      <w:pPr>
        <w:pStyle w:val="NormalWeb"/>
        <w:pBdr>
          <w:top w:val="single" w:sz="4" w:space="1" w:color="auto"/>
          <w:left w:val="single" w:sz="4" w:space="4" w:color="auto"/>
          <w:bottom w:val="single" w:sz="4" w:space="1" w:color="auto"/>
          <w:right w:val="single" w:sz="4" w:space="4" w:color="auto"/>
        </w:pBdr>
        <w:spacing w:before="120"/>
        <w:ind w:left="720" w:right="1418"/>
        <w:jc w:val="center"/>
      </w:pPr>
      <w:r w:rsidRPr="00072946">
        <w:rPr>
          <w:smallCaps/>
        </w:rPr>
        <w:t>pergolide</w:t>
      </w:r>
      <w:r w:rsidRPr="00072946">
        <w:t xml:space="preserve"> is withdrawn from market due to cases of serious heart valve damage</w:t>
      </w:r>
    </w:p>
    <w:p w:rsidR="00107BED" w:rsidRPr="00072946" w:rsidRDefault="00107BED">
      <w:pPr>
        <w:pStyle w:val="NormalWeb"/>
      </w:pPr>
    </w:p>
    <w:p w:rsidR="00196EF6" w:rsidRPr="00072946" w:rsidRDefault="00196EF6">
      <w:pPr>
        <w:pStyle w:val="NormalWeb"/>
      </w:pPr>
      <w:r w:rsidRPr="00072946">
        <w:rPr>
          <w:b/>
          <w:bCs/>
        </w:rPr>
        <w:t>2.</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pramipexole</w:t>
      </w:r>
      <w:r w:rsidR="00691C49">
        <w:t xml:space="preserve"> (Mirapex®),</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ropinirole</w:t>
      </w:r>
      <w:r w:rsidRPr="00072946">
        <w:t xml:space="preserve"> </w:t>
      </w:r>
      <w:r w:rsidR="007B579B">
        <w:t xml:space="preserve">(Requip®) </w:t>
      </w:r>
      <w:r w:rsidRPr="00072946">
        <w:t>– non-ergot compounds.</w:t>
      </w:r>
    </w:p>
    <w:p w:rsidR="00196EF6" w:rsidRPr="00072946" w:rsidRDefault="00196EF6">
      <w:pPr>
        <w:pStyle w:val="NormalWeb"/>
        <w:numPr>
          <w:ilvl w:val="1"/>
          <w:numId w:val="22"/>
        </w:numPr>
      </w:pPr>
      <w:r w:rsidRPr="00072946">
        <w:t xml:space="preserve">effective as </w:t>
      </w:r>
      <w:r w:rsidRPr="00072946">
        <w:rPr>
          <w:b/>
          <w:bCs/>
          <w:i/>
          <w:iCs/>
        </w:rPr>
        <w:t>first-line</w:t>
      </w:r>
      <w:r w:rsidRPr="00072946">
        <w:t xml:space="preserve"> (in levodopa-naive patients) and as </w:t>
      </w:r>
      <w:r w:rsidRPr="00072946">
        <w:rPr>
          <w:b/>
          <w:bCs/>
          <w:i/>
          <w:iCs/>
        </w:rPr>
        <w:t>adjuncts</w:t>
      </w:r>
      <w:r w:rsidRPr="00072946">
        <w:t xml:space="preserve"> (in advanced parkinsonism patients).</w:t>
      </w:r>
    </w:p>
    <w:p w:rsidR="00196EF6" w:rsidRPr="00072946" w:rsidRDefault="00196EF6">
      <w:pPr>
        <w:pStyle w:val="NormalWeb"/>
        <w:numPr>
          <w:ilvl w:val="1"/>
          <w:numId w:val="22"/>
        </w:numPr>
      </w:pPr>
      <w:r w:rsidRPr="00072946">
        <w:rPr>
          <w:b/>
          <w:bCs/>
          <w:u w:val="single"/>
        </w:rPr>
        <w:t>side effects</w:t>
      </w:r>
      <w:r w:rsidRPr="00072946">
        <w:t xml:space="preserve"> ≈ ergotamine-derived D agonists </w:t>
      </w:r>
      <w:r w:rsidR="00691C49">
        <w:t xml:space="preserve">(except – no risk of vasospasm); </w:t>
      </w:r>
      <w:r w:rsidR="00691C49" w:rsidRPr="00691C49">
        <w:t xml:space="preserve">risk for heart failure with </w:t>
      </w:r>
      <w:r w:rsidR="00691C49" w:rsidRPr="00691C49">
        <w:rPr>
          <w:smallCaps/>
        </w:rPr>
        <w:t>pramipexole</w:t>
      </w:r>
      <w:r w:rsidR="00691C49">
        <w:t>.</w:t>
      </w:r>
    </w:p>
    <w:p w:rsidR="00196EF6" w:rsidRPr="00072946" w:rsidRDefault="00196EF6">
      <w:pPr>
        <w:pStyle w:val="NormalWeb"/>
        <w:numPr>
          <w:ilvl w:val="1"/>
          <w:numId w:val="22"/>
        </w:numPr>
      </w:pPr>
      <w:r w:rsidRPr="00072946">
        <w:t>eliminated by kidneys.</w:t>
      </w:r>
    </w:p>
    <w:p w:rsidR="00196EF6" w:rsidRPr="00072946" w:rsidRDefault="00196EF6">
      <w:pPr>
        <w:pStyle w:val="NormalWeb"/>
        <w:numPr>
          <w:ilvl w:val="1"/>
          <w:numId w:val="22"/>
        </w:numPr>
      </w:pPr>
      <w:r w:rsidRPr="00072946">
        <w:rPr>
          <w:smallCaps/>
        </w:rPr>
        <w:t>ropinirole</w:t>
      </w:r>
      <w:r w:rsidRPr="00072946">
        <w:t xml:space="preserve"> is extensively metabolized (vs. </w:t>
      </w:r>
      <w:r w:rsidRPr="00072946">
        <w:rPr>
          <w:smallCaps/>
        </w:rPr>
        <w:t>pramipexole</w:t>
      </w:r>
      <w:r w:rsidRPr="00072946">
        <w:t>).</w:t>
      </w:r>
    </w:p>
    <w:p w:rsidR="00196EF6" w:rsidRPr="00072946" w:rsidRDefault="00196EF6">
      <w:pPr>
        <w:pStyle w:val="NormalWeb"/>
        <w:numPr>
          <w:ilvl w:val="1"/>
          <w:numId w:val="22"/>
        </w:numPr>
      </w:pPr>
      <w:r w:rsidRPr="00072946">
        <w:rPr>
          <w:u w:val="single"/>
        </w:rPr>
        <w:t>drug interactions</w:t>
      </w:r>
      <w:r w:rsidRPr="00072946">
        <w:t>:</w:t>
      </w:r>
    </w:p>
    <w:p w:rsidR="00196EF6" w:rsidRPr="00072946" w:rsidRDefault="00196EF6">
      <w:pPr>
        <w:pStyle w:val="NormalWeb"/>
        <w:numPr>
          <w:ilvl w:val="2"/>
          <w:numId w:val="22"/>
        </w:numPr>
      </w:pPr>
      <w:r w:rsidRPr="00072946">
        <w:rPr>
          <w:smallCaps/>
          <w:color w:val="FF0000"/>
        </w:rPr>
        <w:t>cimetidine</w:t>
      </w:r>
      <w:r w:rsidRPr="00072946">
        <w:t xml:space="preserve"> [inhibits tubular secretion of organic acids] increases T</w:t>
      </w:r>
      <w:r w:rsidRPr="00072946">
        <w:rPr>
          <w:vertAlign w:val="subscript"/>
        </w:rPr>
        <w:t>1/2</w:t>
      </w:r>
      <w:r w:rsidRPr="00072946">
        <w:t xml:space="preserve"> of </w:t>
      </w:r>
      <w:r w:rsidRPr="00072946">
        <w:rPr>
          <w:smallCaps/>
        </w:rPr>
        <w:t>pramipexole</w:t>
      </w:r>
      <w:r w:rsidRPr="00072946">
        <w:t xml:space="preserve"> by 40%.</w:t>
      </w:r>
    </w:p>
    <w:p w:rsidR="00196EF6" w:rsidRPr="00072946" w:rsidRDefault="00196EF6">
      <w:pPr>
        <w:pStyle w:val="NormalWeb"/>
        <w:numPr>
          <w:ilvl w:val="2"/>
          <w:numId w:val="22"/>
        </w:numPr>
      </w:pPr>
      <w:r w:rsidRPr="00072946">
        <w:rPr>
          <w:color w:val="FF0000"/>
        </w:rPr>
        <w:t>fluoroquinolones</w:t>
      </w:r>
      <w:r w:rsidRPr="00072946">
        <w:t xml:space="preserve"> inhibit metabolism of </w:t>
      </w:r>
      <w:r w:rsidRPr="00072946">
        <w:rPr>
          <w:smallCaps/>
        </w:rPr>
        <w:t>ropinirole</w:t>
      </w:r>
      <w:r w:rsidRPr="00072946">
        <w:t>.</w:t>
      </w:r>
    </w:p>
    <w:p w:rsidR="00196EF6" w:rsidRPr="00072946" w:rsidRDefault="00196EF6">
      <w:pPr>
        <w:pStyle w:val="NormalWeb"/>
      </w:pPr>
    </w:p>
    <w:p w:rsidR="00196EF6" w:rsidRPr="00072946" w:rsidRDefault="00196EF6">
      <w:pPr>
        <w:pStyle w:val="NormalWeb"/>
      </w:pPr>
      <w:r w:rsidRPr="00072946">
        <w:rPr>
          <w:b/>
          <w:bCs/>
        </w:rPr>
        <w:t>3.</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Cabergoline</w:t>
      </w:r>
      <w:r w:rsidRPr="00072946">
        <w:t xml:space="preserve"> - potent D</w:t>
      </w:r>
      <w:r w:rsidRPr="00072946">
        <w:rPr>
          <w:szCs w:val="20"/>
          <w:vertAlign w:val="subscript"/>
        </w:rPr>
        <w:t>2</w:t>
      </w:r>
      <w:r w:rsidRPr="00072946">
        <w:t>-agonist with T</w:t>
      </w:r>
      <w:r w:rsidRPr="00072946">
        <w:rPr>
          <w:vertAlign w:val="subscript"/>
        </w:rPr>
        <w:t xml:space="preserve">1/2 </w:t>
      </w:r>
      <w:r w:rsidRPr="00072946">
        <w:t>= 65 hours.</w:t>
      </w:r>
    </w:p>
    <w:p w:rsidR="00196EF6" w:rsidRPr="00072946" w:rsidRDefault="00196EF6">
      <w:pPr>
        <w:pStyle w:val="NormalWeb"/>
      </w:pPr>
    </w:p>
    <w:p w:rsidR="00196EF6" w:rsidRPr="00072946" w:rsidRDefault="00196EF6">
      <w:pPr>
        <w:pStyle w:val="NormalWeb"/>
      </w:pPr>
      <w:r w:rsidRPr="00072946">
        <w:rPr>
          <w:b/>
          <w:bCs/>
        </w:rPr>
        <w:t>4.</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apomorphine</w:t>
      </w:r>
      <w:r w:rsidRPr="00072946">
        <w:t xml:space="preserve"> (Apokyn</w:t>
      </w:r>
      <w:r w:rsidRPr="00691C49">
        <w:t>®</w:t>
      </w:r>
      <w:r w:rsidRPr="00072946">
        <w:t>) – injectable (s/c only!) D agonist.</w:t>
      </w:r>
    </w:p>
    <w:p w:rsidR="00895E32" w:rsidRPr="00072946" w:rsidRDefault="00196EF6">
      <w:pPr>
        <w:pStyle w:val="NormalWeb"/>
        <w:numPr>
          <w:ilvl w:val="1"/>
          <w:numId w:val="22"/>
        </w:numPr>
      </w:pPr>
      <w:r w:rsidRPr="00072946">
        <w:rPr>
          <w:b/>
          <w:bCs/>
          <w:i/>
          <w:iCs/>
        </w:rPr>
        <w:t>short-acting</w:t>
      </w:r>
      <w:r w:rsidRPr="00072946">
        <w:t xml:space="preserve"> (T</w:t>
      </w:r>
      <w:r w:rsidRPr="00072946">
        <w:rPr>
          <w:vertAlign w:val="subscript"/>
        </w:rPr>
        <w:t xml:space="preserve">1/2 </w:t>
      </w:r>
      <w:r w:rsidRPr="00072946">
        <w:t>= 30-60 min).</w:t>
      </w:r>
    </w:p>
    <w:p w:rsidR="00895E32" w:rsidRPr="00072946" w:rsidRDefault="00196EF6">
      <w:pPr>
        <w:pStyle w:val="NormalWeb"/>
        <w:numPr>
          <w:ilvl w:val="1"/>
          <w:numId w:val="22"/>
        </w:numPr>
      </w:pPr>
      <w:r w:rsidRPr="00072946">
        <w:t xml:space="preserve">FDA approved </w:t>
      </w:r>
      <w:r w:rsidR="000B49B7" w:rsidRPr="00072946">
        <w:t>for</w:t>
      </w:r>
      <w:r w:rsidRPr="00072946">
        <w:t xml:space="preserve"> </w:t>
      </w:r>
      <w:r w:rsidRPr="00072946">
        <w:rPr>
          <w:i/>
          <w:color w:val="0000FF"/>
        </w:rPr>
        <w:t>"rescuing" from acute unpredictable “off” periods</w:t>
      </w:r>
      <w:r w:rsidRPr="00072946">
        <w:t>.</w:t>
      </w:r>
    </w:p>
    <w:p w:rsidR="00895E32" w:rsidRPr="00072946" w:rsidRDefault="00196EF6">
      <w:pPr>
        <w:pStyle w:val="NormalWeb"/>
        <w:numPr>
          <w:ilvl w:val="1"/>
          <w:numId w:val="22"/>
        </w:numPr>
      </w:pPr>
      <w:r w:rsidRPr="00072946">
        <w:t>may lower BP!</w:t>
      </w:r>
    </w:p>
    <w:p w:rsidR="00895E32" w:rsidRPr="00072946" w:rsidRDefault="00196EF6">
      <w:pPr>
        <w:pStyle w:val="NormalWeb"/>
        <w:numPr>
          <w:ilvl w:val="1"/>
          <w:numId w:val="22"/>
        </w:numPr>
      </w:pPr>
      <w:r w:rsidRPr="00072946">
        <w:t xml:space="preserve">may cause </w:t>
      </w:r>
      <w:r w:rsidRPr="00072946">
        <w:rPr>
          <w:rFonts w:ascii="TimesNewRoman" w:hAnsi="TimesNewRoman"/>
        </w:rPr>
        <w:t>drowsiness.</w:t>
      </w:r>
    </w:p>
    <w:p w:rsidR="00895E32" w:rsidRPr="00072946" w:rsidRDefault="00196EF6">
      <w:pPr>
        <w:pStyle w:val="NormalWeb"/>
        <w:numPr>
          <w:ilvl w:val="1"/>
          <w:numId w:val="22"/>
        </w:numPr>
      </w:pPr>
      <w:r w:rsidRPr="00072946">
        <w:rPr>
          <w:rFonts w:ascii="TimesNewRoman" w:hAnsi="TimesNewRoman"/>
        </w:rPr>
        <w:t>start dose 2 mg; max dose 6 mg.</w:t>
      </w:r>
    </w:p>
    <w:p w:rsidR="00196EF6" w:rsidRPr="00072946" w:rsidRDefault="00196EF6">
      <w:pPr>
        <w:pStyle w:val="NormalWeb"/>
        <w:numPr>
          <w:ilvl w:val="1"/>
          <w:numId w:val="22"/>
        </w:numPr>
      </w:pPr>
      <w:r w:rsidRPr="00072946">
        <w:rPr>
          <w:u w:val="thick" w:color="FF0000"/>
        </w:rPr>
        <w:t>strong emetic</w:t>
      </w:r>
      <w:r w:rsidRPr="00072946">
        <w:t xml:space="preserve">! – antiemetic should be started 3 days prior to initial dose of apomorphine and continued at least </w:t>
      </w:r>
      <w:r w:rsidRPr="00072946">
        <w:rPr>
          <w:rFonts w:ascii="TimesNewRoman" w:hAnsi="TimesNewRoman"/>
        </w:rPr>
        <w:t>during first 2 months of therapy:</w:t>
      </w:r>
    </w:p>
    <w:p w:rsidR="00196EF6" w:rsidRPr="00072946" w:rsidRDefault="00196EF6">
      <w:pPr>
        <w:pStyle w:val="NormalWeb"/>
        <w:numPr>
          <w:ilvl w:val="1"/>
          <w:numId w:val="26"/>
        </w:numPr>
      </w:pPr>
      <w:r w:rsidRPr="00B94D0A">
        <w:rPr>
          <w:b/>
          <w:bCs/>
          <w:smallCaps/>
          <w:color w:val="0000FF"/>
          <w14:shadow w14:blurRad="50800" w14:dist="38100" w14:dir="2700000" w14:sx="100000" w14:sy="100000" w14:kx="0" w14:ky="0" w14:algn="tl">
            <w14:srgbClr w14:val="000000">
              <w14:alpha w14:val="60000"/>
            </w14:srgbClr>
          </w14:shadow>
        </w:rPr>
        <w:t>trimethobenzamide</w:t>
      </w:r>
      <w:r w:rsidRPr="00072946">
        <w:t xml:space="preserve"> (300 mg tid)</w:t>
      </w:r>
    </w:p>
    <w:p w:rsidR="00196EF6" w:rsidRPr="00072946" w:rsidRDefault="00196EF6">
      <w:pPr>
        <w:pStyle w:val="NormalWeb"/>
        <w:numPr>
          <w:ilvl w:val="1"/>
          <w:numId w:val="26"/>
        </w:numPr>
      </w:pPr>
      <w:r w:rsidRPr="00B94D0A">
        <w:rPr>
          <w:b/>
          <w:bCs/>
          <w:smallCaps/>
          <w:color w:val="0000FF"/>
          <w14:shadow w14:blurRad="50800" w14:dist="38100" w14:dir="2700000" w14:sx="100000" w14:sy="100000" w14:kx="0" w14:ky="0" w14:algn="tl">
            <w14:srgbClr w14:val="000000">
              <w14:alpha w14:val="60000"/>
            </w14:srgbClr>
          </w14:shadow>
        </w:rPr>
        <w:t>domperidone</w:t>
      </w:r>
      <w:r w:rsidRPr="00072946">
        <w:t xml:space="preserve"> (peripheral D receptor blocker).</w:t>
      </w:r>
    </w:p>
    <w:p w:rsidR="00196EF6" w:rsidRPr="00072946" w:rsidRDefault="00196EF6">
      <w:pPr>
        <w:pStyle w:val="NormalWeb"/>
        <w:ind w:left="720"/>
      </w:pPr>
      <w:r w:rsidRPr="00072946">
        <w:t xml:space="preserve">N.B. </w:t>
      </w:r>
      <w:r w:rsidRPr="00072946">
        <w:rPr>
          <w:i/>
          <w:iCs/>
          <w:color w:val="FF0000"/>
        </w:rPr>
        <w:t>contraindicated use with 5-HT</w:t>
      </w:r>
      <w:r w:rsidRPr="00072946">
        <w:rPr>
          <w:i/>
          <w:iCs/>
          <w:color w:val="FF0000"/>
          <w:vertAlign w:val="subscript"/>
        </w:rPr>
        <w:t>3</w:t>
      </w:r>
      <w:r w:rsidRPr="00072946">
        <w:rPr>
          <w:i/>
          <w:iCs/>
          <w:color w:val="FF0000"/>
        </w:rPr>
        <w:t xml:space="preserve"> antagonists</w:t>
      </w:r>
      <w:r w:rsidRPr="00072946">
        <w:t xml:space="preserve"> (ondansetron, granisetron, dolasetron, etc) – risk of profound hypotension and loss of consciousness!</w:t>
      </w:r>
    </w:p>
    <w:p w:rsidR="00196EF6" w:rsidRPr="00072946" w:rsidRDefault="00196EF6">
      <w:pPr>
        <w:pStyle w:val="NormalWeb"/>
      </w:pPr>
    </w:p>
    <w:p w:rsidR="00E15B89" w:rsidRPr="00072946" w:rsidRDefault="00FB041A" w:rsidP="00E15B89">
      <w:pPr>
        <w:autoSpaceDE w:val="0"/>
        <w:autoSpaceDN w:val="0"/>
        <w:adjustRightInd w:val="0"/>
        <w:rPr>
          <w:rFonts w:ascii="TimesNewRomanPSMT" w:hAnsi="TimesNewRomanPSMT" w:cs="TimesNewRomanPSMT"/>
          <w:sz w:val="20"/>
        </w:rPr>
      </w:pPr>
      <w:r w:rsidRPr="00072946">
        <w:rPr>
          <w:b/>
          <w:bCs/>
        </w:rPr>
        <w:t xml:space="preserve">5. </w:t>
      </w:r>
      <w:r w:rsidRPr="00072946">
        <w:rPr>
          <w:rStyle w:val="DrugnameChar"/>
          <w:lang w:val="en-US"/>
        </w:rPr>
        <w:t>Rotigotine</w:t>
      </w:r>
      <w:r w:rsidRPr="00072946">
        <w:rPr>
          <w:bCs/>
        </w:rPr>
        <w:t xml:space="preserve"> (Neupro</w:t>
      </w:r>
      <w:r w:rsidRPr="00691C49">
        <w:rPr>
          <w:bCs/>
        </w:rPr>
        <w:t>®</w:t>
      </w:r>
      <w:r w:rsidRPr="00072946">
        <w:rPr>
          <w:bCs/>
        </w:rPr>
        <w:t>)</w:t>
      </w:r>
      <w:r w:rsidR="00E15B89" w:rsidRPr="00072946">
        <w:rPr>
          <w:bCs/>
        </w:rPr>
        <w:t xml:space="preserve"> -</w:t>
      </w:r>
      <w:r w:rsidR="00895E32" w:rsidRPr="00072946">
        <w:rPr>
          <w:bCs/>
        </w:rPr>
        <w:t xml:space="preserve"> </w:t>
      </w:r>
      <w:r w:rsidR="00895E32" w:rsidRPr="00072946">
        <w:rPr>
          <w:rFonts w:ascii="TimesNewRomanPSMT" w:hAnsi="TimesNewRomanPSMT" w:cs="TimesNewRomanPSMT"/>
        </w:rPr>
        <w:t>non-ergoline D</w:t>
      </w:r>
      <w:r w:rsidR="00895E32" w:rsidRPr="00072946">
        <w:rPr>
          <w:vertAlign w:val="subscript"/>
        </w:rPr>
        <w:t>3</w:t>
      </w:r>
      <w:r w:rsidR="00895E32" w:rsidRPr="00072946">
        <w:rPr>
          <w:rFonts w:ascii="TimesNewRomanPSMT" w:hAnsi="TimesNewRomanPSMT" w:cs="TimesNewRomanPSMT"/>
        </w:rPr>
        <w:t>/D</w:t>
      </w:r>
      <w:r w:rsidR="00895E32" w:rsidRPr="00072946">
        <w:rPr>
          <w:vertAlign w:val="subscript"/>
        </w:rPr>
        <w:t>2</w:t>
      </w:r>
      <w:r w:rsidR="00895E32" w:rsidRPr="00072946">
        <w:rPr>
          <w:rFonts w:ascii="TimesNewRomanPSMT" w:hAnsi="TimesNewRomanPSMT" w:cs="TimesNewRomanPSMT"/>
        </w:rPr>
        <w:t>/D</w:t>
      </w:r>
      <w:r w:rsidR="00895E32" w:rsidRPr="00072946">
        <w:rPr>
          <w:vertAlign w:val="subscript"/>
        </w:rPr>
        <w:t>1</w:t>
      </w:r>
      <w:r w:rsidR="00895E32" w:rsidRPr="00072946">
        <w:rPr>
          <w:rFonts w:ascii="TimesNewRomanPSMT" w:hAnsi="TimesNewRomanPSMT" w:cs="TimesNewRomanPSMT"/>
          <w:sz w:val="16"/>
          <w:szCs w:val="16"/>
        </w:rPr>
        <w:t xml:space="preserve"> </w:t>
      </w:r>
      <w:r w:rsidR="00895E32" w:rsidRPr="00072946">
        <w:rPr>
          <w:rFonts w:ascii="TimesNewRomanPSMT" w:hAnsi="TimesNewRomanPSMT" w:cs="TimesNewRomanPSMT"/>
        </w:rPr>
        <w:t>dopamine agonist</w:t>
      </w:r>
      <w:r w:rsidR="00E15B89" w:rsidRPr="00072946">
        <w:rPr>
          <w:rFonts w:ascii="TimesNewRomanPSMT" w:hAnsi="TimesNewRomanPSMT" w:cs="TimesNewRomanPSMT"/>
        </w:rPr>
        <w:t>.</w:t>
      </w:r>
    </w:p>
    <w:p w:rsidR="00895E32" w:rsidRPr="00072946" w:rsidRDefault="00895E32" w:rsidP="00895E32">
      <w:pPr>
        <w:pStyle w:val="NormalWeb"/>
        <w:numPr>
          <w:ilvl w:val="1"/>
          <w:numId w:val="22"/>
        </w:numPr>
        <w:rPr>
          <w:rFonts w:ascii="TimesNewRomanPSMT" w:hAnsi="TimesNewRomanPSMT" w:cs="TimesNewRomanPSMT"/>
          <w:sz w:val="20"/>
          <w:szCs w:val="20"/>
        </w:rPr>
      </w:pPr>
      <w:r w:rsidRPr="00072946">
        <w:rPr>
          <w:rFonts w:ascii="TimesNewRomanPSMT" w:hAnsi="TimesNewRomanPSMT" w:cs="TimesNewRomanPSMT"/>
          <w:b/>
          <w:i/>
        </w:rPr>
        <w:t>transdermal delivery system</w:t>
      </w:r>
      <w:r w:rsidRPr="00072946">
        <w:rPr>
          <w:rFonts w:ascii="TimesNewRomanPSMT" w:hAnsi="TimesNewRomanPSMT" w:cs="TimesNewRomanPSMT"/>
        </w:rPr>
        <w:t xml:space="preserve"> - applied once daily to intact skin - continuously delivers drug over 24-hour period</w:t>
      </w:r>
    </w:p>
    <w:p w:rsidR="000B49B7" w:rsidRPr="00072946" w:rsidRDefault="00895E32" w:rsidP="000B49B7">
      <w:pPr>
        <w:pStyle w:val="NormalWeb"/>
        <w:numPr>
          <w:ilvl w:val="1"/>
          <w:numId w:val="22"/>
        </w:numPr>
      </w:pPr>
      <w:r w:rsidRPr="00072946">
        <w:t xml:space="preserve">available </w:t>
      </w:r>
      <w:r w:rsidRPr="00072946">
        <w:rPr>
          <w:rFonts w:ascii="TimesNewRoman" w:hAnsi="TimesNewRoman"/>
        </w:rPr>
        <w:t>in</w:t>
      </w:r>
      <w:r w:rsidRPr="00072946">
        <w:t xml:space="preserve"> three strengths: 2, 4, and 6 mg/24 hours.</w:t>
      </w:r>
    </w:p>
    <w:p w:rsidR="00196EF6" w:rsidRPr="00072946" w:rsidRDefault="000B49B7">
      <w:pPr>
        <w:pStyle w:val="NormalWeb"/>
        <w:numPr>
          <w:ilvl w:val="1"/>
          <w:numId w:val="22"/>
        </w:numPr>
      </w:pPr>
      <w:r w:rsidRPr="00072946">
        <w:t xml:space="preserve">FDA approved for </w:t>
      </w:r>
      <w:r w:rsidRPr="00072946">
        <w:rPr>
          <w:i/>
          <w:color w:val="0000FF"/>
        </w:rPr>
        <w:t>early-stage idiopathic P</w:t>
      </w:r>
      <w:r w:rsidRPr="00072946">
        <w:rPr>
          <w:rFonts w:ascii="TimesNewRomanPSMT" w:hAnsi="TimesNewRomanPSMT" w:cs="TimesNewRomanPSMT"/>
          <w:i/>
          <w:color w:val="0000FF"/>
        </w:rPr>
        <w:t>arkinson's disease</w:t>
      </w:r>
      <w:r w:rsidRPr="00072946">
        <w:rPr>
          <w:rFonts w:ascii="TimesNewRomanPSMT" w:hAnsi="TimesNewRomanPSMT" w:cs="TimesNewRomanPSMT"/>
        </w:rPr>
        <w:t>.</w:t>
      </w:r>
    </w:p>
    <w:p w:rsidR="009C397C" w:rsidRPr="00072946" w:rsidRDefault="009C397C">
      <w:pPr>
        <w:pStyle w:val="NormalWeb"/>
        <w:numPr>
          <w:ilvl w:val="1"/>
          <w:numId w:val="22"/>
        </w:numPr>
      </w:pPr>
      <w:r w:rsidRPr="00072946">
        <w:rPr>
          <w:b/>
          <w:bCs/>
          <w:u w:val="single"/>
        </w:rPr>
        <w:t>adverse effect</w:t>
      </w:r>
      <w:r w:rsidR="00C267B8" w:rsidRPr="00072946">
        <w:rPr>
          <w:b/>
          <w:bCs/>
          <w:u w:val="single"/>
        </w:rPr>
        <w:t>s</w:t>
      </w:r>
      <w:r w:rsidRPr="00072946">
        <w:rPr>
          <w:rFonts w:ascii="TimesNewRomanPSMT" w:hAnsi="TimesNewRomanPSMT" w:cs="TimesNewRomanPSMT"/>
        </w:rPr>
        <w:t xml:space="preserve"> – falling asleep (sometimes without warning)</w:t>
      </w:r>
      <w:r w:rsidR="00BF6C68" w:rsidRPr="00072946">
        <w:rPr>
          <w:rFonts w:ascii="TimesNewRomanPSMT" w:hAnsi="TimesNewRomanPSMT" w:cs="TimesNewRomanPSMT"/>
        </w:rPr>
        <w:t>, hallucinations, skin reactions at application site.</w:t>
      </w:r>
    </w:p>
    <w:p w:rsidR="00FB041A" w:rsidRPr="00072946" w:rsidRDefault="00FB041A">
      <w:pPr>
        <w:pStyle w:val="NormalWeb"/>
      </w:pPr>
    </w:p>
    <w:p w:rsidR="00FB041A" w:rsidRPr="00072946" w:rsidRDefault="00FB041A">
      <w:pPr>
        <w:pStyle w:val="NormalWeb"/>
      </w:pPr>
    </w:p>
    <w:tbl>
      <w:tblPr>
        <w:tblW w:w="4759"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736"/>
        <w:gridCol w:w="1399"/>
        <w:gridCol w:w="1541"/>
        <w:gridCol w:w="1539"/>
        <w:gridCol w:w="1539"/>
        <w:gridCol w:w="1675"/>
      </w:tblGrid>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shd w:val="clear" w:color="auto" w:fill="D9D9D9"/>
            <w:vAlign w:val="center"/>
          </w:tcPr>
          <w:p w:rsidR="00196EF6" w:rsidRPr="00072946" w:rsidRDefault="00196EF6">
            <w:pPr>
              <w:rPr>
                <w:b/>
                <w:bCs/>
              </w:rPr>
            </w:pPr>
            <w:r w:rsidRPr="00072946">
              <w:rPr>
                <w:b/>
                <w:bCs/>
              </w:rPr>
              <w:t xml:space="preserve">Agonist </w:t>
            </w:r>
          </w:p>
        </w:tc>
        <w:tc>
          <w:tcPr>
            <w:tcW w:w="742" w:type="pct"/>
            <w:tcBorders>
              <w:top w:val="outset" w:sz="6" w:space="0" w:color="auto"/>
              <w:left w:val="outset" w:sz="6" w:space="0" w:color="auto"/>
              <w:bottom w:val="outset" w:sz="6" w:space="0" w:color="auto"/>
              <w:right w:val="outset" w:sz="6" w:space="0" w:color="auto"/>
            </w:tcBorders>
            <w:shd w:val="clear" w:color="auto" w:fill="D9D9D9"/>
            <w:vAlign w:val="center"/>
          </w:tcPr>
          <w:p w:rsidR="00196EF6" w:rsidRPr="00072946" w:rsidRDefault="00196EF6">
            <w:pPr>
              <w:jc w:val="center"/>
              <w:rPr>
                <w:b/>
                <w:bCs/>
              </w:rPr>
            </w:pPr>
            <w:r w:rsidRPr="00072946">
              <w:rPr>
                <w:b/>
                <w:bCs/>
              </w:rPr>
              <w:t>D</w:t>
            </w:r>
            <w:r w:rsidRPr="00072946">
              <w:rPr>
                <w:b/>
                <w:bCs/>
                <w:vertAlign w:val="subscript"/>
              </w:rPr>
              <w:t>1</w:t>
            </w:r>
            <w:r w:rsidRPr="00072946">
              <w:rPr>
                <w:b/>
                <w:bCs/>
              </w:rPr>
              <w:t xml:space="preserve"> receptor </w:t>
            </w:r>
          </w:p>
        </w:tc>
        <w:tc>
          <w:tcPr>
            <w:tcW w:w="817" w:type="pct"/>
            <w:tcBorders>
              <w:top w:val="outset" w:sz="6" w:space="0" w:color="auto"/>
              <w:left w:val="outset" w:sz="6" w:space="0" w:color="auto"/>
              <w:bottom w:val="outset" w:sz="6" w:space="0" w:color="auto"/>
              <w:right w:val="outset" w:sz="6" w:space="0" w:color="auto"/>
            </w:tcBorders>
            <w:shd w:val="clear" w:color="auto" w:fill="D9D9D9"/>
            <w:vAlign w:val="center"/>
          </w:tcPr>
          <w:p w:rsidR="00196EF6" w:rsidRPr="00072946" w:rsidRDefault="00196EF6">
            <w:pPr>
              <w:jc w:val="center"/>
              <w:rPr>
                <w:b/>
                <w:bCs/>
              </w:rPr>
            </w:pPr>
            <w:r w:rsidRPr="00072946">
              <w:rPr>
                <w:b/>
                <w:bCs/>
              </w:rPr>
              <w:t>D</w:t>
            </w:r>
            <w:r w:rsidRPr="00072946">
              <w:rPr>
                <w:b/>
                <w:bCs/>
                <w:vertAlign w:val="subscript"/>
              </w:rPr>
              <w:t>2</w:t>
            </w:r>
            <w:r w:rsidRPr="00072946">
              <w:rPr>
                <w:b/>
                <w:bCs/>
              </w:rPr>
              <w:t xml:space="preserve"> receptor </w:t>
            </w:r>
          </w:p>
        </w:tc>
        <w:tc>
          <w:tcPr>
            <w:tcW w:w="816"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pPr>
              <w:jc w:val="center"/>
              <w:rPr>
                <w:b/>
                <w:bCs/>
              </w:rPr>
            </w:pPr>
            <w:r w:rsidRPr="00072946">
              <w:rPr>
                <w:b/>
                <w:bCs/>
              </w:rPr>
              <w:t>D</w:t>
            </w:r>
            <w:r w:rsidRPr="00072946">
              <w:rPr>
                <w:b/>
                <w:bCs/>
                <w:vertAlign w:val="subscript"/>
              </w:rPr>
              <w:t>3</w:t>
            </w:r>
            <w:r w:rsidRPr="00072946">
              <w:rPr>
                <w:b/>
                <w:bCs/>
              </w:rPr>
              <w:t xml:space="preserve"> receptor</w:t>
            </w:r>
          </w:p>
        </w:tc>
        <w:tc>
          <w:tcPr>
            <w:tcW w:w="816"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pPr>
              <w:jc w:val="center"/>
              <w:rPr>
                <w:b/>
                <w:bCs/>
              </w:rPr>
            </w:pPr>
            <w:r w:rsidRPr="00072946">
              <w:rPr>
                <w:b/>
                <w:bCs/>
              </w:rPr>
              <w:t>D</w:t>
            </w:r>
            <w:r w:rsidRPr="00072946">
              <w:rPr>
                <w:b/>
                <w:bCs/>
                <w:vertAlign w:val="subscript"/>
              </w:rPr>
              <w:t>4</w:t>
            </w:r>
            <w:r w:rsidRPr="00072946">
              <w:rPr>
                <w:b/>
                <w:bCs/>
              </w:rPr>
              <w:t xml:space="preserve"> receptor</w:t>
            </w:r>
          </w:p>
        </w:tc>
        <w:tc>
          <w:tcPr>
            <w:tcW w:w="889" w:type="pct"/>
            <w:tcBorders>
              <w:top w:val="outset" w:sz="6" w:space="0" w:color="auto"/>
              <w:left w:val="outset" w:sz="6" w:space="0" w:color="auto"/>
              <w:bottom w:val="outset" w:sz="6" w:space="0" w:color="auto"/>
              <w:right w:val="outset" w:sz="6" w:space="0" w:color="auto"/>
            </w:tcBorders>
            <w:shd w:val="clear" w:color="auto" w:fill="D9D9D9"/>
            <w:vAlign w:val="center"/>
          </w:tcPr>
          <w:p w:rsidR="00196EF6" w:rsidRPr="00072946" w:rsidRDefault="00196EF6">
            <w:pPr>
              <w:jc w:val="center"/>
              <w:rPr>
                <w:b/>
                <w:bCs/>
              </w:rPr>
            </w:pPr>
            <w:r w:rsidRPr="00072946">
              <w:rPr>
                <w:b/>
                <w:bCs/>
              </w:rPr>
              <w:t xml:space="preserve">5-HT receptor </w:t>
            </w: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rsidP="00422463">
            <w:pPr>
              <w:rPr>
                <w:smallCaps/>
              </w:rPr>
            </w:pPr>
            <w:r w:rsidRPr="00072946">
              <w:rPr>
                <w:smallCaps/>
              </w:rPr>
              <w:t xml:space="preserve">Bromocriptine </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 xml:space="preserve">0 </w:t>
            </w: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pPr>
              <w:rPr>
                <w:smallCaps/>
              </w:rPr>
            </w:pPr>
            <w:r w:rsidRPr="00072946">
              <w:rPr>
                <w:smallCaps/>
              </w:rPr>
              <w:t xml:space="preserve">Pergolide </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 xml:space="preserve">0 </w:t>
            </w: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rsidP="00422463">
            <w:pPr>
              <w:rPr>
                <w:smallCaps/>
              </w:rPr>
            </w:pPr>
            <w:r w:rsidRPr="00072946">
              <w:rPr>
                <w:smallCaps/>
              </w:rPr>
              <w:t>Pramipexole</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pPr>
              <w:rPr>
                <w:smallCaps/>
              </w:rPr>
            </w:pPr>
            <w:r w:rsidRPr="00072946">
              <w:rPr>
                <w:smallCaps/>
              </w:rPr>
              <w:t>Ropinirole</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pPr>
              <w:rPr>
                <w:smallCaps/>
              </w:rPr>
            </w:pPr>
            <w:r w:rsidRPr="00072946">
              <w:rPr>
                <w:smallCaps/>
              </w:rPr>
              <w:t>Cabergoline</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pPr>
              <w:rPr>
                <w:smallCaps/>
              </w:rPr>
            </w:pPr>
            <w:r w:rsidRPr="00072946">
              <w:rPr>
                <w:smallCaps/>
              </w:rPr>
              <w:t xml:space="preserve">Lisuride </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r>
      <w:tr w:rsidR="00196EF6"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196EF6" w:rsidRPr="00072946" w:rsidRDefault="00196EF6">
            <w:pPr>
              <w:rPr>
                <w:smallCaps/>
              </w:rPr>
            </w:pPr>
            <w:r w:rsidRPr="00072946">
              <w:rPr>
                <w:smallCaps/>
              </w:rPr>
              <w:t>Apomorphine</w:t>
            </w:r>
          </w:p>
        </w:tc>
        <w:tc>
          <w:tcPr>
            <w:tcW w:w="742"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c>
          <w:tcPr>
            <w:tcW w:w="889" w:type="pct"/>
            <w:tcBorders>
              <w:top w:val="outset" w:sz="6" w:space="0" w:color="auto"/>
              <w:left w:val="outset" w:sz="6" w:space="0" w:color="auto"/>
              <w:bottom w:val="outset" w:sz="6" w:space="0" w:color="auto"/>
              <w:right w:val="outset" w:sz="6" w:space="0" w:color="auto"/>
            </w:tcBorders>
          </w:tcPr>
          <w:p w:rsidR="00196EF6" w:rsidRPr="00072946" w:rsidRDefault="00196EF6">
            <w:pPr>
              <w:jc w:val="center"/>
            </w:pPr>
            <w:r w:rsidRPr="00072946">
              <w:t>±</w:t>
            </w:r>
          </w:p>
        </w:tc>
      </w:tr>
      <w:tr w:rsidR="00FB041A" w:rsidRPr="00B94D0A">
        <w:trPr>
          <w:tblCellSpacing w:w="0" w:type="dxa"/>
        </w:trPr>
        <w:tc>
          <w:tcPr>
            <w:tcW w:w="921" w:type="pct"/>
            <w:tcBorders>
              <w:top w:val="outset" w:sz="6" w:space="0" w:color="auto"/>
              <w:left w:val="outset" w:sz="6" w:space="0" w:color="auto"/>
              <w:bottom w:val="outset" w:sz="6" w:space="0" w:color="auto"/>
              <w:right w:val="outset" w:sz="6" w:space="0" w:color="auto"/>
            </w:tcBorders>
          </w:tcPr>
          <w:p w:rsidR="00FB041A" w:rsidRPr="00072946" w:rsidRDefault="00FB041A">
            <w:pPr>
              <w:rPr>
                <w:smallCaps/>
              </w:rPr>
            </w:pPr>
            <w:r w:rsidRPr="00072946">
              <w:rPr>
                <w:bCs/>
                <w:smallCaps/>
              </w:rPr>
              <w:t>Rotigotine</w:t>
            </w:r>
          </w:p>
        </w:tc>
        <w:tc>
          <w:tcPr>
            <w:tcW w:w="742" w:type="pct"/>
            <w:tcBorders>
              <w:top w:val="outset" w:sz="6" w:space="0" w:color="auto"/>
              <w:left w:val="outset" w:sz="6" w:space="0" w:color="auto"/>
              <w:bottom w:val="outset" w:sz="6" w:space="0" w:color="auto"/>
              <w:right w:val="outset" w:sz="6" w:space="0" w:color="auto"/>
            </w:tcBorders>
          </w:tcPr>
          <w:p w:rsidR="00FB041A" w:rsidRPr="00072946" w:rsidRDefault="00FB041A">
            <w:pPr>
              <w:jc w:val="center"/>
            </w:pPr>
            <w:r w:rsidRPr="00072946">
              <w:t>+</w:t>
            </w:r>
          </w:p>
        </w:tc>
        <w:tc>
          <w:tcPr>
            <w:tcW w:w="817" w:type="pct"/>
            <w:tcBorders>
              <w:top w:val="outset" w:sz="6" w:space="0" w:color="auto"/>
              <w:left w:val="outset" w:sz="6" w:space="0" w:color="auto"/>
              <w:bottom w:val="outset" w:sz="6" w:space="0" w:color="auto"/>
              <w:right w:val="outset" w:sz="6" w:space="0" w:color="auto"/>
            </w:tcBorders>
          </w:tcPr>
          <w:p w:rsidR="00FB041A" w:rsidRPr="00072946" w:rsidRDefault="00FB041A">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FB041A" w:rsidRPr="00072946" w:rsidRDefault="00FB041A">
            <w:pPr>
              <w:jc w:val="center"/>
            </w:pPr>
            <w:r w:rsidRPr="00072946">
              <w:t>+</w:t>
            </w:r>
          </w:p>
        </w:tc>
        <w:tc>
          <w:tcPr>
            <w:tcW w:w="816" w:type="pct"/>
            <w:tcBorders>
              <w:top w:val="outset" w:sz="6" w:space="0" w:color="auto"/>
              <w:left w:val="outset" w:sz="6" w:space="0" w:color="auto"/>
              <w:bottom w:val="outset" w:sz="6" w:space="0" w:color="auto"/>
              <w:right w:val="outset" w:sz="6" w:space="0" w:color="auto"/>
            </w:tcBorders>
          </w:tcPr>
          <w:p w:rsidR="00FB041A" w:rsidRPr="00072946" w:rsidRDefault="00FB041A">
            <w:pPr>
              <w:jc w:val="center"/>
            </w:pPr>
          </w:p>
        </w:tc>
        <w:tc>
          <w:tcPr>
            <w:tcW w:w="889" w:type="pct"/>
            <w:tcBorders>
              <w:top w:val="outset" w:sz="6" w:space="0" w:color="auto"/>
              <w:left w:val="outset" w:sz="6" w:space="0" w:color="auto"/>
              <w:bottom w:val="outset" w:sz="6" w:space="0" w:color="auto"/>
              <w:right w:val="outset" w:sz="6" w:space="0" w:color="auto"/>
            </w:tcBorders>
          </w:tcPr>
          <w:p w:rsidR="00FB041A" w:rsidRPr="00072946" w:rsidRDefault="00FB041A">
            <w:pPr>
              <w:jc w:val="center"/>
            </w:pPr>
          </w:p>
        </w:tc>
      </w:tr>
    </w:tbl>
    <w:p w:rsidR="00196EF6" w:rsidRPr="00072946" w:rsidRDefault="00196EF6">
      <w:pPr>
        <w:pStyle w:val="NormalWeb"/>
      </w:pPr>
    </w:p>
    <w:p w:rsidR="00196EF6" w:rsidRDefault="00196EF6">
      <w:pPr>
        <w:pStyle w:val="NormalWeb"/>
      </w:pPr>
    </w:p>
    <w:p w:rsidR="00ED2B1F" w:rsidRPr="00072946" w:rsidRDefault="00ED2B1F" w:rsidP="00E54531">
      <w:pPr>
        <w:pStyle w:val="Nervous6"/>
        <w:ind w:right="1133"/>
      </w:pPr>
      <w:bookmarkStart w:id="32" w:name="_Toc39938157"/>
      <w:r w:rsidRPr="00ED2B1F">
        <w:t>Dopamine release stimulators &amp; re-uptake block</w:t>
      </w:r>
      <w:r>
        <w:t>ers</w:t>
      </w:r>
      <w:r w:rsidR="00E54531">
        <w:t xml:space="preserve"> &amp; NMDA antagonists</w:t>
      </w:r>
      <w:bookmarkEnd w:id="32"/>
    </w:p>
    <w:p w:rsidR="00E54531" w:rsidRPr="00072946" w:rsidRDefault="00196EF6" w:rsidP="00E54531">
      <w:pPr>
        <w:pStyle w:val="NormalWeb"/>
      </w:pPr>
      <w:r w:rsidRPr="00B94D0A">
        <w:rPr>
          <w:b/>
          <w:bCs/>
          <w:caps/>
          <w:color w:val="FF0000"/>
          <w14:shadow w14:blurRad="50800" w14:dist="38100" w14:dir="2700000" w14:sx="100000" w14:sy="100000" w14:kx="0" w14:ky="0" w14:algn="tl">
            <w14:srgbClr w14:val="000000">
              <w14:alpha w14:val="60000"/>
            </w14:srgbClr>
          </w14:shadow>
        </w:rPr>
        <w:t>amantadine</w:t>
      </w:r>
      <w:r w:rsidRPr="00072946">
        <w:t xml:space="preserve"> - </w:t>
      </w:r>
      <w:r w:rsidRPr="00072946">
        <w:rPr>
          <w:highlight w:val="yellow"/>
        </w:rPr>
        <w:t xml:space="preserve">stimulates dopamine </w:t>
      </w:r>
      <w:r w:rsidRPr="00072946">
        <w:rPr>
          <w:b/>
          <w:bCs/>
          <w:highlight w:val="yellow"/>
        </w:rPr>
        <w:t>release</w:t>
      </w:r>
      <w:r w:rsidRPr="00072946">
        <w:rPr>
          <w:highlight w:val="yellow"/>
        </w:rPr>
        <w:t xml:space="preserve"> &amp; blocks </w:t>
      </w:r>
      <w:r w:rsidRPr="00072946">
        <w:rPr>
          <w:b/>
          <w:bCs/>
          <w:highlight w:val="yellow"/>
        </w:rPr>
        <w:t>re-uptake</w:t>
      </w:r>
      <w:r w:rsidR="00E54531">
        <w:t xml:space="preserve"> + </w:t>
      </w:r>
      <w:r w:rsidR="00E54531" w:rsidRPr="00E54531">
        <w:rPr>
          <w:highlight w:val="yellow"/>
        </w:rPr>
        <w:t>N-methyl-D-aspartate (NMDA) glutamate antagonist</w:t>
      </w:r>
    </w:p>
    <w:p w:rsidR="00196EF6" w:rsidRPr="00072946" w:rsidRDefault="00196EF6">
      <w:pPr>
        <w:pStyle w:val="NormalWeb"/>
        <w:numPr>
          <w:ilvl w:val="0"/>
          <w:numId w:val="17"/>
        </w:numPr>
      </w:pPr>
      <w:r w:rsidRPr="00072946">
        <w:t xml:space="preserve">action depends on surviving </w:t>
      </w:r>
      <w:r w:rsidRPr="00072946">
        <w:rPr>
          <w:b/>
          <w:bCs/>
          <w:i/>
          <w:iCs/>
        </w:rPr>
        <w:t>dopaminergic neurons</w:t>
      </w:r>
      <w:r w:rsidRPr="00072946">
        <w:t>.</w:t>
      </w:r>
    </w:p>
    <w:p w:rsidR="00196EF6" w:rsidRPr="00072946" w:rsidRDefault="00196EF6">
      <w:pPr>
        <w:pStyle w:val="NormalWeb"/>
        <w:numPr>
          <w:ilvl w:val="0"/>
          <w:numId w:val="17"/>
        </w:numPr>
      </w:pPr>
      <w:r w:rsidRPr="00072946">
        <w:t>also has some anticholinergic properties.</w:t>
      </w:r>
    </w:p>
    <w:p w:rsidR="00196EF6" w:rsidRPr="00072946" w:rsidRDefault="00196EF6">
      <w:pPr>
        <w:pStyle w:val="NormalWeb"/>
        <w:numPr>
          <w:ilvl w:val="0"/>
          <w:numId w:val="17"/>
        </w:numPr>
      </w:pPr>
      <w:r w:rsidRPr="00072946">
        <w:t xml:space="preserve">efficacy is less than </w:t>
      </w:r>
      <w:r w:rsidRPr="00072946">
        <w:rPr>
          <w:smallCaps/>
        </w:rPr>
        <w:t>levodopa</w:t>
      </w:r>
      <w:r w:rsidRPr="00072946">
        <w:t xml:space="preserve">, but </w:t>
      </w:r>
      <w:r w:rsidRPr="00072946">
        <w:rPr>
          <w:b/>
          <w:bCs/>
          <w:u w:val="single"/>
        </w:rPr>
        <w:t>adverse effects</w:t>
      </w:r>
      <w:r w:rsidRPr="00072946">
        <w:t xml:space="preserve"> are also less frequent:</w:t>
      </w:r>
    </w:p>
    <w:p w:rsidR="00196EF6" w:rsidRPr="00072946" w:rsidRDefault="00196EF6">
      <w:pPr>
        <w:pStyle w:val="NormalWeb"/>
        <w:ind w:left="1440"/>
      </w:pPr>
      <w:r w:rsidRPr="001315E6">
        <w:rPr>
          <w:shd w:val="clear" w:color="auto" w:fill="E2EFD9" w:themeFill="accent6" w:themeFillTint="33"/>
        </w:rPr>
        <w:t>Best tolerated of all PD medications</w:t>
      </w:r>
      <w:r w:rsidRPr="00072946">
        <w:t>!!!</w:t>
      </w:r>
    </w:p>
    <w:p w:rsidR="00196EF6" w:rsidRPr="00072946" w:rsidRDefault="00196EF6">
      <w:pPr>
        <w:pStyle w:val="NormalWeb"/>
        <w:numPr>
          <w:ilvl w:val="0"/>
          <w:numId w:val="38"/>
        </w:numPr>
      </w:pPr>
      <w:r w:rsidRPr="001315E6">
        <w:rPr>
          <w:rStyle w:val="Red"/>
        </w:rPr>
        <w:t>pitting edema</w:t>
      </w:r>
      <w:r w:rsidRPr="00072946">
        <w:t xml:space="preserve"> and </w:t>
      </w:r>
      <w:r w:rsidRPr="001315E6">
        <w:rPr>
          <w:rStyle w:val="Red"/>
        </w:rPr>
        <w:t>livedo reticularis</w:t>
      </w:r>
      <w:r w:rsidRPr="00072946">
        <w:t xml:space="preserve"> (purplish-reddish venous skin mottling, particularly below knees) - does not require drug discontinuation.</w:t>
      </w:r>
    </w:p>
    <w:p w:rsidR="00196EF6" w:rsidRPr="00072946" w:rsidRDefault="00196EF6">
      <w:pPr>
        <w:pStyle w:val="NormalWeb"/>
        <w:numPr>
          <w:ilvl w:val="0"/>
          <w:numId w:val="38"/>
        </w:numPr>
      </w:pPr>
      <w:r w:rsidRPr="00072946">
        <w:t>agita</w:t>
      </w:r>
      <w:r w:rsidR="001315E6">
        <w:t>tion, confusion, hallucinations;</w:t>
      </w:r>
      <w:r w:rsidRPr="00072946">
        <w:t xml:space="preserve"> at high doses may induce acute toxic psychosis.</w:t>
      </w:r>
    </w:p>
    <w:p w:rsidR="00196EF6" w:rsidRDefault="00196EF6">
      <w:pPr>
        <w:pStyle w:val="NormalWeb"/>
        <w:numPr>
          <w:ilvl w:val="0"/>
          <w:numId w:val="17"/>
        </w:numPr>
      </w:pPr>
      <w:r w:rsidRPr="00072946">
        <w:rPr>
          <w:b/>
          <w:bCs/>
          <w:i/>
          <w:iCs/>
          <w:color w:val="008000"/>
        </w:rPr>
        <w:t>bradykinesia &amp; rigidity</w:t>
      </w:r>
      <w:r w:rsidRPr="00072946">
        <w:t xml:space="preserve"> respond better (more effective than </w:t>
      </w:r>
      <w:r w:rsidRPr="00072946">
        <w:rPr>
          <w:i/>
          <w:iCs/>
          <w:smallCaps/>
        </w:rPr>
        <w:t>anticholinergics</w:t>
      </w:r>
      <w:r w:rsidRPr="00072946">
        <w:t>); little effect on tremor.</w:t>
      </w:r>
    </w:p>
    <w:p w:rsidR="001315E6" w:rsidRDefault="001315E6">
      <w:pPr>
        <w:pStyle w:val="NormalWeb"/>
        <w:numPr>
          <w:ilvl w:val="0"/>
          <w:numId w:val="17"/>
        </w:numPr>
      </w:pPr>
      <w:r w:rsidRPr="00363756">
        <w:t xml:space="preserve">mostly used </w:t>
      </w:r>
      <w:r w:rsidR="00CB4548">
        <w:t>to abolish</w:t>
      </w:r>
      <w:r w:rsidRPr="00363756">
        <w:t xml:space="preserve"> </w:t>
      </w:r>
      <w:r w:rsidRPr="00CB4548">
        <w:rPr>
          <w:b/>
          <w:bCs/>
          <w:i/>
          <w:iCs/>
          <w:color w:val="008000"/>
        </w:rPr>
        <w:t>dyskinesias</w:t>
      </w:r>
      <w:r w:rsidRPr="00363756">
        <w:t xml:space="preserve"> so often can be stopped after DBS</w:t>
      </w:r>
      <w:r w:rsidR="008E65E1">
        <w:t>.</w:t>
      </w:r>
    </w:p>
    <w:p w:rsidR="008E65E1" w:rsidRPr="00072946" w:rsidRDefault="008E65E1" w:rsidP="000B42C1">
      <w:pPr>
        <w:pStyle w:val="NormalWeb"/>
        <w:spacing w:before="120" w:after="120"/>
        <w:ind w:left="720"/>
      </w:pPr>
      <w:r w:rsidRPr="000B42C1">
        <w:rPr>
          <w:rStyle w:val="Drugname2Char"/>
          <w:color w:val="000000" w:themeColor="text1"/>
        </w:rPr>
        <w:t>Gocovri</w:t>
      </w:r>
      <w:r w:rsidR="000B42C1">
        <w:rPr>
          <w:rStyle w:val="Drugname2Char"/>
          <w:color w:val="000000" w:themeColor="text1"/>
        </w:rPr>
        <w:t>®</w:t>
      </w:r>
      <w:r>
        <w:t xml:space="preserve"> (</w:t>
      </w:r>
      <w:r w:rsidRPr="000B42C1">
        <w:rPr>
          <w:rStyle w:val="Drugname2Char"/>
        </w:rPr>
        <w:t>amantadine</w:t>
      </w:r>
      <w:r w:rsidR="000B42C1" w:rsidRPr="000B42C1">
        <w:rPr>
          <w:rStyle w:val="Drugname2Char"/>
        </w:rPr>
        <w:t xml:space="preserve"> </w:t>
      </w:r>
      <w:r w:rsidR="000B42C1" w:rsidRPr="000B42C1">
        <w:rPr>
          <w:rStyle w:val="Drugname2Char"/>
          <w:smallCaps w:val="0"/>
        </w:rPr>
        <w:t>extended release</w:t>
      </w:r>
      <w:r w:rsidR="000B42C1">
        <w:t xml:space="preserve">) - first and only medicine approved by FDA </w:t>
      </w:r>
      <w:r>
        <w:t xml:space="preserve">for </w:t>
      </w:r>
      <w:r w:rsidR="000B42C1" w:rsidRPr="00CB4548">
        <w:rPr>
          <w:b/>
          <w:bCs/>
          <w:i/>
          <w:iCs/>
          <w:color w:val="008000"/>
        </w:rPr>
        <w:t>dyskinesias</w:t>
      </w:r>
      <w:r w:rsidR="000B42C1" w:rsidRPr="00363756">
        <w:t xml:space="preserve"> </w:t>
      </w:r>
      <w:r>
        <w:t xml:space="preserve">in </w:t>
      </w:r>
      <w:r w:rsidR="000B42C1">
        <w:t xml:space="preserve">PD </w:t>
      </w:r>
      <w:r>
        <w:t xml:space="preserve">patients receiving levodopa-based therapy, with or without concomitant dopaminergic medications. </w:t>
      </w:r>
      <w:r w:rsidR="000B42C1">
        <w:t>It is</w:t>
      </w:r>
      <w:r>
        <w:t xml:space="preserve"> 274 mg amantadine (equivalent to 340 mg amantadine HCl) taken once-daily at bedtime.</w:t>
      </w:r>
    </w:p>
    <w:p w:rsidR="00196EF6" w:rsidRPr="00072946" w:rsidRDefault="00196EF6">
      <w:pPr>
        <w:pStyle w:val="NormalWeb"/>
        <w:numPr>
          <w:ilvl w:val="0"/>
          <w:numId w:val="17"/>
        </w:numPr>
      </w:pPr>
      <w:r w:rsidRPr="00072946">
        <w:t>well absorbed orally; excreted unchanged in urine.</w:t>
      </w:r>
    </w:p>
    <w:p w:rsidR="001315E6" w:rsidRPr="00072946" w:rsidRDefault="001315E6" w:rsidP="001315E6">
      <w:pPr>
        <w:pStyle w:val="NormalWeb"/>
        <w:numPr>
          <w:ilvl w:val="0"/>
          <w:numId w:val="17"/>
        </w:numPr>
      </w:pPr>
      <w:r w:rsidRPr="00072946">
        <w:t>response is seen within few days; requires little or no dose titration.</w:t>
      </w:r>
    </w:p>
    <w:p w:rsidR="00196EF6" w:rsidRPr="00072946" w:rsidRDefault="00196EF6">
      <w:pPr>
        <w:pStyle w:val="NormalWeb"/>
        <w:numPr>
          <w:ilvl w:val="0"/>
          <w:numId w:val="17"/>
        </w:numPr>
      </w:pPr>
      <w:r w:rsidRPr="001315E6">
        <w:rPr>
          <w:rStyle w:val="Red"/>
        </w:rPr>
        <w:t>tolerance</w:t>
      </w:r>
      <w:r w:rsidRPr="00072946">
        <w:t xml:space="preserve"> develops within few months if used alone (rather than as adjunct) so it is not usually good choice for first drug (i.e. initiating therapy).</w:t>
      </w:r>
    </w:p>
    <w:p w:rsidR="00196EF6" w:rsidRDefault="00196EF6">
      <w:pPr>
        <w:pStyle w:val="NormalWeb"/>
      </w:pPr>
    </w:p>
    <w:p w:rsidR="00E54531" w:rsidRDefault="00E54531">
      <w:pPr>
        <w:pStyle w:val="NormalWeb"/>
      </w:pPr>
    </w:p>
    <w:p w:rsidR="00ED2B1F" w:rsidRPr="00072946" w:rsidRDefault="00ED2B1F" w:rsidP="00ED2B1F">
      <w:pPr>
        <w:pStyle w:val="Nervous6"/>
      </w:pPr>
      <w:bookmarkStart w:id="33" w:name="_Toc39938158"/>
      <w:r>
        <w:t>MAO-B inhibitors</w:t>
      </w:r>
      <w:bookmarkEnd w:id="33"/>
    </w:p>
    <w:p w:rsidR="000D3362" w:rsidRDefault="000D3362" w:rsidP="000D3362">
      <w:pPr>
        <w:spacing w:after="120"/>
        <w:ind w:left="1440"/>
      </w:pPr>
      <w:r w:rsidRPr="000D3362">
        <w:t>Both selegiline and rasagiline have been studied as potential neuroprotective agents; however, at this time there is insufficient evidence to consider either of them to be definitely neuroprotective.</w:t>
      </w:r>
    </w:p>
    <w:p w:rsidR="00196EF6" w:rsidRPr="00072946" w:rsidRDefault="00196EF6" w:rsidP="00ED2B1F">
      <w:pPr>
        <w:pStyle w:val="NormalWeb"/>
      </w:pPr>
      <w:r w:rsidRPr="00B94D0A">
        <w:rPr>
          <w:b/>
          <w:bCs/>
          <w:caps/>
          <w:color w:val="FF0000"/>
          <w14:shadow w14:blurRad="50800" w14:dist="38100" w14:dir="2700000" w14:sx="100000" w14:sy="100000" w14:kx="0" w14:ky="0" w14:algn="tl">
            <w14:srgbClr w14:val="000000">
              <w14:alpha w14:val="60000"/>
            </w14:srgbClr>
          </w14:shadow>
        </w:rPr>
        <w:t>deprenyl</w:t>
      </w:r>
      <w:r w:rsidRPr="00072946">
        <w:t xml:space="preserve">, s. </w:t>
      </w:r>
      <w:r w:rsidRPr="00B94D0A">
        <w:rPr>
          <w:b/>
          <w:bCs/>
          <w:caps/>
          <w:color w:val="FF0000"/>
          <w14:shadow w14:blurRad="50800" w14:dist="38100" w14:dir="2700000" w14:sx="100000" w14:sy="100000" w14:kx="0" w14:ky="0" w14:algn="tl">
            <w14:srgbClr w14:val="000000">
              <w14:alpha w14:val="60000"/>
            </w14:srgbClr>
          </w14:shadow>
        </w:rPr>
        <w:t>selegiline</w:t>
      </w:r>
      <w:r w:rsidRPr="00072946">
        <w:t xml:space="preserve"> – selective* </w:t>
      </w:r>
      <w:r w:rsidRPr="00072946">
        <w:rPr>
          <w:highlight w:val="yellow"/>
        </w:rPr>
        <w:t>inhibitor of MAO-B</w:t>
      </w:r>
      <w:r w:rsidRPr="00072946">
        <w:t xml:space="preserve"> (dopamine catabolism).</w:t>
      </w:r>
    </w:p>
    <w:p w:rsidR="00196EF6" w:rsidRPr="00072946" w:rsidRDefault="00196EF6">
      <w:pPr>
        <w:pStyle w:val="NormalWeb"/>
        <w:ind w:left="3600"/>
      </w:pPr>
      <w:r w:rsidRPr="00072946">
        <w:t>*does not inhibit MAO-A (</w:t>
      </w:r>
      <w:r w:rsidR="005D3844">
        <w:t xml:space="preserve">tyramine, </w:t>
      </w:r>
      <w:r w:rsidRPr="00072946">
        <w:t>norepinephrine, serotonin catabolism) – little potential for hypertensive (“cheese”) crisis.</w:t>
      </w:r>
    </w:p>
    <w:p w:rsidR="00196EF6" w:rsidRPr="00072946" w:rsidRDefault="00196EF6">
      <w:pPr>
        <w:pStyle w:val="NormalWeb"/>
        <w:numPr>
          <w:ilvl w:val="0"/>
          <w:numId w:val="20"/>
        </w:numPr>
      </w:pPr>
      <w:r w:rsidRPr="00072946">
        <w:t xml:space="preserve">substantially reduces required </w:t>
      </w:r>
      <w:r w:rsidRPr="00072946">
        <w:rPr>
          <w:smallCaps/>
        </w:rPr>
        <w:t>levodopa</w:t>
      </w:r>
      <w:r w:rsidRPr="00072946">
        <w:t xml:space="preserve"> dose; in general, indicated only to </w:t>
      </w:r>
      <w:r w:rsidRPr="00072946">
        <w:rPr>
          <w:b/>
          <w:bCs/>
          <w:i/>
          <w:iCs/>
        </w:rPr>
        <w:t xml:space="preserve">increase duration of </w:t>
      </w:r>
      <w:r w:rsidRPr="00072946">
        <w:rPr>
          <w:b/>
          <w:bCs/>
          <w:i/>
          <w:iCs/>
          <w:smallCaps/>
        </w:rPr>
        <w:t>levodopa</w:t>
      </w:r>
      <w:r w:rsidRPr="00072946">
        <w:rPr>
          <w:b/>
          <w:bCs/>
          <w:i/>
          <w:iCs/>
        </w:rPr>
        <w:t xml:space="preserve"> response</w:t>
      </w:r>
      <w:r w:rsidRPr="00072946">
        <w:t>.</w:t>
      </w:r>
    </w:p>
    <w:p w:rsidR="00196EF6" w:rsidRPr="00072946" w:rsidRDefault="00196EF6">
      <w:pPr>
        <w:pStyle w:val="NormalWeb"/>
        <w:numPr>
          <w:ilvl w:val="0"/>
          <w:numId w:val="20"/>
        </w:numPr>
      </w:pPr>
      <w:r w:rsidRPr="00072946">
        <w:t xml:space="preserve">early use </w:t>
      </w:r>
      <w:r w:rsidRPr="00072946">
        <w:rPr>
          <w:u w:val="double" w:color="008000"/>
        </w:rPr>
        <w:t>slows (up to 50%) parkinsonism progression</w:t>
      </w:r>
      <w:r w:rsidRPr="00072946">
        <w:t xml:space="preserve"> (by </w:t>
      </w:r>
      <w:r w:rsidRPr="00072946">
        <w:rPr>
          <w:highlight w:val="yellow"/>
        </w:rPr>
        <w:t>reducing free radicals formation</w:t>
      </w:r>
      <w:r w:rsidRPr="00072946">
        <w:t>; drug prevents experimental MPTP toxicity)</w:t>
      </w:r>
    </w:p>
    <w:p w:rsidR="00216570" w:rsidRPr="00072946" w:rsidRDefault="00216570">
      <w:pPr>
        <w:pStyle w:val="NormalWeb"/>
        <w:numPr>
          <w:ilvl w:val="0"/>
          <w:numId w:val="20"/>
        </w:numPr>
      </w:pPr>
      <w:r w:rsidRPr="00072946">
        <w:t xml:space="preserve">Selegiline </w:t>
      </w:r>
      <w:r w:rsidRPr="00072946">
        <w:rPr>
          <w:i/>
        </w:rPr>
        <w:t>skin patch</w:t>
      </w:r>
      <w:r w:rsidRPr="00072946">
        <w:t xml:space="preserve"> (</w:t>
      </w:r>
      <w:r w:rsidRPr="00B94D0A">
        <w:rPr>
          <w:smallCaps/>
          <w14:shadow w14:blurRad="50800" w14:dist="38100" w14:dir="2700000" w14:sx="100000" w14:sy="100000" w14:kx="0" w14:ky="0" w14:algn="tl">
            <w14:srgbClr w14:val="000000">
              <w14:alpha w14:val="60000"/>
            </w14:srgbClr>
          </w14:shadow>
        </w:rPr>
        <w:t>Emsam</w:t>
      </w:r>
      <w:r w:rsidRPr="00072946">
        <w:rPr>
          <w:vertAlign w:val="superscript"/>
        </w:rPr>
        <w:t>®</w:t>
      </w:r>
      <w:r w:rsidRPr="00072946">
        <w:t>) is FDA approved for major depression.</w:t>
      </w:r>
      <w:r w:rsidR="00D723BD">
        <w:t xml:space="preserve"> </w:t>
      </w:r>
      <w:r w:rsidRPr="00072946">
        <w:t xml:space="preserve"> </w:t>
      </w:r>
      <w:hyperlink r:id="rId44" w:history="1">
        <w:r w:rsidR="001B7749" w:rsidRPr="00D723BD">
          <w:rPr>
            <w:rStyle w:val="Hyperlink"/>
          </w:rPr>
          <w:t xml:space="preserve">see p. </w:t>
        </w:r>
        <w:r w:rsidRPr="00D723BD">
          <w:rPr>
            <w:rStyle w:val="Hyperlink"/>
          </w:rPr>
          <w:t>Psy15</w:t>
        </w:r>
        <w:r w:rsidR="00D723BD" w:rsidRPr="00D723BD">
          <w:rPr>
            <w:rStyle w:val="Hyperlink"/>
          </w:rPr>
          <w:t xml:space="preserve"> &gt;&gt;</w:t>
        </w:r>
      </w:hyperlink>
    </w:p>
    <w:p w:rsidR="00196EF6" w:rsidRPr="00072946" w:rsidRDefault="00196EF6">
      <w:pPr>
        <w:pStyle w:val="NormalWeb"/>
      </w:pPr>
    </w:p>
    <w:p w:rsidR="00196EF6" w:rsidRPr="00072946" w:rsidRDefault="00196EF6">
      <w:pPr>
        <w:pStyle w:val="NormalWeb"/>
      </w:pPr>
      <w:r w:rsidRPr="00072946">
        <w:t xml:space="preserve">N.B. antioxidant </w:t>
      </w:r>
      <w:r w:rsidRPr="00072946">
        <w:rPr>
          <w:b/>
          <w:bCs/>
          <w:i/>
          <w:iCs/>
          <w:smallCaps/>
        </w:rPr>
        <w:t>tocopherol</w:t>
      </w:r>
      <w:r w:rsidRPr="00072946">
        <w:t xml:space="preserve"> had no effect in delaying need for levodopa in controlled trials!</w:t>
      </w:r>
    </w:p>
    <w:p w:rsidR="00196EF6" w:rsidRPr="00072946" w:rsidRDefault="00196EF6">
      <w:pPr>
        <w:pStyle w:val="NormalWeb"/>
      </w:pPr>
    </w:p>
    <w:p w:rsidR="004E218C" w:rsidRPr="00072946" w:rsidRDefault="00676012" w:rsidP="004E218C">
      <w:pPr>
        <w:autoSpaceDE w:val="0"/>
        <w:autoSpaceDN w:val="0"/>
        <w:adjustRightInd w:val="0"/>
        <w:rPr>
          <w:rFonts w:ascii="TimesNewRomanPSMT" w:hAnsi="TimesNewRomanPSMT" w:cs="TimesNewRomanPSMT"/>
          <w:sz w:val="20"/>
        </w:rPr>
      </w:pPr>
      <w:r w:rsidRPr="00072946">
        <w:rPr>
          <w:rStyle w:val="DrugnameChar"/>
          <w:lang w:val="en-US"/>
        </w:rPr>
        <w:t>rasagiline</w:t>
      </w:r>
      <w:r w:rsidRPr="00072946">
        <w:t xml:space="preserve"> (Azilect</w:t>
      </w:r>
      <w:r w:rsidRPr="00072946">
        <w:rPr>
          <w:vertAlign w:val="superscript"/>
        </w:rPr>
        <w:t>®</w:t>
      </w:r>
      <w:r w:rsidRPr="00072946">
        <w:t>)</w:t>
      </w:r>
      <w:r w:rsidR="00B03F59" w:rsidRPr="00072946">
        <w:t xml:space="preserve"> – </w:t>
      </w:r>
      <w:r w:rsidR="006D228B" w:rsidRPr="00072946">
        <w:t xml:space="preserve">potent, </w:t>
      </w:r>
      <w:r w:rsidR="004E218C" w:rsidRPr="00072946">
        <w:rPr>
          <w:rFonts w:ascii="TimesNewRomanPSMT" w:hAnsi="TimesNewRomanPSMT" w:cs="TimesNewRomanPSMT"/>
        </w:rPr>
        <w:t xml:space="preserve">irreversible </w:t>
      </w:r>
      <w:r w:rsidR="004E218C" w:rsidRPr="00072946">
        <w:rPr>
          <w:highlight w:val="yellow"/>
        </w:rPr>
        <w:t>inhibitor of MAO-B</w:t>
      </w:r>
      <w:r w:rsidR="00DB1B26" w:rsidRPr="00072946">
        <w:t>.</w:t>
      </w:r>
    </w:p>
    <w:p w:rsidR="006D228B" w:rsidRPr="00072946" w:rsidRDefault="004E218C" w:rsidP="006D228B">
      <w:pPr>
        <w:pStyle w:val="NormalWeb"/>
        <w:numPr>
          <w:ilvl w:val="0"/>
          <w:numId w:val="20"/>
        </w:numPr>
        <w:rPr>
          <w:rFonts w:ascii="TimesNewRomanPSMT" w:hAnsi="TimesNewRomanPSMT" w:cs="TimesNewRomanPSMT"/>
          <w:sz w:val="20"/>
          <w:szCs w:val="20"/>
        </w:rPr>
      </w:pPr>
      <w:r w:rsidRPr="00072946">
        <w:t>whether selective for MAO-B is not established.</w:t>
      </w:r>
    </w:p>
    <w:p w:rsidR="006D228B" w:rsidRPr="00072946" w:rsidRDefault="006D228B" w:rsidP="006D228B">
      <w:pPr>
        <w:pStyle w:val="NormalWeb"/>
        <w:numPr>
          <w:ilvl w:val="0"/>
          <w:numId w:val="20"/>
        </w:numPr>
        <w:rPr>
          <w:rFonts w:ascii="TimesNewRomanPSMT" w:hAnsi="TimesNewRomanPSMT" w:cs="TimesNewRomanPSMT"/>
          <w:sz w:val="20"/>
          <w:szCs w:val="20"/>
        </w:rPr>
      </w:pPr>
      <w:r w:rsidRPr="00072946">
        <w:rPr>
          <w:u w:val="single"/>
        </w:rPr>
        <w:t>indication</w:t>
      </w:r>
      <w:r w:rsidRPr="00072946">
        <w:t xml:space="preserve"> - </w:t>
      </w:r>
      <w:r w:rsidRPr="00072946">
        <w:rPr>
          <w:rFonts w:ascii="TimesNewRomanPSMT" w:hAnsi="TimesNewRomanPSMT" w:cs="TimesNewRomanPSMT"/>
        </w:rPr>
        <w:t xml:space="preserve">initial monotherapy </w:t>
      </w:r>
      <w:r w:rsidR="005165E8" w:rsidRPr="00072946">
        <w:rPr>
          <w:rFonts w:ascii="TimesNewRomanPSMT" w:hAnsi="TimesNewRomanPSMT" w:cs="TimesNewRomanPSMT"/>
        </w:rPr>
        <w:t xml:space="preserve">(1 mg × 1/d) </w:t>
      </w:r>
      <w:r w:rsidR="00F248EA" w:rsidRPr="00072946">
        <w:rPr>
          <w:rFonts w:ascii="TimesNewRomanPSMT" w:hAnsi="TimesNewRomanPSMT" w:cs="TimesNewRomanPSMT"/>
        </w:rPr>
        <w:t>or</w:t>
      </w:r>
      <w:r w:rsidRPr="00072946">
        <w:rPr>
          <w:rFonts w:ascii="TimesNewRomanPSMT" w:hAnsi="TimesNewRomanPSMT" w:cs="TimesNewRomanPSMT"/>
        </w:rPr>
        <w:t xml:space="preserve"> as adjunct to </w:t>
      </w:r>
      <w:r w:rsidRPr="00072946">
        <w:rPr>
          <w:rFonts w:ascii="TimesNewRomanPSMT" w:hAnsi="TimesNewRomanPSMT" w:cs="TimesNewRomanPSMT"/>
          <w:smallCaps/>
        </w:rPr>
        <w:t>levodopa</w:t>
      </w:r>
      <w:r w:rsidR="005165E8" w:rsidRPr="00072946">
        <w:rPr>
          <w:rFonts w:ascii="TimesNewRomanPSMT" w:hAnsi="TimesNewRomanPSMT" w:cs="TimesNewRomanPSMT"/>
          <w:smallCaps/>
        </w:rPr>
        <w:t xml:space="preserve"> </w:t>
      </w:r>
      <w:r w:rsidR="005165E8" w:rsidRPr="00072946">
        <w:rPr>
          <w:rFonts w:ascii="TimesNewRomanPSMT" w:hAnsi="TimesNewRomanPSMT" w:cs="TimesNewRomanPSMT"/>
        </w:rPr>
        <w:t>(</w:t>
      </w:r>
      <w:smartTag w:uri="urn:schemas-microsoft-com:office:smarttags" w:element="date">
        <w:smartTagPr>
          <w:attr w:name="Year" w:val="2000"/>
          <w:attr w:name="Month" w:val="5"/>
          <w:attr w:name="Day" w:val="1"/>
        </w:smartTagPr>
        <w:r w:rsidR="005165E8" w:rsidRPr="00072946">
          <w:rPr>
            <w:rFonts w:ascii="TimesNewRomanPSMT" w:hAnsi="TimesNewRomanPSMT" w:cs="TimesNewRomanPSMT"/>
          </w:rPr>
          <w:t>0.5</w:t>
        </w:r>
        <w:r w:rsidR="002B6FDD" w:rsidRPr="00072946">
          <w:rPr>
            <w:rFonts w:ascii="TimesNewRomanPSMT" w:hAnsi="TimesNewRomanPSMT" w:cs="TimesNewRomanPSMT"/>
          </w:rPr>
          <w:t>-1</w:t>
        </w:r>
      </w:smartTag>
      <w:r w:rsidR="005165E8" w:rsidRPr="00072946">
        <w:rPr>
          <w:rFonts w:ascii="TimesNewRomanPSMT" w:hAnsi="TimesNewRomanPSMT" w:cs="TimesNewRomanPSMT"/>
        </w:rPr>
        <w:t xml:space="preserve"> mg × 1/d)</w:t>
      </w:r>
      <w:r w:rsidRPr="00072946">
        <w:rPr>
          <w:rFonts w:ascii="TimesNewRomanPSMT" w:hAnsi="TimesNewRomanPSMT" w:cs="TimesNewRomanPSMT"/>
        </w:rPr>
        <w:t>.</w:t>
      </w:r>
    </w:p>
    <w:p w:rsidR="006D228B" w:rsidRPr="00072946" w:rsidRDefault="00B03F59" w:rsidP="006D228B">
      <w:pPr>
        <w:pStyle w:val="NormalWeb"/>
        <w:numPr>
          <w:ilvl w:val="0"/>
          <w:numId w:val="20"/>
        </w:numPr>
        <w:rPr>
          <w:sz w:val="20"/>
          <w:szCs w:val="20"/>
        </w:rPr>
      </w:pPr>
      <w:r w:rsidRPr="00072946">
        <w:t>tablets - 0.5 and 1 mg</w:t>
      </w:r>
      <w:r w:rsidR="006D228B" w:rsidRPr="00072946">
        <w:t>; can be administered with or without food.</w:t>
      </w:r>
    </w:p>
    <w:p w:rsidR="00F248EA" w:rsidRPr="00072946" w:rsidRDefault="006D228B" w:rsidP="00F248EA">
      <w:pPr>
        <w:pStyle w:val="NormalWeb"/>
        <w:numPr>
          <w:ilvl w:val="0"/>
          <w:numId w:val="20"/>
        </w:numPr>
        <w:rPr>
          <w:sz w:val="20"/>
          <w:szCs w:val="20"/>
        </w:rPr>
      </w:pPr>
      <w:r w:rsidRPr="00072946">
        <w:t xml:space="preserve">dosing need not be modified in presence of </w:t>
      </w:r>
      <w:r w:rsidRPr="00072946">
        <w:rPr>
          <w:smallCaps/>
        </w:rPr>
        <w:t>levodopa</w:t>
      </w:r>
      <w:r w:rsidRPr="00072946">
        <w:t>.</w:t>
      </w:r>
    </w:p>
    <w:p w:rsidR="00F248EA" w:rsidRPr="00072946" w:rsidRDefault="00F248EA" w:rsidP="00F248EA">
      <w:pPr>
        <w:pStyle w:val="NormalWeb"/>
        <w:numPr>
          <w:ilvl w:val="0"/>
          <w:numId w:val="20"/>
        </w:numPr>
        <w:rPr>
          <w:rFonts w:ascii="TimesNewRomanPSMT" w:hAnsi="TimesNewRomanPSMT" w:cs="TimesNewRomanPSMT"/>
          <w:sz w:val="20"/>
          <w:szCs w:val="20"/>
        </w:rPr>
      </w:pPr>
      <w:r w:rsidRPr="00072946">
        <w:t>should be discontinued at least 14 days prior to elective surgery (if surgery is necessary sooner, benzodiazepines, mivacurium, rapacuronium, fentanyl, morphine, and codeine may be used cautiously).</w:t>
      </w:r>
    </w:p>
    <w:p w:rsidR="00F248EA" w:rsidRPr="00072946" w:rsidRDefault="00F248EA" w:rsidP="00F248EA">
      <w:pPr>
        <w:pStyle w:val="NormalWeb"/>
        <w:numPr>
          <w:ilvl w:val="0"/>
          <w:numId w:val="20"/>
        </w:numPr>
        <w:rPr>
          <w:rFonts w:ascii="TimesNewRomanPSMT" w:hAnsi="TimesNewRomanPSMT" w:cs="TimesNewRomanPSMT"/>
          <w:sz w:val="20"/>
          <w:szCs w:val="20"/>
        </w:rPr>
      </w:pPr>
      <w:r w:rsidRPr="00072946">
        <w:rPr>
          <w:u w:val="single"/>
        </w:rPr>
        <w:t>contraindicated</w:t>
      </w:r>
      <w:r w:rsidRPr="00072946">
        <w:t xml:space="preserve"> with some analgetics (meperidine, </w:t>
      </w:r>
      <w:r w:rsidRPr="00072946">
        <w:rPr>
          <w:rFonts w:ascii="TimesNewRomanPSMT" w:hAnsi="TimesNewRomanPSMT" w:cs="TimesNewRomanPSMT"/>
        </w:rPr>
        <w:t>tramadol, methadone, propoxyphene)</w:t>
      </w:r>
      <w:r w:rsidRPr="00072946">
        <w:rPr>
          <w:rFonts w:ascii="TimesNewRomanPSMT" w:hAnsi="TimesNewRomanPSMT" w:cs="TimesNewRomanPSMT"/>
          <w:sz w:val="20"/>
          <w:szCs w:val="20"/>
        </w:rPr>
        <w:t xml:space="preserve">, </w:t>
      </w:r>
      <w:r w:rsidRPr="00072946">
        <w:rPr>
          <w:rFonts w:ascii="TimesNewRomanPSMT" w:hAnsi="TimesNewRomanPSMT" w:cs="TimesNewRomanPSMT"/>
        </w:rPr>
        <w:t>dextromethorphan, other MAO inhibitors, sympathomimetics.</w:t>
      </w:r>
    </w:p>
    <w:p w:rsidR="00535590" w:rsidRPr="00072946" w:rsidRDefault="00535590" w:rsidP="00582EC9">
      <w:pPr>
        <w:pStyle w:val="NormalWeb"/>
        <w:numPr>
          <w:ilvl w:val="0"/>
          <w:numId w:val="20"/>
        </w:numPr>
        <w:rPr>
          <w:sz w:val="20"/>
        </w:rPr>
      </w:pPr>
      <w:r w:rsidRPr="00072946">
        <w:t xml:space="preserve">necessary restriction of </w:t>
      </w:r>
      <w:r w:rsidRPr="00072946">
        <w:rPr>
          <w:i/>
          <w:color w:val="FF0000"/>
        </w:rPr>
        <w:t>tyramine-rich foods</w:t>
      </w:r>
      <w:r w:rsidRPr="00072946">
        <w:t>!</w:t>
      </w:r>
      <w:r w:rsidR="002740C7" w:rsidRPr="00072946">
        <w:t xml:space="preserve"> </w:t>
      </w:r>
      <w:r w:rsidR="00422463" w:rsidRPr="00072946">
        <w:tab/>
      </w:r>
      <w:hyperlink r:id="rId45" w:history="1">
        <w:r w:rsidR="00D723BD" w:rsidRPr="00D723BD">
          <w:rPr>
            <w:rStyle w:val="Hyperlink"/>
          </w:rPr>
          <w:t>see p. Psy15 &gt;&gt;</w:t>
        </w:r>
      </w:hyperlink>
    </w:p>
    <w:p w:rsidR="00B03F59" w:rsidRDefault="00B03F59" w:rsidP="00676012">
      <w:pPr>
        <w:rPr>
          <w:sz w:val="20"/>
        </w:rPr>
      </w:pPr>
    </w:p>
    <w:p w:rsidR="0083011C" w:rsidRDefault="0083011C" w:rsidP="00676012">
      <w:pPr>
        <w:rPr>
          <w:sz w:val="20"/>
        </w:rPr>
      </w:pPr>
    </w:p>
    <w:p w:rsidR="0083011C" w:rsidRDefault="0083011C" w:rsidP="00676012">
      <w:pPr>
        <w:rPr>
          <w:sz w:val="20"/>
        </w:rPr>
      </w:pPr>
    </w:p>
    <w:p w:rsidR="0083011C" w:rsidRPr="00072946" w:rsidRDefault="0083011C" w:rsidP="0083011C">
      <w:pPr>
        <w:pStyle w:val="Nervous6"/>
        <w:ind w:right="1822"/>
      </w:pPr>
      <w:bookmarkStart w:id="34" w:name="_Toc39938159"/>
      <w:r>
        <w:t xml:space="preserve">MAO-B, </w:t>
      </w:r>
      <w:r w:rsidRPr="0083011C">
        <w:t>dopamine uptake, and excessive glutamate</w:t>
      </w:r>
      <w:r>
        <w:t xml:space="preserve"> </w:t>
      </w:r>
      <w:r w:rsidRPr="0083011C">
        <w:t xml:space="preserve">release </w:t>
      </w:r>
      <w:r>
        <w:t>inhibitors</w:t>
      </w:r>
      <w:bookmarkEnd w:id="34"/>
    </w:p>
    <w:p w:rsidR="0083011C" w:rsidRPr="0083011C" w:rsidRDefault="0083011C" w:rsidP="0083011C">
      <w:pPr>
        <w:autoSpaceDE w:val="0"/>
        <w:autoSpaceDN w:val="0"/>
        <w:adjustRightInd w:val="0"/>
      </w:pPr>
      <w:r w:rsidRPr="0058691B">
        <w:rPr>
          <w:rStyle w:val="DrugnameChar"/>
          <w:lang w:val="en-US"/>
        </w:rPr>
        <w:t>Safinamide</w:t>
      </w:r>
      <w:r>
        <w:t xml:space="preserve"> (</w:t>
      </w:r>
      <w:r w:rsidRPr="0083011C">
        <w:t>Xadago</w:t>
      </w:r>
      <w:r w:rsidRPr="0083011C">
        <w:rPr>
          <w:b/>
          <w:bCs/>
        </w:rPr>
        <w:t>®</w:t>
      </w:r>
      <w:r>
        <w:rPr>
          <w:b/>
          <w:bCs/>
        </w:rPr>
        <w:t>)</w:t>
      </w:r>
    </w:p>
    <w:p w:rsidR="0058691B" w:rsidRDefault="0083011C" w:rsidP="0083011C">
      <w:pPr>
        <w:pStyle w:val="NormalWeb"/>
        <w:numPr>
          <w:ilvl w:val="0"/>
          <w:numId w:val="20"/>
        </w:numPr>
        <w:rPr>
          <w:szCs w:val="20"/>
        </w:rPr>
      </w:pPr>
      <w:r w:rsidRPr="0083011C">
        <w:rPr>
          <w:szCs w:val="20"/>
        </w:rPr>
        <w:t xml:space="preserve">oral, once a day adjunctive therapy for any stage of </w:t>
      </w:r>
      <w:r w:rsidR="0058691B">
        <w:rPr>
          <w:szCs w:val="20"/>
        </w:rPr>
        <w:t>PD.</w:t>
      </w:r>
    </w:p>
    <w:p w:rsidR="0058691B" w:rsidRDefault="0083011C" w:rsidP="0058691B">
      <w:pPr>
        <w:pStyle w:val="NormalWeb"/>
        <w:numPr>
          <w:ilvl w:val="0"/>
          <w:numId w:val="20"/>
        </w:numPr>
        <w:rPr>
          <w:szCs w:val="20"/>
        </w:rPr>
      </w:pPr>
      <w:r w:rsidRPr="0083011C">
        <w:rPr>
          <w:szCs w:val="20"/>
        </w:rPr>
        <w:t xml:space="preserve">dual mechanism of action </w:t>
      </w:r>
      <w:r w:rsidR="0058691B">
        <w:rPr>
          <w:szCs w:val="20"/>
        </w:rPr>
        <w:t>-</w:t>
      </w:r>
      <w:r w:rsidRPr="0083011C">
        <w:rPr>
          <w:szCs w:val="20"/>
        </w:rPr>
        <w:t xml:space="preserve"> enhancement of the dopaminergic function (potent reversible inhibition of MAO-B and of dopamine uptake) </w:t>
      </w:r>
      <w:r w:rsidR="0058691B">
        <w:rPr>
          <w:szCs w:val="20"/>
        </w:rPr>
        <w:t>+</w:t>
      </w:r>
      <w:r w:rsidRPr="0083011C">
        <w:rPr>
          <w:szCs w:val="20"/>
        </w:rPr>
        <w:t xml:space="preserve"> inhibition of the excessive release of glutamate.</w:t>
      </w:r>
    </w:p>
    <w:p w:rsidR="0083011C" w:rsidRPr="0058691B" w:rsidRDefault="0058691B" w:rsidP="00676012">
      <w:pPr>
        <w:pStyle w:val="NormalWeb"/>
        <w:numPr>
          <w:ilvl w:val="0"/>
          <w:numId w:val="20"/>
        </w:numPr>
        <w:rPr>
          <w:szCs w:val="20"/>
        </w:rPr>
      </w:pPr>
      <w:r>
        <w:t>r</w:t>
      </w:r>
      <w:r w:rsidR="0083011C" w:rsidRPr="0083011C">
        <w:t>esults from Phase III studies, MOTION and SETTLE, confirmed  that safinamide significantly improves motor function in early PD patients on a single dopamine agonist at a stable dose (MOTION study) and</w:t>
      </w:r>
      <w:r>
        <w:t xml:space="preserve"> </w:t>
      </w:r>
      <w:r w:rsidR="0083011C" w:rsidRPr="0083011C">
        <w:t>significantly improves motor fluctuations in mid-to late stage PD patients on levodopa and other PD drugs at a stable dose (SETTLE study).</w:t>
      </w:r>
      <w:r>
        <w:t xml:space="preserve"> B</w:t>
      </w:r>
      <w:r w:rsidR="0083011C" w:rsidRPr="0083011C">
        <w:t xml:space="preserve">oth short (6 months) and long term (18 -24 months) treatment with safinamide has shown statistically significant improvement </w:t>
      </w:r>
      <w:r>
        <w:t>in Quality of Life</w:t>
      </w:r>
      <w:r w:rsidR="0083011C" w:rsidRPr="0083011C">
        <w:t>.</w:t>
      </w:r>
    </w:p>
    <w:p w:rsidR="0058691B" w:rsidRDefault="0058691B" w:rsidP="00676012">
      <w:pPr>
        <w:pStyle w:val="NormalWeb"/>
        <w:numPr>
          <w:ilvl w:val="0"/>
          <w:numId w:val="20"/>
        </w:numPr>
      </w:pPr>
      <w:r w:rsidRPr="00555163">
        <w:rPr>
          <w:u w:val="single"/>
        </w:rPr>
        <w:t>FDA approved</w:t>
      </w:r>
      <w:r>
        <w:t xml:space="preserve"> </w:t>
      </w:r>
      <w:r w:rsidR="00555163">
        <w:t>(</w:t>
      </w:r>
      <w:r>
        <w:t>March 21, 2017</w:t>
      </w:r>
      <w:r w:rsidR="00555163">
        <w:t>)</w:t>
      </w:r>
      <w:r>
        <w:t xml:space="preserve">: </w:t>
      </w:r>
      <w:r w:rsidRPr="00555163">
        <w:t>as adjunctive treatment for patients with Parkinson's disease who experience "off" episodes while taking levodopa/carbidopa</w:t>
      </w:r>
      <w:r w:rsidR="00555163" w:rsidRPr="00555163">
        <w:t>.</w:t>
      </w:r>
    </w:p>
    <w:p w:rsidR="007B1FFD" w:rsidRPr="00555163" w:rsidRDefault="007B1FFD" w:rsidP="00676012">
      <w:pPr>
        <w:pStyle w:val="NormalWeb"/>
        <w:numPr>
          <w:ilvl w:val="0"/>
          <w:numId w:val="20"/>
        </w:numPr>
      </w:pPr>
      <w:r w:rsidRPr="007B1FFD">
        <w:t xml:space="preserve">risk of </w:t>
      </w:r>
      <w:r w:rsidRPr="007B1FFD">
        <w:rPr>
          <w:rStyle w:val="Red"/>
        </w:rPr>
        <w:t>serotonin syndrome</w:t>
      </w:r>
      <w:r w:rsidRPr="007B1FFD">
        <w:t xml:space="preserve"> - should not be used in patients with severe liver problems or those taking dextromethorphan, an MAO inhibitor, an opioid, St. John's wort, and certain antidepressants (such as serotonin-norepinephrine reuptake inhibitors, tricyclics, tetracyclics, and triazolopyridines), or cyclobenzaprine.</w:t>
      </w:r>
    </w:p>
    <w:p w:rsidR="0083011C" w:rsidRPr="00072946" w:rsidRDefault="0083011C" w:rsidP="00676012">
      <w:pPr>
        <w:rPr>
          <w:sz w:val="20"/>
        </w:rPr>
      </w:pPr>
    </w:p>
    <w:p w:rsidR="00676012" w:rsidRPr="00072946" w:rsidRDefault="00676012">
      <w:pPr>
        <w:pStyle w:val="NormalWeb"/>
      </w:pPr>
    </w:p>
    <w:p w:rsidR="00ED2B1F" w:rsidRDefault="00196EF6" w:rsidP="00ED2B1F">
      <w:pPr>
        <w:pStyle w:val="Nervous6"/>
        <w:ind w:right="7937"/>
      </w:pPr>
      <w:bookmarkStart w:id="35" w:name="_Toc39938160"/>
      <w:r w:rsidRPr="00ED2B1F">
        <w:t>Antimuscarinics</w:t>
      </w:r>
      <w:bookmarkEnd w:id="35"/>
    </w:p>
    <w:p w:rsidR="00196EF6" w:rsidRPr="00072946" w:rsidRDefault="00196EF6" w:rsidP="00ED2B1F">
      <w:pPr>
        <w:pStyle w:val="NormalWeb"/>
      </w:pPr>
      <w:r w:rsidRPr="00B94D0A">
        <w:rPr>
          <w:b/>
          <w:bCs/>
          <w:caps/>
          <w:color w:val="FF0000"/>
          <w14:shadow w14:blurRad="50800" w14:dist="38100" w14:dir="2700000" w14:sx="100000" w14:sy="100000" w14:kx="0" w14:ky="0" w14:algn="tl">
            <w14:srgbClr w14:val="000000">
              <w14:alpha w14:val="60000"/>
            </w14:srgbClr>
          </w14:shadow>
        </w:rPr>
        <w:t>benztropine</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trihexyphenidyl</w:t>
      </w:r>
      <w:r w:rsidR="006B0CF9">
        <w:t xml:space="preserve"> (Artane®),</w:t>
      </w:r>
      <w:r w:rsidRPr="00072946">
        <w:t xml:space="preserve"> </w:t>
      </w:r>
      <w:r w:rsidRPr="00B94D0A">
        <w:rPr>
          <w:b/>
          <w:bCs/>
          <w:caps/>
          <w:color w:val="FF0000"/>
          <w14:shadow w14:blurRad="50800" w14:dist="38100" w14:dir="2700000" w14:sx="100000" w14:sy="100000" w14:kx="0" w14:ky="0" w14:algn="tl">
            <w14:srgbClr w14:val="000000">
              <w14:alpha w14:val="60000"/>
            </w14:srgbClr>
          </w14:shadow>
        </w:rPr>
        <w:t>biperiden</w:t>
      </w:r>
      <w:r w:rsidR="006B0CF9">
        <w:t xml:space="preserve"> – all are ≈ similar</w:t>
      </w:r>
      <w:r w:rsidRPr="00072946">
        <w:t>.</w:t>
      </w:r>
    </w:p>
    <w:p w:rsidR="00196EF6" w:rsidRPr="00072946" w:rsidRDefault="00196EF6">
      <w:pPr>
        <w:pStyle w:val="NormalWeb"/>
        <w:numPr>
          <w:ilvl w:val="0"/>
          <w:numId w:val="21"/>
        </w:numPr>
      </w:pPr>
      <w:r w:rsidRPr="00072946">
        <w:t>block cholinergic overactivity in striatum.</w:t>
      </w:r>
    </w:p>
    <w:p w:rsidR="00196EF6" w:rsidRPr="00072946" w:rsidRDefault="00196EF6">
      <w:pPr>
        <w:pStyle w:val="NormalWeb"/>
        <w:numPr>
          <w:ilvl w:val="0"/>
          <w:numId w:val="21"/>
        </w:numPr>
      </w:pPr>
      <w:r w:rsidRPr="00072946">
        <w:t>only adjuvant role in antiparkinsonism therapy (at any stage of disease).</w:t>
      </w:r>
    </w:p>
    <w:p w:rsidR="00196EF6" w:rsidRPr="00072946" w:rsidRDefault="00196EF6">
      <w:pPr>
        <w:pStyle w:val="NormalWeb"/>
        <w:numPr>
          <w:ilvl w:val="0"/>
          <w:numId w:val="21"/>
        </w:numPr>
      </w:pPr>
      <w:r w:rsidRPr="00072946">
        <w:rPr>
          <w:b/>
          <w:bCs/>
          <w:color w:val="008000"/>
        </w:rPr>
        <w:t>tremor</w:t>
      </w:r>
      <w:r w:rsidRPr="00072946">
        <w:t xml:space="preserve"> responds best! (general indication – tremor not relieved by dopaminergic therapy</w:t>
      </w:r>
      <w:r w:rsidR="00E54531">
        <w:t xml:space="preserve"> in young patients</w:t>
      </w:r>
      <w:r w:rsidRPr="00072946">
        <w:t>)</w:t>
      </w:r>
    </w:p>
    <w:p w:rsidR="00196EF6" w:rsidRPr="00072946" w:rsidRDefault="00196EF6">
      <w:pPr>
        <w:pStyle w:val="NormalWeb"/>
        <w:numPr>
          <w:ilvl w:val="0"/>
          <w:numId w:val="21"/>
        </w:numPr>
      </w:pPr>
      <w:r w:rsidRPr="00072946">
        <w:rPr>
          <w:u w:val="single"/>
        </w:rPr>
        <w:t>adverse effects</w:t>
      </w:r>
      <w:r w:rsidRPr="00072946">
        <w:t xml:space="preserve"> – usual central &amp; peripheral antimuscarinic actions  </w:t>
      </w:r>
      <w:r w:rsidR="00D723BD">
        <w:t xml:space="preserve"> </w:t>
      </w:r>
      <w:hyperlink r:id="rId46" w:history="1">
        <w:r w:rsidR="001B7749" w:rsidRPr="00D723BD">
          <w:rPr>
            <w:rStyle w:val="Hyperlink"/>
          </w:rPr>
          <w:t xml:space="preserve">see p. </w:t>
        </w:r>
        <w:r w:rsidRPr="00D723BD">
          <w:rPr>
            <w:rStyle w:val="Hyperlink"/>
          </w:rPr>
          <w:t>A35</w:t>
        </w:r>
        <w:r w:rsidR="00D723BD" w:rsidRPr="00D723BD">
          <w:rPr>
            <w:rStyle w:val="Hyperlink"/>
          </w:rPr>
          <w:t xml:space="preserve"> &gt;&gt;</w:t>
        </w:r>
      </w:hyperlink>
    </w:p>
    <w:p w:rsidR="00196EF6" w:rsidRPr="00072946" w:rsidRDefault="00196EF6">
      <w:pPr>
        <w:pStyle w:val="NormalWeb"/>
        <w:numPr>
          <w:ilvl w:val="1"/>
          <w:numId w:val="21"/>
        </w:numPr>
      </w:pPr>
      <w:r w:rsidRPr="00072946">
        <w:t>can cause forgetfulness and even psychosis (avoid in those &gt; 70 yrs).</w:t>
      </w:r>
    </w:p>
    <w:p w:rsidR="00196EF6" w:rsidRDefault="00196EF6">
      <w:pPr>
        <w:pStyle w:val="NormalWeb"/>
      </w:pPr>
    </w:p>
    <w:p w:rsidR="00ED2B1F" w:rsidRPr="00072946" w:rsidRDefault="00ED2B1F">
      <w:pPr>
        <w:pStyle w:val="NormalWeb"/>
      </w:pPr>
    </w:p>
    <w:p w:rsidR="00ED2B1F" w:rsidRDefault="00196EF6" w:rsidP="00ED2B1F">
      <w:pPr>
        <w:pStyle w:val="Nervous6"/>
        <w:ind w:right="4535"/>
      </w:pPr>
      <w:bookmarkStart w:id="36" w:name="_Toc39938161"/>
      <w:r w:rsidRPr="00ED2B1F">
        <w:t>Antihistamines</w:t>
      </w:r>
      <w:r w:rsidR="00ED2B1F">
        <w:t xml:space="preserve"> with anticholinergic action</w:t>
      </w:r>
      <w:bookmarkEnd w:id="36"/>
    </w:p>
    <w:p w:rsidR="00196EF6" w:rsidRPr="00072946" w:rsidRDefault="00196EF6">
      <w:pPr>
        <w:pStyle w:val="NormalWeb"/>
      </w:pPr>
      <w:r w:rsidRPr="00072946">
        <w:t xml:space="preserve">(e.g. </w:t>
      </w:r>
      <w:r w:rsidRPr="00B94D0A">
        <w:rPr>
          <w:b/>
          <w:bCs/>
          <w:caps/>
          <w:color w:val="FF0000"/>
          <w14:shadow w14:blurRad="50800" w14:dist="38100" w14:dir="2700000" w14:sx="100000" w14:sy="100000" w14:kx="0" w14:ky="0" w14:algn="tl">
            <w14:srgbClr w14:val="000000">
              <w14:alpha w14:val="60000"/>
            </w14:srgbClr>
          </w14:shadow>
        </w:rPr>
        <w:t>diphenhydramine</w:t>
      </w:r>
      <w:r w:rsidRPr="00072946">
        <w:t>) are weak antiparkinsonian agents.</w:t>
      </w:r>
    </w:p>
    <w:p w:rsidR="00196EF6" w:rsidRPr="00072946" w:rsidRDefault="00196EF6">
      <w:pPr>
        <w:pStyle w:val="NormalWeb"/>
      </w:pPr>
    </w:p>
    <w:p w:rsidR="00196EF6" w:rsidRDefault="00196EF6">
      <w:pPr>
        <w:pStyle w:val="NormalWeb"/>
      </w:pPr>
    </w:p>
    <w:p w:rsidR="00F57AB0" w:rsidRDefault="00F57AB0" w:rsidP="00F57AB0">
      <w:pPr>
        <w:pStyle w:val="Nervous6"/>
        <w:ind w:right="5527"/>
      </w:pPr>
      <w:bookmarkStart w:id="37" w:name="_Toc39938162"/>
      <w:r w:rsidRPr="00F57AB0">
        <w:t>Adenosine A</w:t>
      </w:r>
      <w:r w:rsidRPr="00F57AB0">
        <w:rPr>
          <w:vertAlign w:val="subscript"/>
        </w:rPr>
        <w:t>2A</w:t>
      </w:r>
      <w:r w:rsidRPr="00F57AB0">
        <w:t> receptor antagonists</w:t>
      </w:r>
      <w:bookmarkEnd w:id="37"/>
    </w:p>
    <w:p w:rsidR="00F57AB0" w:rsidRPr="00F57AB0" w:rsidRDefault="00F57AB0">
      <w:pPr>
        <w:pStyle w:val="NormalWeb"/>
      </w:pPr>
      <w:r w:rsidRPr="00F57AB0">
        <w:rPr>
          <w:b/>
          <w:bCs/>
          <w:caps/>
          <w:color w:val="FF0000"/>
          <w14:shadow w14:blurRad="50800" w14:dist="38100" w14:dir="2700000" w14:sx="100000" w14:sy="100000" w14:kx="0" w14:ky="0" w14:algn="tl">
            <w14:srgbClr w14:val="000000">
              <w14:alpha w14:val="60000"/>
            </w14:srgbClr>
          </w14:shadow>
        </w:rPr>
        <w:t>Istradefylline</w:t>
      </w:r>
      <w:r w:rsidRPr="00F57AB0">
        <w:t xml:space="preserve"> (Nourianz®) – FDA approved as </w:t>
      </w:r>
      <w:r w:rsidR="007E6CB9">
        <w:t xml:space="preserve">oral </w:t>
      </w:r>
      <w:r w:rsidRPr="00F57AB0">
        <w:t>adjunctive treatment to levodopa/carbidopa in adult patients with Parkinson’s disease (PD) experiencing “OFF” episodes</w:t>
      </w:r>
    </w:p>
    <w:p w:rsidR="00196EF6" w:rsidRDefault="00196EF6">
      <w:pPr>
        <w:pStyle w:val="NormalWeb"/>
        <w:rPr>
          <w:rFonts w:ascii="Segoe UI" w:hAnsi="Segoe UI" w:cs="Segoe UI"/>
          <w:color w:val="242424"/>
          <w:sz w:val="26"/>
          <w:szCs w:val="26"/>
          <w:shd w:val="clear" w:color="auto" w:fill="FFFFFF"/>
        </w:rPr>
      </w:pPr>
    </w:p>
    <w:p w:rsidR="00F57AB0" w:rsidRDefault="00F57AB0">
      <w:pPr>
        <w:pStyle w:val="NormalWeb"/>
      </w:pPr>
    </w:p>
    <w:p w:rsidR="00F57AB0" w:rsidRPr="00072946" w:rsidRDefault="00F57AB0">
      <w:pPr>
        <w:pStyle w:val="NormalWeb"/>
      </w:pPr>
    </w:p>
    <w:p w:rsidR="00196EF6" w:rsidRPr="00072946" w:rsidRDefault="00196EF6" w:rsidP="00ED2B1F">
      <w:pPr>
        <w:pStyle w:val="Nervous5"/>
        <w:ind w:right="4110"/>
      </w:pPr>
      <w:bookmarkStart w:id="38" w:name="_Toc39938163"/>
      <w:r w:rsidRPr="00FD2165">
        <w:t>Other symptomatic treatment</w:t>
      </w:r>
      <w:bookmarkEnd w:id="38"/>
    </w:p>
    <w:p w:rsidR="00196EF6" w:rsidRPr="00072946" w:rsidRDefault="00196EF6">
      <w:pPr>
        <w:pStyle w:val="NormalWeb"/>
      </w:pPr>
      <w:r w:rsidRPr="00072946">
        <w:rPr>
          <w:b/>
          <w:bCs/>
          <w:color w:val="0000FF"/>
        </w:rPr>
        <w:t>Psychosis</w:t>
      </w:r>
      <w:r w:rsidRPr="00072946">
        <w:t xml:space="preserve"> (esp. frightening visual hallucinations – common with chronically used dopaminergic drugs)</w:t>
      </w:r>
    </w:p>
    <w:p w:rsidR="00196EF6" w:rsidRPr="00072946" w:rsidRDefault="00196EF6">
      <w:pPr>
        <w:pStyle w:val="NormalWeb"/>
        <w:numPr>
          <w:ilvl w:val="0"/>
          <w:numId w:val="31"/>
        </w:numPr>
      </w:pPr>
      <w:r w:rsidRPr="00072946">
        <w:t xml:space="preserve">stop all drugs except </w:t>
      </w:r>
      <w:r w:rsidRPr="00072946">
        <w:rPr>
          <w:smallCaps/>
        </w:rPr>
        <w:t xml:space="preserve">levodopa </w:t>
      </w:r>
      <w:r w:rsidRPr="00072946">
        <w:t>(lower its dose)</w:t>
      </w:r>
    </w:p>
    <w:p w:rsidR="00196EF6" w:rsidRDefault="00196EF6">
      <w:pPr>
        <w:pStyle w:val="NormalWeb"/>
        <w:numPr>
          <w:ilvl w:val="0"/>
          <w:numId w:val="31"/>
        </w:numPr>
      </w:pPr>
      <w:r w:rsidRPr="00B94D0A">
        <w:rPr>
          <w:smallCaps/>
          <w:color w:val="FF0000"/>
          <w14:shadow w14:blurRad="50800" w14:dist="38100" w14:dir="2700000" w14:sx="100000" w14:sy="100000" w14:kx="0" w14:ky="0" w14:algn="tl">
            <w14:srgbClr w14:val="000000">
              <w14:alpha w14:val="60000"/>
            </w14:srgbClr>
          </w14:shadow>
        </w:rPr>
        <w:t>clozapine</w:t>
      </w:r>
      <w:r w:rsidRPr="00072946">
        <w:t xml:space="preserve"> (selective D</w:t>
      </w:r>
      <w:r w:rsidRPr="00072946">
        <w:rPr>
          <w:vertAlign w:val="subscript"/>
        </w:rPr>
        <w:t>4</w:t>
      </w:r>
      <w:r w:rsidRPr="00072946">
        <w:t xml:space="preserve"> antagonist - few extrapyramidal side effects).</w:t>
      </w:r>
    </w:p>
    <w:p w:rsidR="00791B4A" w:rsidRPr="00072946" w:rsidRDefault="00791B4A" w:rsidP="00C00CC6">
      <w:pPr>
        <w:pStyle w:val="NormalWeb"/>
        <w:numPr>
          <w:ilvl w:val="0"/>
          <w:numId w:val="31"/>
        </w:numPr>
      </w:pPr>
      <w:r w:rsidRPr="00791B4A">
        <w:rPr>
          <w:smallCaps/>
          <w:color w:val="FF0000"/>
          <w14:shadow w14:blurRad="50800" w14:dist="38100" w14:dir="2700000" w14:sx="100000" w14:sy="100000" w14:kx="0" w14:ky="0" w14:algn="tl">
            <w14:srgbClr w14:val="000000">
              <w14:alpha w14:val="60000"/>
            </w14:srgbClr>
          </w14:shadow>
        </w:rPr>
        <w:t>pimavanserin</w:t>
      </w:r>
      <w:r w:rsidRPr="00791B4A">
        <w:t xml:space="preserve"> </w:t>
      </w:r>
      <w:r>
        <w:t>(</w:t>
      </w:r>
      <w:r w:rsidRPr="00791B4A">
        <w:t>Nuplazid)</w:t>
      </w:r>
      <w:r>
        <w:t xml:space="preserve"> - </w:t>
      </w:r>
      <w:r w:rsidR="00C00CC6" w:rsidRPr="00C00CC6">
        <w:t>atypical antipsychotic</w:t>
      </w:r>
      <w:r w:rsidR="00C00CC6">
        <w:t xml:space="preserve"> </w:t>
      </w:r>
      <w:r w:rsidRPr="00791B4A">
        <w:rPr>
          <w:highlight w:val="yellow"/>
        </w:rPr>
        <w:t>FDA approved</w:t>
      </w:r>
      <w:r w:rsidRPr="00791B4A">
        <w:t xml:space="preserve"> to treat hallucinations and delusions associated with psychosis experienced </w:t>
      </w:r>
      <w:r>
        <w:t>in</w:t>
      </w:r>
      <w:r w:rsidRPr="00791B4A">
        <w:t xml:space="preserve"> Parkinson’s disease</w:t>
      </w:r>
    </w:p>
    <w:p w:rsidR="00196EF6" w:rsidRPr="00072946" w:rsidRDefault="00196EF6">
      <w:pPr>
        <w:pStyle w:val="NormalWeb"/>
      </w:pPr>
    </w:p>
    <w:p w:rsidR="00196EF6" w:rsidRPr="00072946" w:rsidRDefault="00196EF6">
      <w:pPr>
        <w:pStyle w:val="NormalWeb"/>
        <w:ind w:left="284" w:hanging="284"/>
      </w:pPr>
      <w:r w:rsidRPr="00072946">
        <w:rPr>
          <w:b/>
          <w:bCs/>
          <w:color w:val="0000FF"/>
        </w:rPr>
        <w:t>Depression, sleep fragmentation</w:t>
      </w:r>
      <w:r w:rsidRPr="00072946">
        <w:t xml:space="preserve"> –</w:t>
      </w:r>
      <w:r w:rsidRPr="00072946">
        <w:rPr>
          <w:b/>
          <w:bCs/>
          <w:smallCaps/>
          <w:color w:val="FF0000"/>
        </w:rPr>
        <w:t xml:space="preserve"> </w:t>
      </w:r>
      <w:r w:rsidRPr="00B94D0A">
        <w:rPr>
          <w:smallCaps/>
          <w:color w:val="FF0000"/>
          <w14:shadow w14:blurRad="50800" w14:dist="38100" w14:dir="2700000" w14:sx="100000" w14:sy="100000" w14:kx="0" w14:ky="0" w14:algn="tl">
            <w14:srgbClr w14:val="000000">
              <w14:alpha w14:val="60000"/>
            </w14:srgbClr>
          </w14:shadow>
        </w:rPr>
        <w:t>amitriptyline</w:t>
      </w:r>
      <w:r w:rsidRPr="00072946">
        <w:t xml:space="preserve"> (tricyclic antidepressants and SSRIs are safe! MAO inhibitors are not recommended with </w:t>
      </w:r>
      <w:r w:rsidRPr="00072946">
        <w:rPr>
          <w:smallCaps/>
        </w:rPr>
        <w:t>levodopa</w:t>
      </w:r>
      <w:r w:rsidRPr="00072946">
        <w:t>).</w:t>
      </w:r>
    </w:p>
    <w:p w:rsidR="00196EF6" w:rsidRPr="00072946" w:rsidRDefault="00196EF6">
      <w:pPr>
        <w:pStyle w:val="NormalWeb"/>
        <w:ind w:left="426" w:hanging="426"/>
      </w:pPr>
    </w:p>
    <w:p w:rsidR="00196EF6" w:rsidRDefault="00196EF6">
      <w:pPr>
        <w:pStyle w:val="NormalWeb"/>
        <w:ind w:left="284" w:hanging="284"/>
      </w:pPr>
      <w:r w:rsidRPr="00072946">
        <w:rPr>
          <w:b/>
          <w:bCs/>
          <w:color w:val="0000FF"/>
        </w:rPr>
        <w:t>Dementia</w:t>
      </w:r>
      <w:r w:rsidRPr="00072946">
        <w:t xml:space="preserve"> – </w:t>
      </w:r>
      <w:r w:rsidRPr="00B94D0A">
        <w:rPr>
          <w:smallCaps/>
          <w:color w:val="FF0000"/>
          <w14:shadow w14:blurRad="50800" w14:dist="38100" w14:dir="2700000" w14:sx="100000" w14:sy="100000" w14:kx="0" w14:ky="0" w14:algn="tl">
            <w14:srgbClr w14:val="000000">
              <w14:alpha w14:val="60000"/>
            </w14:srgbClr>
          </w14:shadow>
        </w:rPr>
        <w:t>rivastigmine</w:t>
      </w:r>
      <w:r w:rsidRPr="00072946">
        <w:t>.</w:t>
      </w:r>
    </w:p>
    <w:p w:rsidR="00FD2165" w:rsidRDefault="00FD2165">
      <w:pPr>
        <w:pStyle w:val="NormalWeb"/>
        <w:ind w:left="284" w:hanging="284"/>
      </w:pPr>
    </w:p>
    <w:p w:rsidR="00FD2165" w:rsidRDefault="00FD2165">
      <w:pPr>
        <w:pStyle w:val="NormalWeb"/>
        <w:ind w:left="284" w:hanging="284"/>
      </w:pPr>
      <w:r w:rsidRPr="00FD2165">
        <w:rPr>
          <w:b/>
          <w:bCs/>
          <w:color w:val="0000FF"/>
        </w:rPr>
        <w:t>Apathy</w:t>
      </w:r>
      <w:r>
        <w:t xml:space="preserve"> - </w:t>
      </w:r>
      <w:r w:rsidRPr="00FD2165">
        <w:t xml:space="preserve">not usually mitigated by </w:t>
      </w:r>
      <w:r>
        <w:t>DBS</w:t>
      </w:r>
      <w:r w:rsidRPr="00FD2165">
        <w:t xml:space="preserve"> and reduction of medication that occurs after </w:t>
      </w:r>
      <w:r>
        <w:t>DBS</w:t>
      </w:r>
      <w:r w:rsidRPr="00FD2165">
        <w:t xml:space="preserve"> may actually worsen apathy severity </w:t>
      </w:r>
      <w:r>
        <w:t xml:space="preserve">(as motivation appears to be dopaminergic-driven process); H: </w:t>
      </w:r>
      <w:r w:rsidRPr="00FD2165">
        <w:t xml:space="preserve">electric stimulation of </w:t>
      </w:r>
      <w:r w:rsidRPr="00FD2165">
        <w:rPr>
          <w:b/>
          <w:i/>
          <w:color w:val="00B050"/>
        </w:rPr>
        <w:t>anterior mid cingulate cortex (aMCC)</w:t>
      </w:r>
    </w:p>
    <w:p w:rsidR="00FD2165" w:rsidRDefault="00FD2165" w:rsidP="00FD2165">
      <w:pPr>
        <w:pStyle w:val="Articlename"/>
      </w:pPr>
      <w:r>
        <w:t>Neurosurgery. 2014 Aug;75(2)</w:t>
      </w:r>
    </w:p>
    <w:p w:rsidR="00FD2165" w:rsidRDefault="00FD2165" w:rsidP="00FD2165">
      <w:pPr>
        <w:pStyle w:val="Articlename"/>
      </w:pPr>
      <w:r>
        <w:t>Inducing the "will to persevere": electric stimulation as a potential treatment for apathy.</w:t>
      </w:r>
    </w:p>
    <w:p w:rsidR="00FD2165" w:rsidRPr="00072946" w:rsidRDefault="00FD2165" w:rsidP="00FD2165">
      <w:pPr>
        <w:pStyle w:val="Articlename"/>
      </w:pPr>
      <w:r>
        <w:t>Banks GP1, Mikell CB, McKhann GM 2nd.</w:t>
      </w:r>
    </w:p>
    <w:p w:rsidR="00196EF6" w:rsidRPr="00072946" w:rsidRDefault="00196EF6">
      <w:pPr>
        <w:pStyle w:val="NormalWeb"/>
        <w:ind w:left="426" w:hanging="426"/>
      </w:pPr>
    </w:p>
    <w:p w:rsidR="00196EF6" w:rsidRPr="00072946" w:rsidRDefault="00196EF6" w:rsidP="006B0CF9">
      <w:pPr>
        <w:pStyle w:val="NormalWeb"/>
        <w:ind w:left="284" w:hanging="284"/>
      </w:pPr>
      <w:r w:rsidRPr="00072946">
        <w:rPr>
          <w:b/>
          <w:bCs/>
          <w:color w:val="0000FF"/>
        </w:rPr>
        <w:t>Drooling</w:t>
      </w:r>
      <w:r w:rsidRPr="00072946">
        <w:t xml:space="preserve"> </w:t>
      </w:r>
      <w:r w:rsidR="006B0CF9">
        <w:t xml:space="preserve">(PD patients forget to swallow; saliva production is normal) </w:t>
      </w:r>
      <w:r w:rsidRPr="00072946">
        <w:t xml:space="preserve">– chewing sugar-free gum and sucking candies (reduce drooling by increasing swallowing), </w:t>
      </w:r>
      <w:r w:rsidRPr="00072946">
        <w:rPr>
          <w:color w:val="FF0000"/>
        </w:rPr>
        <w:t>anticholinergics</w:t>
      </w:r>
      <w:r w:rsidR="006B0CF9">
        <w:t xml:space="preserve">, </w:t>
      </w:r>
      <w:r w:rsidR="006B0CF9" w:rsidRPr="006B0CF9">
        <w:rPr>
          <w:smallCaps/>
          <w:color w:val="FF0000"/>
          <w14:shadow w14:blurRad="50800" w14:dist="38100" w14:dir="2700000" w14:sx="100000" w14:sy="100000" w14:kx="0" w14:ky="0" w14:algn="tl">
            <w14:srgbClr w14:val="000000">
              <w14:alpha w14:val="60000"/>
            </w14:srgbClr>
          </w14:shadow>
        </w:rPr>
        <w:t>Botox</w:t>
      </w:r>
      <w:r w:rsidR="006B0CF9">
        <w:t>.</w:t>
      </w:r>
    </w:p>
    <w:p w:rsidR="00196EF6" w:rsidRPr="00072946" w:rsidRDefault="00196EF6">
      <w:pPr>
        <w:pStyle w:val="NormalWeb"/>
      </w:pPr>
    </w:p>
    <w:p w:rsidR="00196EF6" w:rsidRPr="00072946" w:rsidRDefault="00196EF6">
      <w:pPr>
        <w:pStyle w:val="NormalWeb"/>
      </w:pPr>
      <w:r w:rsidRPr="00072946">
        <w:rPr>
          <w:b/>
          <w:bCs/>
          <w:color w:val="0000FF"/>
        </w:rPr>
        <w:t>Dystonic cramps</w:t>
      </w:r>
      <w:r w:rsidRPr="00072946">
        <w:t xml:space="preserve"> -</w:t>
      </w:r>
      <w:r w:rsidRPr="00072946">
        <w:rPr>
          <w:b/>
          <w:bCs/>
          <w:smallCaps/>
          <w:color w:val="FF0000"/>
        </w:rPr>
        <w:t xml:space="preserve"> </w:t>
      </w:r>
      <w:r w:rsidRPr="00B94D0A">
        <w:rPr>
          <w:smallCaps/>
          <w:color w:val="FF0000"/>
          <w14:shadow w14:blurRad="50800" w14:dist="38100" w14:dir="2700000" w14:sx="100000" w14:sy="100000" w14:kx="0" w14:ky="0" w14:algn="tl">
            <w14:srgbClr w14:val="000000">
              <w14:alpha w14:val="60000"/>
            </w14:srgbClr>
          </w14:shadow>
        </w:rPr>
        <w:t>baclofen</w:t>
      </w:r>
      <w:r w:rsidRPr="00072946">
        <w:t>.</w:t>
      </w:r>
    </w:p>
    <w:p w:rsidR="00196EF6" w:rsidRPr="00072946" w:rsidRDefault="00196EF6">
      <w:pPr>
        <w:pStyle w:val="NormalWeb"/>
      </w:pPr>
    </w:p>
    <w:p w:rsidR="00196EF6" w:rsidRPr="00072946" w:rsidRDefault="00196EF6">
      <w:pPr>
        <w:pStyle w:val="NormalWeb"/>
      </w:pPr>
      <w:r w:rsidRPr="00072946">
        <w:rPr>
          <w:b/>
          <w:bCs/>
          <w:color w:val="0000FF"/>
        </w:rPr>
        <w:t>Restless legs syndrome</w:t>
      </w:r>
      <w:r w:rsidRPr="00072946">
        <w:t xml:space="preserve"> – </w:t>
      </w:r>
      <w:r w:rsidRPr="00072946">
        <w:rPr>
          <w:color w:val="FF0000"/>
        </w:rPr>
        <w:t>opioids</w:t>
      </w:r>
      <w:r w:rsidRPr="00072946">
        <w:t xml:space="preserve"> (propoxyphene, oxycodone, codeine).</w:t>
      </w:r>
    </w:p>
    <w:p w:rsidR="00196EF6" w:rsidRPr="00072946" w:rsidRDefault="00196EF6">
      <w:pPr>
        <w:pStyle w:val="NormalWeb"/>
      </w:pPr>
    </w:p>
    <w:p w:rsidR="00196EF6" w:rsidRPr="00072946" w:rsidRDefault="00196EF6">
      <w:pPr>
        <w:pStyle w:val="NormalWeb"/>
      </w:pPr>
      <w:r w:rsidRPr="00072946">
        <w:rPr>
          <w:b/>
          <w:bCs/>
          <w:color w:val="0000FF"/>
        </w:rPr>
        <w:t>Constipation</w:t>
      </w:r>
      <w:r w:rsidRPr="00072946">
        <w:t xml:space="preserve"> – high-fiber diet and adequate f</w:t>
      </w:r>
      <w:r w:rsidR="005B2E0E" w:rsidRPr="00072946">
        <w:t>lui</w:t>
      </w:r>
      <w:r w:rsidRPr="00072946">
        <w:t xml:space="preserve">d, </w:t>
      </w:r>
      <w:r w:rsidRPr="00B94D0A">
        <w:rPr>
          <w:smallCaps/>
          <w:color w:val="FF0000"/>
          <w14:shadow w14:blurRad="50800" w14:dist="38100" w14:dir="2700000" w14:sx="100000" w14:sy="100000" w14:kx="0" w14:ky="0" w14:algn="tl">
            <w14:srgbClr w14:val="000000">
              <w14:alpha w14:val="60000"/>
            </w14:srgbClr>
          </w14:shadow>
        </w:rPr>
        <w:t>cisapride</w:t>
      </w:r>
      <w:r w:rsidRPr="00072946">
        <w:t>.</w:t>
      </w:r>
    </w:p>
    <w:p w:rsidR="00196EF6" w:rsidRPr="00072946" w:rsidRDefault="00196EF6">
      <w:pPr>
        <w:pStyle w:val="NormalWeb"/>
      </w:pPr>
    </w:p>
    <w:p w:rsidR="00196EF6" w:rsidRDefault="00196EF6">
      <w:pPr>
        <w:pStyle w:val="NormalWeb"/>
      </w:pPr>
    </w:p>
    <w:p w:rsidR="00ED2B1F" w:rsidRDefault="00ED2B1F">
      <w:pPr>
        <w:pStyle w:val="NormalWeb"/>
      </w:pPr>
    </w:p>
    <w:p w:rsidR="00ED2B1F" w:rsidRDefault="00ED2B1F" w:rsidP="00ED2B1F">
      <w:pPr>
        <w:pStyle w:val="Nervous1"/>
      </w:pPr>
      <w:bookmarkStart w:id="39" w:name="_Toc39938164"/>
      <w:r>
        <w:t>Treatment - Surgery</w:t>
      </w:r>
      <w:bookmarkEnd w:id="39"/>
    </w:p>
    <w:p w:rsidR="00135BD5" w:rsidRDefault="00135BD5" w:rsidP="00ED2B1F">
      <w:pPr>
        <w:pStyle w:val="NormalWeb"/>
        <w:numPr>
          <w:ilvl w:val="0"/>
          <w:numId w:val="17"/>
        </w:numPr>
      </w:pPr>
      <w:r>
        <w:t>i</w:t>
      </w:r>
      <w:r w:rsidRPr="00135BD5">
        <w:t xml:space="preserve">n 1953, by accident, </w:t>
      </w:r>
      <w:r w:rsidRPr="00CA5B67">
        <w:rPr>
          <w:highlight w:val="yellow"/>
        </w:rPr>
        <w:t>I. Cooper</w:t>
      </w:r>
      <w:r w:rsidRPr="00135BD5">
        <w:t xml:space="preserve"> cut </w:t>
      </w:r>
      <w:r w:rsidRPr="00CA5B67">
        <w:rPr>
          <w:rStyle w:val="Red"/>
        </w:rPr>
        <w:t>anterior choroidal artery</w:t>
      </w:r>
      <w:r w:rsidRPr="00135BD5">
        <w:t xml:space="preserve"> during surgery on Parkinsonian patient and was forced to ligate it to prevent </w:t>
      </w:r>
      <w:r>
        <w:t xml:space="preserve">hematoma; </w:t>
      </w:r>
      <w:r w:rsidRPr="00135BD5">
        <w:t>unexpected and remarkable relief of tremor and rigidity on contralateral side led to more widespread use of this procedure, though mortality was approximately 10% (</w:t>
      </w:r>
      <w:hyperlink r:id="rId47" w:anchor="ref-15" w:history="1">
        <w:r w:rsidRPr="00135BD5">
          <w:t>Cooper 1953</w:t>
        </w:r>
      </w:hyperlink>
      <w:r w:rsidRPr="00135BD5">
        <w:t>).</w:t>
      </w:r>
    </w:p>
    <w:p w:rsidR="00135BD5" w:rsidRPr="00135BD5" w:rsidRDefault="00135BD5" w:rsidP="00135BD5">
      <w:pPr>
        <w:pStyle w:val="Articlename"/>
        <w:rPr>
          <w:rStyle w:val="cit-name-surname"/>
          <w:rFonts w:ascii="inherit" w:hAnsi="inherit" w:cs="Lucida Sans Unicode"/>
          <w:color w:val="222222"/>
          <w:sz w:val="19"/>
          <w:szCs w:val="19"/>
          <w:bdr w:val="none" w:sz="0" w:space="0" w:color="auto" w:frame="1"/>
          <w:shd w:val="clear" w:color="auto" w:fill="FFFFFF"/>
        </w:rPr>
      </w:pPr>
      <w:r>
        <w:rPr>
          <w:rStyle w:val="cit-name-surname"/>
          <w:rFonts w:ascii="inherit" w:hAnsi="inherit" w:cs="Lucida Sans Unicode"/>
          <w:color w:val="222222"/>
          <w:sz w:val="19"/>
          <w:szCs w:val="19"/>
          <w:bdr w:val="none" w:sz="0" w:space="0" w:color="auto" w:frame="1"/>
          <w:shd w:val="clear" w:color="auto" w:fill="FFFFFF"/>
        </w:rPr>
        <w:t>Cooper</w:t>
      </w:r>
      <w:r w:rsidRPr="00135BD5">
        <w:rPr>
          <w:rStyle w:val="cit-name-surname"/>
          <w:rFonts w:ascii="inherit" w:hAnsi="inherit"/>
        </w:rPr>
        <w:t> </w:t>
      </w:r>
      <w:r w:rsidRPr="00135BD5">
        <w:rPr>
          <w:rStyle w:val="cit-name-surname"/>
        </w:rPr>
        <w:t>IS</w:t>
      </w:r>
      <w:r w:rsidRPr="00135BD5">
        <w:rPr>
          <w:rStyle w:val="cit-name-surname"/>
          <w:rFonts w:ascii="inherit" w:hAnsi="inherit" w:cs="Lucida Sans Unicode"/>
          <w:color w:val="222222"/>
          <w:sz w:val="19"/>
          <w:szCs w:val="19"/>
          <w:bdr w:val="none" w:sz="0" w:space="0" w:color="auto" w:frame="1"/>
        </w:rPr>
        <w:t>.</w:t>
      </w:r>
      <w:r w:rsidRPr="00135BD5">
        <w:rPr>
          <w:rStyle w:val="cit-name-surname"/>
          <w:rFonts w:ascii="inherit" w:hAnsi="inherit"/>
          <w:bdr w:val="none" w:sz="0" w:space="0" w:color="auto" w:frame="1"/>
        </w:rPr>
        <w:t> </w:t>
      </w:r>
      <w:r w:rsidRPr="00135BD5">
        <w:rPr>
          <w:rStyle w:val="cit-name-surname"/>
          <w:rFonts w:ascii="inherit" w:hAnsi="inherit"/>
        </w:rPr>
        <w:t>1953</w:t>
      </w:r>
      <w:r w:rsidRPr="00135BD5">
        <w:rPr>
          <w:rStyle w:val="cit-name-surname"/>
          <w:rFonts w:ascii="inherit" w:hAnsi="inherit" w:cs="Lucida Sans Unicode"/>
          <w:color w:val="222222"/>
          <w:sz w:val="19"/>
          <w:szCs w:val="19"/>
          <w:bdr w:val="none" w:sz="0" w:space="0" w:color="auto" w:frame="1"/>
        </w:rPr>
        <w:t>.</w:t>
      </w:r>
      <w:r w:rsidRPr="00135BD5">
        <w:rPr>
          <w:rStyle w:val="cit-name-surname"/>
          <w:rFonts w:ascii="inherit" w:hAnsi="inherit"/>
          <w:bdr w:val="none" w:sz="0" w:space="0" w:color="auto" w:frame="1"/>
        </w:rPr>
        <w:t> </w:t>
      </w:r>
      <w:r w:rsidRPr="00135BD5">
        <w:rPr>
          <w:rStyle w:val="cit-name-surname"/>
          <w:rFonts w:ascii="inherit" w:hAnsi="inherit"/>
        </w:rPr>
        <w:t>Ligation of the anterior choroidal artery for involuntary movements of parkinsonism</w:t>
      </w:r>
      <w:r w:rsidRPr="00135BD5">
        <w:rPr>
          <w:rStyle w:val="cit-name-surname"/>
          <w:rFonts w:ascii="inherit" w:hAnsi="inherit" w:cs="Lucida Sans Unicode"/>
          <w:color w:val="222222"/>
          <w:sz w:val="19"/>
          <w:szCs w:val="19"/>
          <w:bdr w:val="none" w:sz="0" w:space="0" w:color="auto" w:frame="1"/>
        </w:rPr>
        <w:t>.</w:t>
      </w:r>
      <w:r w:rsidRPr="00135BD5">
        <w:rPr>
          <w:rStyle w:val="cit-name-surname"/>
          <w:rFonts w:ascii="inherit" w:hAnsi="inherit"/>
          <w:bdr w:val="none" w:sz="0" w:space="0" w:color="auto" w:frame="1"/>
        </w:rPr>
        <w:t> </w:t>
      </w:r>
      <w:r w:rsidRPr="00135BD5">
        <w:rPr>
          <w:rStyle w:val="cit-name-surname"/>
          <w:rFonts w:ascii="inherit" w:hAnsi="inherit" w:cs="Lucida Sans Unicode"/>
          <w:color w:val="222222"/>
          <w:sz w:val="19"/>
          <w:szCs w:val="19"/>
          <w:bdr w:val="none" w:sz="0" w:space="0" w:color="auto" w:frame="1"/>
          <w:shd w:val="clear" w:color="auto" w:fill="FFFFFF"/>
        </w:rPr>
        <w:t>Psychiat Quart</w:t>
      </w:r>
      <w:r w:rsidRPr="00135BD5">
        <w:rPr>
          <w:rStyle w:val="cit-name-surname"/>
          <w:rFonts w:ascii="inherit" w:hAnsi="inherit"/>
          <w:bdr w:val="none" w:sz="0" w:space="0" w:color="auto" w:frame="1"/>
        </w:rPr>
        <w:t> </w:t>
      </w:r>
      <w:r w:rsidRPr="00135BD5">
        <w:rPr>
          <w:rStyle w:val="cit-name-surname"/>
          <w:rFonts w:ascii="inherit" w:hAnsi="inherit"/>
        </w:rPr>
        <w:t>27</w:t>
      </w:r>
      <w:r w:rsidRPr="00135BD5">
        <w:rPr>
          <w:rStyle w:val="cit-name-surname"/>
          <w:rFonts w:ascii="inherit" w:hAnsi="inherit" w:cs="Lucida Sans Unicode"/>
          <w:color w:val="222222"/>
          <w:sz w:val="19"/>
          <w:szCs w:val="19"/>
          <w:bdr w:val="none" w:sz="0" w:space="0" w:color="auto" w:frame="1"/>
        </w:rPr>
        <w:t>:</w:t>
      </w:r>
      <w:r w:rsidRPr="00135BD5">
        <w:rPr>
          <w:rStyle w:val="cit-name-surname"/>
          <w:rFonts w:ascii="inherit" w:hAnsi="inherit"/>
          <w:bdr w:val="none" w:sz="0" w:space="0" w:color="auto" w:frame="1"/>
        </w:rPr>
        <w:t> </w:t>
      </w:r>
      <w:r w:rsidRPr="00135BD5">
        <w:rPr>
          <w:rStyle w:val="cit-name-surname"/>
          <w:rFonts w:ascii="inherit" w:hAnsi="inherit"/>
        </w:rPr>
        <w:t>317</w:t>
      </w:r>
      <w:r w:rsidRPr="00135BD5">
        <w:rPr>
          <w:rStyle w:val="cit-name-surname"/>
          <w:rFonts w:ascii="inherit" w:hAnsi="inherit" w:cs="Lucida Sans Unicode"/>
          <w:color w:val="222222"/>
          <w:sz w:val="19"/>
          <w:szCs w:val="19"/>
          <w:bdr w:val="none" w:sz="0" w:space="0" w:color="auto" w:frame="1"/>
        </w:rPr>
        <w:t>–</w:t>
      </w:r>
      <w:r w:rsidRPr="00135BD5">
        <w:rPr>
          <w:rStyle w:val="cit-name-surname"/>
          <w:rFonts w:ascii="inherit" w:hAnsi="inherit"/>
        </w:rPr>
        <w:t>319</w:t>
      </w:r>
      <w:r w:rsidRPr="00135BD5">
        <w:rPr>
          <w:rStyle w:val="cit-name-surname"/>
          <w:rFonts w:ascii="inherit" w:hAnsi="inherit" w:cs="Lucida Sans Unicode"/>
          <w:color w:val="222222"/>
          <w:sz w:val="19"/>
          <w:szCs w:val="19"/>
          <w:bdr w:val="none" w:sz="0" w:space="0" w:color="auto" w:frame="1"/>
        </w:rPr>
        <w:t>.</w:t>
      </w:r>
    </w:p>
    <w:p w:rsidR="00ED2B1F" w:rsidRDefault="00ED2B1F" w:rsidP="00ED2B1F">
      <w:pPr>
        <w:pStyle w:val="NormalWeb"/>
        <w:numPr>
          <w:ilvl w:val="0"/>
          <w:numId w:val="17"/>
        </w:numPr>
      </w:pPr>
      <w:r w:rsidRPr="00711B17">
        <w:rPr>
          <w:b/>
          <w:i/>
        </w:rPr>
        <w:t>surgery was the only effective treatment of PD until 1960s</w:t>
      </w:r>
      <w:r w:rsidRPr="00711B17">
        <w:t xml:space="preserve">, when </w:t>
      </w:r>
      <w:r w:rsidRPr="00CA5B67">
        <w:rPr>
          <w:highlight w:val="yellow"/>
        </w:rPr>
        <w:t>Cotzias</w:t>
      </w:r>
      <w:r w:rsidRPr="00711B17">
        <w:t xml:space="preserve"> introduced treatment with</w:t>
      </w:r>
      <w:r>
        <w:t xml:space="preserve"> </w:t>
      </w:r>
      <w:r w:rsidRPr="00711B17">
        <w:t>levodopa based on the pioneering work of Arvid Carlson</w:t>
      </w:r>
      <w:r>
        <w:t>.</w:t>
      </w:r>
    </w:p>
    <w:p w:rsidR="00ED2B1F" w:rsidRDefault="00ED2B1F" w:rsidP="00ED2B1F">
      <w:pPr>
        <w:pStyle w:val="NormalWeb"/>
        <w:numPr>
          <w:ilvl w:val="0"/>
          <w:numId w:val="17"/>
        </w:numPr>
      </w:pPr>
      <w:r w:rsidRPr="00711B17">
        <w:t>drawbacks of ablative</w:t>
      </w:r>
      <w:r>
        <w:t xml:space="preserve"> </w:t>
      </w:r>
      <w:r w:rsidRPr="00711B17">
        <w:t>surgery, when contrasted with strikingly beneficial effects of levodopa, were responsible for almost</w:t>
      </w:r>
      <w:r>
        <w:t xml:space="preserve"> </w:t>
      </w:r>
      <w:r w:rsidRPr="00711B17">
        <w:t>total disappearance of ablative lesions until recognition of long-term s</w:t>
      </w:r>
      <w:r>
        <w:t>ide effects of levodopa (</w:t>
      </w:r>
      <w:r w:rsidRPr="00711B17">
        <w:t>mainly motor fluctuations and dyskinesias</w:t>
      </w:r>
      <w:r>
        <w:t>)</w:t>
      </w:r>
      <w:r w:rsidRPr="00711B17">
        <w:t xml:space="preserve"> triggered renewed interest in surgical methods, but </w:t>
      </w:r>
      <w:r>
        <w:t xml:space="preserve">now </w:t>
      </w:r>
      <w:r w:rsidRPr="00711B17">
        <w:t>with no or little</w:t>
      </w:r>
      <w:r>
        <w:t xml:space="preserve"> </w:t>
      </w:r>
      <w:r w:rsidRPr="00711B17">
        <w:t>tolerance for complications.</w:t>
      </w:r>
    </w:p>
    <w:p w:rsidR="00ED2B1F" w:rsidRDefault="00ED2B1F">
      <w:pPr>
        <w:pStyle w:val="NormalWeb"/>
      </w:pPr>
    </w:p>
    <w:p w:rsidR="00690DE4" w:rsidRPr="00072946" w:rsidRDefault="00690DE4">
      <w:pPr>
        <w:pStyle w:val="NormalWeb"/>
      </w:pPr>
    </w:p>
    <w:p w:rsidR="00196EF6" w:rsidRPr="00072946" w:rsidRDefault="00B8743D" w:rsidP="00B8743D">
      <w:pPr>
        <w:pStyle w:val="Nervous5"/>
        <w:ind w:right="6378"/>
      </w:pPr>
      <w:bookmarkStart w:id="40" w:name="_Toc39938165"/>
      <w:r>
        <w:t xml:space="preserve">Destructive </w:t>
      </w:r>
      <w:r w:rsidR="00196EF6" w:rsidRPr="00072946">
        <w:t>Surg</w:t>
      </w:r>
      <w:r>
        <w:t>ery</w:t>
      </w:r>
      <w:bookmarkEnd w:id="40"/>
    </w:p>
    <w:p w:rsidR="00196EF6" w:rsidRDefault="00690DE4" w:rsidP="00B8743D">
      <w:pPr>
        <w:pStyle w:val="NormalWeb"/>
        <w:spacing w:after="120"/>
        <w:rPr>
          <w:rStyle w:val="Hyperlink"/>
        </w:rPr>
      </w:pPr>
      <w:r w:rsidRPr="00A74AA3">
        <w:rPr>
          <w:b/>
          <w:smallCaps/>
          <w:noProof/>
        </w:rPr>
        <w:t xml:space="preserve">Operative </w:t>
      </w:r>
      <w:r>
        <w:rPr>
          <w:b/>
          <w:smallCaps/>
          <w:noProof/>
        </w:rPr>
        <w:t xml:space="preserve">(surgical) </w:t>
      </w:r>
      <w:r w:rsidRPr="00A74AA3">
        <w:rPr>
          <w:b/>
          <w:smallCaps/>
          <w:noProof/>
        </w:rPr>
        <w:t>Technique</w:t>
      </w:r>
      <w:r>
        <w:rPr>
          <w:b/>
          <w:smallCaps/>
          <w:noProof/>
        </w:rPr>
        <w:t>s</w:t>
      </w:r>
      <w:r>
        <w:rPr>
          <w:noProof/>
        </w:rPr>
        <w:t xml:space="preserve"> – </w:t>
      </w:r>
      <w:hyperlink r:id="rId48" w:history="1">
        <w:r w:rsidRPr="00EF1C95">
          <w:rPr>
            <w:rStyle w:val="Hyperlink"/>
            <w:noProof/>
          </w:rPr>
          <w:t xml:space="preserve">see </w:t>
        </w:r>
        <w:r>
          <w:rPr>
            <w:rStyle w:val="Hyperlink"/>
            <w:noProof/>
          </w:rPr>
          <w:t xml:space="preserve">p. Op360 </w:t>
        </w:r>
        <w:r w:rsidRPr="00EF1C95">
          <w:rPr>
            <w:rStyle w:val="Hyperlink"/>
            <w:noProof/>
          </w:rPr>
          <w:t>&gt;&gt;</w:t>
        </w:r>
      </w:hyperlink>
    </w:p>
    <w:p w:rsidR="00196EF6" w:rsidRPr="00072946" w:rsidRDefault="00196EF6" w:rsidP="00690DE4">
      <w:pPr>
        <w:pStyle w:val="NormalWeb"/>
        <w:pBdr>
          <w:top w:val="single" w:sz="4" w:space="1" w:color="auto"/>
          <w:left w:val="single" w:sz="4" w:space="4" w:color="auto"/>
          <w:bottom w:val="single" w:sz="4" w:space="1" w:color="auto"/>
          <w:right w:val="single" w:sz="4" w:space="4" w:color="auto"/>
        </w:pBdr>
        <w:spacing w:before="240" w:after="120"/>
        <w:ind w:left="346" w:right="1843"/>
        <w:jc w:val="center"/>
      </w:pPr>
      <w:r w:rsidRPr="00072946">
        <w:t xml:space="preserve">Lesioning of </w:t>
      </w:r>
      <w:r w:rsidRPr="00072946">
        <w:rPr>
          <w:b/>
          <w:bCs/>
        </w:rPr>
        <w:t>GP</w:t>
      </w:r>
      <w:r w:rsidRPr="00072946">
        <w:rPr>
          <w:b/>
          <w:bCs/>
          <w:vertAlign w:val="subscript"/>
        </w:rPr>
        <w:t>i</w:t>
      </w:r>
      <w:r w:rsidRPr="00072946">
        <w:t xml:space="preserve"> / </w:t>
      </w:r>
      <w:r w:rsidRPr="00072946">
        <w:rPr>
          <w:b/>
          <w:bCs/>
        </w:rPr>
        <w:t>thalamus</w:t>
      </w:r>
      <w:r w:rsidRPr="00072946">
        <w:t xml:space="preserve"> / </w:t>
      </w:r>
      <w:r w:rsidRPr="00072946">
        <w:rPr>
          <w:b/>
          <w:bCs/>
        </w:rPr>
        <w:t>subthalamic nucleus</w:t>
      </w:r>
      <w:r w:rsidRPr="00072946">
        <w:t xml:space="preserve"> can relieve </w:t>
      </w:r>
      <w:r w:rsidRPr="00072946">
        <w:rPr>
          <w:smallCaps/>
        </w:rPr>
        <w:t>hypokinesia</w:t>
      </w:r>
    </w:p>
    <w:p w:rsidR="00196EF6" w:rsidRPr="00072946" w:rsidRDefault="00196EF6" w:rsidP="00E8220A">
      <w:pPr>
        <w:pStyle w:val="NormalWeb"/>
        <w:numPr>
          <w:ilvl w:val="0"/>
          <w:numId w:val="47"/>
        </w:numPr>
        <w:rPr>
          <w:szCs w:val="20"/>
        </w:rPr>
      </w:pPr>
      <w:r w:rsidRPr="00072946">
        <w:rPr>
          <w:szCs w:val="20"/>
        </w:rPr>
        <w:t>surgery fails to improve most advanced cases (those who are unable to walk at any time).</w:t>
      </w:r>
    </w:p>
    <w:p w:rsidR="00196EF6" w:rsidRPr="00072946" w:rsidRDefault="00196EF6" w:rsidP="00E8220A">
      <w:pPr>
        <w:pStyle w:val="NormalWeb"/>
        <w:numPr>
          <w:ilvl w:val="0"/>
          <w:numId w:val="47"/>
        </w:numPr>
        <w:rPr>
          <w:szCs w:val="20"/>
        </w:rPr>
      </w:pPr>
      <w:r w:rsidRPr="00072946">
        <w:rPr>
          <w:szCs w:val="20"/>
        </w:rPr>
        <w:t>surgery worsens dementia (but does not produce it); ≥ moderate dementia is contraindication.</w:t>
      </w:r>
    </w:p>
    <w:p w:rsidR="00196EF6" w:rsidRPr="00072946" w:rsidRDefault="00196EF6" w:rsidP="00E8220A">
      <w:pPr>
        <w:pStyle w:val="NormalWeb"/>
        <w:numPr>
          <w:ilvl w:val="0"/>
          <w:numId w:val="47"/>
        </w:numPr>
        <w:rPr>
          <w:szCs w:val="20"/>
        </w:rPr>
      </w:pPr>
      <w:r w:rsidRPr="00072946">
        <w:rPr>
          <w:szCs w:val="20"/>
        </w:rPr>
        <w:t xml:space="preserve">surgery does not help patients who fail to respond to </w:t>
      </w:r>
      <w:r w:rsidRPr="006474EB">
        <w:rPr>
          <w:smallCaps/>
          <w:szCs w:val="20"/>
        </w:rPr>
        <w:t>levodopa</w:t>
      </w:r>
      <w:r w:rsidRPr="00072946">
        <w:rPr>
          <w:szCs w:val="20"/>
        </w:rPr>
        <w:t>.</w:t>
      </w:r>
    </w:p>
    <w:p w:rsidR="00196EF6" w:rsidRDefault="00196EF6">
      <w:pPr>
        <w:pStyle w:val="NormalWeb"/>
      </w:pPr>
    </w:p>
    <w:p w:rsidR="006474EB" w:rsidRPr="00072946" w:rsidRDefault="006474EB">
      <w:pPr>
        <w:pStyle w:val="NormalWeb"/>
      </w:pPr>
      <w:r>
        <w:rPr>
          <w:u w:val="single"/>
        </w:rPr>
        <w:t>Targets</w:t>
      </w:r>
      <w:r>
        <w:t>:</w:t>
      </w:r>
    </w:p>
    <w:p w:rsidR="00196EF6" w:rsidRPr="00072946" w:rsidRDefault="006474EB">
      <w:pPr>
        <w:pStyle w:val="NormalWeb"/>
        <w:numPr>
          <w:ilvl w:val="0"/>
          <w:numId w:val="29"/>
        </w:numPr>
      </w:pPr>
      <w:r w:rsidRPr="006474EB">
        <w:rPr>
          <w:b/>
          <w:bCs/>
          <w:caps/>
          <w:color w:val="0000FF"/>
        </w:rPr>
        <w:t>thalamus</w:t>
      </w:r>
      <w:r>
        <w:rPr>
          <w:b/>
          <w:bCs/>
          <w:caps/>
          <w:color w:val="0000FF"/>
        </w:rPr>
        <w:t>,</w:t>
      </w:r>
      <w:r w:rsidRPr="006474EB">
        <w:t xml:space="preserve"> </w:t>
      </w:r>
      <w:r w:rsidRPr="006474EB">
        <w:rPr>
          <w:b/>
          <w:bCs/>
          <w:smallCaps/>
          <w:color w:val="0000FF"/>
        </w:rPr>
        <w:t xml:space="preserve">magnicellular part of VIM [ventralis intermedius] nucleus </w:t>
      </w:r>
      <w:r>
        <w:t>→</w:t>
      </w:r>
      <w:r w:rsidR="00196EF6" w:rsidRPr="00072946">
        <w:t xml:space="preserve"> improve</w:t>
      </w:r>
      <w:r>
        <w:t>d</w:t>
      </w:r>
      <w:r w:rsidR="00196EF6" w:rsidRPr="00072946">
        <w:t xml:space="preserve"> severe contralateral </w:t>
      </w:r>
      <w:r w:rsidR="00196EF6" w:rsidRPr="00072946">
        <w:rPr>
          <w:b/>
          <w:bCs/>
          <w:i/>
          <w:iCs/>
          <w:color w:val="008000"/>
        </w:rPr>
        <w:t>tremor</w:t>
      </w:r>
      <w:r w:rsidR="00196EF6" w:rsidRPr="00072946">
        <w:t>.</w:t>
      </w:r>
    </w:p>
    <w:p w:rsidR="00B611AE" w:rsidRDefault="00196EF6" w:rsidP="00B611AE">
      <w:pPr>
        <w:pStyle w:val="NormalWeb"/>
        <w:numPr>
          <w:ilvl w:val="0"/>
          <w:numId w:val="37"/>
        </w:numPr>
      </w:pPr>
      <w:r w:rsidRPr="00B611AE">
        <w:t xml:space="preserve">does not improve </w:t>
      </w:r>
      <w:r w:rsidR="00B611AE" w:rsidRPr="0024781B">
        <w:rPr>
          <w:rStyle w:val="Red"/>
        </w:rPr>
        <w:t xml:space="preserve">bradykinesia, rigidity, and </w:t>
      </w:r>
      <w:r w:rsidRPr="0024781B">
        <w:rPr>
          <w:rStyle w:val="Red"/>
        </w:rPr>
        <w:t>dexterity</w:t>
      </w:r>
      <w:r w:rsidR="00B611AE" w:rsidRPr="00B611AE">
        <w:t>.</w:t>
      </w:r>
    </w:p>
    <w:p w:rsidR="0000509F" w:rsidRPr="0000509F" w:rsidRDefault="0000509F" w:rsidP="0000509F">
      <w:pPr>
        <w:pStyle w:val="NormalWeb"/>
        <w:ind w:left="1440"/>
      </w:pPr>
      <w:r>
        <w:t>A</w:t>
      </w:r>
      <w:r w:rsidRPr="0000509F">
        <w:t>lthough tremor is the most visible of symptoms of PD, it is not the most disabling</w:t>
      </w:r>
    </w:p>
    <w:p w:rsidR="0000509F" w:rsidRPr="00B611AE" w:rsidRDefault="0000509F" w:rsidP="0000509F">
      <w:pPr>
        <w:pStyle w:val="NormalWeb"/>
        <w:ind w:left="1440"/>
      </w:pPr>
      <w:r>
        <w:t>(</w:t>
      </w:r>
      <w:r w:rsidRPr="0000509F">
        <w:t xml:space="preserve">difficulties </w:t>
      </w:r>
      <w:r>
        <w:t>in</w:t>
      </w:r>
      <w:r w:rsidRPr="0000509F">
        <w:t xml:space="preserve"> advanced parkinsonism are essentially related to akinesia and rigidity</w:t>
      </w:r>
      <w:r>
        <w:t>)</w:t>
      </w:r>
    </w:p>
    <w:p w:rsidR="00196EF6" w:rsidRPr="00072946" w:rsidRDefault="00196EF6">
      <w:pPr>
        <w:pStyle w:val="NormalWeb"/>
        <w:numPr>
          <w:ilvl w:val="0"/>
          <w:numId w:val="37"/>
        </w:numPr>
      </w:pPr>
      <w:r w:rsidRPr="00072946">
        <w:t xml:space="preserve">bilateral operations result in </w:t>
      </w:r>
      <w:r w:rsidRPr="00072946">
        <w:rPr>
          <w:i/>
          <w:iCs/>
          <w:color w:val="FF0000"/>
        </w:rPr>
        <w:t>dysarthria</w:t>
      </w:r>
      <w:r w:rsidRPr="00072946">
        <w:t xml:space="preserve"> in 15-20% patients.</w:t>
      </w:r>
    </w:p>
    <w:p w:rsidR="00196EF6" w:rsidRPr="00072946" w:rsidRDefault="00196EF6">
      <w:pPr>
        <w:pStyle w:val="NormalWeb"/>
        <w:ind w:left="567"/>
      </w:pPr>
    </w:p>
    <w:p w:rsidR="00196EF6" w:rsidRPr="00072946" w:rsidRDefault="006474EB">
      <w:pPr>
        <w:pStyle w:val="NormalWeb"/>
        <w:numPr>
          <w:ilvl w:val="0"/>
          <w:numId w:val="29"/>
        </w:numPr>
      </w:pPr>
      <w:r w:rsidRPr="006474EB">
        <w:rPr>
          <w:b/>
          <w:bCs/>
          <w:smallCaps/>
          <w:color w:val="0000FF"/>
        </w:rPr>
        <w:t>G</w:t>
      </w:r>
      <w:r w:rsidRPr="006474EB">
        <w:rPr>
          <w:b/>
          <w:bCs/>
          <w:caps/>
          <w:color w:val="0000FF"/>
        </w:rPr>
        <w:t>p</w:t>
      </w:r>
      <w:r w:rsidRPr="006474EB">
        <w:rPr>
          <w:b/>
          <w:bCs/>
          <w:color w:val="0000FF"/>
        </w:rPr>
        <w:t>i</w:t>
      </w:r>
      <w:r>
        <w:t>,</w:t>
      </w:r>
      <w:r w:rsidRPr="00072946">
        <w:t xml:space="preserve"> </w:t>
      </w:r>
      <w:r w:rsidR="00196EF6" w:rsidRPr="006474EB">
        <w:rPr>
          <w:b/>
          <w:bCs/>
          <w:smallCaps/>
          <w:color w:val="0000FF"/>
        </w:rPr>
        <w:t>posterolateral part</w:t>
      </w:r>
      <w:r w:rsidRPr="00072946">
        <w:t>*</w:t>
      </w:r>
      <w:r w:rsidR="00196EF6" w:rsidRPr="006474EB">
        <w:rPr>
          <w:b/>
          <w:bCs/>
          <w:smallCaps/>
          <w:color w:val="0000FF"/>
        </w:rPr>
        <w:t xml:space="preserve"> </w:t>
      </w:r>
      <w:r>
        <w:t>→</w:t>
      </w:r>
      <w:r w:rsidRPr="00072946">
        <w:t xml:space="preserve"> improve</w:t>
      </w:r>
      <w:r>
        <w:t>d</w:t>
      </w:r>
      <w:r w:rsidRPr="00072946">
        <w:t xml:space="preserve"> </w:t>
      </w:r>
      <w:r w:rsidR="00196EF6" w:rsidRPr="00072946">
        <w:rPr>
          <w:b/>
          <w:bCs/>
          <w:i/>
          <w:iCs/>
          <w:color w:val="008000"/>
        </w:rPr>
        <w:t>dyskinesia</w:t>
      </w:r>
      <w:r w:rsidR="00196EF6" w:rsidRPr="00072946">
        <w:t xml:space="preserve"> (contralateral &gt; ipsilateral) and </w:t>
      </w:r>
      <w:r w:rsidR="00196EF6" w:rsidRPr="00072946">
        <w:rPr>
          <w:b/>
          <w:bCs/>
          <w:i/>
          <w:iCs/>
          <w:color w:val="008000"/>
        </w:rPr>
        <w:t>fluctuations</w:t>
      </w:r>
      <w:r w:rsidR="00E93709">
        <w:t>; indicated if tremor responds to medications</w:t>
      </w:r>
      <w:r w:rsidR="00BB67C5">
        <w:t xml:space="preserve">; preferred target for patients with </w:t>
      </w:r>
      <w:r w:rsidR="00BB67C5" w:rsidRPr="00BB67C5">
        <w:rPr>
          <w:bCs/>
          <w:i/>
          <w:iCs/>
          <w:color w:val="008000"/>
        </w:rPr>
        <w:t>cognitive issues</w:t>
      </w:r>
      <w:r w:rsidR="00BB67C5">
        <w:t>.</w:t>
      </w:r>
    </w:p>
    <w:p w:rsidR="00196EF6" w:rsidRPr="00072946" w:rsidRDefault="00196EF6">
      <w:pPr>
        <w:pStyle w:val="NormalWeb"/>
        <w:ind w:left="3600"/>
      </w:pPr>
      <w:r w:rsidRPr="00072946">
        <w:t>*site of afferent excitatory fibers from subthalamic nucleus.</w:t>
      </w:r>
    </w:p>
    <w:p w:rsidR="00196EF6" w:rsidRPr="00072946" w:rsidRDefault="00196EF6">
      <w:pPr>
        <w:pStyle w:val="NormalWeb"/>
      </w:pPr>
    </w:p>
    <w:p w:rsidR="00196EF6" w:rsidRPr="00072946" w:rsidRDefault="006474EB">
      <w:pPr>
        <w:pStyle w:val="NormalWeb"/>
        <w:numPr>
          <w:ilvl w:val="0"/>
          <w:numId w:val="29"/>
        </w:numPr>
      </w:pPr>
      <w:r w:rsidRPr="006474EB">
        <w:rPr>
          <w:b/>
          <w:bCs/>
          <w:caps/>
          <w:color w:val="0000FF"/>
        </w:rPr>
        <w:t>subthalamic nuclei</w:t>
      </w:r>
      <w:r w:rsidRPr="006474EB">
        <w:rPr>
          <w:b/>
          <w:bCs/>
          <w:smallCaps/>
          <w:color w:val="0000FF"/>
        </w:rPr>
        <w:t xml:space="preserve">, </w:t>
      </w:r>
      <w:r w:rsidR="00196EF6" w:rsidRPr="006474EB">
        <w:rPr>
          <w:b/>
          <w:bCs/>
          <w:smallCaps/>
          <w:color w:val="0000FF"/>
        </w:rPr>
        <w:t>bilateral</w:t>
      </w:r>
      <w:r w:rsidR="00196EF6" w:rsidRPr="00072946">
        <w:t xml:space="preserve"> ≈ pallidotomy (or even better! esp. for gait disturbances)</w:t>
      </w:r>
    </w:p>
    <w:p w:rsidR="00196EF6" w:rsidRDefault="00FC1EF2">
      <w:pPr>
        <w:pStyle w:val="NormalWeb"/>
        <w:ind w:left="720"/>
        <w:rPr>
          <w:szCs w:val="20"/>
        </w:rPr>
      </w:pPr>
      <w:r w:rsidRPr="00072946">
        <w:rPr>
          <w:szCs w:val="20"/>
        </w:rPr>
        <w:t>P</w:t>
      </w:r>
      <w:r w:rsidR="00196EF6" w:rsidRPr="00072946">
        <w:rPr>
          <w:szCs w:val="20"/>
        </w:rPr>
        <w:t xml:space="preserve">rocedure of choice for uncontrollable </w:t>
      </w:r>
      <w:r w:rsidR="00196EF6" w:rsidRPr="00072946">
        <w:rPr>
          <w:b/>
          <w:bCs/>
          <w:i/>
          <w:iCs/>
          <w:color w:val="008000"/>
          <w:szCs w:val="20"/>
        </w:rPr>
        <w:t>fluctuations</w:t>
      </w:r>
      <w:r w:rsidR="00196EF6" w:rsidRPr="00072946">
        <w:rPr>
          <w:szCs w:val="20"/>
        </w:rPr>
        <w:t>!</w:t>
      </w:r>
    </w:p>
    <w:p w:rsidR="00E93709" w:rsidRDefault="00E93709">
      <w:pPr>
        <w:pStyle w:val="NormalWeb"/>
        <w:ind w:left="720"/>
        <w:rPr>
          <w:szCs w:val="20"/>
        </w:rPr>
      </w:pPr>
      <w:r>
        <w:t>Better than GPi if tremor does not respond to medications</w:t>
      </w:r>
    </w:p>
    <w:p w:rsidR="00F615B9" w:rsidRPr="00072946" w:rsidRDefault="00F615B9" w:rsidP="00F615B9">
      <w:pPr>
        <w:pStyle w:val="NormalWeb"/>
        <w:ind w:left="720"/>
        <w:rPr>
          <w:szCs w:val="20"/>
        </w:rPr>
      </w:pPr>
      <w:r w:rsidRPr="00F615B9">
        <w:rPr>
          <w:szCs w:val="20"/>
        </w:rPr>
        <w:t xml:space="preserve">STN is in </w:t>
      </w:r>
      <w:r>
        <w:rPr>
          <w:szCs w:val="20"/>
        </w:rPr>
        <w:t>strategic</w:t>
      </w:r>
      <w:r w:rsidRPr="00F615B9">
        <w:rPr>
          <w:szCs w:val="20"/>
        </w:rPr>
        <w:t xml:space="preserve"> position to influence the whole net output</w:t>
      </w:r>
      <w:r>
        <w:rPr>
          <w:szCs w:val="20"/>
        </w:rPr>
        <w:t xml:space="preserve"> </w:t>
      </w:r>
      <w:r w:rsidRPr="00F615B9">
        <w:rPr>
          <w:szCs w:val="20"/>
        </w:rPr>
        <w:t>of basal ganglia</w:t>
      </w:r>
      <w:r>
        <w:rPr>
          <w:szCs w:val="20"/>
        </w:rPr>
        <w:t>!</w:t>
      </w:r>
    </w:p>
    <w:p w:rsidR="0067216A" w:rsidRPr="00072946" w:rsidRDefault="0067216A">
      <w:pPr>
        <w:pStyle w:val="NormalWeb"/>
        <w:ind w:left="720"/>
        <w:rPr>
          <w:szCs w:val="20"/>
        </w:rPr>
      </w:pPr>
      <w:r w:rsidRPr="00072946">
        <w:t xml:space="preserve">May be first therapy proven to be </w:t>
      </w:r>
      <w:r w:rsidRPr="00072946">
        <w:rPr>
          <w:smallCaps/>
          <w:shd w:val="clear" w:color="auto" w:fill="CCFFCC"/>
        </w:rPr>
        <w:t>neuroprotective</w:t>
      </w:r>
      <w:r w:rsidRPr="00072946">
        <w:rPr>
          <w:szCs w:val="20"/>
        </w:rPr>
        <w:t xml:space="preserve"> if applied in earliest stages of disease;</w:t>
      </w:r>
    </w:p>
    <w:p w:rsidR="0067216A" w:rsidRPr="00072946" w:rsidRDefault="0067216A" w:rsidP="00E8220A">
      <w:pPr>
        <w:pStyle w:val="NormalWeb"/>
        <w:numPr>
          <w:ilvl w:val="0"/>
          <w:numId w:val="49"/>
        </w:numPr>
        <w:rPr>
          <w:szCs w:val="20"/>
        </w:rPr>
      </w:pPr>
      <w:r w:rsidRPr="00072946">
        <w:rPr>
          <w:szCs w:val="20"/>
        </w:rPr>
        <w:t>hyperactive subthalamic nuclei</w:t>
      </w:r>
      <w:r w:rsidRPr="00072946">
        <w:t xml:space="preserve"> </w:t>
      </w:r>
      <w:r w:rsidRPr="00072946">
        <w:rPr>
          <w:szCs w:val="20"/>
        </w:rPr>
        <w:t>promote glutamate excitotoxicity, accelerating dopaminergic cell death in substantia nigra (DBS removes source of toxic glutamate input → preservation of dopaminergic cells</w:t>
      </w:r>
      <w:r w:rsidR="005D007D" w:rsidRPr="00072946">
        <w:rPr>
          <w:szCs w:val="20"/>
        </w:rPr>
        <w:t xml:space="preserve"> → slowed PD progression</w:t>
      </w:r>
      <w:r w:rsidRPr="00072946">
        <w:rPr>
          <w:szCs w:val="20"/>
        </w:rPr>
        <w:t>).</w:t>
      </w:r>
    </w:p>
    <w:p w:rsidR="00196EF6" w:rsidRDefault="00196EF6">
      <w:pPr>
        <w:pStyle w:val="NormalWeb"/>
      </w:pPr>
    </w:p>
    <w:p w:rsidR="004756F6" w:rsidRPr="00072946" w:rsidRDefault="004756F6" w:rsidP="004756F6">
      <w:pPr>
        <w:pStyle w:val="NormalWeb"/>
        <w:numPr>
          <w:ilvl w:val="0"/>
          <w:numId w:val="29"/>
        </w:numPr>
      </w:pPr>
      <w:r w:rsidRPr="004756F6">
        <w:rPr>
          <w:b/>
          <w:bCs/>
          <w:caps/>
          <w:color w:val="0000FF"/>
        </w:rPr>
        <w:t>pedunculopontine tegmental nucleus (PPN)</w:t>
      </w:r>
      <w:r w:rsidRPr="004756F6">
        <w:t>.</w:t>
      </w:r>
    </w:p>
    <w:p w:rsidR="00196EF6" w:rsidRDefault="00196EF6">
      <w:pPr>
        <w:pStyle w:val="NormalWeb"/>
      </w:pPr>
    </w:p>
    <w:p w:rsidR="004756F6" w:rsidRDefault="00E95705" w:rsidP="00E8220A">
      <w:pPr>
        <w:pStyle w:val="NormalWeb"/>
        <w:numPr>
          <w:ilvl w:val="0"/>
          <w:numId w:val="47"/>
        </w:numPr>
      </w:pPr>
      <w:r w:rsidRPr="00E95705">
        <w:rPr>
          <w:u w:val="single"/>
        </w:rPr>
        <w:t>STN vs GPi</w:t>
      </w:r>
      <w:r>
        <w:t>: a</w:t>
      </w:r>
      <w:r w:rsidRPr="00E95705">
        <w:t xml:space="preserve">t 36 months, motor function </w:t>
      </w:r>
      <w:r>
        <w:t>is</w:t>
      </w:r>
      <w:r w:rsidRPr="00E95705">
        <w:t xml:space="preserve"> improved similarly in both </w:t>
      </w:r>
      <w:r>
        <w:t>STN and GPi groups</w:t>
      </w:r>
      <w:r w:rsidRPr="00E95705">
        <w:t xml:space="preserve">, </w:t>
      </w:r>
      <w:r>
        <w:t>h</w:t>
      </w:r>
      <w:r w:rsidRPr="00E95705">
        <w:t>owever, STN group decline</w:t>
      </w:r>
      <w:r>
        <w:t>s</w:t>
      </w:r>
      <w:r w:rsidRPr="00E95705">
        <w:t xml:space="preserve"> significantly faster than GPi group on Mattis Dementia Rating Scale and on other neurocognitive measures.</w:t>
      </w:r>
    </w:p>
    <w:p w:rsidR="00E95705" w:rsidRDefault="00E95705">
      <w:pPr>
        <w:pStyle w:val="NormalWeb"/>
      </w:pPr>
    </w:p>
    <w:p w:rsidR="00E95705" w:rsidRDefault="00E95705">
      <w:pPr>
        <w:pStyle w:val="NormalWeb"/>
      </w:pPr>
    </w:p>
    <w:p w:rsidR="00E95705" w:rsidRPr="00072946" w:rsidRDefault="00E95705">
      <w:pPr>
        <w:pStyle w:val="NormalWeb"/>
      </w:pPr>
    </w:p>
    <w:p w:rsidR="00B8743D" w:rsidRDefault="00B8743D" w:rsidP="00B8743D">
      <w:pPr>
        <w:pStyle w:val="Nervous5"/>
        <w:ind w:right="6094"/>
      </w:pPr>
      <w:bookmarkStart w:id="41" w:name="_Toc39938166"/>
      <w:r w:rsidRPr="00B8743D">
        <w:t>Constructive Surgery</w:t>
      </w:r>
      <w:bookmarkEnd w:id="41"/>
    </w:p>
    <w:p w:rsidR="00196EF6" w:rsidRPr="00072946" w:rsidRDefault="00196EF6">
      <w:pPr>
        <w:pStyle w:val="NormalWeb"/>
        <w:spacing w:after="120"/>
      </w:pPr>
      <w:r w:rsidRPr="00072946">
        <w:t xml:space="preserve">- to provide </w:t>
      </w:r>
      <w:r w:rsidRPr="00072946">
        <w:rPr>
          <w:b/>
          <w:bCs/>
          <w:color w:val="0000FF"/>
        </w:rPr>
        <w:t>new cell source of dopamine</w:t>
      </w:r>
      <w:r w:rsidRPr="00072946">
        <w:t xml:space="preserve"> at striatum level:</w:t>
      </w:r>
    </w:p>
    <w:p w:rsidR="009D2EA6" w:rsidRDefault="009D2EA6" w:rsidP="009D2EA6">
      <w:pPr>
        <w:pStyle w:val="NormalWeb"/>
      </w:pPr>
    </w:p>
    <w:p w:rsidR="009D2EA6" w:rsidRPr="009D2EA6" w:rsidRDefault="009D2EA6" w:rsidP="009D2EA6">
      <w:pPr>
        <w:pStyle w:val="Nervous6"/>
      </w:pPr>
      <w:bookmarkStart w:id="42" w:name="_Toc39938167"/>
      <w:r>
        <w:t>Cell transplants</w:t>
      </w:r>
      <w:bookmarkEnd w:id="42"/>
    </w:p>
    <w:p w:rsidR="00A071AE" w:rsidRDefault="00A071AE" w:rsidP="00A071AE">
      <w:pPr>
        <w:pStyle w:val="NormalWeb"/>
        <w:numPr>
          <w:ilvl w:val="0"/>
          <w:numId w:val="28"/>
        </w:numPr>
      </w:pPr>
      <w:r w:rsidRPr="00072946">
        <w:t xml:space="preserve">autotransplants of </w:t>
      </w:r>
      <w:r w:rsidRPr="00446366">
        <w:rPr>
          <w:b/>
          <w:bCs/>
          <w:highlight w:val="yellow"/>
          <w:u w:val="single"/>
        </w:rPr>
        <w:t>adrenal medullary tissue</w:t>
      </w:r>
      <w:r w:rsidRPr="00446366">
        <w:rPr>
          <w:highlight w:val="yellow"/>
          <w:u w:val="single"/>
        </w:rPr>
        <w:t xml:space="preserve"> or </w:t>
      </w:r>
      <w:r w:rsidRPr="00446366">
        <w:rPr>
          <w:b/>
          <w:bCs/>
          <w:highlight w:val="yellow"/>
          <w:u w:val="single"/>
        </w:rPr>
        <w:t>carotid body</w:t>
      </w:r>
      <w:r w:rsidRPr="00072946">
        <w:t xml:space="preserve"> works for </w:t>
      </w:r>
      <w:r w:rsidR="00796311">
        <w:t xml:space="preserve">a </w:t>
      </w:r>
      <w:r w:rsidRPr="00072946">
        <w:t>while, but long-term results are disappointing.</w:t>
      </w:r>
    </w:p>
    <w:p w:rsidR="00A071AE" w:rsidRDefault="00A071AE" w:rsidP="00A071AE">
      <w:pPr>
        <w:pStyle w:val="NormalWeb"/>
      </w:pPr>
    </w:p>
    <w:p w:rsidR="00A071AE" w:rsidRDefault="00A071AE" w:rsidP="00A071AE">
      <w:pPr>
        <w:pStyle w:val="NormalWeb"/>
        <w:numPr>
          <w:ilvl w:val="0"/>
          <w:numId w:val="28"/>
        </w:numPr>
      </w:pPr>
      <w:r w:rsidRPr="00446366">
        <w:rPr>
          <w:b/>
          <w:bCs/>
          <w:highlight w:val="yellow"/>
          <w:u w:val="single"/>
        </w:rPr>
        <w:t>fetal ventral mesencephalic (nigral)</w:t>
      </w:r>
      <w:r w:rsidRPr="00072946">
        <w:t xml:space="preserve"> </w:t>
      </w:r>
      <w:r w:rsidRPr="00072946">
        <w:rPr>
          <w:i/>
          <w:iCs/>
        </w:rPr>
        <w:t>transplantation</w:t>
      </w:r>
      <w:r w:rsidRPr="00072946">
        <w:t xml:space="preserve"> into </w:t>
      </w:r>
      <w:r>
        <w:t xml:space="preserve">postcommissural </w:t>
      </w:r>
      <w:r w:rsidR="00FB125E">
        <w:t>putamen; it is proven that transplanted cells can survive up to 16 years:</w:t>
      </w:r>
    </w:p>
    <w:p w:rsidR="00A071AE" w:rsidRPr="00072946" w:rsidRDefault="00A071AE" w:rsidP="00A071AE">
      <w:pPr>
        <w:pStyle w:val="NormalWeb"/>
      </w:pPr>
    </w:p>
    <w:p w:rsidR="00A071AE" w:rsidRDefault="00A071AE" w:rsidP="00A071AE">
      <w:pPr>
        <w:pStyle w:val="Articlename"/>
        <w:ind w:left="0"/>
      </w:pPr>
      <w:r w:rsidRPr="00282118">
        <w:t xml:space="preserve">Kordower JH , Chu Y , Hauser RA , Freeman TB , Olanow CW . Lewy body-like pathology in long-term embryonic nigral transplants in Parkinson’s disease . </w:t>
      </w:r>
      <w:r>
        <w:t>Nat Med 2008 ; 14 : 504 – 506.</w:t>
      </w:r>
    </w:p>
    <w:p w:rsidR="00A071AE" w:rsidRDefault="00A071AE" w:rsidP="00796311">
      <w:pPr>
        <w:pStyle w:val="Articlename"/>
        <w:spacing w:before="120"/>
        <w:ind w:left="0"/>
      </w:pPr>
      <w:r w:rsidRPr="00282118">
        <w:t xml:space="preserve">Li JY , Englund E , Holton JL , Soulet D , Hagell P , Lees AJ , Lashley T , Quinn NP , Rehncrona S , Bjorklund A , Widner H , Revesz T , Lindvall O , Brundin P . Lewy bodies in grafted neurons in subjects with Parkinson’s disease suggest host-to-graft disease propagation. N </w:t>
      </w:r>
      <w:r>
        <w:t>at Med 2008 ; 1 4 : 501 – 503.</w:t>
      </w:r>
    </w:p>
    <w:p w:rsidR="00A071AE" w:rsidRDefault="00A071AE" w:rsidP="00796311">
      <w:pPr>
        <w:pStyle w:val="Articlename"/>
        <w:spacing w:before="120"/>
        <w:ind w:left="0"/>
      </w:pPr>
      <w:r w:rsidRPr="00282118">
        <w:t>Mendez I , Vinuela A , Astradsson A , Mukhida K , Hallett P , Robertson H , Tierney T , Holness R , Dagher A , Trojanowski JQ , Isacson O : Dopamine neurons implanted into people with Parkinson’s disease survive without pathology for 14 years . N at Med 2 008; 1 4: 5 07– 5 09.</w:t>
      </w:r>
    </w:p>
    <w:p w:rsidR="009D2EA6" w:rsidRDefault="009D2EA6" w:rsidP="009D2EA6">
      <w:pPr>
        <w:pStyle w:val="NormalWeb"/>
      </w:pPr>
    </w:p>
    <w:p w:rsidR="009D2EA6" w:rsidRDefault="00A071AE" w:rsidP="009D2EA6">
      <w:pPr>
        <w:pStyle w:val="NormalWeb"/>
      </w:pPr>
      <w:r w:rsidRPr="00446366">
        <w:rPr>
          <w:u w:val="single"/>
        </w:rPr>
        <w:t>Summary of studies above</w:t>
      </w:r>
      <w:r>
        <w:t>:</w:t>
      </w:r>
    </w:p>
    <w:p w:rsidR="00A071AE" w:rsidRDefault="00A071AE" w:rsidP="00446366">
      <w:pPr>
        <w:pStyle w:val="NormalWeb"/>
        <w:numPr>
          <w:ilvl w:val="0"/>
          <w:numId w:val="60"/>
        </w:numPr>
      </w:pPr>
      <w:r w:rsidRPr="00446366">
        <w:rPr>
          <w:color w:val="00B050"/>
        </w:rPr>
        <w:t xml:space="preserve">long-term graft survival </w:t>
      </w:r>
      <w:r w:rsidRPr="00A071AE">
        <w:t xml:space="preserve">was demonstrated in all </w:t>
      </w:r>
      <w:r w:rsidR="00446366">
        <w:t>7</w:t>
      </w:r>
      <w:r w:rsidRPr="00A071AE">
        <w:t xml:space="preserve"> patients at post-mortem, ranging from 9 to </w:t>
      </w:r>
      <w:r>
        <w:t>16 years after transplantation.</w:t>
      </w:r>
    </w:p>
    <w:p w:rsidR="00446366" w:rsidRDefault="00A071AE" w:rsidP="00446366">
      <w:pPr>
        <w:pStyle w:val="NormalWeb"/>
        <w:numPr>
          <w:ilvl w:val="0"/>
          <w:numId w:val="60"/>
        </w:numPr>
      </w:pPr>
      <w:r>
        <w:t>g</w:t>
      </w:r>
      <w:r w:rsidRPr="00A071AE">
        <w:t xml:space="preserve">rafts contained numerous </w:t>
      </w:r>
      <w:r w:rsidRPr="00446366">
        <w:rPr>
          <w:color w:val="00B050"/>
        </w:rPr>
        <w:t>tyrosine hydroxylase (TH) positive dopamine neurons</w:t>
      </w:r>
      <w:r w:rsidRPr="00A071AE">
        <w:t xml:space="preserve">, in the order </w:t>
      </w:r>
      <w:r w:rsidR="00446366">
        <w:t>of 10,000 to 100,000 per graft.</w:t>
      </w:r>
    </w:p>
    <w:p w:rsidR="00A071AE" w:rsidRDefault="00446366" w:rsidP="00446366">
      <w:pPr>
        <w:pStyle w:val="NormalWeb"/>
        <w:numPr>
          <w:ilvl w:val="0"/>
          <w:numId w:val="60"/>
        </w:numPr>
      </w:pPr>
      <w:r>
        <w:t>g</w:t>
      </w:r>
      <w:r w:rsidR="00A071AE" w:rsidRPr="00A071AE">
        <w:t xml:space="preserve">rafts were well integrated and provided </w:t>
      </w:r>
      <w:r w:rsidR="00A071AE" w:rsidRPr="00446366">
        <w:rPr>
          <w:color w:val="00B050"/>
        </w:rPr>
        <w:t xml:space="preserve">reinnervation </w:t>
      </w:r>
      <w:r w:rsidR="00A071AE" w:rsidRPr="00A071AE">
        <w:t>of the host striatum.</w:t>
      </w:r>
    </w:p>
    <w:p w:rsidR="00446366" w:rsidRDefault="00446366" w:rsidP="00446366">
      <w:pPr>
        <w:pStyle w:val="NormalWeb"/>
        <w:numPr>
          <w:ilvl w:val="0"/>
          <w:numId w:val="60"/>
        </w:numPr>
      </w:pPr>
      <w:r w:rsidRPr="00446366">
        <w:t xml:space="preserve">grafts in </w:t>
      </w:r>
      <w:r>
        <w:t>4</w:t>
      </w:r>
      <w:r w:rsidRPr="00446366">
        <w:t xml:space="preserve"> of the </w:t>
      </w:r>
      <w:r>
        <w:t>7</w:t>
      </w:r>
      <w:r w:rsidRPr="00446366">
        <w:t xml:space="preserve"> patients reported were found to have </w:t>
      </w:r>
      <w:r w:rsidRPr="00446366">
        <w:rPr>
          <w:b/>
          <w:i/>
        </w:rPr>
        <w:t>Lewy body-like pathology</w:t>
      </w:r>
      <w:r w:rsidRPr="00446366">
        <w:t>, typical of PD, as demonstrated by immunostaining with alpha</w:t>
      </w:r>
      <w:r>
        <w:t>-</w:t>
      </w:r>
      <w:r w:rsidRPr="00446366">
        <w:t>synuclein, phosphorylated</w:t>
      </w:r>
      <w:r>
        <w:t xml:space="preserve"> alpha-synuclein, and ubiquitin (</w:t>
      </w:r>
      <w:r w:rsidRPr="00446366">
        <w:t>only 1–5 % of grafted neurons contained Lewy body-like pathology, whereas the remaining grafted neurons were healthy looking</w:t>
      </w:r>
      <w:r>
        <w:t>).</w:t>
      </w:r>
    </w:p>
    <w:p w:rsidR="00446366" w:rsidRDefault="00446366" w:rsidP="00446366">
      <w:pPr>
        <w:pStyle w:val="NormalWeb"/>
        <w:numPr>
          <w:ilvl w:val="0"/>
          <w:numId w:val="60"/>
        </w:numPr>
      </w:pPr>
      <w:r w:rsidRPr="00446366">
        <w:rPr>
          <w:rStyle w:val="Blue"/>
          <w:i/>
        </w:rPr>
        <w:t>solid</w:t>
      </w:r>
      <w:r w:rsidRPr="00446366">
        <w:t xml:space="preserve"> grafts were found to elicit a stronger host immune reaction than </w:t>
      </w:r>
      <w:r w:rsidRPr="00446366">
        <w:rPr>
          <w:rStyle w:val="Blue"/>
          <w:i/>
        </w:rPr>
        <w:t>cell suspension</w:t>
      </w:r>
      <w:r w:rsidRPr="00446366">
        <w:t xml:space="preserve"> grafts, as demonstrated by the presence of activated microglia</w:t>
      </w:r>
      <w:r w:rsidR="00277BE6">
        <w:t>.</w:t>
      </w:r>
    </w:p>
    <w:p w:rsidR="00277BE6" w:rsidRDefault="00277BE6" w:rsidP="00446366">
      <w:pPr>
        <w:pStyle w:val="NormalWeb"/>
        <w:numPr>
          <w:ilvl w:val="0"/>
          <w:numId w:val="60"/>
        </w:numPr>
      </w:pPr>
      <w:r w:rsidRPr="00277BE6">
        <w:t>clinically:</w:t>
      </w:r>
    </w:p>
    <w:p w:rsidR="00683EFE" w:rsidRDefault="00683EFE" w:rsidP="000F6B87">
      <w:pPr>
        <w:pStyle w:val="NormalWeb"/>
        <w:numPr>
          <w:ilvl w:val="0"/>
          <w:numId w:val="37"/>
        </w:numPr>
      </w:pPr>
      <w:r w:rsidRPr="00683EFE">
        <w:rPr>
          <w:u w:val="double" w:color="FF0000"/>
        </w:rPr>
        <w:t>clinical outcome was highly variable</w:t>
      </w:r>
      <w:r>
        <w:t xml:space="preserve">, ranging from </w:t>
      </w:r>
      <w:r w:rsidRPr="00683EFE">
        <w:rPr>
          <w:rStyle w:val="Red"/>
        </w:rPr>
        <w:t>little if any</w:t>
      </w:r>
      <w:r>
        <w:t xml:space="preserve"> demonstrable benefits to </w:t>
      </w:r>
      <w:r w:rsidRPr="00683EFE">
        <w:rPr>
          <w:color w:val="00B050"/>
        </w:rPr>
        <w:t xml:space="preserve">marked improvements </w:t>
      </w:r>
      <w:r>
        <w:t>in measures of PD function (incl. UPDRS motor ‘off’ medication scores, ‘off’ time and dyskinesias, and substantially reduced antiparkinsonian medication requirements) with benefits lasting for over a decade.</w:t>
      </w:r>
    </w:p>
    <w:p w:rsidR="00683EFE" w:rsidRDefault="00683EFE" w:rsidP="000F6B87">
      <w:pPr>
        <w:pStyle w:val="NormalWeb"/>
        <w:numPr>
          <w:ilvl w:val="0"/>
          <w:numId w:val="37"/>
        </w:numPr>
      </w:pPr>
      <w:r>
        <w:t>variable clinical benefits were found to correlate with the variation in graft size at post-mortem.</w:t>
      </w:r>
    </w:p>
    <w:p w:rsidR="00A071AE" w:rsidRDefault="00277BE6" w:rsidP="00277BE6">
      <w:pPr>
        <w:pStyle w:val="NormalWeb"/>
        <w:numPr>
          <w:ilvl w:val="0"/>
          <w:numId w:val="37"/>
        </w:numPr>
      </w:pPr>
      <w:r w:rsidRPr="00683EFE">
        <w:rPr>
          <w:color w:val="00B050"/>
        </w:rPr>
        <w:t xml:space="preserve">no adverse events </w:t>
      </w:r>
      <w:r w:rsidRPr="00277BE6">
        <w:t>su</w:t>
      </w:r>
      <w:r w:rsidR="00683EFE">
        <w:t>ch as graft-induced dyskinesias.</w:t>
      </w:r>
    </w:p>
    <w:p w:rsidR="00277BE6" w:rsidRDefault="00277BE6" w:rsidP="009D2EA6">
      <w:pPr>
        <w:pStyle w:val="NormalWeb"/>
      </w:pPr>
    </w:p>
    <w:p w:rsidR="0097069D" w:rsidRDefault="0097069D" w:rsidP="009D2EA6">
      <w:pPr>
        <w:pStyle w:val="NormalWeb"/>
      </w:pPr>
    </w:p>
    <w:p w:rsidR="00097C49" w:rsidRDefault="00097C49" w:rsidP="00097C49">
      <w:pPr>
        <w:pStyle w:val="Articlename"/>
        <w:ind w:left="0"/>
      </w:pPr>
      <w:r w:rsidRPr="00097C49">
        <w:t xml:space="preserve">Freed CR , Greene PE , Breeze RE , Tsai WY , DuMouchel W , Kao R , Dillon S , Winfield H , Culver S , Trojanowski JQ , Eidelberg D , Fahn S . Transplantation of embryonic dopamine neurons for severe Parkinson’s disease . N Engl </w:t>
      </w:r>
      <w:r>
        <w:t>J Med 2001 ; 3 44 : 710 – 719.</w:t>
      </w:r>
    </w:p>
    <w:p w:rsidR="0097069D" w:rsidRDefault="0097069D" w:rsidP="0097069D">
      <w:pPr>
        <w:pStyle w:val="NormalWeb"/>
        <w:numPr>
          <w:ilvl w:val="0"/>
          <w:numId w:val="60"/>
        </w:numPr>
      </w:pPr>
      <w:r w:rsidRPr="0097069D">
        <w:t xml:space="preserve">40 patients randomized to receive either bilateral </w:t>
      </w:r>
      <w:r>
        <w:t>s</w:t>
      </w:r>
      <w:r w:rsidRPr="0097069D">
        <w:t xml:space="preserve">olid tissue putaminal transplants of </w:t>
      </w:r>
      <w:r w:rsidR="00796311" w:rsidRPr="0097069D">
        <w:t>fetal</w:t>
      </w:r>
      <w:r w:rsidRPr="0097069D">
        <w:t xml:space="preserve"> ventral midbrain tissue from two em</w:t>
      </w:r>
      <w:r>
        <w:t>bryos per side or sham surgery.</w:t>
      </w:r>
    </w:p>
    <w:p w:rsidR="0097069D" w:rsidRDefault="0097069D" w:rsidP="0097069D">
      <w:pPr>
        <w:pStyle w:val="NormalWeb"/>
        <w:numPr>
          <w:ilvl w:val="0"/>
          <w:numId w:val="60"/>
        </w:numPr>
      </w:pPr>
      <w:r w:rsidRPr="0097069D">
        <w:t>no immuno</w:t>
      </w:r>
      <w:r>
        <w:t>suppression was given.</w:t>
      </w:r>
    </w:p>
    <w:p w:rsidR="0097069D" w:rsidRDefault="0097069D" w:rsidP="0097069D">
      <w:pPr>
        <w:pStyle w:val="NormalWeb"/>
        <w:numPr>
          <w:ilvl w:val="0"/>
          <w:numId w:val="60"/>
        </w:numPr>
      </w:pPr>
      <w:r w:rsidRPr="0097069D">
        <w:t xml:space="preserve">study </w:t>
      </w:r>
      <w:r w:rsidRPr="00796311">
        <w:rPr>
          <w:rStyle w:val="Red"/>
        </w:rPr>
        <w:t>failed to meet its primary endpoint of clinical improvement</w:t>
      </w:r>
      <w:r w:rsidRPr="0097069D">
        <w:t xml:space="preserve"> </w:t>
      </w:r>
      <w:r>
        <w:t>(h</w:t>
      </w:r>
      <w:r w:rsidRPr="0097069D">
        <w:t>owever, a treatment effect was observed in younger patients</w:t>
      </w:r>
      <w:r>
        <w:t>)</w:t>
      </w:r>
      <w:r w:rsidRPr="0097069D">
        <w:t>.</w:t>
      </w:r>
    </w:p>
    <w:p w:rsidR="0097069D" w:rsidRDefault="0097069D" w:rsidP="0097069D">
      <w:pPr>
        <w:pStyle w:val="NormalWeb"/>
        <w:numPr>
          <w:ilvl w:val="0"/>
          <w:numId w:val="60"/>
        </w:numPr>
      </w:pPr>
      <w:r w:rsidRPr="0097069D">
        <w:t>trial w</w:t>
      </w:r>
      <w:r>
        <w:t xml:space="preserve">as concluded after only a year – too early </w:t>
      </w:r>
      <w:r w:rsidRPr="0097069D">
        <w:t xml:space="preserve">for the growth and integration of human </w:t>
      </w:r>
      <w:r w:rsidR="00796311" w:rsidRPr="0097069D">
        <w:t>fetal</w:t>
      </w:r>
      <w:r w:rsidRPr="0097069D">
        <w:t xml:space="preserve"> dopamine neurons and the dev</w:t>
      </w:r>
      <w:r>
        <w:t xml:space="preserve">elopment of functional effects (e.g. </w:t>
      </w:r>
      <w:r w:rsidRPr="0097069D">
        <w:t>several more patients showed clinical improvement after the conclusion of the trial, 2–3 years after transplantation surgery</w:t>
      </w:r>
      <w:r>
        <w:t>).</w:t>
      </w:r>
    </w:p>
    <w:p w:rsidR="00097C49" w:rsidRDefault="0097069D" w:rsidP="0097069D">
      <w:pPr>
        <w:pStyle w:val="NormalWeb"/>
        <w:numPr>
          <w:ilvl w:val="0"/>
          <w:numId w:val="60"/>
        </w:numPr>
      </w:pPr>
      <w:r w:rsidRPr="00796311">
        <w:rPr>
          <w:rStyle w:val="Red"/>
        </w:rPr>
        <w:t>‘off’ dyskinesias</w:t>
      </w:r>
      <w:r w:rsidRPr="0097069D">
        <w:t xml:space="preserve"> were observed in 15 % of the patients. </w:t>
      </w:r>
    </w:p>
    <w:p w:rsidR="0097069D" w:rsidRDefault="0097069D" w:rsidP="009D2EA6">
      <w:pPr>
        <w:pStyle w:val="NormalWeb"/>
      </w:pPr>
    </w:p>
    <w:p w:rsidR="0097069D" w:rsidRDefault="0097069D" w:rsidP="009D2EA6">
      <w:pPr>
        <w:pStyle w:val="NormalWeb"/>
      </w:pPr>
    </w:p>
    <w:p w:rsidR="00A071AE" w:rsidRDefault="00097C49" w:rsidP="00097C49">
      <w:pPr>
        <w:pStyle w:val="Articlename"/>
        <w:ind w:left="0"/>
      </w:pPr>
      <w:r w:rsidRPr="00097C49">
        <w:t>Olanow CW , Goetz CG , Kordower JH , Sto</w:t>
      </w:r>
      <w:r w:rsidR="0097069D">
        <w:t>essl AJ , Sossi V , Brin MF , Shannon K M, N</w:t>
      </w:r>
      <w:r w:rsidRPr="00097C49">
        <w:t>auert G M, P erl D P, Godbold J , Freeman TB A double-blind controlled trial of bilateral fetal nigral transplantation in Parkinson’s disease . An</w:t>
      </w:r>
      <w:r>
        <w:t>n Neurol 2003 ; 54 : 403 – 414.</w:t>
      </w:r>
    </w:p>
    <w:p w:rsidR="00796311" w:rsidRDefault="0097069D" w:rsidP="00796311">
      <w:pPr>
        <w:pStyle w:val="NormalWeb"/>
        <w:numPr>
          <w:ilvl w:val="0"/>
          <w:numId w:val="60"/>
        </w:numPr>
      </w:pPr>
      <w:r w:rsidRPr="0097069D">
        <w:t xml:space="preserve">34 patients </w:t>
      </w:r>
      <w:r w:rsidR="00796311" w:rsidRPr="0097069D">
        <w:t xml:space="preserve">randomized </w:t>
      </w:r>
      <w:r w:rsidRPr="0097069D">
        <w:t xml:space="preserve">to receive bilateral putaminal </w:t>
      </w:r>
      <w:r w:rsidR="00796311" w:rsidRPr="0097069D">
        <w:t>fetal</w:t>
      </w:r>
      <w:r w:rsidRPr="0097069D">
        <w:t xml:space="preserve"> VM </w:t>
      </w:r>
      <w:r w:rsidR="00796311">
        <w:t>s</w:t>
      </w:r>
      <w:r w:rsidR="00796311" w:rsidRPr="0097069D">
        <w:t xml:space="preserve">olid </w:t>
      </w:r>
      <w:r w:rsidRPr="0097069D">
        <w:t xml:space="preserve">tissue from one or four donors per side </w:t>
      </w:r>
      <w:r w:rsidR="00796311">
        <w:t>or undergo a placebo procedure.</w:t>
      </w:r>
    </w:p>
    <w:p w:rsidR="00796311" w:rsidRDefault="0097069D" w:rsidP="00796311">
      <w:pPr>
        <w:pStyle w:val="NormalWeb"/>
        <w:numPr>
          <w:ilvl w:val="0"/>
          <w:numId w:val="60"/>
        </w:numPr>
      </w:pPr>
      <w:r w:rsidRPr="0097069D">
        <w:t>6-mo</w:t>
      </w:r>
      <w:r w:rsidR="00796311">
        <w:t>nth course of immunosuppression.</w:t>
      </w:r>
    </w:p>
    <w:p w:rsidR="00796311" w:rsidRDefault="00796311" w:rsidP="00796311">
      <w:pPr>
        <w:pStyle w:val="NormalWeb"/>
        <w:numPr>
          <w:ilvl w:val="0"/>
          <w:numId w:val="60"/>
        </w:numPr>
      </w:pPr>
      <w:r w:rsidRPr="0097069D">
        <w:t xml:space="preserve">study </w:t>
      </w:r>
      <w:r w:rsidRPr="00796311">
        <w:rPr>
          <w:rStyle w:val="Red"/>
        </w:rPr>
        <w:t>failed to meet its primary endpoint of clinical improvement</w:t>
      </w:r>
      <w:r w:rsidRPr="0097069D">
        <w:t xml:space="preserve"> </w:t>
      </w:r>
      <w:r w:rsidR="0097069D" w:rsidRPr="0097069D">
        <w:t>in th</w:t>
      </w:r>
      <w:r>
        <w:t>e motor UPDRS (</w:t>
      </w:r>
      <w:r w:rsidR="0097069D" w:rsidRPr="0097069D">
        <w:t>although a treatment effect was observed in milder disease</w:t>
      </w:r>
      <w:r>
        <w:t>).</w:t>
      </w:r>
    </w:p>
    <w:p w:rsidR="00796311" w:rsidRDefault="00796311" w:rsidP="00796311">
      <w:pPr>
        <w:pStyle w:val="NormalWeb"/>
        <w:numPr>
          <w:ilvl w:val="0"/>
          <w:numId w:val="60"/>
        </w:numPr>
      </w:pPr>
      <w:r w:rsidRPr="00796311">
        <w:rPr>
          <w:rStyle w:val="Red"/>
        </w:rPr>
        <w:t>‘off’ dyskinesias</w:t>
      </w:r>
      <w:r w:rsidRPr="0097069D">
        <w:t xml:space="preserve"> were observed in </w:t>
      </w:r>
      <w:r>
        <w:t>56</w:t>
      </w:r>
      <w:r w:rsidRPr="0097069D">
        <w:t xml:space="preserve"> % of the patients. </w:t>
      </w:r>
    </w:p>
    <w:p w:rsidR="00097C49" w:rsidRDefault="00097C49" w:rsidP="009D2EA6">
      <w:pPr>
        <w:pStyle w:val="NormalWeb"/>
      </w:pPr>
    </w:p>
    <w:p w:rsidR="00796311" w:rsidRDefault="00796311" w:rsidP="009D2EA6">
      <w:pPr>
        <w:pStyle w:val="NormalWeb"/>
      </w:pPr>
    </w:p>
    <w:p w:rsidR="00796311" w:rsidRDefault="00796311" w:rsidP="009D2EA6">
      <w:pPr>
        <w:pStyle w:val="NormalWeb"/>
      </w:pPr>
    </w:p>
    <w:p w:rsidR="009D2EA6" w:rsidRPr="00072946" w:rsidRDefault="009D2EA6" w:rsidP="009D2EA6">
      <w:pPr>
        <w:pStyle w:val="Nervous6"/>
        <w:ind w:right="7852"/>
      </w:pPr>
      <w:bookmarkStart w:id="43" w:name="_Toc39938168"/>
      <w:r>
        <w:t>Growth Factors</w:t>
      </w:r>
      <w:bookmarkEnd w:id="43"/>
    </w:p>
    <w:p w:rsidR="00196EF6" w:rsidRPr="00072946" w:rsidRDefault="00A071AE" w:rsidP="00A071AE">
      <w:pPr>
        <w:pStyle w:val="NormalWeb"/>
      </w:pPr>
      <w:r>
        <w:rPr>
          <w:b/>
          <w:bCs/>
        </w:rPr>
        <w:t>G</w:t>
      </w:r>
      <w:r w:rsidR="00196EF6" w:rsidRPr="00072946">
        <w:rPr>
          <w:b/>
          <w:bCs/>
        </w:rPr>
        <w:t>rowth factors</w:t>
      </w:r>
      <w:r w:rsidR="00196EF6" w:rsidRPr="00072946">
        <w:t xml:space="preserve"> / </w:t>
      </w:r>
      <w:r w:rsidR="00196EF6" w:rsidRPr="00072946">
        <w:rPr>
          <w:b/>
          <w:bCs/>
        </w:rPr>
        <w:t>neurotrophins</w:t>
      </w:r>
      <w:r w:rsidR="00196EF6" w:rsidRPr="00072946">
        <w:t xml:space="preserve"> </w:t>
      </w:r>
      <w:r w:rsidR="00196EF6" w:rsidRPr="00072946">
        <w:rPr>
          <w:i/>
          <w:iCs/>
        </w:rPr>
        <w:t>infusion</w:t>
      </w:r>
      <w:r w:rsidR="00196EF6" w:rsidRPr="00072946">
        <w:t xml:space="preserve"> into ventricular CSF or brain tissue itself.</w:t>
      </w:r>
    </w:p>
    <w:p w:rsidR="00196EF6" w:rsidRPr="00072946" w:rsidRDefault="00570716" w:rsidP="00570716">
      <w:pPr>
        <w:pStyle w:val="NormalWeb"/>
        <w:ind w:left="1440"/>
        <w:rPr>
          <w:i/>
          <w:sz w:val="20"/>
          <w:szCs w:val="20"/>
        </w:rPr>
      </w:pPr>
      <w:r w:rsidRPr="00072946">
        <w:rPr>
          <w:i/>
          <w:color w:val="000000"/>
          <w:sz w:val="20"/>
          <w:szCs w:val="20"/>
        </w:rPr>
        <w:t xml:space="preserve">e.g. gene therapy - injecting virus that carries gene to produce growth factor </w:t>
      </w:r>
      <w:r w:rsidRPr="00072946">
        <w:rPr>
          <w:i/>
          <w:smallCaps/>
          <w:color w:val="000000"/>
          <w:sz w:val="20"/>
          <w:szCs w:val="20"/>
        </w:rPr>
        <w:t>neurturin</w:t>
      </w:r>
    </w:p>
    <w:p w:rsidR="00196EF6" w:rsidRDefault="00196EF6">
      <w:pPr>
        <w:pStyle w:val="NormalWeb"/>
      </w:pPr>
    </w:p>
    <w:p w:rsidR="00924ADA" w:rsidRDefault="00924ADA">
      <w:pPr>
        <w:pStyle w:val="NormalWeb"/>
      </w:pPr>
    </w:p>
    <w:p w:rsidR="00282118" w:rsidRDefault="00282118">
      <w:pPr>
        <w:pStyle w:val="NormalWeb"/>
      </w:pPr>
    </w:p>
    <w:p w:rsidR="00282118" w:rsidRDefault="00282118">
      <w:pPr>
        <w:pStyle w:val="NormalWeb"/>
      </w:pPr>
    </w:p>
    <w:p w:rsidR="00924ADA" w:rsidRDefault="00924ADA" w:rsidP="00924ADA">
      <w:pPr>
        <w:pStyle w:val="Nervous1"/>
      </w:pPr>
      <w:bookmarkStart w:id="44" w:name="_Toc39938169"/>
      <w:r>
        <w:t>Treatment – Lifestyle</w:t>
      </w:r>
      <w:bookmarkEnd w:id="44"/>
    </w:p>
    <w:p w:rsidR="00924ADA" w:rsidRDefault="00924ADA" w:rsidP="00924ADA">
      <w:pPr>
        <w:pStyle w:val="Nervous6"/>
        <w:ind w:right="8646"/>
      </w:pPr>
      <w:bookmarkStart w:id="45" w:name="_Toc39938170"/>
      <w:r>
        <w:t>Exercise</w:t>
      </w:r>
      <w:bookmarkEnd w:id="45"/>
    </w:p>
    <w:p w:rsidR="00924ADA" w:rsidRDefault="00924ADA">
      <w:pPr>
        <w:pStyle w:val="NormalWeb"/>
      </w:pPr>
      <w:r w:rsidRPr="00924ADA">
        <w:rPr>
          <w:u w:val="single"/>
        </w:rPr>
        <w:t>Review of 39 exercise trials conducted in 1827 PD patients at various stages of disease</w:t>
      </w:r>
    </w:p>
    <w:p w:rsidR="00924ADA" w:rsidRDefault="00924ADA" w:rsidP="00924ADA">
      <w:pPr>
        <w:pStyle w:val="NormalWeb"/>
        <w:numPr>
          <w:ilvl w:val="0"/>
          <w:numId w:val="37"/>
        </w:numPr>
      </w:pPr>
      <w:r w:rsidRPr="00924ADA">
        <w:t>most studies reported short-term benefits from exercise, particularly for gait, balance, and di</w:t>
      </w:r>
      <w:r>
        <w:t>sability based on UPDRS scores.</w:t>
      </w:r>
    </w:p>
    <w:p w:rsidR="00924ADA" w:rsidRDefault="00924ADA" w:rsidP="00924ADA">
      <w:pPr>
        <w:pStyle w:val="NormalWeb"/>
        <w:numPr>
          <w:ilvl w:val="0"/>
          <w:numId w:val="37"/>
        </w:numPr>
      </w:pPr>
      <w:r w:rsidRPr="00924ADA">
        <w:t>there is no definitive evidence that one form of exercise is more beneficial than another</w:t>
      </w:r>
      <w:r>
        <w:t>.</w:t>
      </w:r>
    </w:p>
    <w:p w:rsidR="00924ADA" w:rsidRDefault="00924ADA" w:rsidP="00924ADA">
      <w:pPr>
        <w:pStyle w:val="NormalWeb"/>
      </w:pPr>
      <w:r w:rsidRPr="00924ADA">
        <w:rPr>
          <w:u w:val="single"/>
        </w:rPr>
        <w:t>Pilot study</w:t>
      </w:r>
      <w:r w:rsidRPr="00924ADA">
        <w:t xml:space="preserve"> </w:t>
      </w:r>
      <w:r>
        <w:t>(4</w:t>
      </w:r>
      <w:r w:rsidRPr="00924ADA">
        <w:t xml:space="preserve"> de-novo </w:t>
      </w:r>
      <w:r>
        <w:t>PD</w:t>
      </w:r>
      <w:r w:rsidRPr="00924ADA">
        <w:t xml:space="preserve"> patients diagnosed within 1 year</w:t>
      </w:r>
      <w:r>
        <w:t>;</w:t>
      </w:r>
      <w:r w:rsidRPr="00924ADA">
        <w:t xml:space="preserve"> examined D2 receptor availability using [18F]fallypride PET, postural control, and motor function after intensive treadmill exercise, thrice weekly for 8 weeks (n = 2) compare</w:t>
      </w:r>
      <w:r>
        <w:t>d with no exercise (n = 2)):</w:t>
      </w:r>
    </w:p>
    <w:p w:rsidR="00924ADA" w:rsidRPr="00072946" w:rsidRDefault="00924ADA" w:rsidP="00924ADA">
      <w:pPr>
        <w:pStyle w:val="NormalWeb"/>
        <w:numPr>
          <w:ilvl w:val="0"/>
          <w:numId w:val="37"/>
        </w:numPr>
      </w:pPr>
      <w:r>
        <w:t>r</w:t>
      </w:r>
      <w:r w:rsidRPr="00924ADA">
        <w:t xml:space="preserve">esults indicated that dopamine D2 receptor availability was increased and postural control was improved in </w:t>
      </w:r>
      <w:r>
        <w:t>2</w:t>
      </w:r>
      <w:r w:rsidRPr="00924ADA">
        <w:t xml:space="preserve"> patients undergoing intensive exercise compared w</w:t>
      </w:r>
      <w:r>
        <w:t>ith those that did not exercise</w:t>
      </w:r>
      <w:r w:rsidRPr="00924ADA">
        <w:t>.</w:t>
      </w:r>
    </w:p>
    <w:p w:rsidR="00570716" w:rsidRDefault="00570716">
      <w:pPr>
        <w:pStyle w:val="NormalWeb"/>
      </w:pPr>
    </w:p>
    <w:p w:rsidR="00924ADA" w:rsidRPr="00072946" w:rsidRDefault="00924ADA">
      <w:pPr>
        <w:pStyle w:val="NormalWeb"/>
      </w:pPr>
    </w:p>
    <w:p w:rsidR="00196EF6" w:rsidRPr="00072946" w:rsidRDefault="00196EF6" w:rsidP="00ED2B1F">
      <w:pPr>
        <w:pStyle w:val="Nervous1"/>
      </w:pPr>
      <w:bookmarkStart w:id="46" w:name="_Toc39938171"/>
      <w:r w:rsidRPr="00072946">
        <w:t xml:space="preserve">Treatment </w:t>
      </w:r>
      <w:r w:rsidR="00ED2B1F">
        <w:t xml:space="preserve">- </w:t>
      </w:r>
      <w:r w:rsidRPr="00072946">
        <w:t>Algorithm</w:t>
      </w:r>
      <w:bookmarkEnd w:id="46"/>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906"/>
      </w:tblGrid>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r w:rsidRPr="00072946">
              <w:rPr>
                <w:b/>
                <w:bCs/>
              </w:rPr>
              <w:t>All patients</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pPr>
              <w:rPr>
                <w:b/>
                <w:bCs/>
              </w:rPr>
            </w:pPr>
            <w:r w:rsidRPr="00072946">
              <w:t>Education, physical-exercise therapy, good nutrition</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r w:rsidRPr="00072946">
              <w:rPr>
                <w:b/>
                <w:bCs/>
              </w:rPr>
              <w:t>No clinically significant disability</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sidP="00941316">
            <w:r w:rsidRPr="00072946">
              <w:rPr>
                <w:rStyle w:val="Drugname2Char"/>
                <w:lang w:val="en-US"/>
              </w:rPr>
              <w:t>selegiline</w:t>
            </w:r>
            <w:r w:rsidRPr="00072946">
              <w:t xml:space="preserve"> </w:t>
            </w:r>
            <w:r w:rsidR="00D003AD" w:rsidRPr="00072946">
              <w:t xml:space="preserve">or </w:t>
            </w:r>
            <w:r w:rsidR="00D003AD" w:rsidRPr="00072946">
              <w:rPr>
                <w:rStyle w:val="Drugname2Char"/>
                <w:lang w:val="en-US"/>
              </w:rPr>
              <w:t>rasagiline</w:t>
            </w:r>
            <w:r w:rsidR="00D003AD" w:rsidRPr="00072946">
              <w:t xml:space="preserve"> </w:t>
            </w:r>
            <w:r w:rsidRPr="00072946">
              <w:t xml:space="preserve">(?delays need for </w:t>
            </w:r>
            <w:r w:rsidRPr="00072946">
              <w:rPr>
                <w:smallCaps/>
              </w:rPr>
              <w:t>levodopa</w:t>
            </w:r>
            <w:r w:rsidRPr="00072946">
              <w:t xml:space="preserve"> by ≈ 9 months?)</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sidP="004923AA">
            <w:r w:rsidRPr="00072946">
              <w:t>All symptomatic drugs can induce side effects – should be delayed until symptoms become more pronounced!</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t>Refer to study centers (for trials of new neuroprotective strategies)</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r w:rsidRPr="00072946">
              <w:rPr>
                <w:b/>
                <w:bCs/>
              </w:rPr>
              <w:t>Clinically significant disability</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rPr>
                <w:i/>
                <w:iCs/>
                <w:color w:val="0000FF"/>
              </w:rPr>
              <w:t>Job security threatened or health endangered</w:t>
            </w:r>
            <w:r w:rsidRPr="00072946">
              <w:rPr>
                <w:i/>
                <w:iCs/>
              </w:rPr>
              <w:t xml:space="preserve"> </w:t>
            </w:r>
            <w:r w:rsidRPr="00072946">
              <w:t xml:space="preserve">- controlled-release </w:t>
            </w:r>
            <w:r w:rsidRPr="00072946">
              <w:rPr>
                <w:rStyle w:val="Drugname2Char"/>
                <w:lang w:val="en-US"/>
              </w:rPr>
              <w:t>levodopa</w:t>
            </w:r>
            <w:r w:rsidRPr="00072946">
              <w:t xml:space="preserve"> (at lowest effective dose)</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rPr>
                <w:i/>
                <w:iCs/>
                <w:color w:val="0000FF"/>
              </w:rPr>
              <w:t>Job security NOT threatened and health NOT endangered</w:t>
            </w:r>
            <w:r w:rsidRPr="00072946">
              <w:rPr>
                <w:i/>
                <w:iCs/>
              </w:rPr>
              <w:t xml:space="preserve"> </w:t>
            </w:r>
            <w:r w:rsidRPr="00072946">
              <w:t xml:space="preserve">(try to delay </w:t>
            </w:r>
            <w:r w:rsidRPr="00072946">
              <w:rPr>
                <w:smallCaps/>
              </w:rPr>
              <w:t>levodopa</w:t>
            </w:r>
            <w:r w:rsidRPr="00072946">
              <w:t xml:space="preserve"> – so-called “</w:t>
            </w:r>
            <w:r w:rsidRPr="00072946">
              <w:rPr>
                <w:i/>
                <w:iCs/>
              </w:rPr>
              <w:t>dopa-sparing</w:t>
            </w:r>
            <w:r w:rsidRPr="00072946">
              <w:t>” strategy):</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sidP="005B2E0E">
            <w:pPr>
              <w:ind w:left="1440"/>
            </w:pPr>
            <w:r w:rsidRPr="00072946">
              <w:t xml:space="preserve">a) young and tremor-predominant disease: </w:t>
            </w:r>
            <w:r w:rsidRPr="00072946">
              <w:rPr>
                <w:b/>
                <w:bCs/>
                <w:color w:val="FF0000"/>
              </w:rPr>
              <w:t>anticholinergic</w:t>
            </w:r>
            <w:r w:rsidRPr="00072946">
              <w:t xml:space="preserve"> or </w:t>
            </w:r>
            <w:r w:rsidRPr="00072946">
              <w:rPr>
                <w:rStyle w:val="Drugname2Char"/>
                <w:lang w:val="en-US"/>
              </w:rPr>
              <w:t>amantadine</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sidP="005B2E0E">
            <w:pPr>
              <w:ind w:left="1440"/>
            </w:pPr>
            <w:r w:rsidRPr="00072946">
              <w:t xml:space="preserve">b) older: </w:t>
            </w:r>
            <w:r w:rsidRPr="00072946">
              <w:rPr>
                <w:b/>
                <w:bCs/>
                <w:color w:val="FF0000"/>
              </w:rPr>
              <w:t>dopamine agonist</w:t>
            </w:r>
            <w:r w:rsidRPr="00072946">
              <w:t xml:space="preserve">, </w:t>
            </w:r>
            <w:r w:rsidRPr="00072946">
              <w:rPr>
                <w:rStyle w:val="Drugname2Char"/>
                <w:lang w:val="en-US"/>
              </w:rPr>
              <w:t>amantadine</w:t>
            </w:r>
            <w:r w:rsidRPr="00072946">
              <w:t xml:space="preserve"> </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sidP="005B2E0E">
            <w:pPr>
              <w:ind w:left="1440"/>
            </w:pPr>
            <w:r w:rsidRPr="00072946">
              <w:t xml:space="preserve">c) very elderly (≥ 80): </w:t>
            </w:r>
            <w:r w:rsidRPr="00072946">
              <w:rPr>
                <w:rStyle w:val="Drugname2Char"/>
                <w:lang w:val="en-US"/>
              </w:rPr>
              <w:t>levodopa</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196EF6" w:rsidRPr="00072946" w:rsidRDefault="00196EF6">
            <w:r w:rsidRPr="00072946">
              <w:rPr>
                <w:b/>
                <w:bCs/>
              </w:rPr>
              <w:t>Above patients with progressive disability</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t xml:space="preserve">add </w:t>
            </w:r>
            <w:r w:rsidRPr="00072946">
              <w:rPr>
                <w:rStyle w:val="Drugname2Char"/>
                <w:lang w:val="en-US"/>
              </w:rPr>
              <w:t>levodopa</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t xml:space="preserve">if effect prolongation is needed - add </w:t>
            </w:r>
            <w:r w:rsidRPr="00072946">
              <w:rPr>
                <w:rStyle w:val="Drugname2Char"/>
                <w:lang w:val="en-US"/>
              </w:rPr>
              <w:t>selegiline</w:t>
            </w:r>
            <w:r w:rsidRPr="00072946">
              <w:t xml:space="preserve"> (if not currently taking it) or </w:t>
            </w:r>
            <w:r w:rsidRPr="00072946">
              <w:rPr>
                <w:b/>
                <w:bCs/>
                <w:color w:val="FF0000"/>
              </w:rPr>
              <w:t>COMT inhibitor</w:t>
            </w:r>
          </w:p>
        </w:tc>
      </w:tr>
      <w:tr w:rsidR="00196EF6" w:rsidRPr="00072946">
        <w:trPr>
          <w:tblCellSpacing w:w="0" w:type="dxa"/>
        </w:trPr>
        <w:tc>
          <w:tcPr>
            <w:tcW w:w="5000" w:type="pct"/>
            <w:tcBorders>
              <w:top w:val="outset" w:sz="6" w:space="0" w:color="auto"/>
              <w:left w:val="outset" w:sz="6" w:space="0" w:color="auto"/>
              <w:bottom w:val="outset" w:sz="6" w:space="0" w:color="auto"/>
              <w:right w:val="outset" w:sz="6" w:space="0" w:color="auto"/>
            </w:tcBorders>
          </w:tcPr>
          <w:p w:rsidR="00196EF6" w:rsidRPr="00072946" w:rsidRDefault="00196EF6">
            <w:r w:rsidRPr="00072946">
              <w:t xml:space="preserve">consider </w:t>
            </w:r>
            <w:r w:rsidRPr="00B94D0A">
              <w:rPr>
                <w:b/>
                <w:bCs/>
                <w14:shadow w14:blurRad="50800" w14:dist="38100" w14:dir="2700000" w14:sx="100000" w14:sy="100000" w14:kx="0" w14:ky="0" w14:algn="tl">
                  <w14:srgbClr w14:val="000000">
                    <w14:alpha w14:val="60000"/>
                  </w14:srgbClr>
                </w14:shadow>
              </w:rPr>
              <w:t>surgery</w:t>
            </w:r>
          </w:p>
        </w:tc>
      </w:tr>
    </w:tbl>
    <w:p w:rsidR="00196EF6" w:rsidRDefault="00196EF6">
      <w:pPr>
        <w:pStyle w:val="NormalWeb"/>
      </w:pPr>
    </w:p>
    <w:p w:rsidR="00422244" w:rsidRDefault="00422244">
      <w:pPr>
        <w:pStyle w:val="NormalWeb"/>
      </w:pPr>
    </w:p>
    <w:p w:rsidR="00422244" w:rsidRDefault="00422244">
      <w:pPr>
        <w:pStyle w:val="NormalWeb"/>
      </w:pPr>
      <w:r w:rsidRPr="00422244">
        <w:rPr>
          <w:u w:val="single"/>
        </w:rPr>
        <w:t>De novo patients</w:t>
      </w:r>
      <w:r>
        <w:t xml:space="preserve"> – strategies:</w:t>
      </w:r>
    </w:p>
    <w:p w:rsidR="00422244" w:rsidRDefault="00422244" w:rsidP="00E8220A">
      <w:pPr>
        <w:pStyle w:val="NormalWeb"/>
        <w:numPr>
          <w:ilvl w:val="0"/>
          <w:numId w:val="52"/>
        </w:numPr>
      </w:pPr>
      <w:r w:rsidRPr="00422244">
        <w:rPr>
          <w:rStyle w:val="Drugname2Char"/>
        </w:rPr>
        <w:t>levodopa</w:t>
      </w:r>
      <w:r w:rsidRPr="00422244">
        <w:t xml:space="preserve"> may be initial treatment of choice in patients who are currently employed or because of other aspects of their lifestyle, need maximum control of their symptoms, but rather than increasing dosages above 600 mg/day, another agent such as </w:t>
      </w:r>
      <w:r w:rsidRPr="00B94D0A">
        <w:rPr>
          <w:b/>
          <w14:shadow w14:blurRad="50800" w14:dist="38100" w14:dir="2700000" w14:sx="100000" w14:sy="100000" w14:kx="0" w14:ky="0" w14:algn="tl">
            <w14:srgbClr w14:val="000000">
              <w14:alpha w14:val="60000"/>
            </w14:srgbClr>
          </w14:shadow>
        </w:rPr>
        <w:t xml:space="preserve">dopamine agonist / MAO-B inhibitor </w:t>
      </w:r>
      <w:r w:rsidRPr="00422244">
        <w:t xml:space="preserve">could be added in attempt to delay </w:t>
      </w:r>
      <w:r>
        <w:t>onset of motor complications.</w:t>
      </w:r>
    </w:p>
    <w:p w:rsidR="00422244" w:rsidRPr="00072946" w:rsidRDefault="00422244" w:rsidP="00E8220A">
      <w:pPr>
        <w:pStyle w:val="NormalWeb"/>
        <w:numPr>
          <w:ilvl w:val="0"/>
          <w:numId w:val="52"/>
        </w:numPr>
      </w:pPr>
      <w:r w:rsidRPr="00422244">
        <w:t xml:space="preserve">begin treatment with </w:t>
      </w:r>
      <w:r w:rsidRPr="00B94D0A">
        <w:rPr>
          <w:b/>
          <w14:shadow w14:blurRad="50800" w14:dist="38100" w14:dir="2700000" w14:sx="100000" w14:sy="100000" w14:kx="0" w14:ky="0" w14:algn="tl">
            <w14:srgbClr w14:val="000000">
              <w14:alpha w14:val="60000"/>
            </w14:srgbClr>
          </w14:shadow>
        </w:rPr>
        <w:t>MAO-B inhibitor / dopamine agonist</w:t>
      </w:r>
      <w:r w:rsidRPr="00422244">
        <w:t xml:space="preserve">, particularly in younger patients, and add </w:t>
      </w:r>
      <w:r w:rsidRPr="00422244">
        <w:rPr>
          <w:rStyle w:val="Drugname2Char"/>
        </w:rPr>
        <w:t>levodopa</w:t>
      </w:r>
      <w:r w:rsidRPr="00422244">
        <w:t xml:space="preserve"> as needed to maintain control of symptoms.</w:t>
      </w:r>
    </w:p>
    <w:p w:rsidR="00196EF6" w:rsidRDefault="00196EF6">
      <w:pPr>
        <w:pStyle w:val="NormalWeb"/>
      </w:pPr>
    </w:p>
    <w:p w:rsidR="00422244" w:rsidRPr="00072946" w:rsidRDefault="00422244">
      <w:pPr>
        <w:pStyle w:val="NormalWeb"/>
      </w:pPr>
    </w:p>
    <w:p w:rsidR="00196EF6" w:rsidRPr="00072946" w:rsidRDefault="00196EF6">
      <w:pPr>
        <w:pStyle w:val="Nervous1"/>
      </w:pPr>
      <w:bookmarkStart w:id="47" w:name="_Toc39938172"/>
      <w:r w:rsidRPr="00072946">
        <w:t>Prognosis</w:t>
      </w:r>
      <w:bookmarkEnd w:id="47"/>
    </w:p>
    <w:p w:rsidR="00196EF6" w:rsidRPr="00072946" w:rsidRDefault="00196EF6">
      <w:pPr>
        <w:pStyle w:val="NormalWeb"/>
        <w:numPr>
          <w:ilvl w:val="0"/>
          <w:numId w:val="34"/>
        </w:numPr>
      </w:pPr>
      <w:r w:rsidRPr="00072946">
        <w:t>disease slowly progresses - if untreated, patient eventually becomes wheelchair-bound and bedridden.</w:t>
      </w:r>
    </w:p>
    <w:p w:rsidR="00196EF6" w:rsidRPr="00072946" w:rsidRDefault="00196EF6">
      <w:pPr>
        <w:pStyle w:val="NormalWeb"/>
        <w:numPr>
          <w:ilvl w:val="0"/>
          <w:numId w:val="34"/>
        </w:numPr>
      </w:pPr>
      <w:r w:rsidRPr="00072946">
        <w:rPr>
          <w:smallCaps/>
        </w:rPr>
        <w:t>mortality</w:t>
      </w:r>
      <w:r w:rsidRPr="00072946">
        <w:t>:</w:t>
      </w:r>
    </w:p>
    <w:p w:rsidR="00196EF6" w:rsidRPr="00072946" w:rsidRDefault="00196EF6">
      <w:pPr>
        <w:pStyle w:val="NormalWeb"/>
        <w:ind w:left="720"/>
      </w:pPr>
      <w:r w:rsidRPr="00072946">
        <w:t xml:space="preserve">prior to levodopa advent - </w:t>
      </w:r>
      <w:r w:rsidRPr="00072946">
        <w:rPr>
          <w:b/>
          <w:bCs/>
          <w:i/>
          <w:iCs/>
        </w:rPr>
        <w:t>three times</w:t>
      </w:r>
      <w:r w:rsidRPr="00072946">
        <w:t xml:space="preserve"> normally expected mortality.</w:t>
      </w:r>
    </w:p>
    <w:p w:rsidR="00196EF6" w:rsidRPr="00072946" w:rsidRDefault="00196EF6">
      <w:pPr>
        <w:pStyle w:val="NormalWeb"/>
        <w:ind w:left="720"/>
      </w:pPr>
      <w:r w:rsidRPr="00072946">
        <w:t xml:space="preserve">after advent of levodopa - </w:t>
      </w:r>
      <w:r w:rsidRPr="00072946">
        <w:rPr>
          <w:b/>
          <w:bCs/>
          <w:i/>
          <w:iCs/>
        </w:rPr>
        <w:t>almost same</w:t>
      </w:r>
      <w:r w:rsidRPr="00072946">
        <w:t xml:space="preserve"> as age-matched control population without disease. </w:t>
      </w:r>
    </w:p>
    <w:p w:rsidR="00196EF6" w:rsidRPr="00072946" w:rsidRDefault="00196EF6">
      <w:pPr>
        <w:pStyle w:val="NormalWeb"/>
        <w:numPr>
          <w:ilvl w:val="0"/>
          <w:numId w:val="30"/>
        </w:numPr>
      </w:pPr>
      <w:r w:rsidRPr="00072946">
        <w:t xml:space="preserve">patients are more likely to die from </w:t>
      </w:r>
      <w:r w:rsidRPr="00072946">
        <w:rPr>
          <w:b/>
          <w:bCs/>
          <w:i/>
          <w:iCs/>
          <w:color w:val="FF0000"/>
        </w:rPr>
        <w:t>infection</w:t>
      </w:r>
      <w:r w:rsidRPr="00072946">
        <w:t xml:space="preserve"> (e.g. aspiration pneumonia) than from </w:t>
      </w:r>
      <w:r w:rsidRPr="00072946">
        <w:rPr>
          <w:b/>
          <w:bCs/>
          <w:i/>
          <w:iCs/>
          <w:color w:val="008000"/>
        </w:rPr>
        <w:t>cancer</w:t>
      </w:r>
      <w:r w:rsidRPr="00072946">
        <w:t xml:space="preserve"> (compared to age-matched controls).</w:t>
      </w:r>
    </w:p>
    <w:p w:rsidR="00BA7C87" w:rsidRPr="00072946" w:rsidRDefault="00BA7C87" w:rsidP="00BA7C87">
      <w:pPr>
        <w:pStyle w:val="NormalWeb"/>
      </w:pPr>
    </w:p>
    <w:p w:rsidR="00BA7C87" w:rsidRPr="00072946" w:rsidRDefault="00BA7C87" w:rsidP="00BA7C87">
      <w:pPr>
        <w:rPr>
          <w:szCs w:val="24"/>
        </w:rPr>
      </w:pPr>
    </w:p>
    <w:p w:rsidR="00BA7C87" w:rsidRPr="00072946" w:rsidRDefault="00BA7C87" w:rsidP="00BA7C87"/>
    <w:p w:rsidR="00BA7C87" w:rsidRPr="00072946" w:rsidRDefault="00BA7C87" w:rsidP="00BA7C87"/>
    <w:p w:rsidR="00BA7C87" w:rsidRPr="00072946" w:rsidRDefault="00BA7C87" w:rsidP="00BA7C87"/>
    <w:p w:rsidR="00BA7C87" w:rsidRPr="00072946" w:rsidRDefault="00BA7C87" w:rsidP="00BA7C87"/>
    <w:p w:rsidR="00BA7C87" w:rsidRPr="00072946" w:rsidRDefault="00BA7C87" w:rsidP="00BA7C87"/>
    <w:p w:rsidR="00FD7270" w:rsidRPr="00EB212A" w:rsidRDefault="00FD7270" w:rsidP="00FD7270">
      <w:pPr>
        <w:rPr>
          <w:szCs w:val="24"/>
        </w:rPr>
      </w:pPr>
      <w:r w:rsidRPr="00FC50DD">
        <w:rPr>
          <w:smallCaps/>
          <w:szCs w:val="24"/>
          <w:u w:val="single"/>
        </w:rPr>
        <w:t>Bibliography</w:t>
      </w:r>
      <w:r w:rsidRPr="00EB212A">
        <w:rPr>
          <w:szCs w:val="24"/>
        </w:rPr>
        <w:t xml:space="preserve"> for ch. “Movement disorders, Ataxias” → follow this </w:t>
      </w:r>
      <w:hyperlink r:id="rId49" w:tgtFrame="_blank" w:history="1">
        <w:r w:rsidRPr="00EB212A">
          <w:rPr>
            <w:rStyle w:val="Hyperlink"/>
            <w:smallCaps/>
            <w:szCs w:val="24"/>
          </w:rPr>
          <w:t>link</w:t>
        </w:r>
        <w:r w:rsidRPr="00EB212A">
          <w:rPr>
            <w:rStyle w:val="Hyperlink"/>
            <w:szCs w:val="24"/>
          </w:rPr>
          <w:t xml:space="preserve"> &gt;&gt;</w:t>
        </w:r>
      </w:hyperlink>
    </w:p>
    <w:p w:rsidR="00FD7270" w:rsidRDefault="00FD7270" w:rsidP="00FD7270">
      <w:pPr>
        <w:rPr>
          <w:sz w:val="20"/>
        </w:rPr>
      </w:pPr>
    </w:p>
    <w:p w:rsidR="00FD7270" w:rsidRDefault="00FD7270" w:rsidP="00FD7270">
      <w:pPr>
        <w:pBdr>
          <w:bottom w:val="single" w:sz="4" w:space="1" w:color="auto"/>
        </w:pBdr>
        <w:ind w:right="57"/>
        <w:rPr>
          <w:sz w:val="20"/>
        </w:rPr>
      </w:pPr>
    </w:p>
    <w:p w:rsidR="00FD7270" w:rsidRPr="00B806B3" w:rsidRDefault="00FD7270" w:rsidP="00FD7270">
      <w:pPr>
        <w:pBdr>
          <w:bottom w:val="single" w:sz="4" w:space="1" w:color="auto"/>
        </w:pBdr>
        <w:ind w:right="57"/>
        <w:rPr>
          <w:sz w:val="20"/>
        </w:rPr>
      </w:pPr>
    </w:p>
    <w:p w:rsidR="00FD7270" w:rsidRDefault="007A4043" w:rsidP="00FD7270">
      <w:pPr>
        <w:jc w:val="right"/>
        <w:rPr>
          <w:rFonts w:ascii="Arial Black" w:hAnsi="Arial Black" w:cs="Arial"/>
          <w:color w:val="D68F00"/>
          <w:spacing w:val="10"/>
          <w:sz w:val="20"/>
        </w:rPr>
      </w:pPr>
      <w:hyperlink r:id="rId50" w:tgtFrame="_blank" w:history="1">
        <w:r w:rsidR="00FD7270" w:rsidRPr="008810E6">
          <w:rPr>
            <w:rStyle w:val="Hyperlink"/>
            <w:rFonts w:ascii="Arial Black" w:hAnsi="Arial Black" w:cs="Arial"/>
            <w:color w:val="D68F00"/>
            <w:spacing w:val="10"/>
            <w:sz w:val="20"/>
          </w:rPr>
          <w:t>Viktor’s Notes</w:t>
        </w:r>
        <w:r w:rsidR="00FD7270" w:rsidRPr="005D7603">
          <w:rPr>
            <w:rStyle w:val="Hyperlink"/>
            <w:rFonts w:ascii="Lucida Sans Unicode" w:hAnsi="Lucida Sans Unicode" w:cs="Lucida Sans Unicode"/>
            <w:color w:val="CC8800"/>
            <w:spacing w:val="10"/>
            <w:sz w:val="20"/>
          </w:rPr>
          <w:t>℠</w:t>
        </w:r>
        <w:r w:rsidR="00FD7270" w:rsidRPr="003213FF">
          <w:rPr>
            <w:rStyle w:val="Hyperlink"/>
            <w:rFonts w:ascii="Arial Black" w:hAnsi="Arial Black" w:cs="Arial"/>
            <w:color w:val="557CF9"/>
            <w:spacing w:val="10"/>
            <w:sz w:val="28"/>
            <w:szCs w:val="28"/>
          </w:rPr>
          <w:t xml:space="preserve"> </w:t>
        </w:r>
        <w:r w:rsidR="00FD7270" w:rsidRPr="008810E6">
          <w:rPr>
            <w:rStyle w:val="Hyperlink"/>
            <w:rFonts w:ascii="Arial Black" w:hAnsi="Arial Black" w:cs="Arial"/>
            <w:color w:val="557CF9"/>
            <w:spacing w:val="10"/>
            <w:sz w:val="20"/>
          </w:rPr>
          <w:t>for the Neurosurgery Resident</w:t>
        </w:r>
      </w:hyperlink>
    </w:p>
    <w:p w:rsidR="00FD7270" w:rsidRPr="00F34741" w:rsidRDefault="007A4043" w:rsidP="00FD7270">
      <w:pPr>
        <w:jc w:val="right"/>
        <w:rPr>
          <w:rFonts w:ascii="Arial" w:hAnsi="Arial" w:cs="Arial"/>
          <w:color w:val="000000"/>
          <w:spacing w:val="14"/>
          <w:sz w:val="20"/>
        </w:rPr>
      </w:pPr>
      <w:hyperlink r:id="rId51" w:tgtFrame="_blank" w:history="1">
        <w:r w:rsidR="00FD7270" w:rsidRPr="007428BB">
          <w:rPr>
            <w:rStyle w:val="Hyperlink"/>
            <w:rFonts w:ascii="Arial" w:hAnsi="Arial" w:cs="Arial"/>
            <w:color w:val="000000"/>
            <w:spacing w:val="14"/>
            <w:sz w:val="20"/>
          </w:rPr>
          <w:t>Please visit website at www.NeurosurgeryResident.net</w:t>
        </w:r>
      </w:hyperlink>
    </w:p>
    <w:bookmarkEnd w:id="0"/>
    <w:p w:rsidR="00196EF6" w:rsidRPr="00072946" w:rsidRDefault="00196EF6" w:rsidP="00BA7C87">
      <w:pPr>
        <w:pStyle w:val="NormalWeb"/>
      </w:pPr>
    </w:p>
    <w:sectPr w:rsidR="00196EF6" w:rsidRPr="00072946" w:rsidSect="00CA1794">
      <w:headerReference w:type="default" r:id="rId52"/>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538" w:rsidRDefault="006F3538">
      <w:r>
        <w:separator/>
      </w:r>
    </w:p>
  </w:endnote>
  <w:endnote w:type="continuationSeparator" w:id="0">
    <w:p w:rsidR="006F3538" w:rsidRDefault="006F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PS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538" w:rsidRDefault="006F3538">
      <w:r>
        <w:separator/>
      </w:r>
    </w:p>
  </w:footnote>
  <w:footnote w:type="continuationSeparator" w:id="0">
    <w:p w:rsidR="006F3538" w:rsidRDefault="006F3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AB0" w:rsidRPr="00821F01" w:rsidRDefault="00F57AB0" w:rsidP="00821F01">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EE476F">
      <w:rPr>
        <w:b/>
        <w:bCs/>
        <w:smallCaps/>
      </w:rPr>
      <w:t>Parkinsonism, Parkinson’s Disease</w:t>
    </w:r>
    <w:r>
      <w:rPr>
        <w:b/>
        <w:bCs/>
        <w:iCs/>
        <w:smallCaps/>
      </w:rPr>
      <w:tab/>
    </w:r>
    <w:r>
      <w:t>Mov10 (</w:t>
    </w:r>
    <w:r>
      <w:fldChar w:fldCharType="begin"/>
    </w:r>
    <w:r>
      <w:instrText xml:space="preserve"> PAGE </w:instrText>
    </w:r>
    <w:r>
      <w:fldChar w:fldCharType="separate"/>
    </w:r>
    <w:r w:rsidR="007A4043">
      <w:rPr>
        <w:noProof/>
      </w:rPr>
      <w:t>17</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8F7"/>
    <w:multiLevelType w:val="hybridMultilevel"/>
    <w:tmpl w:val="00B0A4CE"/>
    <w:lvl w:ilvl="0" w:tplc="50706C26">
      <w:start w:val="1"/>
      <w:numFmt w:val="decimal"/>
      <w:lvlText w:val="%1."/>
      <w:lvlJc w:val="left"/>
      <w:pPr>
        <w:tabs>
          <w:tab w:val="num" w:pos="700"/>
        </w:tabs>
        <w:ind w:left="680" w:hanging="340"/>
      </w:pPr>
      <w:rPr>
        <w:rFonts w:ascii="Times New Roman" w:hAnsi="Times New Roman" w:hint="default"/>
        <w:b w:val="0"/>
        <w:i w:val="0"/>
        <w:sz w:val="24"/>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 w15:restartNumberingAfterBreak="0">
    <w:nsid w:val="05926CC7"/>
    <w:multiLevelType w:val="hybridMultilevel"/>
    <w:tmpl w:val="845090CA"/>
    <w:lvl w:ilvl="0" w:tplc="13D08A64">
      <w:start w:val="1"/>
      <w:numFmt w:val="decimal"/>
      <w:lvlText w:val="%1)"/>
      <w:lvlJc w:val="left"/>
      <w:pPr>
        <w:tabs>
          <w:tab w:val="num" w:pos="1647"/>
        </w:tabs>
        <w:ind w:left="1627" w:hanging="340"/>
      </w:pPr>
      <w:rPr>
        <w:rFonts w:hint="default"/>
      </w:rPr>
    </w:lvl>
    <w:lvl w:ilvl="1" w:tplc="7BDE4F20">
      <w:start w:val="1"/>
      <w:numFmt w:val="lowerLetter"/>
      <w:lvlText w:val="%2)"/>
      <w:lvlJc w:val="left"/>
      <w:pPr>
        <w:tabs>
          <w:tab w:val="num" w:pos="927"/>
        </w:tabs>
        <w:ind w:left="907" w:hanging="3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5B92F74"/>
    <w:multiLevelType w:val="hybridMultilevel"/>
    <w:tmpl w:val="86BA20B6"/>
    <w:lvl w:ilvl="0" w:tplc="33D0126A">
      <w:start w:val="1"/>
      <w:numFmt w:val="decimal"/>
      <w:lvlText w:val="%1)"/>
      <w:lvlJc w:val="left"/>
      <w:pPr>
        <w:tabs>
          <w:tab w:val="num" w:pos="360"/>
        </w:tabs>
        <w:ind w:left="340" w:hanging="340"/>
      </w:pPr>
      <w:rPr>
        <w:rFonts w:hint="default"/>
      </w:rPr>
    </w:lvl>
    <w:lvl w:ilvl="1" w:tplc="469882F4">
      <w:start w:val="1"/>
      <w:numFmt w:val="bullet"/>
      <w:lvlText w:val="–"/>
      <w:lvlJc w:val="left"/>
      <w:pPr>
        <w:tabs>
          <w:tab w:val="num" w:pos="873"/>
        </w:tabs>
        <w:ind w:left="853" w:hanging="340"/>
      </w:pPr>
      <w:rPr>
        <w:rFonts w:ascii="Times New Roman" w:hAnsi="Times New Roman" w:cs="Times New Roman" w:hint="default"/>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 w15:restartNumberingAfterBreak="0">
    <w:nsid w:val="06692161"/>
    <w:multiLevelType w:val="hybridMultilevel"/>
    <w:tmpl w:val="766EC12C"/>
    <w:lvl w:ilvl="0" w:tplc="50706C26">
      <w:start w:val="1"/>
      <w:numFmt w:val="decimal"/>
      <w:lvlText w:val="%1."/>
      <w:lvlJc w:val="left"/>
      <w:pPr>
        <w:tabs>
          <w:tab w:val="num" w:pos="700"/>
        </w:tabs>
        <w:ind w:left="680" w:hanging="340"/>
      </w:pPr>
      <w:rPr>
        <w:rFonts w:ascii="Times New Roman" w:hAnsi="Times New Roman" w:hint="default"/>
        <w:b w:val="0"/>
        <w:i w:val="0"/>
        <w:sz w:val="24"/>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 w15:restartNumberingAfterBreak="0">
    <w:nsid w:val="07574BDD"/>
    <w:multiLevelType w:val="hybridMultilevel"/>
    <w:tmpl w:val="3372F4EC"/>
    <w:lvl w:ilvl="0" w:tplc="4EC66C72">
      <w:start w:val="1"/>
      <w:numFmt w:val="bullet"/>
      <w:lvlText w:val=""/>
      <w:lvlJc w:val="left"/>
      <w:pPr>
        <w:tabs>
          <w:tab w:val="num" w:pos="984"/>
        </w:tabs>
        <w:ind w:left="96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D008B"/>
    <w:multiLevelType w:val="hybridMultilevel"/>
    <w:tmpl w:val="F6B8B3B4"/>
    <w:lvl w:ilvl="0" w:tplc="04090011">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6" w15:restartNumberingAfterBreak="0">
    <w:nsid w:val="0E324AE8"/>
    <w:multiLevelType w:val="hybridMultilevel"/>
    <w:tmpl w:val="DE6EC8A6"/>
    <w:lvl w:ilvl="0" w:tplc="469882F4">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0C30A2"/>
    <w:multiLevelType w:val="hybridMultilevel"/>
    <w:tmpl w:val="CA628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4F556B"/>
    <w:multiLevelType w:val="hybridMultilevel"/>
    <w:tmpl w:val="547ECEEC"/>
    <w:lvl w:ilvl="0" w:tplc="4EC66C72">
      <w:start w:val="1"/>
      <w:numFmt w:val="bullet"/>
      <w:lvlText w:val=""/>
      <w:lvlJc w:val="left"/>
      <w:pPr>
        <w:tabs>
          <w:tab w:val="num" w:pos="360"/>
        </w:tabs>
        <w:ind w:left="340" w:hanging="340"/>
      </w:pPr>
      <w:rPr>
        <w:rFonts w:ascii="Symbol" w:hAnsi="Symbol" w:hint="default"/>
        <w:sz w:val="24"/>
      </w:rPr>
    </w:lvl>
    <w:lvl w:ilvl="1" w:tplc="4EC66C72">
      <w:start w:val="1"/>
      <w:numFmt w:val="bullet"/>
      <w:lvlText w:val=""/>
      <w:lvlJc w:val="left"/>
      <w:pPr>
        <w:tabs>
          <w:tab w:val="num" w:pos="816"/>
        </w:tabs>
        <w:ind w:left="796" w:hanging="340"/>
      </w:pPr>
      <w:rPr>
        <w:rFonts w:ascii="Symbol" w:hAnsi="Symbol" w:hint="default"/>
        <w:sz w:val="24"/>
      </w:rPr>
    </w:lvl>
    <w:lvl w:ilvl="2" w:tplc="04090005">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9" w15:restartNumberingAfterBreak="0">
    <w:nsid w:val="1BC62DC1"/>
    <w:multiLevelType w:val="hybridMultilevel"/>
    <w:tmpl w:val="1786CBAA"/>
    <w:lvl w:ilvl="0" w:tplc="33D0126A">
      <w:start w:val="1"/>
      <w:numFmt w:val="decimal"/>
      <w:lvlText w:val="%1)"/>
      <w:lvlJc w:val="left"/>
      <w:pPr>
        <w:tabs>
          <w:tab w:val="num" w:pos="360"/>
        </w:tabs>
        <w:ind w:left="340" w:hanging="340"/>
      </w:pPr>
      <w:rPr>
        <w:rFonts w:hint="default"/>
      </w:rPr>
    </w:lvl>
    <w:lvl w:ilvl="1" w:tplc="4EC66C72">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0" w15:restartNumberingAfterBreak="0">
    <w:nsid w:val="1C2324FD"/>
    <w:multiLevelType w:val="hybridMultilevel"/>
    <w:tmpl w:val="9480899E"/>
    <w:lvl w:ilvl="0" w:tplc="50706C26">
      <w:start w:val="1"/>
      <w:numFmt w:val="decimal"/>
      <w:lvlText w:val="%1."/>
      <w:lvlJc w:val="left"/>
      <w:pPr>
        <w:tabs>
          <w:tab w:val="num" w:pos="700"/>
        </w:tabs>
        <w:ind w:left="680" w:hanging="340"/>
      </w:pPr>
      <w:rPr>
        <w:rFonts w:ascii="Times New Roman" w:hAnsi="Times New Roman" w:hint="default"/>
        <w:b w:val="0"/>
        <w:i w:val="0"/>
        <w:sz w:val="24"/>
      </w:rPr>
    </w:lvl>
    <w:lvl w:ilvl="1" w:tplc="33D0126A">
      <w:start w:val="1"/>
      <w:numFmt w:val="decimal"/>
      <w:lvlText w:val="%2)"/>
      <w:lvlJc w:val="left"/>
      <w:pPr>
        <w:tabs>
          <w:tab w:val="num" w:pos="1780"/>
        </w:tabs>
        <w:ind w:left="1760" w:hanging="340"/>
      </w:pPr>
      <w:rPr>
        <w:rFonts w:hint="default"/>
      </w:r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1" w15:restartNumberingAfterBreak="0">
    <w:nsid w:val="1D2F4E99"/>
    <w:multiLevelType w:val="multilevel"/>
    <w:tmpl w:val="F4EA7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F41D14"/>
    <w:multiLevelType w:val="hybridMultilevel"/>
    <w:tmpl w:val="66427E62"/>
    <w:lvl w:ilvl="0" w:tplc="4EC66C72">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13" w15:restartNumberingAfterBreak="0">
    <w:nsid w:val="1F2172A6"/>
    <w:multiLevelType w:val="hybridMultilevel"/>
    <w:tmpl w:val="3B7A145E"/>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0C55723"/>
    <w:multiLevelType w:val="hybridMultilevel"/>
    <w:tmpl w:val="552C14FE"/>
    <w:lvl w:ilvl="0" w:tplc="469882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13932"/>
    <w:multiLevelType w:val="hybridMultilevel"/>
    <w:tmpl w:val="9CCE02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E0F3C"/>
    <w:multiLevelType w:val="hybridMultilevel"/>
    <w:tmpl w:val="54BE54F4"/>
    <w:lvl w:ilvl="0" w:tplc="4EC66C72">
      <w:start w:val="1"/>
      <w:numFmt w:val="bullet"/>
      <w:lvlText w:val=""/>
      <w:lvlJc w:val="left"/>
      <w:pPr>
        <w:tabs>
          <w:tab w:val="num" w:pos="360"/>
        </w:tabs>
        <w:ind w:left="340" w:hanging="340"/>
      </w:pPr>
      <w:rPr>
        <w:rFonts w:ascii="Symbol" w:hAnsi="Symbol" w:hint="default"/>
        <w:sz w:val="24"/>
      </w:rPr>
    </w:lvl>
    <w:lvl w:ilvl="1" w:tplc="33D0126A">
      <w:start w:val="1"/>
      <w:numFmt w:val="decimal"/>
      <w:lvlText w:val="%2)"/>
      <w:lvlJc w:val="left"/>
      <w:pPr>
        <w:tabs>
          <w:tab w:val="num" w:pos="816"/>
        </w:tabs>
        <w:ind w:left="796" w:hanging="340"/>
      </w:pPr>
      <w:rPr>
        <w:rFonts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17" w15:restartNumberingAfterBreak="0">
    <w:nsid w:val="2CC66A6E"/>
    <w:multiLevelType w:val="hybridMultilevel"/>
    <w:tmpl w:val="A3767AA8"/>
    <w:lvl w:ilvl="0" w:tplc="4EC66C72">
      <w:start w:val="1"/>
      <w:numFmt w:val="bullet"/>
      <w:lvlText w:val=""/>
      <w:lvlJc w:val="left"/>
      <w:pPr>
        <w:tabs>
          <w:tab w:val="num" w:pos="360"/>
        </w:tabs>
        <w:ind w:left="340" w:hanging="340"/>
      </w:pPr>
      <w:rPr>
        <w:rFonts w:ascii="Symbol" w:hAnsi="Symbol" w:hint="default"/>
        <w:sz w:val="24"/>
      </w:rPr>
    </w:lvl>
    <w:lvl w:ilvl="1" w:tplc="469882F4">
      <w:start w:val="1"/>
      <w:numFmt w:val="bullet"/>
      <w:lvlText w:val="–"/>
      <w:lvlJc w:val="left"/>
      <w:pPr>
        <w:tabs>
          <w:tab w:val="num" w:pos="816"/>
        </w:tabs>
        <w:ind w:left="796" w:hanging="340"/>
      </w:pPr>
      <w:rPr>
        <w:rFonts w:ascii="Times New Roman" w:hAnsi="Times New Roman" w:cs="Times New Roman"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18" w15:restartNumberingAfterBreak="0">
    <w:nsid w:val="2DEB51C3"/>
    <w:multiLevelType w:val="hybridMultilevel"/>
    <w:tmpl w:val="C3705B68"/>
    <w:lvl w:ilvl="0" w:tplc="50706C26">
      <w:start w:val="1"/>
      <w:numFmt w:val="decimal"/>
      <w:lvlText w:val="%1."/>
      <w:lvlJc w:val="left"/>
      <w:pPr>
        <w:tabs>
          <w:tab w:val="num" w:pos="700"/>
        </w:tabs>
        <w:ind w:left="680" w:hanging="340"/>
      </w:pPr>
      <w:rPr>
        <w:rFonts w:ascii="Times New Roman" w:hAnsi="Times New Roman" w:hint="default"/>
        <w:b w:val="0"/>
        <w:i w:val="0"/>
        <w:sz w:val="24"/>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15:restartNumberingAfterBreak="0">
    <w:nsid w:val="2E0110A4"/>
    <w:multiLevelType w:val="hybridMultilevel"/>
    <w:tmpl w:val="2304C2D2"/>
    <w:lvl w:ilvl="0" w:tplc="757ECE70">
      <w:start w:val="1"/>
      <w:numFmt w:val="lowerLetter"/>
      <w:lvlText w:val="%1)"/>
      <w:lvlJc w:val="left"/>
      <w:pPr>
        <w:tabs>
          <w:tab w:val="num" w:pos="1440"/>
        </w:tabs>
        <w:ind w:left="1440" w:hanging="360"/>
      </w:pPr>
      <w:rPr>
        <w:rFonts w:ascii="Times New Roman" w:hAnsi="Times New Roman" w:hint="default"/>
        <w:b w:val="0"/>
        <w:i w:val="0"/>
        <w:sz w:val="24"/>
      </w:rPr>
    </w:lvl>
    <w:lvl w:ilvl="1" w:tplc="469882F4">
      <w:start w:val="1"/>
      <w:numFmt w:val="bullet"/>
      <w:lvlText w:val="–"/>
      <w:lvlJc w:val="left"/>
      <w:pPr>
        <w:tabs>
          <w:tab w:val="num" w:pos="1440"/>
        </w:tabs>
        <w:ind w:left="1420" w:hanging="340"/>
      </w:pPr>
      <w:rPr>
        <w:rFonts w:ascii="Times New Roman" w:hAnsi="Times New Roman" w:cs="Times New Roman" w:hint="default"/>
      </w:rPr>
    </w:lvl>
    <w:lvl w:ilvl="2" w:tplc="469882F4">
      <w:start w:val="1"/>
      <w:numFmt w:val="bullet"/>
      <w:lvlText w:val="–"/>
      <w:lvlJc w:val="left"/>
      <w:pPr>
        <w:tabs>
          <w:tab w:val="num" w:pos="2340"/>
        </w:tabs>
        <w:ind w:left="2320" w:hanging="34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4055BD"/>
    <w:multiLevelType w:val="hybridMultilevel"/>
    <w:tmpl w:val="1BBE9CD4"/>
    <w:lvl w:ilvl="0" w:tplc="13D08A64">
      <w:start w:val="1"/>
      <w:numFmt w:val="decimal"/>
      <w:lvlText w:val="%1)"/>
      <w:lvlJc w:val="left"/>
      <w:pPr>
        <w:tabs>
          <w:tab w:val="num" w:pos="1647"/>
        </w:tabs>
        <w:ind w:left="1627" w:hanging="3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4234E4A"/>
    <w:multiLevelType w:val="hybridMultilevel"/>
    <w:tmpl w:val="7450AEDA"/>
    <w:lvl w:ilvl="0" w:tplc="4EC66C72">
      <w:start w:val="1"/>
      <w:numFmt w:val="bullet"/>
      <w:lvlText w:val=""/>
      <w:lvlJc w:val="left"/>
      <w:pPr>
        <w:tabs>
          <w:tab w:val="num" w:pos="360"/>
        </w:tabs>
        <w:ind w:left="340" w:hanging="340"/>
      </w:pPr>
      <w:rPr>
        <w:rFonts w:ascii="Symbol" w:hAnsi="Symbol" w:hint="default"/>
        <w:sz w:val="24"/>
      </w:rPr>
    </w:lvl>
    <w:lvl w:ilvl="1" w:tplc="469882F4">
      <w:start w:val="1"/>
      <w:numFmt w:val="bullet"/>
      <w:lvlText w:val="–"/>
      <w:lvlJc w:val="left"/>
      <w:pPr>
        <w:tabs>
          <w:tab w:val="num" w:pos="816"/>
        </w:tabs>
        <w:ind w:left="796" w:hanging="340"/>
      </w:pPr>
      <w:rPr>
        <w:rFonts w:ascii="Times New Roman" w:hAnsi="Times New Roman" w:cs="Times New Roman"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22" w15:restartNumberingAfterBreak="0">
    <w:nsid w:val="36F630EC"/>
    <w:multiLevelType w:val="hybridMultilevel"/>
    <w:tmpl w:val="0700D6C8"/>
    <w:lvl w:ilvl="0" w:tplc="4EC66C7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23" w15:restartNumberingAfterBreak="0">
    <w:nsid w:val="37671C40"/>
    <w:multiLevelType w:val="hybridMultilevel"/>
    <w:tmpl w:val="E1528C10"/>
    <w:lvl w:ilvl="0" w:tplc="469882F4">
      <w:start w:val="1"/>
      <w:numFmt w:val="bullet"/>
      <w:lvlText w:val="–"/>
      <w:lvlJc w:val="left"/>
      <w:pPr>
        <w:tabs>
          <w:tab w:val="num" w:pos="1800"/>
        </w:tabs>
        <w:ind w:left="1780" w:hanging="340"/>
      </w:pPr>
      <w:rPr>
        <w:rFonts w:ascii="Times New Roman" w:hAnsi="Times New Roman" w:cs="Times New Roman" w:hint="default"/>
      </w:rPr>
    </w:lvl>
    <w:lvl w:ilvl="1" w:tplc="04090003" w:tentative="1">
      <w:start w:val="1"/>
      <w:numFmt w:val="bullet"/>
      <w:lvlText w:val="o"/>
      <w:lvlJc w:val="left"/>
      <w:pPr>
        <w:tabs>
          <w:tab w:val="num" w:pos="2313"/>
        </w:tabs>
        <w:ind w:left="2313" w:hanging="360"/>
      </w:pPr>
      <w:rPr>
        <w:rFonts w:ascii="Courier New" w:hAnsi="Courier New" w:hint="default"/>
      </w:rPr>
    </w:lvl>
    <w:lvl w:ilvl="2" w:tplc="04090005" w:tentative="1">
      <w:start w:val="1"/>
      <w:numFmt w:val="bullet"/>
      <w:lvlText w:val=""/>
      <w:lvlJc w:val="left"/>
      <w:pPr>
        <w:tabs>
          <w:tab w:val="num" w:pos="3033"/>
        </w:tabs>
        <w:ind w:left="3033" w:hanging="360"/>
      </w:pPr>
      <w:rPr>
        <w:rFonts w:ascii="Wingdings" w:hAnsi="Wingdings" w:hint="default"/>
      </w:rPr>
    </w:lvl>
    <w:lvl w:ilvl="3" w:tplc="04090001" w:tentative="1">
      <w:start w:val="1"/>
      <w:numFmt w:val="bullet"/>
      <w:lvlText w:val=""/>
      <w:lvlJc w:val="left"/>
      <w:pPr>
        <w:tabs>
          <w:tab w:val="num" w:pos="3753"/>
        </w:tabs>
        <w:ind w:left="3753" w:hanging="360"/>
      </w:pPr>
      <w:rPr>
        <w:rFonts w:ascii="Symbol" w:hAnsi="Symbol" w:hint="default"/>
      </w:rPr>
    </w:lvl>
    <w:lvl w:ilvl="4" w:tplc="04090003" w:tentative="1">
      <w:start w:val="1"/>
      <w:numFmt w:val="bullet"/>
      <w:lvlText w:val="o"/>
      <w:lvlJc w:val="left"/>
      <w:pPr>
        <w:tabs>
          <w:tab w:val="num" w:pos="4473"/>
        </w:tabs>
        <w:ind w:left="4473" w:hanging="360"/>
      </w:pPr>
      <w:rPr>
        <w:rFonts w:ascii="Courier New" w:hAnsi="Courier New" w:hint="default"/>
      </w:rPr>
    </w:lvl>
    <w:lvl w:ilvl="5" w:tplc="04090005" w:tentative="1">
      <w:start w:val="1"/>
      <w:numFmt w:val="bullet"/>
      <w:lvlText w:val=""/>
      <w:lvlJc w:val="left"/>
      <w:pPr>
        <w:tabs>
          <w:tab w:val="num" w:pos="5193"/>
        </w:tabs>
        <w:ind w:left="5193" w:hanging="360"/>
      </w:pPr>
      <w:rPr>
        <w:rFonts w:ascii="Wingdings" w:hAnsi="Wingdings" w:hint="default"/>
      </w:rPr>
    </w:lvl>
    <w:lvl w:ilvl="6" w:tplc="04090001" w:tentative="1">
      <w:start w:val="1"/>
      <w:numFmt w:val="bullet"/>
      <w:lvlText w:val=""/>
      <w:lvlJc w:val="left"/>
      <w:pPr>
        <w:tabs>
          <w:tab w:val="num" w:pos="5913"/>
        </w:tabs>
        <w:ind w:left="5913" w:hanging="360"/>
      </w:pPr>
      <w:rPr>
        <w:rFonts w:ascii="Symbol" w:hAnsi="Symbol" w:hint="default"/>
      </w:rPr>
    </w:lvl>
    <w:lvl w:ilvl="7" w:tplc="04090003" w:tentative="1">
      <w:start w:val="1"/>
      <w:numFmt w:val="bullet"/>
      <w:lvlText w:val="o"/>
      <w:lvlJc w:val="left"/>
      <w:pPr>
        <w:tabs>
          <w:tab w:val="num" w:pos="6633"/>
        </w:tabs>
        <w:ind w:left="6633" w:hanging="360"/>
      </w:pPr>
      <w:rPr>
        <w:rFonts w:ascii="Courier New" w:hAnsi="Courier New" w:hint="default"/>
      </w:rPr>
    </w:lvl>
    <w:lvl w:ilvl="8" w:tplc="04090005" w:tentative="1">
      <w:start w:val="1"/>
      <w:numFmt w:val="bullet"/>
      <w:lvlText w:val=""/>
      <w:lvlJc w:val="left"/>
      <w:pPr>
        <w:tabs>
          <w:tab w:val="num" w:pos="7353"/>
        </w:tabs>
        <w:ind w:left="7353" w:hanging="360"/>
      </w:pPr>
      <w:rPr>
        <w:rFonts w:ascii="Wingdings" w:hAnsi="Wingdings" w:hint="default"/>
      </w:rPr>
    </w:lvl>
  </w:abstractNum>
  <w:abstractNum w:abstractNumId="24" w15:restartNumberingAfterBreak="0">
    <w:nsid w:val="391F113A"/>
    <w:multiLevelType w:val="hybridMultilevel"/>
    <w:tmpl w:val="208CF2A6"/>
    <w:lvl w:ilvl="0" w:tplc="0EAAD66C">
      <w:start w:val="1"/>
      <w:numFmt w:val="decimal"/>
      <w:lvlText w:val="%1."/>
      <w:lvlJc w:val="left"/>
      <w:pPr>
        <w:tabs>
          <w:tab w:val="num" w:pos="360"/>
        </w:tabs>
        <w:ind w:left="340" w:hanging="340"/>
      </w:pPr>
      <w:rPr>
        <w:rFonts w:hint="default"/>
        <w:b/>
        <w:i w:val="0"/>
      </w:rPr>
    </w:lvl>
    <w:lvl w:ilvl="1" w:tplc="4EC66C72">
      <w:start w:val="1"/>
      <w:numFmt w:val="bullet"/>
      <w:lvlText w:val=""/>
      <w:lvlJc w:val="left"/>
      <w:pPr>
        <w:tabs>
          <w:tab w:val="num" w:pos="1440"/>
        </w:tabs>
        <w:ind w:left="1420" w:hanging="340"/>
      </w:pPr>
      <w:rPr>
        <w:rFonts w:ascii="Symbol" w:hAnsi="Symbol" w:hint="default"/>
        <w:sz w:val="24"/>
      </w:rPr>
    </w:lvl>
    <w:lvl w:ilvl="2" w:tplc="6F00C342">
      <w:start w:val="1"/>
      <w:numFmt w:val="decimal"/>
      <w:lvlText w:val="(%3)"/>
      <w:lvlJc w:val="left"/>
      <w:pPr>
        <w:tabs>
          <w:tab w:val="num" w:pos="2340"/>
        </w:tabs>
        <w:ind w:left="2340" w:hanging="360"/>
      </w:pPr>
      <w:rPr>
        <w:rFonts w:hint="default"/>
      </w:rPr>
    </w:lvl>
    <w:lvl w:ilvl="3" w:tplc="12D49CC0">
      <w:start w:val="1"/>
      <w:numFmt w:val="bullet"/>
      <w:lvlText w:val=""/>
      <w:lvlJc w:val="left"/>
      <w:pPr>
        <w:tabs>
          <w:tab w:val="num" w:pos="2880"/>
        </w:tabs>
        <w:ind w:left="2860" w:hanging="340"/>
      </w:pPr>
      <w:rPr>
        <w:rFonts w:ascii="Symbol" w:hAnsi="Symbol"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A686221"/>
    <w:multiLevelType w:val="hybridMultilevel"/>
    <w:tmpl w:val="3D44BDFC"/>
    <w:lvl w:ilvl="0" w:tplc="E16209C0">
      <w:start w:val="1"/>
      <w:numFmt w:val="bullet"/>
      <w:lvlText w:val=""/>
      <w:lvlJc w:val="left"/>
      <w:pPr>
        <w:tabs>
          <w:tab w:val="num" w:pos="360"/>
        </w:tabs>
        <w:ind w:left="340" w:hanging="340"/>
      </w:pPr>
      <w:rPr>
        <w:rFonts w:ascii="Symbol" w:hAnsi="Symbol" w:hint="default"/>
        <w:sz w:val="24"/>
      </w:rPr>
    </w:lvl>
    <w:lvl w:ilvl="1" w:tplc="469882F4">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726341"/>
    <w:multiLevelType w:val="hybridMultilevel"/>
    <w:tmpl w:val="9BC20B76"/>
    <w:lvl w:ilvl="0" w:tplc="4EC66C72">
      <w:start w:val="1"/>
      <w:numFmt w:val="bullet"/>
      <w:lvlText w:val=""/>
      <w:lvlJc w:val="left"/>
      <w:pPr>
        <w:tabs>
          <w:tab w:val="num" w:pos="360"/>
        </w:tabs>
        <w:ind w:left="340" w:hanging="340"/>
      </w:pPr>
      <w:rPr>
        <w:rFonts w:ascii="Symbol" w:hAnsi="Symbol" w:hint="default"/>
        <w:sz w:val="24"/>
      </w:rPr>
    </w:lvl>
    <w:lvl w:ilvl="1" w:tplc="4EC66C72">
      <w:start w:val="1"/>
      <w:numFmt w:val="bullet"/>
      <w:lvlText w:val=""/>
      <w:lvlJc w:val="left"/>
      <w:pPr>
        <w:tabs>
          <w:tab w:val="num" w:pos="816"/>
        </w:tabs>
        <w:ind w:left="796" w:hanging="340"/>
      </w:pPr>
      <w:rPr>
        <w:rFonts w:ascii="Symbol" w:hAnsi="Symbol" w:hint="default"/>
        <w:sz w:val="24"/>
      </w:rPr>
    </w:lvl>
    <w:lvl w:ilvl="2" w:tplc="757ECE70">
      <w:start w:val="1"/>
      <w:numFmt w:val="lowerLetter"/>
      <w:lvlText w:val="%3)"/>
      <w:lvlJc w:val="left"/>
      <w:pPr>
        <w:tabs>
          <w:tab w:val="num" w:pos="1536"/>
        </w:tabs>
        <w:ind w:left="1536" w:hanging="360"/>
      </w:pPr>
      <w:rPr>
        <w:rFonts w:ascii="Times New Roman" w:hAnsi="Times New Roman" w:hint="default"/>
        <w:b w:val="0"/>
        <w:i w:val="0"/>
        <w:sz w:val="24"/>
      </w:rPr>
    </w:lvl>
    <w:lvl w:ilvl="3" w:tplc="4EC66C72">
      <w:start w:val="1"/>
      <w:numFmt w:val="bullet"/>
      <w:lvlText w:val=""/>
      <w:lvlJc w:val="left"/>
      <w:pPr>
        <w:tabs>
          <w:tab w:val="num" w:pos="2256"/>
        </w:tabs>
        <w:ind w:left="2236" w:hanging="340"/>
      </w:pPr>
      <w:rPr>
        <w:rFonts w:ascii="Symbol" w:hAnsi="Symbol" w:hint="default"/>
        <w:sz w:val="24"/>
      </w:rPr>
    </w:lvl>
    <w:lvl w:ilvl="4" w:tplc="4DC279C4">
      <w:start w:val="1"/>
      <w:numFmt w:val="decimal"/>
      <w:lvlText w:val="%5."/>
      <w:lvlJc w:val="left"/>
      <w:pPr>
        <w:tabs>
          <w:tab w:val="num" w:pos="927"/>
        </w:tabs>
        <w:ind w:left="907" w:hanging="340"/>
      </w:pPr>
      <w:rPr>
        <w:rFonts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27" w15:restartNumberingAfterBreak="0">
    <w:nsid w:val="3D231D7C"/>
    <w:multiLevelType w:val="hybridMultilevel"/>
    <w:tmpl w:val="208CF2A6"/>
    <w:lvl w:ilvl="0" w:tplc="0EAAD66C">
      <w:start w:val="1"/>
      <w:numFmt w:val="decimal"/>
      <w:lvlText w:val="%1."/>
      <w:lvlJc w:val="left"/>
      <w:pPr>
        <w:tabs>
          <w:tab w:val="num" w:pos="360"/>
        </w:tabs>
        <w:ind w:left="340" w:hanging="340"/>
      </w:pPr>
      <w:rPr>
        <w:rFonts w:hint="default"/>
        <w:b/>
        <w:i w:val="0"/>
      </w:rPr>
    </w:lvl>
    <w:lvl w:ilvl="1" w:tplc="4EC66C72">
      <w:start w:val="1"/>
      <w:numFmt w:val="bullet"/>
      <w:lvlText w:val=""/>
      <w:lvlJc w:val="left"/>
      <w:pPr>
        <w:tabs>
          <w:tab w:val="num" w:pos="1440"/>
        </w:tabs>
        <w:ind w:left="1420" w:hanging="340"/>
      </w:pPr>
      <w:rPr>
        <w:rFonts w:ascii="Symbol" w:hAnsi="Symbol" w:hint="default"/>
        <w:sz w:val="24"/>
      </w:rPr>
    </w:lvl>
    <w:lvl w:ilvl="2" w:tplc="6F00C342">
      <w:start w:val="1"/>
      <w:numFmt w:val="decimal"/>
      <w:lvlText w:val="(%3)"/>
      <w:lvlJc w:val="left"/>
      <w:pPr>
        <w:tabs>
          <w:tab w:val="num" w:pos="2340"/>
        </w:tabs>
        <w:ind w:left="2340" w:hanging="360"/>
      </w:pPr>
      <w:rPr>
        <w:rFonts w:hint="default"/>
      </w:rPr>
    </w:lvl>
    <w:lvl w:ilvl="3" w:tplc="5DFAAFEC">
      <w:start w:val="1"/>
      <w:numFmt w:val="bullet"/>
      <w:lvlText w:val=""/>
      <w:lvlJc w:val="left"/>
      <w:pPr>
        <w:tabs>
          <w:tab w:val="num" w:pos="360"/>
        </w:tabs>
        <w:ind w:left="340" w:hanging="340"/>
      </w:pPr>
      <w:rPr>
        <w:rFonts w:ascii="Symbol" w:hAnsi="Symbol"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E6570D9"/>
    <w:multiLevelType w:val="hybridMultilevel"/>
    <w:tmpl w:val="24AC3B2C"/>
    <w:lvl w:ilvl="0" w:tplc="757ECE70">
      <w:start w:val="1"/>
      <w:numFmt w:val="lowerLetter"/>
      <w:lvlText w:val="%1)"/>
      <w:lvlJc w:val="left"/>
      <w:pPr>
        <w:tabs>
          <w:tab w:val="num" w:pos="1800"/>
        </w:tabs>
        <w:ind w:left="1800" w:hanging="360"/>
      </w:pPr>
      <w:rPr>
        <w:rFonts w:ascii="Times New Roman" w:hAnsi="Times New Roman" w:hint="default"/>
        <w:b w:val="0"/>
        <w:i w:val="0"/>
        <w:sz w:val="24"/>
      </w:rPr>
    </w:lvl>
    <w:lvl w:ilvl="1" w:tplc="04090019" w:tentative="1">
      <w:start w:val="1"/>
      <w:numFmt w:val="lowerLetter"/>
      <w:lvlText w:val="%2."/>
      <w:lvlJc w:val="left"/>
      <w:pPr>
        <w:tabs>
          <w:tab w:val="num" w:pos="2313"/>
        </w:tabs>
        <w:ind w:left="2313" w:hanging="360"/>
      </w:pPr>
    </w:lvl>
    <w:lvl w:ilvl="2" w:tplc="0409001B" w:tentative="1">
      <w:start w:val="1"/>
      <w:numFmt w:val="lowerRoman"/>
      <w:lvlText w:val="%3."/>
      <w:lvlJc w:val="right"/>
      <w:pPr>
        <w:tabs>
          <w:tab w:val="num" w:pos="3033"/>
        </w:tabs>
        <w:ind w:left="3033" w:hanging="180"/>
      </w:pPr>
    </w:lvl>
    <w:lvl w:ilvl="3" w:tplc="0409000F" w:tentative="1">
      <w:start w:val="1"/>
      <w:numFmt w:val="decimal"/>
      <w:lvlText w:val="%4."/>
      <w:lvlJc w:val="left"/>
      <w:pPr>
        <w:tabs>
          <w:tab w:val="num" w:pos="3753"/>
        </w:tabs>
        <w:ind w:left="3753" w:hanging="360"/>
      </w:pPr>
    </w:lvl>
    <w:lvl w:ilvl="4" w:tplc="04090019" w:tentative="1">
      <w:start w:val="1"/>
      <w:numFmt w:val="lowerLetter"/>
      <w:lvlText w:val="%5."/>
      <w:lvlJc w:val="left"/>
      <w:pPr>
        <w:tabs>
          <w:tab w:val="num" w:pos="4473"/>
        </w:tabs>
        <w:ind w:left="4473" w:hanging="360"/>
      </w:pPr>
    </w:lvl>
    <w:lvl w:ilvl="5" w:tplc="0409001B" w:tentative="1">
      <w:start w:val="1"/>
      <w:numFmt w:val="lowerRoman"/>
      <w:lvlText w:val="%6."/>
      <w:lvlJc w:val="right"/>
      <w:pPr>
        <w:tabs>
          <w:tab w:val="num" w:pos="5193"/>
        </w:tabs>
        <w:ind w:left="5193" w:hanging="180"/>
      </w:pPr>
    </w:lvl>
    <w:lvl w:ilvl="6" w:tplc="0409000F" w:tentative="1">
      <w:start w:val="1"/>
      <w:numFmt w:val="decimal"/>
      <w:lvlText w:val="%7."/>
      <w:lvlJc w:val="left"/>
      <w:pPr>
        <w:tabs>
          <w:tab w:val="num" w:pos="5913"/>
        </w:tabs>
        <w:ind w:left="5913" w:hanging="360"/>
      </w:pPr>
    </w:lvl>
    <w:lvl w:ilvl="7" w:tplc="04090019" w:tentative="1">
      <w:start w:val="1"/>
      <w:numFmt w:val="lowerLetter"/>
      <w:lvlText w:val="%8."/>
      <w:lvlJc w:val="left"/>
      <w:pPr>
        <w:tabs>
          <w:tab w:val="num" w:pos="6633"/>
        </w:tabs>
        <w:ind w:left="6633" w:hanging="360"/>
      </w:pPr>
    </w:lvl>
    <w:lvl w:ilvl="8" w:tplc="0409001B" w:tentative="1">
      <w:start w:val="1"/>
      <w:numFmt w:val="lowerRoman"/>
      <w:lvlText w:val="%9."/>
      <w:lvlJc w:val="right"/>
      <w:pPr>
        <w:tabs>
          <w:tab w:val="num" w:pos="7353"/>
        </w:tabs>
        <w:ind w:left="7353" w:hanging="180"/>
      </w:pPr>
    </w:lvl>
  </w:abstractNum>
  <w:abstractNum w:abstractNumId="29" w15:restartNumberingAfterBreak="0">
    <w:nsid w:val="3EA621E9"/>
    <w:multiLevelType w:val="hybridMultilevel"/>
    <w:tmpl w:val="8550B574"/>
    <w:lvl w:ilvl="0" w:tplc="4EC66C72">
      <w:start w:val="1"/>
      <w:numFmt w:val="bullet"/>
      <w:lvlText w:val=""/>
      <w:lvlJc w:val="left"/>
      <w:pPr>
        <w:tabs>
          <w:tab w:val="num" w:pos="984"/>
        </w:tabs>
        <w:ind w:left="964" w:hanging="340"/>
      </w:pPr>
      <w:rPr>
        <w:rFonts w:ascii="Symbol" w:hAnsi="Symbol" w:hint="default"/>
        <w:sz w:val="24"/>
      </w:rPr>
    </w:lvl>
    <w:lvl w:ilvl="1" w:tplc="50706C26">
      <w:start w:val="1"/>
      <w:numFmt w:val="decimal"/>
      <w:lvlText w:val="%2."/>
      <w:lvlJc w:val="left"/>
      <w:pPr>
        <w:tabs>
          <w:tab w:val="num" w:pos="360"/>
        </w:tabs>
        <w:ind w:left="340" w:hanging="340"/>
      </w:pPr>
      <w:rPr>
        <w:rFonts w:ascii="Times New Roman" w:hAnsi="Times New Roman" w:hint="default"/>
        <w:b w:val="0"/>
        <w:i w:val="0"/>
        <w:sz w:val="24"/>
      </w:rPr>
    </w:lvl>
    <w:lvl w:ilvl="2" w:tplc="E16209C0">
      <w:start w:val="1"/>
      <w:numFmt w:val="bullet"/>
      <w:lvlText w:val=""/>
      <w:lvlJc w:val="left"/>
      <w:pPr>
        <w:tabs>
          <w:tab w:val="num" w:pos="2160"/>
        </w:tabs>
        <w:ind w:left="2140" w:hanging="340"/>
      </w:pPr>
      <w:rPr>
        <w:rFonts w:ascii="Symbol" w:hAnsi="Symbol" w:hint="default"/>
        <w:sz w:val="24"/>
      </w:rPr>
    </w:lvl>
    <w:lvl w:ilvl="3" w:tplc="B92C51C0">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693C77"/>
    <w:multiLevelType w:val="hybridMultilevel"/>
    <w:tmpl w:val="9B64D28A"/>
    <w:lvl w:ilvl="0" w:tplc="E16209C0">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BA2E59"/>
    <w:multiLevelType w:val="hybridMultilevel"/>
    <w:tmpl w:val="B482572C"/>
    <w:lvl w:ilvl="0" w:tplc="469882F4">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43416074"/>
    <w:multiLevelType w:val="hybridMultilevel"/>
    <w:tmpl w:val="2CD404D2"/>
    <w:lvl w:ilvl="0" w:tplc="657A78E8">
      <w:numFmt w:val="bullet"/>
      <w:lvlText w:val="—"/>
      <w:lvlJc w:val="left"/>
      <w:pPr>
        <w:ind w:left="2160" w:hanging="360"/>
      </w:pPr>
      <w:rPr>
        <w:rFonts w:ascii="Arial Narrow" w:hAnsi="Arial Narrow" w:hint="default"/>
        <w:color w:val="000000"/>
        <w14:shadow w14:blurRad="0" w14:dist="0" w14:dir="0" w14:sx="0" w14:sy="0" w14:kx="0" w14:ky="0" w14:algn="none">
          <w14:srgbClr w14:val="000000"/>
        </w14:shadow>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4467A22"/>
    <w:multiLevelType w:val="hybridMultilevel"/>
    <w:tmpl w:val="EB62931A"/>
    <w:lvl w:ilvl="0" w:tplc="469882F4">
      <w:start w:val="1"/>
      <w:numFmt w:val="bullet"/>
      <w:lvlText w:val="–"/>
      <w:lvlJc w:val="left"/>
      <w:pPr>
        <w:tabs>
          <w:tab w:val="num" w:pos="1440"/>
        </w:tabs>
        <w:ind w:left="142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022382"/>
    <w:multiLevelType w:val="hybridMultilevel"/>
    <w:tmpl w:val="E30CD514"/>
    <w:lvl w:ilvl="0" w:tplc="4EC66C72">
      <w:start w:val="1"/>
      <w:numFmt w:val="bullet"/>
      <w:lvlText w:val=""/>
      <w:lvlJc w:val="left"/>
      <w:pPr>
        <w:tabs>
          <w:tab w:val="num" w:pos="984"/>
        </w:tabs>
        <w:ind w:left="96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554489"/>
    <w:multiLevelType w:val="hybridMultilevel"/>
    <w:tmpl w:val="21D40C2C"/>
    <w:lvl w:ilvl="0" w:tplc="13D08A64">
      <w:start w:val="1"/>
      <w:numFmt w:val="decimal"/>
      <w:lvlText w:val="%1)"/>
      <w:lvlJc w:val="left"/>
      <w:pPr>
        <w:tabs>
          <w:tab w:val="num" w:pos="927"/>
        </w:tabs>
        <w:ind w:left="907" w:hanging="340"/>
      </w:pPr>
      <w:rPr>
        <w:rFonts w:hint="default"/>
      </w:rPr>
    </w:lvl>
    <w:lvl w:ilvl="1" w:tplc="4EC66C72">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BD61C96"/>
    <w:multiLevelType w:val="hybridMultilevel"/>
    <w:tmpl w:val="9B1A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CDC47E8"/>
    <w:multiLevelType w:val="hybridMultilevel"/>
    <w:tmpl w:val="335261BA"/>
    <w:lvl w:ilvl="0" w:tplc="469882F4">
      <w:start w:val="1"/>
      <w:numFmt w:val="bullet"/>
      <w:lvlText w:val="–"/>
      <w:lvlJc w:val="left"/>
      <w:pPr>
        <w:tabs>
          <w:tab w:val="num" w:pos="1494"/>
        </w:tabs>
        <w:ind w:left="1474" w:hanging="34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575027"/>
    <w:multiLevelType w:val="hybridMultilevel"/>
    <w:tmpl w:val="547ECEEC"/>
    <w:lvl w:ilvl="0" w:tplc="4EC66C72">
      <w:start w:val="1"/>
      <w:numFmt w:val="bullet"/>
      <w:lvlText w:val=""/>
      <w:lvlJc w:val="left"/>
      <w:pPr>
        <w:tabs>
          <w:tab w:val="num" w:pos="360"/>
        </w:tabs>
        <w:ind w:left="340" w:hanging="340"/>
      </w:pPr>
      <w:rPr>
        <w:rFonts w:ascii="Symbol" w:hAnsi="Symbol" w:hint="default"/>
        <w:sz w:val="24"/>
      </w:rPr>
    </w:lvl>
    <w:lvl w:ilvl="1" w:tplc="469882F4">
      <w:start w:val="1"/>
      <w:numFmt w:val="bullet"/>
      <w:lvlText w:val="–"/>
      <w:lvlJc w:val="left"/>
      <w:pPr>
        <w:tabs>
          <w:tab w:val="num" w:pos="816"/>
        </w:tabs>
        <w:ind w:left="796" w:hanging="340"/>
      </w:pPr>
      <w:rPr>
        <w:rFonts w:ascii="Times New Roman" w:hAnsi="Times New Roman" w:cs="Times New Roman" w:hint="default"/>
      </w:rPr>
    </w:lvl>
    <w:lvl w:ilvl="2" w:tplc="12D49CC0">
      <w:start w:val="1"/>
      <w:numFmt w:val="bullet"/>
      <w:lvlText w:val=""/>
      <w:lvlJc w:val="left"/>
      <w:pPr>
        <w:tabs>
          <w:tab w:val="num" w:pos="1536"/>
        </w:tabs>
        <w:ind w:left="1516" w:hanging="340"/>
      </w:pPr>
      <w:rPr>
        <w:rFonts w:ascii="Symbol" w:hAnsi="Symbol" w:hint="default"/>
        <w:sz w:val="24"/>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39" w15:restartNumberingAfterBreak="0">
    <w:nsid w:val="509D5DE7"/>
    <w:multiLevelType w:val="hybridMultilevel"/>
    <w:tmpl w:val="8FBEF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B77CF2"/>
    <w:multiLevelType w:val="hybridMultilevel"/>
    <w:tmpl w:val="2E004540"/>
    <w:lvl w:ilvl="0" w:tplc="4EC66C7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41" w15:restartNumberingAfterBreak="0">
    <w:nsid w:val="5B3373A7"/>
    <w:multiLevelType w:val="hybridMultilevel"/>
    <w:tmpl w:val="2FC01DCA"/>
    <w:lvl w:ilvl="0" w:tplc="33D0126A">
      <w:start w:val="1"/>
      <w:numFmt w:val="decimal"/>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0101ADE"/>
    <w:multiLevelType w:val="hybridMultilevel"/>
    <w:tmpl w:val="935E1D4E"/>
    <w:lvl w:ilvl="0" w:tplc="469882F4">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757ECE70">
      <w:start w:val="1"/>
      <w:numFmt w:val="lowerLetter"/>
      <w:lvlText w:val="%3)"/>
      <w:lvlJc w:val="left"/>
      <w:pPr>
        <w:tabs>
          <w:tab w:val="num" w:pos="1536"/>
        </w:tabs>
        <w:ind w:left="1536" w:hanging="360"/>
      </w:pPr>
      <w:rPr>
        <w:rFonts w:ascii="Times New Roman" w:hAnsi="Times New Roman" w:hint="default"/>
        <w:b w:val="0"/>
        <w:i w:val="0"/>
        <w:sz w:val="24"/>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43" w15:restartNumberingAfterBreak="0">
    <w:nsid w:val="62AC374B"/>
    <w:multiLevelType w:val="hybridMultilevel"/>
    <w:tmpl w:val="0C102268"/>
    <w:lvl w:ilvl="0" w:tplc="13D08A64">
      <w:start w:val="1"/>
      <w:numFmt w:val="decimal"/>
      <w:lvlText w:val="%1)"/>
      <w:lvlJc w:val="left"/>
      <w:pPr>
        <w:tabs>
          <w:tab w:val="num" w:pos="927"/>
        </w:tabs>
        <w:ind w:left="907" w:hanging="340"/>
      </w:pPr>
      <w:rPr>
        <w:rFonts w:hint="default"/>
      </w:rPr>
    </w:lvl>
    <w:lvl w:ilvl="1" w:tplc="4EC66C72">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3950EC5"/>
    <w:multiLevelType w:val="hybridMultilevel"/>
    <w:tmpl w:val="8D4C1D06"/>
    <w:lvl w:ilvl="0" w:tplc="12D49CC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5" w15:restartNumberingAfterBreak="0">
    <w:nsid w:val="653A2F6C"/>
    <w:multiLevelType w:val="hybridMultilevel"/>
    <w:tmpl w:val="2062CD1A"/>
    <w:lvl w:ilvl="0" w:tplc="469882F4">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775268"/>
    <w:multiLevelType w:val="hybridMultilevel"/>
    <w:tmpl w:val="68F27DA6"/>
    <w:lvl w:ilvl="0" w:tplc="469882F4">
      <w:start w:val="1"/>
      <w:numFmt w:val="bullet"/>
      <w:lvlText w:val="–"/>
      <w:lvlJc w:val="left"/>
      <w:pPr>
        <w:tabs>
          <w:tab w:val="num" w:pos="927"/>
        </w:tabs>
        <w:ind w:left="907" w:hanging="340"/>
      </w:pPr>
      <w:rPr>
        <w:rFonts w:ascii="Times New Roman" w:hAnsi="Times New Roman" w:cs="Times New Roman" w:hint="default"/>
      </w:rPr>
    </w:lvl>
    <w:lvl w:ilvl="1" w:tplc="36D0383E">
      <w:start w:val="1"/>
      <w:numFmt w:val="lowerLetter"/>
      <w:lvlText w:val="%2)"/>
      <w:lvlJc w:val="left"/>
      <w:pPr>
        <w:tabs>
          <w:tab w:val="num" w:pos="2061"/>
        </w:tabs>
        <w:ind w:left="2041" w:hanging="340"/>
      </w:pPr>
      <w:rPr>
        <w:rFonts w:hint="default"/>
        <w:b w:val="0"/>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87E"/>
    <w:multiLevelType w:val="hybridMultilevel"/>
    <w:tmpl w:val="810AD908"/>
    <w:lvl w:ilvl="0" w:tplc="E16209C0">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1A4B9D"/>
    <w:multiLevelType w:val="hybridMultilevel"/>
    <w:tmpl w:val="0520E38E"/>
    <w:lvl w:ilvl="0" w:tplc="4EC66C7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49" w15:restartNumberingAfterBreak="0">
    <w:nsid w:val="6B0568E6"/>
    <w:multiLevelType w:val="hybridMultilevel"/>
    <w:tmpl w:val="2A7C59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F167B33"/>
    <w:multiLevelType w:val="hybridMultilevel"/>
    <w:tmpl w:val="7450AEDA"/>
    <w:lvl w:ilvl="0" w:tplc="4EC66C72">
      <w:start w:val="1"/>
      <w:numFmt w:val="bullet"/>
      <w:lvlText w:val=""/>
      <w:lvlJc w:val="left"/>
      <w:pPr>
        <w:tabs>
          <w:tab w:val="num" w:pos="360"/>
        </w:tabs>
        <w:ind w:left="340" w:hanging="340"/>
      </w:pPr>
      <w:rPr>
        <w:rFonts w:ascii="Symbol" w:hAnsi="Symbol" w:hint="default"/>
        <w:sz w:val="24"/>
      </w:rPr>
    </w:lvl>
    <w:lvl w:ilvl="1" w:tplc="12D49CC0">
      <w:start w:val="1"/>
      <w:numFmt w:val="bullet"/>
      <w:lvlText w:val=""/>
      <w:lvlJc w:val="left"/>
      <w:pPr>
        <w:tabs>
          <w:tab w:val="num" w:pos="816"/>
        </w:tabs>
        <w:ind w:left="796" w:hanging="340"/>
      </w:pPr>
      <w:rPr>
        <w:rFonts w:ascii="Symbol" w:hAnsi="Symbol" w:hint="default"/>
        <w:sz w:val="24"/>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51" w15:restartNumberingAfterBreak="0">
    <w:nsid w:val="6F6D77FE"/>
    <w:multiLevelType w:val="hybridMultilevel"/>
    <w:tmpl w:val="9C62FD32"/>
    <w:lvl w:ilvl="0" w:tplc="12D49CC0">
      <w:start w:val="1"/>
      <w:numFmt w:val="bullet"/>
      <w:lvlText w:val=""/>
      <w:lvlJc w:val="left"/>
      <w:pPr>
        <w:tabs>
          <w:tab w:val="num" w:pos="814"/>
        </w:tabs>
        <w:ind w:left="79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1A770B5"/>
    <w:multiLevelType w:val="hybridMultilevel"/>
    <w:tmpl w:val="9852157C"/>
    <w:lvl w:ilvl="0" w:tplc="4EC66C72">
      <w:start w:val="1"/>
      <w:numFmt w:val="bullet"/>
      <w:lvlText w:val=""/>
      <w:lvlJc w:val="left"/>
      <w:pPr>
        <w:tabs>
          <w:tab w:val="num" w:pos="360"/>
        </w:tabs>
        <w:ind w:left="340" w:hanging="340"/>
      </w:pPr>
      <w:rPr>
        <w:rFonts w:ascii="Symbol" w:hAnsi="Symbol" w:hint="default"/>
        <w:sz w:val="24"/>
      </w:rPr>
    </w:lvl>
    <w:lvl w:ilvl="1" w:tplc="DED6535E">
      <w:start w:val="1"/>
      <w:numFmt w:val="decimal"/>
      <w:lvlText w:val="%2."/>
      <w:lvlJc w:val="left"/>
      <w:pPr>
        <w:tabs>
          <w:tab w:val="num" w:pos="816"/>
        </w:tabs>
        <w:ind w:left="796" w:hanging="340"/>
      </w:pPr>
      <w:rPr>
        <w:rFonts w:hint="default"/>
        <w:b w:val="0"/>
        <w:i w:val="0"/>
      </w:rPr>
    </w:lvl>
    <w:lvl w:ilvl="2" w:tplc="B1EC5378">
      <w:start w:val="1"/>
      <w:numFmt w:val="decimal"/>
      <w:lvlText w:val="(%3)"/>
      <w:lvlJc w:val="left"/>
      <w:pPr>
        <w:tabs>
          <w:tab w:val="num" w:pos="1536"/>
        </w:tabs>
        <w:ind w:left="1536" w:hanging="360"/>
      </w:pPr>
      <w:rPr>
        <w:rFont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53" w15:restartNumberingAfterBreak="0">
    <w:nsid w:val="769802F4"/>
    <w:multiLevelType w:val="hybridMultilevel"/>
    <w:tmpl w:val="DA7E9168"/>
    <w:lvl w:ilvl="0" w:tplc="469882F4">
      <w:start w:val="1"/>
      <w:numFmt w:val="bullet"/>
      <w:lvlText w:val="–"/>
      <w:lvlJc w:val="left"/>
      <w:pPr>
        <w:tabs>
          <w:tab w:val="num" w:pos="1496"/>
        </w:tabs>
        <w:ind w:left="1476" w:hanging="340"/>
      </w:pPr>
      <w:rPr>
        <w:rFonts w:ascii="Times New Roman" w:hAnsi="Times New Roman" w:cs="Times New Roman" w:hint="default"/>
      </w:rPr>
    </w:lvl>
    <w:lvl w:ilvl="1" w:tplc="04090003" w:tentative="1">
      <w:start w:val="1"/>
      <w:numFmt w:val="bullet"/>
      <w:lvlText w:val="o"/>
      <w:lvlJc w:val="left"/>
      <w:pPr>
        <w:tabs>
          <w:tab w:val="num" w:pos="2009"/>
        </w:tabs>
        <w:ind w:left="2009" w:hanging="360"/>
      </w:pPr>
      <w:rPr>
        <w:rFonts w:ascii="Courier New" w:hAnsi="Courier New" w:hint="default"/>
      </w:rPr>
    </w:lvl>
    <w:lvl w:ilvl="2" w:tplc="04090005" w:tentative="1">
      <w:start w:val="1"/>
      <w:numFmt w:val="bullet"/>
      <w:lvlText w:val=""/>
      <w:lvlJc w:val="left"/>
      <w:pPr>
        <w:tabs>
          <w:tab w:val="num" w:pos="2729"/>
        </w:tabs>
        <w:ind w:left="2729" w:hanging="360"/>
      </w:pPr>
      <w:rPr>
        <w:rFonts w:ascii="Wingdings" w:hAnsi="Wingdings" w:hint="default"/>
      </w:rPr>
    </w:lvl>
    <w:lvl w:ilvl="3" w:tplc="04090001" w:tentative="1">
      <w:start w:val="1"/>
      <w:numFmt w:val="bullet"/>
      <w:lvlText w:val=""/>
      <w:lvlJc w:val="left"/>
      <w:pPr>
        <w:tabs>
          <w:tab w:val="num" w:pos="3449"/>
        </w:tabs>
        <w:ind w:left="3449" w:hanging="360"/>
      </w:pPr>
      <w:rPr>
        <w:rFonts w:ascii="Symbol" w:hAnsi="Symbol" w:hint="default"/>
      </w:rPr>
    </w:lvl>
    <w:lvl w:ilvl="4" w:tplc="04090003" w:tentative="1">
      <w:start w:val="1"/>
      <w:numFmt w:val="bullet"/>
      <w:lvlText w:val="o"/>
      <w:lvlJc w:val="left"/>
      <w:pPr>
        <w:tabs>
          <w:tab w:val="num" w:pos="4169"/>
        </w:tabs>
        <w:ind w:left="4169" w:hanging="360"/>
      </w:pPr>
      <w:rPr>
        <w:rFonts w:ascii="Courier New" w:hAnsi="Courier New" w:hint="default"/>
      </w:rPr>
    </w:lvl>
    <w:lvl w:ilvl="5" w:tplc="04090005" w:tentative="1">
      <w:start w:val="1"/>
      <w:numFmt w:val="bullet"/>
      <w:lvlText w:val=""/>
      <w:lvlJc w:val="left"/>
      <w:pPr>
        <w:tabs>
          <w:tab w:val="num" w:pos="4889"/>
        </w:tabs>
        <w:ind w:left="4889" w:hanging="360"/>
      </w:pPr>
      <w:rPr>
        <w:rFonts w:ascii="Wingdings" w:hAnsi="Wingdings" w:hint="default"/>
      </w:rPr>
    </w:lvl>
    <w:lvl w:ilvl="6" w:tplc="04090001" w:tentative="1">
      <w:start w:val="1"/>
      <w:numFmt w:val="bullet"/>
      <w:lvlText w:val=""/>
      <w:lvlJc w:val="left"/>
      <w:pPr>
        <w:tabs>
          <w:tab w:val="num" w:pos="5609"/>
        </w:tabs>
        <w:ind w:left="5609" w:hanging="360"/>
      </w:pPr>
      <w:rPr>
        <w:rFonts w:ascii="Symbol" w:hAnsi="Symbol" w:hint="default"/>
      </w:rPr>
    </w:lvl>
    <w:lvl w:ilvl="7" w:tplc="04090003" w:tentative="1">
      <w:start w:val="1"/>
      <w:numFmt w:val="bullet"/>
      <w:lvlText w:val="o"/>
      <w:lvlJc w:val="left"/>
      <w:pPr>
        <w:tabs>
          <w:tab w:val="num" w:pos="6329"/>
        </w:tabs>
        <w:ind w:left="6329" w:hanging="360"/>
      </w:pPr>
      <w:rPr>
        <w:rFonts w:ascii="Courier New" w:hAnsi="Courier New" w:hint="default"/>
      </w:rPr>
    </w:lvl>
    <w:lvl w:ilvl="8" w:tplc="04090005" w:tentative="1">
      <w:start w:val="1"/>
      <w:numFmt w:val="bullet"/>
      <w:lvlText w:val=""/>
      <w:lvlJc w:val="left"/>
      <w:pPr>
        <w:tabs>
          <w:tab w:val="num" w:pos="7049"/>
        </w:tabs>
        <w:ind w:left="7049" w:hanging="360"/>
      </w:pPr>
      <w:rPr>
        <w:rFonts w:ascii="Wingdings" w:hAnsi="Wingdings" w:hint="default"/>
      </w:rPr>
    </w:lvl>
  </w:abstractNum>
  <w:abstractNum w:abstractNumId="54" w15:restartNumberingAfterBreak="0">
    <w:nsid w:val="799D43CF"/>
    <w:multiLevelType w:val="hybridMultilevel"/>
    <w:tmpl w:val="3A4004D8"/>
    <w:lvl w:ilvl="0" w:tplc="469882F4">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7A5E3610"/>
    <w:multiLevelType w:val="hybridMultilevel"/>
    <w:tmpl w:val="7230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9B7128"/>
    <w:multiLevelType w:val="hybridMultilevel"/>
    <w:tmpl w:val="B310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F428C7"/>
    <w:multiLevelType w:val="hybridMultilevel"/>
    <w:tmpl w:val="66427E62"/>
    <w:lvl w:ilvl="0" w:tplc="4EC66C72">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58" w15:restartNumberingAfterBreak="0">
    <w:nsid w:val="7CAB102A"/>
    <w:multiLevelType w:val="hybridMultilevel"/>
    <w:tmpl w:val="3D44BDFC"/>
    <w:lvl w:ilvl="0" w:tplc="E16209C0">
      <w:start w:val="1"/>
      <w:numFmt w:val="bullet"/>
      <w:lvlText w:val=""/>
      <w:lvlJc w:val="left"/>
      <w:pPr>
        <w:tabs>
          <w:tab w:val="num" w:pos="360"/>
        </w:tabs>
        <w:ind w:left="340" w:hanging="340"/>
      </w:pPr>
      <w:rPr>
        <w:rFonts w:ascii="Symbol" w:hAnsi="Symbol" w:hint="default"/>
        <w:sz w:val="24"/>
      </w:rPr>
    </w:lvl>
    <w:lvl w:ilvl="1" w:tplc="469882F4">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05466D"/>
    <w:multiLevelType w:val="hybridMultilevel"/>
    <w:tmpl w:val="22D82A30"/>
    <w:lvl w:ilvl="0" w:tplc="A0DA447E">
      <w:start w:val="1"/>
      <w:numFmt w:val="bullet"/>
      <w:lvlText w:val=""/>
      <w:lvlJc w:val="left"/>
      <w:pPr>
        <w:tabs>
          <w:tab w:val="num" w:pos="360"/>
        </w:tabs>
        <w:ind w:left="340" w:hanging="340"/>
      </w:pPr>
      <w:rPr>
        <w:rFonts w:ascii="Symbol" w:hAnsi="Symbol" w:hint="default"/>
        <w:sz w:val="24"/>
      </w:rPr>
    </w:lvl>
    <w:lvl w:ilvl="1" w:tplc="DED6535E">
      <w:start w:val="1"/>
      <w:numFmt w:val="decimal"/>
      <w:lvlText w:val="%2."/>
      <w:lvlJc w:val="left"/>
      <w:pPr>
        <w:tabs>
          <w:tab w:val="num" w:pos="360"/>
        </w:tabs>
        <w:ind w:left="340" w:hanging="340"/>
      </w:pPr>
      <w:rPr>
        <w:rFonts w:hint="default"/>
        <w:b w:val="0"/>
        <w:i w:val="0"/>
      </w:rPr>
    </w:lvl>
    <w:lvl w:ilvl="2" w:tplc="4EC66C72">
      <w:start w:val="1"/>
      <w:numFmt w:val="bullet"/>
      <w:lvlText w:val=""/>
      <w:lvlJc w:val="left"/>
      <w:pPr>
        <w:tabs>
          <w:tab w:val="num" w:pos="984"/>
        </w:tabs>
        <w:ind w:left="964" w:hanging="340"/>
      </w:pPr>
      <w:rPr>
        <w:rFonts w:ascii="Symbol" w:hAnsi="Symbol" w:hint="default"/>
        <w:sz w:val="24"/>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0" w15:restartNumberingAfterBreak="0">
    <w:nsid w:val="7F8C6826"/>
    <w:multiLevelType w:val="hybridMultilevel"/>
    <w:tmpl w:val="B31CC0A8"/>
    <w:lvl w:ilvl="0" w:tplc="469882F4">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9"/>
  </w:num>
  <w:num w:numId="2">
    <w:abstractNumId w:val="52"/>
  </w:num>
  <w:num w:numId="3">
    <w:abstractNumId w:val="4"/>
  </w:num>
  <w:num w:numId="4">
    <w:abstractNumId w:val="35"/>
  </w:num>
  <w:num w:numId="5">
    <w:abstractNumId w:val="24"/>
  </w:num>
  <w:num w:numId="6">
    <w:abstractNumId w:val="29"/>
  </w:num>
  <w:num w:numId="7">
    <w:abstractNumId w:val="43"/>
  </w:num>
  <w:num w:numId="8">
    <w:abstractNumId w:val="21"/>
  </w:num>
  <w:num w:numId="9">
    <w:abstractNumId w:val="18"/>
  </w:num>
  <w:num w:numId="10">
    <w:abstractNumId w:val="10"/>
  </w:num>
  <w:num w:numId="11">
    <w:abstractNumId w:val="0"/>
  </w:num>
  <w:num w:numId="12">
    <w:abstractNumId w:val="3"/>
  </w:num>
  <w:num w:numId="13">
    <w:abstractNumId w:val="34"/>
  </w:num>
  <w:num w:numId="14">
    <w:abstractNumId w:val="48"/>
  </w:num>
  <w:num w:numId="15">
    <w:abstractNumId w:val="12"/>
  </w:num>
  <w:num w:numId="16">
    <w:abstractNumId w:val="57"/>
  </w:num>
  <w:num w:numId="17">
    <w:abstractNumId w:val="38"/>
  </w:num>
  <w:num w:numId="18">
    <w:abstractNumId w:val="20"/>
  </w:num>
  <w:num w:numId="19">
    <w:abstractNumId w:val="1"/>
  </w:num>
  <w:num w:numId="20">
    <w:abstractNumId w:val="22"/>
  </w:num>
  <w:num w:numId="21">
    <w:abstractNumId w:val="17"/>
  </w:num>
  <w:num w:numId="22">
    <w:abstractNumId w:val="8"/>
  </w:num>
  <w:num w:numId="23">
    <w:abstractNumId w:val="16"/>
  </w:num>
  <w:num w:numId="24">
    <w:abstractNumId w:val="26"/>
  </w:num>
  <w:num w:numId="25">
    <w:abstractNumId w:val="60"/>
  </w:num>
  <w:num w:numId="26">
    <w:abstractNumId w:val="46"/>
  </w:num>
  <w:num w:numId="27">
    <w:abstractNumId w:val="40"/>
  </w:num>
  <w:num w:numId="28">
    <w:abstractNumId w:val="2"/>
  </w:num>
  <w:num w:numId="29">
    <w:abstractNumId w:val="9"/>
  </w:num>
  <w:num w:numId="30">
    <w:abstractNumId w:val="25"/>
  </w:num>
  <w:num w:numId="31">
    <w:abstractNumId w:val="41"/>
  </w:num>
  <w:num w:numId="32">
    <w:abstractNumId w:val="54"/>
  </w:num>
  <w:num w:numId="33">
    <w:abstractNumId w:val="47"/>
  </w:num>
  <w:num w:numId="34">
    <w:abstractNumId w:val="58"/>
  </w:num>
  <w:num w:numId="35">
    <w:abstractNumId w:val="37"/>
  </w:num>
  <w:num w:numId="36">
    <w:abstractNumId w:val="30"/>
  </w:num>
  <w:num w:numId="37">
    <w:abstractNumId w:val="33"/>
  </w:num>
  <w:num w:numId="38">
    <w:abstractNumId w:val="45"/>
  </w:num>
  <w:num w:numId="39">
    <w:abstractNumId w:val="51"/>
  </w:num>
  <w:num w:numId="40">
    <w:abstractNumId w:val="28"/>
  </w:num>
  <w:num w:numId="41">
    <w:abstractNumId w:val="23"/>
  </w:num>
  <w:num w:numId="42">
    <w:abstractNumId w:val="53"/>
  </w:num>
  <w:num w:numId="43">
    <w:abstractNumId w:val="42"/>
  </w:num>
  <w:num w:numId="44">
    <w:abstractNumId w:val="31"/>
  </w:num>
  <w:num w:numId="45">
    <w:abstractNumId w:val="50"/>
  </w:num>
  <w:num w:numId="46">
    <w:abstractNumId w:val="19"/>
  </w:num>
  <w:num w:numId="47">
    <w:abstractNumId w:val="44"/>
  </w:num>
  <w:num w:numId="48">
    <w:abstractNumId w:val="27"/>
  </w:num>
  <w:num w:numId="49">
    <w:abstractNumId w:val="13"/>
  </w:num>
  <w:num w:numId="50">
    <w:abstractNumId w:val="15"/>
  </w:num>
  <w:num w:numId="51">
    <w:abstractNumId w:val="32"/>
  </w:num>
  <w:num w:numId="52">
    <w:abstractNumId w:val="39"/>
  </w:num>
  <w:num w:numId="53">
    <w:abstractNumId w:val="5"/>
  </w:num>
  <w:num w:numId="54">
    <w:abstractNumId w:val="7"/>
  </w:num>
  <w:num w:numId="55">
    <w:abstractNumId w:val="6"/>
  </w:num>
  <w:num w:numId="56">
    <w:abstractNumId w:val="49"/>
  </w:num>
  <w:num w:numId="57">
    <w:abstractNumId w:val="56"/>
  </w:num>
  <w:num w:numId="58">
    <w:abstractNumId w:val="11"/>
  </w:num>
  <w:num w:numId="59">
    <w:abstractNumId w:val="36"/>
  </w:num>
  <w:num w:numId="60">
    <w:abstractNumId w:val="55"/>
  </w:num>
  <w:num w:numId="61">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D4CF414-9CA4-4DD1-99C1-CC444B8566D3}"/>
    <w:docVar w:name="dgnword-eventsink" w:val="91163496"/>
  </w:docVars>
  <w:rsids>
    <w:rsidRoot w:val="00146EFF"/>
    <w:rsid w:val="0000509F"/>
    <w:rsid w:val="000137FE"/>
    <w:rsid w:val="00017F86"/>
    <w:rsid w:val="00023D5A"/>
    <w:rsid w:val="00033163"/>
    <w:rsid w:val="0004253F"/>
    <w:rsid w:val="000518D6"/>
    <w:rsid w:val="00072946"/>
    <w:rsid w:val="000827DC"/>
    <w:rsid w:val="000859B9"/>
    <w:rsid w:val="000865BF"/>
    <w:rsid w:val="00086E2F"/>
    <w:rsid w:val="00097C49"/>
    <w:rsid w:val="000B0666"/>
    <w:rsid w:val="000B077B"/>
    <w:rsid w:val="000B42C1"/>
    <w:rsid w:val="000B49B7"/>
    <w:rsid w:val="000B6F18"/>
    <w:rsid w:val="000C120A"/>
    <w:rsid w:val="000D1D53"/>
    <w:rsid w:val="000D27E9"/>
    <w:rsid w:val="000D3362"/>
    <w:rsid w:val="000E5C25"/>
    <w:rsid w:val="000E685C"/>
    <w:rsid w:val="000F32AB"/>
    <w:rsid w:val="000F4F01"/>
    <w:rsid w:val="000F6B87"/>
    <w:rsid w:val="000F6D1A"/>
    <w:rsid w:val="00107BED"/>
    <w:rsid w:val="001103F5"/>
    <w:rsid w:val="00112D50"/>
    <w:rsid w:val="001210FF"/>
    <w:rsid w:val="001315E6"/>
    <w:rsid w:val="00133FB2"/>
    <w:rsid w:val="00135BD5"/>
    <w:rsid w:val="00145E55"/>
    <w:rsid w:val="00146EFF"/>
    <w:rsid w:val="00162446"/>
    <w:rsid w:val="001766A0"/>
    <w:rsid w:val="00181020"/>
    <w:rsid w:val="00181D71"/>
    <w:rsid w:val="0018783B"/>
    <w:rsid w:val="00193218"/>
    <w:rsid w:val="00196EF6"/>
    <w:rsid w:val="001B5057"/>
    <w:rsid w:val="001B5BDD"/>
    <w:rsid w:val="001B7749"/>
    <w:rsid w:val="001E6892"/>
    <w:rsid w:val="001F1E4A"/>
    <w:rsid w:val="00216570"/>
    <w:rsid w:val="00223226"/>
    <w:rsid w:val="0024781B"/>
    <w:rsid w:val="0025385E"/>
    <w:rsid w:val="002605D0"/>
    <w:rsid w:val="00272096"/>
    <w:rsid w:val="0027266A"/>
    <w:rsid w:val="002740C7"/>
    <w:rsid w:val="00277BE6"/>
    <w:rsid w:val="00282118"/>
    <w:rsid w:val="002A53EC"/>
    <w:rsid w:val="002A6BA8"/>
    <w:rsid w:val="002B4D73"/>
    <w:rsid w:val="002B6FDD"/>
    <w:rsid w:val="002C218D"/>
    <w:rsid w:val="002C6995"/>
    <w:rsid w:val="002E60C3"/>
    <w:rsid w:val="002F052F"/>
    <w:rsid w:val="00313F60"/>
    <w:rsid w:val="00321B65"/>
    <w:rsid w:val="00321E9D"/>
    <w:rsid w:val="00323981"/>
    <w:rsid w:val="00327DB5"/>
    <w:rsid w:val="00360036"/>
    <w:rsid w:val="00367A3A"/>
    <w:rsid w:val="003A4A7C"/>
    <w:rsid w:val="003B0868"/>
    <w:rsid w:val="003C2DF8"/>
    <w:rsid w:val="003D6686"/>
    <w:rsid w:val="003E6406"/>
    <w:rsid w:val="003F5762"/>
    <w:rsid w:val="00404DA8"/>
    <w:rsid w:val="00406919"/>
    <w:rsid w:val="00422244"/>
    <w:rsid w:val="00422463"/>
    <w:rsid w:val="00424D61"/>
    <w:rsid w:val="00425350"/>
    <w:rsid w:val="00427ED4"/>
    <w:rsid w:val="00432BC6"/>
    <w:rsid w:val="004413F4"/>
    <w:rsid w:val="00446366"/>
    <w:rsid w:val="00472F94"/>
    <w:rsid w:val="00474B0C"/>
    <w:rsid w:val="004756F6"/>
    <w:rsid w:val="0048425F"/>
    <w:rsid w:val="004923AA"/>
    <w:rsid w:val="004A4377"/>
    <w:rsid w:val="004A4B45"/>
    <w:rsid w:val="004B5E76"/>
    <w:rsid w:val="004B7937"/>
    <w:rsid w:val="004C0B30"/>
    <w:rsid w:val="004E218C"/>
    <w:rsid w:val="004F50D4"/>
    <w:rsid w:val="004F75C6"/>
    <w:rsid w:val="0051181F"/>
    <w:rsid w:val="005165E8"/>
    <w:rsid w:val="005223C0"/>
    <w:rsid w:val="00535590"/>
    <w:rsid w:val="00535CA3"/>
    <w:rsid w:val="00537BEE"/>
    <w:rsid w:val="005421E8"/>
    <w:rsid w:val="00544E38"/>
    <w:rsid w:val="00554FA7"/>
    <w:rsid w:val="00555163"/>
    <w:rsid w:val="00557711"/>
    <w:rsid w:val="00563E9F"/>
    <w:rsid w:val="00566EB4"/>
    <w:rsid w:val="00570716"/>
    <w:rsid w:val="00573FE2"/>
    <w:rsid w:val="00577DC7"/>
    <w:rsid w:val="00582EC9"/>
    <w:rsid w:val="0058691B"/>
    <w:rsid w:val="005B06CF"/>
    <w:rsid w:val="005B1161"/>
    <w:rsid w:val="005B2E0E"/>
    <w:rsid w:val="005B4622"/>
    <w:rsid w:val="005C152B"/>
    <w:rsid w:val="005C4C83"/>
    <w:rsid w:val="005D007D"/>
    <w:rsid w:val="005D3844"/>
    <w:rsid w:val="005D409E"/>
    <w:rsid w:val="005D607C"/>
    <w:rsid w:val="00600355"/>
    <w:rsid w:val="00606736"/>
    <w:rsid w:val="00613468"/>
    <w:rsid w:val="00620945"/>
    <w:rsid w:val="006474EB"/>
    <w:rsid w:val="00660227"/>
    <w:rsid w:val="0067216A"/>
    <w:rsid w:val="00674663"/>
    <w:rsid w:val="00676012"/>
    <w:rsid w:val="0068278A"/>
    <w:rsid w:val="00683EFE"/>
    <w:rsid w:val="00690DE4"/>
    <w:rsid w:val="00691C49"/>
    <w:rsid w:val="0069362D"/>
    <w:rsid w:val="006B0CF9"/>
    <w:rsid w:val="006C4F95"/>
    <w:rsid w:val="006D228B"/>
    <w:rsid w:val="006F3538"/>
    <w:rsid w:val="007018C1"/>
    <w:rsid w:val="00707E15"/>
    <w:rsid w:val="007103A6"/>
    <w:rsid w:val="00711B17"/>
    <w:rsid w:val="007176C4"/>
    <w:rsid w:val="007221E0"/>
    <w:rsid w:val="00743AC0"/>
    <w:rsid w:val="00743B85"/>
    <w:rsid w:val="007468C4"/>
    <w:rsid w:val="00753581"/>
    <w:rsid w:val="00775724"/>
    <w:rsid w:val="0077604E"/>
    <w:rsid w:val="00791B4A"/>
    <w:rsid w:val="0079227B"/>
    <w:rsid w:val="00796311"/>
    <w:rsid w:val="007A1DEE"/>
    <w:rsid w:val="007A4043"/>
    <w:rsid w:val="007A574E"/>
    <w:rsid w:val="007A75AE"/>
    <w:rsid w:val="007B1FFD"/>
    <w:rsid w:val="007B579B"/>
    <w:rsid w:val="007B65DE"/>
    <w:rsid w:val="007B7ADA"/>
    <w:rsid w:val="007D2B12"/>
    <w:rsid w:val="007E11F7"/>
    <w:rsid w:val="007E6060"/>
    <w:rsid w:val="007E6CB9"/>
    <w:rsid w:val="007F375E"/>
    <w:rsid w:val="008002CB"/>
    <w:rsid w:val="00804F29"/>
    <w:rsid w:val="00821F01"/>
    <w:rsid w:val="00823235"/>
    <w:rsid w:val="0083011C"/>
    <w:rsid w:val="00840D79"/>
    <w:rsid w:val="008721FB"/>
    <w:rsid w:val="00884C4F"/>
    <w:rsid w:val="00895E32"/>
    <w:rsid w:val="008C5952"/>
    <w:rsid w:val="008C7662"/>
    <w:rsid w:val="008C7B31"/>
    <w:rsid w:val="008D4185"/>
    <w:rsid w:val="008E65E1"/>
    <w:rsid w:val="008F4873"/>
    <w:rsid w:val="009057E5"/>
    <w:rsid w:val="00924ADA"/>
    <w:rsid w:val="00932F17"/>
    <w:rsid w:val="00936163"/>
    <w:rsid w:val="00941316"/>
    <w:rsid w:val="00941688"/>
    <w:rsid w:val="009475ED"/>
    <w:rsid w:val="00953EBE"/>
    <w:rsid w:val="00966214"/>
    <w:rsid w:val="0097069D"/>
    <w:rsid w:val="00986AE1"/>
    <w:rsid w:val="00987556"/>
    <w:rsid w:val="009875C6"/>
    <w:rsid w:val="00990F96"/>
    <w:rsid w:val="009962DC"/>
    <w:rsid w:val="009A0053"/>
    <w:rsid w:val="009B4F72"/>
    <w:rsid w:val="009B5482"/>
    <w:rsid w:val="009B6523"/>
    <w:rsid w:val="009C397C"/>
    <w:rsid w:val="009C3ADC"/>
    <w:rsid w:val="009C4158"/>
    <w:rsid w:val="009C5E46"/>
    <w:rsid w:val="009D2EA6"/>
    <w:rsid w:val="00A071AE"/>
    <w:rsid w:val="00A349F0"/>
    <w:rsid w:val="00A52208"/>
    <w:rsid w:val="00A5335E"/>
    <w:rsid w:val="00A65133"/>
    <w:rsid w:val="00A76736"/>
    <w:rsid w:val="00A84FEF"/>
    <w:rsid w:val="00A87E4D"/>
    <w:rsid w:val="00AA0A25"/>
    <w:rsid w:val="00AA5C1B"/>
    <w:rsid w:val="00AC044D"/>
    <w:rsid w:val="00AC0F57"/>
    <w:rsid w:val="00AD6D73"/>
    <w:rsid w:val="00B03F59"/>
    <w:rsid w:val="00B54EA4"/>
    <w:rsid w:val="00B611AE"/>
    <w:rsid w:val="00B66275"/>
    <w:rsid w:val="00B67211"/>
    <w:rsid w:val="00B778AD"/>
    <w:rsid w:val="00B8167C"/>
    <w:rsid w:val="00B82D47"/>
    <w:rsid w:val="00B8743D"/>
    <w:rsid w:val="00B94D0A"/>
    <w:rsid w:val="00BA303B"/>
    <w:rsid w:val="00BA7C87"/>
    <w:rsid w:val="00BB41FB"/>
    <w:rsid w:val="00BB67C5"/>
    <w:rsid w:val="00BC36BF"/>
    <w:rsid w:val="00BC5CDE"/>
    <w:rsid w:val="00BE0120"/>
    <w:rsid w:val="00BF1AE9"/>
    <w:rsid w:val="00BF6C68"/>
    <w:rsid w:val="00C00CC6"/>
    <w:rsid w:val="00C07F4E"/>
    <w:rsid w:val="00C25FA1"/>
    <w:rsid w:val="00C267B8"/>
    <w:rsid w:val="00C26CD9"/>
    <w:rsid w:val="00C62653"/>
    <w:rsid w:val="00C65F07"/>
    <w:rsid w:val="00C6683F"/>
    <w:rsid w:val="00C82EF6"/>
    <w:rsid w:val="00C931C5"/>
    <w:rsid w:val="00CA136D"/>
    <w:rsid w:val="00CA1794"/>
    <w:rsid w:val="00CA5B67"/>
    <w:rsid w:val="00CB31B4"/>
    <w:rsid w:val="00CB352D"/>
    <w:rsid w:val="00CB3EDD"/>
    <w:rsid w:val="00CB4531"/>
    <w:rsid w:val="00CB4548"/>
    <w:rsid w:val="00CB6254"/>
    <w:rsid w:val="00CD4DD0"/>
    <w:rsid w:val="00CE0DA3"/>
    <w:rsid w:val="00CF1BFA"/>
    <w:rsid w:val="00CF25E1"/>
    <w:rsid w:val="00CF6FDB"/>
    <w:rsid w:val="00CF7D83"/>
    <w:rsid w:val="00D003AD"/>
    <w:rsid w:val="00D0341E"/>
    <w:rsid w:val="00D10DC9"/>
    <w:rsid w:val="00D15FAD"/>
    <w:rsid w:val="00D428C2"/>
    <w:rsid w:val="00D66C53"/>
    <w:rsid w:val="00D723BD"/>
    <w:rsid w:val="00D80BDF"/>
    <w:rsid w:val="00D920A1"/>
    <w:rsid w:val="00DA63EF"/>
    <w:rsid w:val="00DB1B26"/>
    <w:rsid w:val="00DC02CF"/>
    <w:rsid w:val="00DC7983"/>
    <w:rsid w:val="00DE5EA8"/>
    <w:rsid w:val="00DF6B1B"/>
    <w:rsid w:val="00E0355E"/>
    <w:rsid w:val="00E15B89"/>
    <w:rsid w:val="00E20CC3"/>
    <w:rsid w:val="00E27532"/>
    <w:rsid w:val="00E420A6"/>
    <w:rsid w:val="00E54531"/>
    <w:rsid w:val="00E729CF"/>
    <w:rsid w:val="00E803E9"/>
    <w:rsid w:val="00E8220A"/>
    <w:rsid w:val="00E93709"/>
    <w:rsid w:val="00E95705"/>
    <w:rsid w:val="00ED2B1F"/>
    <w:rsid w:val="00ED3379"/>
    <w:rsid w:val="00ED3A0E"/>
    <w:rsid w:val="00EE4298"/>
    <w:rsid w:val="00EE476F"/>
    <w:rsid w:val="00F01D34"/>
    <w:rsid w:val="00F104A8"/>
    <w:rsid w:val="00F248EA"/>
    <w:rsid w:val="00F50B7D"/>
    <w:rsid w:val="00F57AB0"/>
    <w:rsid w:val="00F615B9"/>
    <w:rsid w:val="00F7019D"/>
    <w:rsid w:val="00F762F1"/>
    <w:rsid w:val="00F95CF1"/>
    <w:rsid w:val="00FB041A"/>
    <w:rsid w:val="00FB125E"/>
    <w:rsid w:val="00FC1EF2"/>
    <w:rsid w:val="00FC7970"/>
    <w:rsid w:val="00FD2165"/>
    <w:rsid w:val="00FD7270"/>
    <w:rsid w:val="00FE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4097"/>
    <o:shapelayout v:ext="edit">
      <o:idmap v:ext="edit" data="1"/>
    </o:shapelayout>
  </w:shapeDefaults>
  <w:decimalSymbol w:val="."/>
  <w:listSeparator w:val=","/>
  <w15:chartTrackingRefBased/>
  <w15:docId w15:val="{9B117E4C-B3D1-40B2-9B5A-70FF477D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C1B"/>
    <w:rPr>
      <w:sz w:val="24"/>
    </w:rPr>
  </w:style>
  <w:style w:type="paragraph" w:styleId="Heading1">
    <w:name w:val="heading 1"/>
    <w:basedOn w:val="Normal"/>
    <w:next w:val="Normal"/>
    <w:link w:val="Heading1Char"/>
    <w:qFormat/>
    <w:rsid w:val="005D40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D409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D409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D409E"/>
    <w:pPr>
      <w:keepNext/>
      <w:spacing w:before="240" w:after="60"/>
      <w:outlineLvl w:val="3"/>
    </w:pPr>
    <w:rPr>
      <w:b/>
      <w:bCs/>
      <w:sz w:val="28"/>
      <w:szCs w:val="28"/>
    </w:rPr>
  </w:style>
  <w:style w:type="paragraph" w:styleId="Heading5">
    <w:name w:val="heading 5"/>
    <w:basedOn w:val="Normal"/>
    <w:next w:val="Normal"/>
    <w:link w:val="Heading5Char"/>
    <w:qFormat/>
    <w:rsid w:val="005D409E"/>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5D409E"/>
    <w:pPr>
      <w:spacing w:before="240" w:after="60"/>
      <w:outlineLvl w:val="7"/>
    </w:pPr>
    <w:rPr>
      <w:i/>
      <w:iCs/>
      <w:szCs w:val="24"/>
    </w:rPr>
  </w:style>
  <w:style w:type="paragraph" w:styleId="Heading9">
    <w:name w:val="heading 9"/>
    <w:basedOn w:val="Normal"/>
    <w:next w:val="Normal"/>
    <w:qFormat/>
    <w:rsid w:val="005D409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535CA3"/>
    <w:pPr>
      <w:tabs>
        <w:tab w:val="center" w:pos="4320"/>
        <w:tab w:val="right" w:pos="9923"/>
      </w:tabs>
    </w:pPr>
    <w:rPr>
      <w:color w:val="999999"/>
      <w:szCs w:val="24"/>
    </w:rPr>
  </w:style>
  <w:style w:type="paragraph" w:styleId="Footer">
    <w:name w:val="footer"/>
    <w:basedOn w:val="Normal"/>
    <w:link w:val="FooterChar"/>
    <w:rsid w:val="00535CA3"/>
    <w:pPr>
      <w:tabs>
        <w:tab w:val="center" w:pos="4320"/>
        <w:tab w:val="right" w:pos="8640"/>
      </w:tabs>
    </w:pPr>
  </w:style>
  <w:style w:type="paragraph" w:customStyle="1" w:styleId="Nervous1">
    <w:name w:val="Nervous 1"/>
    <w:basedOn w:val="Normal"/>
    <w:rsid w:val="00535CA3"/>
    <w:pPr>
      <w:shd w:val="pct25" w:color="000000" w:fill="FFFFFF"/>
      <w:spacing w:before="120" w:after="120"/>
      <w:jc w:val="center"/>
    </w:pPr>
    <w:rPr>
      <w:b/>
      <w:caps/>
      <w:sz w:val="32"/>
    </w:rPr>
  </w:style>
  <w:style w:type="paragraph" w:styleId="TOC1">
    <w:name w:val="toc 1"/>
    <w:basedOn w:val="Normal"/>
    <w:next w:val="Normal"/>
    <w:autoRedefine/>
    <w:uiPriority w:val="39"/>
    <w:rsid w:val="00535CA3"/>
    <w:rPr>
      <w:b/>
      <w:smallCaps/>
      <w:lang w:val="lt-LT"/>
    </w:rPr>
  </w:style>
  <w:style w:type="paragraph" w:styleId="TOC2">
    <w:name w:val="toc 2"/>
    <w:basedOn w:val="Normal"/>
    <w:next w:val="Normal"/>
    <w:autoRedefine/>
    <w:uiPriority w:val="39"/>
    <w:rsid w:val="00535CA3"/>
    <w:pPr>
      <w:ind w:left="200"/>
    </w:pPr>
    <w:rPr>
      <w:smallCaps/>
    </w:rPr>
  </w:style>
  <w:style w:type="paragraph" w:customStyle="1" w:styleId="Nervous2">
    <w:name w:val="Nervous 2"/>
    <w:basedOn w:val="Normal"/>
    <w:autoRedefine/>
    <w:rsid w:val="00535CA3"/>
    <w:rPr>
      <w:b/>
      <w:caps/>
      <w:color w:val="0000FF"/>
      <w:sz w:val="28"/>
    </w:rPr>
  </w:style>
  <w:style w:type="paragraph" w:customStyle="1" w:styleId="Antrat">
    <w:name w:val="Antraštė"/>
    <w:basedOn w:val="Normal"/>
    <w:rsid w:val="00535CA3"/>
    <w:pPr>
      <w:spacing w:before="240" w:after="240"/>
      <w:jc w:val="center"/>
    </w:pPr>
    <w:rPr>
      <w:b/>
      <w:caps/>
      <w:sz w:val="40"/>
      <w:u w:val="single" w:color="FF0000"/>
    </w:rPr>
  </w:style>
  <w:style w:type="paragraph" w:customStyle="1" w:styleId="Nervous3">
    <w:name w:val="Nervous 3"/>
    <w:basedOn w:val="Normal"/>
    <w:rsid w:val="00535CA3"/>
    <w:rPr>
      <w:b/>
      <w:caps/>
      <w:sz w:val="28"/>
      <w:u w:val="double"/>
    </w:rPr>
  </w:style>
  <w:style w:type="character" w:styleId="Hyperlink">
    <w:name w:val="Hyperlink"/>
    <w:uiPriority w:val="99"/>
    <w:rsid w:val="00535CA3"/>
    <w:rPr>
      <w:color w:val="999999"/>
      <w:u w:val="none"/>
    </w:rPr>
  </w:style>
  <w:style w:type="paragraph" w:customStyle="1" w:styleId="Nervous4">
    <w:name w:val="Nervous 4"/>
    <w:basedOn w:val="Normal"/>
    <w:rsid w:val="00535CA3"/>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535CA3"/>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link w:val="TitleChar"/>
    <w:qFormat/>
    <w:rsid w:val="00535CA3"/>
    <w:pPr>
      <w:spacing w:before="240"/>
      <w:jc w:val="center"/>
    </w:pPr>
    <w:rPr>
      <w:b/>
      <w:bCs/>
      <w:i/>
      <w:iCs/>
      <w:sz w:val="44"/>
    </w:rPr>
  </w:style>
  <w:style w:type="paragraph" w:customStyle="1" w:styleId="Drugname">
    <w:name w:val="Drug name"/>
    <w:basedOn w:val="NormalWeb"/>
    <w:link w:val="DrugnameChar"/>
    <w:autoRedefine/>
    <w:rsid w:val="00535CA3"/>
    <w:rPr>
      <w:b/>
      <w:bCs/>
      <w:caps/>
      <w:shadow/>
      <w:color w:val="FF0000"/>
      <w:lang w:val="en-GB"/>
    </w:rPr>
  </w:style>
  <w:style w:type="paragraph" w:styleId="NormalWeb">
    <w:name w:val="Normal (Web)"/>
    <w:basedOn w:val="Normal"/>
    <w:link w:val="NormalWebChar"/>
    <w:uiPriority w:val="99"/>
    <w:unhideWhenUsed/>
    <w:rsid w:val="00535CA3"/>
    <w:rPr>
      <w:szCs w:val="24"/>
    </w:rPr>
  </w:style>
  <w:style w:type="character" w:customStyle="1" w:styleId="NormalWebChar">
    <w:name w:val="Normal (Web) Char"/>
    <w:link w:val="NormalWeb"/>
    <w:uiPriority w:val="99"/>
    <w:rsid w:val="004923AA"/>
    <w:rPr>
      <w:sz w:val="24"/>
      <w:szCs w:val="24"/>
    </w:rPr>
  </w:style>
  <w:style w:type="character" w:customStyle="1" w:styleId="DrugnameChar">
    <w:name w:val="Drug name Char"/>
    <w:link w:val="Drugname"/>
    <w:rsid w:val="004923AA"/>
    <w:rPr>
      <w:b/>
      <w:bCs/>
      <w:caps/>
      <w:shadow/>
      <w:color w:val="FF0000"/>
      <w:sz w:val="24"/>
      <w:szCs w:val="24"/>
      <w:lang w:val="en-GB"/>
    </w:rPr>
  </w:style>
  <w:style w:type="paragraph" w:customStyle="1" w:styleId="Nervous6">
    <w:name w:val="Nervous 6"/>
    <w:basedOn w:val="Normal"/>
    <w:rsid w:val="00535CA3"/>
    <w:pPr>
      <w:shd w:val="clear" w:color="auto" w:fill="000000"/>
      <w:spacing w:before="120" w:after="60"/>
      <w:ind w:right="7796"/>
      <w:jc w:val="center"/>
    </w:pPr>
    <w:rPr>
      <w:b/>
      <w:bCs/>
      <w:smallCaps/>
      <w:color w:val="CCFFCC"/>
    </w:rPr>
  </w:style>
  <w:style w:type="paragraph" w:customStyle="1" w:styleId="Nervous7">
    <w:name w:val="Nervous 7"/>
    <w:basedOn w:val="Normal"/>
    <w:rsid w:val="00535CA3"/>
    <w:pPr>
      <w:shd w:val="clear" w:color="auto" w:fill="FFFF00"/>
    </w:pPr>
    <w:rPr>
      <w:b/>
      <w:bCs/>
      <w:smallCaps/>
    </w:rPr>
  </w:style>
  <w:style w:type="paragraph" w:styleId="TOC3">
    <w:name w:val="toc 3"/>
    <w:basedOn w:val="Normal"/>
    <w:next w:val="Normal"/>
    <w:autoRedefine/>
    <w:uiPriority w:val="39"/>
    <w:rsid w:val="00535CA3"/>
    <w:pPr>
      <w:ind w:left="480"/>
    </w:pPr>
  </w:style>
  <w:style w:type="paragraph" w:styleId="TOC4">
    <w:name w:val="toc 4"/>
    <w:basedOn w:val="Normal"/>
    <w:next w:val="Normal"/>
    <w:autoRedefine/>
    <w:rsid w:val="00535CA3"/>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Caption">
    <w:name w:val="caption"/>
    <w:basedOn w:val="Normal"/>
    <w:qFormat/>
    <w:pPr>
      <w:spacing w:before="100" w:beforeAutospacing="1" w:after="100" w:afterAutospacing="1"/>
    </w:pPr>
    <w:rPr>
      <w:szCs w:val="24"/>
      <w:lang w:val="en-GB"/>
    </w:rPr>
  </w:style>
  <w:style w:type="paragraph" w:customStyle="1" w:styleId="Drugname2">
    <w:name w:val="Drug name 2"/>
    <w:basedOn w:val="Drugname"/>
    <w:link w:val="Drugname2Char"/>
    <w:autoRedefine/>
    <w:qFormat/>
    <w:rsid w:val="00535CA3"/>
    <w:rPr>
      <w:b w:val="0"/>
      <w:caps w:val="0"/>
      <w:smallCaps/>
    </w:rPr>
  </w:style>
  <w:style w:type="character" w:customStyle="1" w:styleId="Drugname2Char">
    <w:name w:val="Drug name 2 Char"/>
    <w:link w:val="Drugname2"/>
    <w:rsid w:val="00535CA3"/>
    <w:rPr>
      <w:bCs/>
      <w:smallCaps/>
      <w:shadow/>
      <w:color w:val="FF0000"/>
      <w:sz w:val="24"/>
      <w:szCs w:val="24"/>
      <w:lang w:val="en-GB"/>
    </w:rPr>
  </w:style>
  <w:style w:type="character" w:styleId="FollowedHyperlink">
    <w:name w:val="FollowedHyperlink"/>
    <w:rsid w:val="00535CA3"/>
    <w:rPr>
      <w:color w:val="999999"/>
      <w:u w:val="none"/>
    </w:rPr>
  </w:style>
  <w:style w:type="paragraph" w:customStyle="1" w:styleId="Nervous9">
    <w:name w:val="Nervous 9"/>
    <w:link w:val="Nervous9Char"/>
    <w:rsid w:val="00535CA3"/>
    <w:rPr>
      <w:sz w:val="24"/>
      <w:szCs w:val="24"/>
      <w:u w:val="double" w:color="FF0000"/>
    </w:rPr>
  </w:style>
  <w:style w:type="character" w:customStyle="1" w:styleId="Nervous9Char">
    <w:name w:val="Nervous 9 Char"/>
    <w:basedOn w:val="DefaultParagraphFont"/>
    <w:link w:val="Nervous9"/>
    <w:rsid w:val="00535CA3"/>
    <w:rPr>
      <w:sz w:val="24"/>
      <w:szCs w:val="24"/>
      <w:u w:val="double" w:color="FF0000"/>
    </w:rPr>
  </w:style>
  <w:style w:type="paragraph" w:customStyle="1" w:styleId="Nervous8">
    <w:name w:val="Nervous 8"/>
    <w:basedOn w:val="Normal"/>
    <w:rsid w:val="00535CA3"/>
    <w:rPr>
      <w:i/>
      <w:smallCaps/>
      <w:color w:val="999999"/>
      <w:szCs w:val="24"/>
    </w:rPr>
  </w:style>
  <w:style w:type="paragraph" w:styleId="BalloonText">
    <w:name w:val="Balloon Text"/>
    <w:basedOn w:val="Normal"/>
    <w:link w:val="BalloonTextChar"/>
    <w:rsid w:val="00535CA3"/>
    <w:rPr>
      <w:rFonts w:ascii="Tahoma" w:hAnsi="Tahoma" w:cs="Tahoma"/>
      <w:sz w:val="16"/>
      <w:szCs w:val="16"/>
    </w:rPr>
  </w:style>
  <w:style w:type="character" w:customStyle="1" w:styleId="BalloonTextChar">
    <w:name w:val="Balloon Text Char"/>
    <w:link w:val="BalloonText"/>
    <w:rsid w:val="00535CA3"/>
    <w:rPr>
      <w:rFonts w:ascii="Tahoma" w:hAnsi="Tahoma" w:cs="Tahoma"/>
      <w:sz w:val="16"/>
      <w:szCs w:val="16"/>
    </w:rPr>
  </w:style>
  <w:style w:type="paragraph" w:customStyle="1" w:styleId="Articlename">
    <w:name w:val="Article name"/>
    <w:basedOn w:val="Normal"/>
    <w:autoRedefine/>
    <w:qFormat/>
    <w:rsid w:val="00535CA3"/>
    <w:pPr>
      <w:ind w:left="2155"/>
    </w:pPr>
    <w:rPr>
      <w:i/>
      <w:sz w:val="20"/>
    </w:rPr>
  </w:style>
  <w:style w:type="character" w:customStyle="1" w:styleId="Trialname">
    <w:name w:val="Trial name"/>
    <w:qFormat/>
    <w:rsid w:val="00535CA3"/>
    <w:rPr>
      <w:b/>
      <w:shadow/>
      <w:color w:val="0099CC"/>
    </w:rPr>
  </w:style>
  <w:style w:type="character" w:customStyle="1" w:styleId="Heading1Char">
    <w:name w:val="Heading 1 Char"/>
    <w:link w:val="Heading1"/>
    <w:rsid w:val="005D409E"/>
    <w:rPr>
      <w:rFonts w:ascii="Arial" w:hAnsi="Arial" w:cs="Arial"/>
      <w:b/>
      <w:bCs/>
      <w:kern w:val="32"/>
      <w:sz w:val="32"/>
      <w:szCs w:val="32"/>
    </w:rPr>
  </w:style>
  <w:style w:type="character" w:customStyle="1" w:styleId="Heading2Char">
    <w:name w:val="Heading 2 Char"/>
    <w:link w:val="Heading2"/>
    <w:rsid w:val="005D409E"/>
    <w:rPr>
      <w:rFonts w:ascii="Arial" w:hAnsi="Arial" w:cs="Arial"/>
      <w:b/>
      <w:bCs/>
      <w:i/>
      <w:iCs/>
      <w:sz w:val="28"/>
      <w:szCs w:val="28"/>
    </w:rPr>
  </w:style>
  <w:style w:type="character" w:customStyle="1" w:styleId="Heading3Char">
    <w:name w:val="Heading 3 Char"/>
    <w:link w:val="Heading3"/>
    <w:rsid w:val="005D409E"/>
    <w:rPr>
      <w:rFonts w:ascii="Arial" w:hAnsi="Arial" w:cs="Arial"/>
      <w:b/>
      <w:bCs/>
      <w:sz w:val="26"/>
      <w:szCs w:val="26"/>
    </w:rPr>
  </w:style>
  <w:style w:type="character" w:customStyle="1" w:styleId="Heading4Char">
    <w:name w:val="Heading 4 Char"/>
    <w:link w:val="Heading4"/>
    <w:rsid w:val="005D409E"/>
    <w:rPr>
      <w:b/>
      <w:bCs/>
      <w:sz w:val="28"/>
      <w:szCs w:val="28"/>
    </w:rPr>
  </w:style>
  <w:style w:type="character" w:customStyle="1" w:styleId="Heading5Char">
    <w:name w:val="Heading 5 Char"/>
    <w:link w:val="Heading5"/>
    <w:rsid w:val="005D409E"/>
    <w:rPr>
      <w:b/>
      <w:bCs/>
      <w:i/>
      <w:iCs/>
      <w:sz w:val="26"/>
      <w:szCs w:val="26"/>
    </w:rPr>
  </w:style>
  <w:style w:type="character" w:styleId="PageNumber">
    <w:name w:val="page number"/>
    <w:basedOn w:val="DefaultParagraphFont"/>
    <w:rsid w:val="00535CA3"/>
  </w:style>
  <w:style w:type="table" w:styleId="TableGrid">
    <w:name w:val="Table Grid"/>
    <w:basedOn w:val="TableNormal"/>
    <w:rsid w:val="0053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5CA3"/>
    <w:pPr>
      <w:ind w:left="720"/>
    </w:pPr>
  </w:style>
  <w:style w:type="paragraph" w:customStyle="1" w:styleId="Default">
    <w:name w:val="Default"/>
    <w:rsid w:val="005D409E"/>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5D409E"/>
    <w:pPr>
      <w:spacing w:line="276" w:lineRule="atLeast"/>
    </w:pPr>
    <w:rPr>
      <w:color w:val="auto"/>
    </w:rPr>
  </w:style>
  <w:style w:type="paragraph" w:customStyle="1" w:styleId="CM17">
    <w:name w:val="CM17"/>
    <w:basedOn w:val="Default"/>
    <w:next w:val="Default"/>
    <w:uiPriority w:val="99"/>
    <w:rsid w:val="005D409E"/>
    <w:rPr>
      <w:color w:val="auto"/>
    </w:rPr>
  </w:style>
  <w:style w:type="paragraph" w:customStyle="1" w:styleId="CM19">
    <w:name w:val="CM19"/>
    <w:basedOn w:val="Default"/>
    <w:next w:val="Default"/>
    <w:uiPriority w:val="99"/>
    <w:rsid w:val="005D409E"/>
    <w:rPr>
      <w:color w:val="auto"/>
    </w:rPr>
  </w:style>
  <w:style w:type="paragraph" w:customStyle="1" w:styleId="CM22">
    <w:name w:val="CM22"/>
    <w:basedOn w:val="Default"/>
    <w:next w:val="Default"/>
    <w:uiPriority w:val="99"/>
    <w:rsid w:val="005D409E"/>
    <w:pPr>
      <w:spacing w:line="276" w:lineRule="atLeast"/>
    </w:pPr>
    <w:rPr>
      <w:color w:val="auto"/>
    </w:rPr>
  </w:style>
  <w:style w:type="paragraph" w:customStyle="1" w:styleId="CM24">
    <w:name w:val="CM24"/>
    <w:basedOn w:val="Default"/>
    <w:next w:val="Default"/>
    <w:uiPriority w:val="99"/>
    <w:rsid w:val="005D409E"/>
    <w:pPr>
      <w:spacing w:line="276" w:lineRule="atLeast"/>
    </w:pPr>
    <w:rPr>
      <w:color w:val="auto"/>
    </w:rPr>
  </w:style>
  <w:style w:type="character" w:customStyle="1" w:styleId="text">
    <w:name w:val="text"/>
    <w:basedOn w:val="DefaultParagraphFont"/>
    <w:rsid w:val="005D409E"/>
  </w:style>
  <w:style w:type="character" w:customStyle="1" w:styleId="Eponym">
    <w:name w:val="Eponym"/>
    <w:qFormat/>
    <w:rsid w:val="00535CA3"/>
    <w:rPr>
      <w:b/>
      <w:shadow/>
      <w:color w:val="00B050"/>
    </w:rPr>
  </w:style>
  <w:style w:type="character" w:customStyle="1" w:styleId="Blue">
    <w:name w:val="Blue"/>
    <w:uiPriority w:val="1"/>
    <w:rsid w:val="00535CA3"/>
    <w:rPr>
      <w:color w:val="0000FF"/>
    </w:rPr>
  </w:style>
  <w:style w:type="character" w:customStyle="1" w:styleId="Red">
    <w:name w:val="Red"/>
    <w:uiPriority w:val="1"/>
    <w:rsid w:val="00535CA3"/>
    <w:rPr>
      <w:color w:val="FF0000"/>
    </w:rPr>
  </w:style>
  <w:style w:type="character" w:customStyle="1" w:styleId="apple-converted-space">
    <w:name w:val="apple-converted-space"/>
    <w:basedOn w:val="DefaultParagraphFont"/>
    <w:rsid w:val="00135BD5"/>
  </w:style>
  <w:style w:type="character" w:customStyle="1" w:styleId="cit-name-surname">
    <w:name w:val="cit-name-surname"/>
    <w:basedOn w:val="DefaultParagraphFont"/>
    <w:rsid w:val="00135BD5"/>
  </w:style>
  <w:style w:type="character" w:customStyle="1" w:styleId="cit-name-given-names">
    <w:name w:val="cit-name-given-names"/>
    <w:basedOn w:val="DefaultParagraphFont"/>
    <w:rsid w:val="00135BD5"/>
  </w:style>
  <w:style w:type="character" w:customStyle="1" w:styleId="cit-pub-date">
    <w:name w:val="cit-pub-date"/>
    <w:basedOn w:val="DefaultParagraphFont"/>
    <w:rsid w:val="00135BD5"/>
  </w:style>
  <w:style w:type="character" w:customStyle="1" w:styleId="cit-article-title">
    <w:name w:val="cit-article-title"/>
    <w:basedOn w:val="DefaultParagraphFont"/>
    <w:rsid w:val="00135BD5"/>
  </w:style>
  <w:style w:type="character" w:customStyle="1" w:styleId="cit-vol">
    <w:name w:val="cit-vol"/>
    <w:basedOn w:val="DefaultParagraphFont"/>
    <w:rsid w:val="00135BD5"/>
  </w:style>
  <w:style w:type="character" w:customStyle="1" w:styleId="cit-fpage">
    <w:name w:val="cit-fpage"/>
    <w:basedOn w:val="DefaultParagraphFont"/>
    <w:rsid w:val="00135BD5"/>
  </w:style>
  <w:style w:type="character" w:customStyle="1" w:styleId="cit-lpage">
    <w:name w:val="cit-lpage"/>
    <w:basedOn w:val="DefaultParagraphFont"/>
    <w:rsid w:val="00135BD5"/>
  </w:style>
  <w:style w:type="character" w:styleId="Emphasis">
    <w:name w:val="Emphasis"/>
    <w:basedOn w:val="DefaultParagraphFont"/>
    <w:uiPriority w:val="20"/>
    <w:qFormat/>
    <w:rsid w:val="00566EB4"/>
    <w:rPr>
      <w:i/>
      <w:iCs/>
    </w:rPr>
  </w:style>
  <w:style w:type="character" w:styleId="Strong">
    <w:name w:val="Strong"/>
    <w:basedOn w:val="DefaultParagraphFont"/>
    <w:uiPriority w:val="22"/>
    <w:qFormat/>
    <w:rsid w:val="00535CA3"/>
    <w:rPr>
      <w:b/>
      <w:bCs/>
    </w:rPr>
  </w:style>
  <w:style w:type="paragraph" w:customStyle="1" w:styleId="Normal0">
    <w:name w:val="[Normal]"/>
    <w:rsid w:val="00017F86"/>
    <w:pPr>
      <w:widowControl w:val="0"/>
      <w:autoSpaceDE w:val="0"/>
      <w:autoSpaceDN w:val="0"/>
      <w:adjustRightInd w:val="0"/>
    </w:pPr>
    <w:rPr>
      <w:rFonts w:ascii="Arial" w:hAnsi="Arial" w:cs="Arial"/>
      <w:sz w:val="24"/>
      <w:szCs w:val="24"/>
    </w:rPr>
  </w:style>
  <w:style w:type="character" w:customStyle="1" w:styleId="FooterChar">
    <w:name w:val="Footer Char"/>
    <w:basedOn w:val="DefaultParagraphFont"/>
    <w:link w:val="Footer"/>
    <w:rsid w:val="00535CA3"/>
    <w:rPr>
      <w:sz w:val="24"/>
    </w:rPr>
  </w:style>
  <w:style w:type="character" w:customStyle="1" w:styleId="HeaderChar">
    <w:name w:val="Header Char"/>
    <w:basedOn w:val="DefaultParagraphFont"/>
    <w:link w:val="Header"/>
    <w:rsid w:val="00535CA3"/>
    <w:rPr>
      <w:color w:val="999999"/>
      <w:sz w:val="24"/>
      <w:szCs w:val="24"/>
    </w:rPr>
  </w:style>
  <w:style w:type="paragraph" w:customStyle="1" w:styleId="source">
    <w:name w:val="source"/>
    <w:basedOn w:val="Normal"/>
    <w:rsid w:val="00535CA3"/>
    <w:pPr>
      <w:spacing w:before="100" w:beforeAutospacing="1" w:after="100" w:afterAutospacing="1"/>
    </w:pPr>
    <w:rPr>
      <w:szCs w:val="24"/>
    </w:rPr>
  </w:style>
  <w:style w:type="paragraph" w:customStyle="1" w:styleId="Sourceofpicture">
    <w:name w:val="Source of picture"/>
    <w:qFormat/>
    <w:rsid w:val="00535CA3"/>
    <w:rPr>
      <w:color w:val="999999"/>
      <w:sz w:val="18"/>
      <w:szCs w:val="18"/>
    </w:rPr>
  </w:style>
  <w:style w:type="character" w:customStyle="1" w:styleId="TitleChar">
    <w:name w:val="Title Char"/>
    <w:basedOn w:val="DefaultParagraphFont"/>
    <w:link w:val="Title"/>
    <w:rsid w:val="00535CA3"/>
    <w:rPr>
      <w:b/>
      <w:bCs/>
      <w:i/>
      <w:iCs/>
      <w:sz w:val="44"/>
    </w:rPr>
  </w:style>
  <w:style w:type="character" w:customStyle="1" w:styleId="name">
    <w:name w:val="name"/>
    <w:basedOn w:val="DefaultParagraphFont"/>
    <w:rsid w:val="00ED3379"/>
  </w:style>
  <w:style w:type="character" w:customStyle="1" w:styleId="xref-sep">
    <w:name w:val="xref-sep"/>
    <w:basedOn w:val="DefaultParagraphFont"/>
    <w:rsid w:val="00ED3379"/>
  </w:style>
  <w:style w:type="paragraph" w:customStyle="1" w:styleId="contributor-listreveal">
    <w:name w:val="contributor-list__reveal"/>
    <w:basedOn w:val="Normal"/>
    <w:rsid w:val="00ED3379"/>
    <w:pPr>
      <w:spacing w:before="100" w:beforeAutospacing="1" w:after="100" w:afterAutospacing="1"/>
    </w:pPr>
    <w:rPr>
      <w:szCs w:val="24"/>
    </w:rPr>
  </w:style>
  <w:style w:type="character" w:customStyle="1" w:styleId="contributor-listtoggler">
    <w:name w:val="contributor-list__toggler"/>
    <w:basedOn w:val="DefaultParagraphFont"/>
    <w:rsid w:val="00ED3379"/>
  </w:style>
  <w:style w:type="character" w:styleId="HTMLCite">
    <w:name w:val="HTML Cite"/>
    <w:basedOn w:val="DefaultParagraphFont"/>
    <w:uiPriority w:val="99"/>
    <w:unhideWhenUsed/>
    <w:rsid w:val="00ED3379"/>
    <w:rPr>
      <w:i/>
      <w:iCs/>
    </w:rPr>
  </w:style>
  <w:style w:type="character" w:customStyle="1" w:styleId="A12">
    <w:name w:val="A12"/>
    <w:uiPriority w:val="99"/>
    <w:rsid w:val="003B0868"/>
    <w:rP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86509">
      <w:bodyDiv w:val="1"/>
      <w:marLeft w:val="0"/>
      <w:marRight w:val="0"/>
      <w:marTop w:val="0"/>
      <w:marBottom w:val="0"/>
      <w:divBdr>
        <w:top w:val="none" w:sz="0" w:space="0" w:color="auto"/>
        <w:left w:val="none" w:sz="0" w:space="0" w:color="auto"/>
        <w:bottom w:val="none" w:sz="0" w:space="0" w:color="auto"/>
        <w:right w:val="none" w:sz="0" w:space="0" w:color="auto"/>
      </w:divBdr>
    </w:div>
    <w:div w:id="664208706">
      <w:bodyDiv w:val="1"/>
      <w:marLeft w:val="0"/>
      <w:marRight w:val="0"/>
      <w:marTop w:val="0"/>
      <w:marBottom w:val="0"/>
      <w:divBdr>
        <w:top w:val="none" w:sz="0" w:space="0" w:color="auto"/>
        <w:left w:val="none" w:sz="0" w:space="0" w:color="auto"/>
        <w:bottom w:val="none" w:sz="0" w:space="0" w:color="auto"/>
        <w:right w:val="none" w:sz="0" w:space="0" w:color="auto"/>
      </w:divBdr>
      <w:divsChild>
        <w:div w:id="1992633875">
          <w:marLeft w:val="0"/>
          <w:marRight w:val="0"/>
          <w:marTop w:val="0"/>
          <w:marBottom w:val="0"/>
          <w:divBdr>
            <w:top w:val="none" w:sz="0" w:space="0" w:color="auto"/>
            <w:left w:val="none" w:sz="0" w:space="0" w:color="auto"/>
            <w:bottom w:val="none" w:sz="0" w:space="0" w:color="auto"/>
            <w:right w:val="none" w:sz="0" w:space="0" w:color="auto"/>
          </w:divBdr>
        </w:div>
        <w:div w:id="1783500643">
          <w:marLeft w:val="0"/>
          <w:marRight w:val="0"/>
          <w:marTop w:val="0"/>
          <w:marBottom w:val="0"/>
          <w:divBdr>
            <w:top w:val="none" w:sz="0" w:space="0" w:color="auto"/>
            <w:left w:val="none" w:sz="0" w:space="0" w:color="auto"/>
            <w:bottom w:val="none" w:sz="0" w:space="0" w:color="auto"/>
            <w:right w:val="none" w:sz="0" w:space="0" w:color="auto"/>
          </w:divBdr>
          <w:divsChild>
            <w:div w:id="1978486589">
              <w:marLeft w:val="0"/>
              <w:marRight w:val="0"/>
              <w:marTop w:val="0"/>
              <w:marBottom w:val="0"/>
              <w:divBdr>
                <w:top w:val="none" w:sz="0" w:space="0" w:color="auto"/>
                <w:left w:val="none" w:sz="0" w:space="0" w:color="auto"/>
                <w:bottom w:val="none" w:sz="0" w:space="0" w:color="auto"/>
                <w:right w:val="none" w:sz="0" w:space="0" w:color="auto"/>
              </w:divBdr>
              <w:divsChild>
                <w:div w:id="638802223">
                  <w:marLeft w:val="0"/>
                  <w:marRight w:val="0"/>
                  <w:marTop w:val="0"/>
                  <w:marBottom w:val="0"/>
                  <w:divBdr>
                    <w:top w:val="none" w:sz="0" w:space="0" w:color="auto"/>
                    <w:left w:val="none" w:sz="0" w:space="0" w:color="auto"/>
                    <w:bottom w:val="none" w:sz="0" w:space="0" w:color="auto"/>
                    <w:right w:val="none" w:sz="0" w:space="0" w:color="auto"/>
                  </w:divBdr>
                  <w:divsChild>
                    <w:div w:id="5897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2996">
          <w:marLeft w:val="0"/>
          <w:marRight w:val="0"/>
          <w:marTop w:val="225"/>
          <w:marBottom w:val="0"/>
          <w:divBdr>
            <w:top w:val="none" w:sz="0" w:space="0" w:color="auto"/>
            <w:left w:val="none" w:sz="0" w:space="0" w:color="auto"/>
            <w:bottom w:val="none" w:sz="0" w:space="0" w:color="auto"/>
            <w:right w:val="none" w:sz="0" w:space="0" w:color="auto"/>
          </w:divBdr>
        </w:div>
      </w:divsChild>
    </w:div>
    <w:div w:id="812716675">
      <w:bodyDiv w:val="1"/>
      <w:marLeft w:val="0"/>
      <w:marRight w:val="0"/>
      <w:marTop w:val="0"/>
      <w:marBottom w:val="0"/>
      <w:divBdr>
        <w:top w:val="none" w:sz="0" w:space="0" w:color="auto"/>
        <w:left w:val="none" w:sz="0" w:space="0" w:color="auto"/>
        <w:bottom w:val="none" w:sz="0" w:space="0" w:color="auto"/>
        <w:right w:val="none" w:sz="0" w:space="0" w:color="auto"/>
      </w:divBdr>
    </w:div>
    <w:div w:id="1186018312">
      <w:bodyDiv w:val="1"/>
      <w:marLeft w:val="0"/>
      <w:marRight w:val="0"/>
      <w:marTop w:val="0"/>
      <w:marBottom w:val="0"/>
      <w:divBdr>
        <w:top w:val="none" w:sz="0" w:space="0" w:color="auto"/>
        <w:left w:val="none" w:sz="0" w:space="0" w:color="auto"/>
        <w:bottom w:val="none" w:sz="0" w:space="0" w:color="auto"/>
        <w:right w:val="none" w:sz="0" w:space="0" w:color="auto"/>
      </w:divBdr>
      <w:divsChild>
        <w:div w:id="1747649158">
          <w:marLeft w:val="0"/>
          <w:marRight w:val="0"/>
          <w:marTop w:val="0"/>
          <w:marBottom w:val="0"/>
          <w:divBdr>
            <w:top w:val="none" w:sz="0" w:space="0" w:color="auto"/>
            <w:left w:val="none" w:sz="0" w:space="0" w:color="auto"/>
            <w:bottom w:val="none" w:sz="0" w:space="0" w:color="auto"/>
            <w:right w:val="none" w:sz="0" w:space="0" w:color="auto"/>
          </w:divBdr>
        </w:div>
      </w:divsChild>
    </w:div>
    <w:div w:id="1376393766">
      <w:bodyDiv w:val="1"/>
      <w:marLeft w:val="0"/>
      <w:marRight w:val="0"/>
      <w:marTop w:val="0"/>
      <w:marBottom w:val="0"/>
      <w:divBdr>
        <w:top w:val="none" w:sz="0" w:space="0" w:color="auto"/>
        <w:left w:val="none" w:sz="0" w:space="0" w:color="auto"/>
        <w:bottom w:val="none" w:sz="0" w:space="0" w:color="auto"/>
        <w:right w:val="none" w:sz="0" w:space="0" w:color="auto"/>
      </w:divBdr>
    </w:div>
    <w:div w:id="1430856507">
      <w:bodyDiv w:val="1"/>
      <w:marLeft w:val="0"/>
      <w:marRight w:val="0"/>
      <w:marTop w:val="0"/>
      <w:marBottom w:val="0"/>
      <w:divBdr>
        <w:top w:val="none" w:sz="0" w:space="0" w:color="auto"/>
        <w:left w:val="none" w:sz="0" w:space="0" w:color="auto"/>
        <w:bottom w:val="none" w:sz="0" w:space="0" w:color="auto"/>
        <w:right w:val="none" w:sz="0" w:space="0" w:color="auto"/>
      </w:divBdr>
    </w:div>
    <w:div w:id="1844540863">
      <w:bodyDiv w:val="1"/>
      <w:marLeft w:val="0"/>
      <w:marRight w:val="0"/>
      <w:marTop w:val="0"/>
      <w:marBottom w:val="0"/>
      <w:divBdr>
        <w:top w:val="none" w:sz="0" w:space="0" w:color="auto"/>
        <w:left w:val="none" w:sz="0" w:space="0" w:color="auto"/>
        <w:bottom w:val="none" w:sz="0" w:space="0" w:color="auto"/>
        <w:right w:val="none" w:sz="0" w:space="0" w:color="auto"/>
      </w:divBdr>
    </w:div>
    <w:div w:id="1975602895">
      <w:bodyDiv w:val="1"/>
      <w:marLeft w:val="0"/>
      <w:marRight w:val="0"/>
      <w:marTop w:val="0"/>
      <w:marBottom w:val="0"/>
      <w:divBdr>
        <w:top w:val="none" w:sz="0" w:space="0" w:color="auto"/>
        <w:left w:val="none" w:sz="0" w:space="0" w:color="auto"/>
        <w:bottom w:val="none" w:sz="0" w:space="0" w:color="auto"/>
        <w:right w:val="none" w:sz="0" w:space="0" w:color="auto"/>
      </w:divBdr>
      <w:divsChild>
        <w:div w:id="1031224354">
          <w:marLeft w:val="0"/>
          <w:marRight w:val="0"/>
          <w:marTop w:val="0"/>
          <w:marBottom w:val="0"/>
          <w:divBdr>
            <w:top w:val="none" w:sz="0" w:space="0" w:color="auto"/>
            <w:left w:val="none" w:sz="0" w:space="0" w:color="auto"/>
            <w:bottom w:val="none" w:sz="0" w:space="0" w:color="auto"/>
            <w:right w:val="none" w:sz="0" w:space="0" w:color="auto"/>
          </w:divBdr>
          <w:divsChild>
            <w:div w:id="306590318">
              <w:marLeft w:val="0"/>
              <w:marRight w:val="0"/>
              <w:marTop w:val="0"/>
              <w:marBottom w:val="0"/>
              <w:divBdr>
                <w:top w:val="none" w:sz="0" w:space="0" w:color="auto"/>
                <w:left w:val="none" w:sz="0" w:space="0" w:color="auto"/>
                <w:bottom w:val="none" w:sz="0" w:space="0" w:color="auto"/>
                <w:right w:val="none" w:sz="0" w:space="0" w:color="auto"/>
              </w:divBdr>
              <w:divsChild>
                <w:div w:id="1051929009">
                  <w:marLeft w:val="0"/>
                  <w:marRight w:val="0"/>
                  <w:marTop w:val="0"/>
                  <w:marBottom w:val="0"/>
                  <w:divBdr>
                    <w:top w:val="none" w:sz="0" w:space="0" w:color="auto"/>
                    <w:left w:val="none" w:sz="0" w:space="0" w:color="auto"/>
                    <w:bottom w:val="none" w:sz="0" w:space="0" w:color="auto"/>
                    <w:right w:val="none" w:sz="0" w:space="0" w:color="auto"/>
                  </w:divBdr>
                  <w:divsChild>
                    <w:div w:id="203173195">
                      <w:marLeft w:val="0"/>
                      <w:marRight w:val="0"/>
                      <w:marTop w:val="0"/>
                      <w:marBottom w:val="0"/>
                      <w:divBdr>
                        <w:top w:val="none" w:sz="0" w:space="0" w:color="auto"/>
                        <w:left w:val="none" w:sz="0" w:space="0" w:color="auto"/>
                        <w:bottom w:val="none" w:sz="0" w:space="0" w:color="auto"/>
                        <w:right w:val="none" w:sz="0" w:space="0" w:color="auto"/>
                      </w:divBdr>
                      <w:divsChild>
                        <w:div w:id="11229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eurosurgeryresident.net/Mov.%20Movement%20disorders,%20Ataxias\Mov11.%20Hypokinetic%20Disorders%202%20(Secondary%20Parkinsonism).pdf" TargetMode="External"/><Relationship Id="rId26" Type="http://schemas.openxmlformats.org/officeDocument/2006/relationships/image" Target="media/image16.jpg"/><Relationship Id="rId39" Type="http://schemas.openxmlformats.org/officeDocument/2006/relationships/hyperlink" Target="http://www.neurosurgeryresident.net/Mov.%20Movement%20disorders,%20Ataxias\Mov12.%20Hypokinetic%20Disorders%203%20(Parkinsonism-Plus).pdf" TargetMode="Externa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hyperlink" Target="../A.%20Neuroscience%20Basics/A135%20(8)%20-139.%20Limbic%20System,%20Emotions,%20Instinctual%20Behavior/A136.%20Nucleus%20basalis%20of%20Meynert.pdf" TargetMode="External"/><Relationship Id="rId42" Type="http://schemas.openxmlformats.org/officeDocument/2006/relationships/image" Target="media/image21.jpeg"/><Relationship Id="rId47" Type="http://schemas.openxmlformats.org/officeDocument/2006/relationships/hyperlink" Target="http://perspectivesinmedicine.cshlp.org/content/1/1/a008862.full" TargetMode="External"/><Relationship Id="rId50" Type="http://schemas.openxmlformats.org/officeDocument/2006/relationships/hyperlink" Target="http://www.neurosurgeryresident.net/"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www.neurosurgeryresident.net/Mov.%20Movement%20disorders,%20Ataxias\Mov7.%20GENERAL%20-%20Gait%20Disorders,%20Falls,%20Immobility.pdf" TargetMode="External"/><Relationship Id="rId38" Type="http://schemas.openxmlformats.org/officeDocument/2006/relationships/hyperlink" Target="http://www.neurosurgeryresident.net/Mov.%20Movement%20disorders,%20Ataxias\Mov12.%20Hypokinetic%20Disorders%203%20(Parkinsonism-Plus).pdf" TargetMode="External"/><Relationship Id="rId46" Type="http://schemas.openxmlformats.org/officeDocument/2006/relationships/hyperlink" Target="http://www.neurosurgeryresident.net/A.%20Neuroscience%20Basics\A30-35.%20Autonomic%20PNS\A35.%20Autonomic%20Nervous%20System%20Pharmacology.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neurosurgeryresident.net/A.%20Neuroscience%20Basics\A100-103.%20Basal%20Nuclei\A103.%20Basal%20Ganglia%20Physiology.pdf" TargetMode="External"/><Relationship Id="rId29" Type="http://schemas.openxmlformats.org/officeDocument/2006/relationships/hyperlink" Target="http://www.neurosurgeryresident.net/Mov.%20Movement%20disorders,%20Ataxias\Mov1.%20GENERAL%20-%20Extrapyramidal%20Movement%20Disorders.pdf" TargetMode="External"/><Relationship Id="rId41" Type="http://schemas.openxmlformats.org/officeDocument/2006/relationships/hyperlink" Target="HTTP://WWW.NEUROSURGERYRESIDENT.NET/A.%20Neuroscience%20Basics/A3-5.%20Neuron,%20Synapsis,%20Neurochemistry/A4b.%20Neurochemistry.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gif"/><Relationship Id="rId32" Type="http://schemas.openxmlformats.org/officeDocument/2006/relationships/hyperlink" Target="http://www.neurosurgeryresident.net/Mov.%20Movement%20disorders,%20Ataxias\Mov7.%20GENERAL%20-%20Gait%20Disorders,%20Falls,%20Immobility.pdf" TargetMode="External"/><Relationship Id="rId37" Type="http://schemas.openxmlformats.org/officeDocument/2006/relationships/image" Target="media/image20.png"/><Relationship Id="rId40" Type="http://schemas.openxmlformats.org/officeDocument/2006/relationships/hyperlink" Target="http://www.neurosurgeryresident.net/Mov.%20Movement%20disorders,%20Ataxias\Mov11.%20Hypokinetic%20Disorders%202%20(Secondary%20Parkinsonism).pdf" TargetMode="External"/><Relationship Id="rId45" Type="http://schemas.openxmlformats.org/officeDocument/2006/relationships/hyperlink" Target="http://www.neurosurgeryresident.net/Psy.%20Psychiatry\Psy15.%20Antidepressants,%20Mood%20Stabilizers.pdf"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gif"/><Relationship Id="rId28" Type="http://schemas.openxmlformats.org/officeDocument/2006/relationships/hyperlink" Target="http://www.neurosurgeryresident.net/Mov.%20Movement%20disorders,%20Ataxias\Mov3.%20GENERAL%20-%20UMN%20(pyramidal)%20&amp;%20LMN%20Disorders.pdf" TargetMode="External"/><Relationship Id="rId36" Type="http://schemas.openxmlformats.org/officeDocument/2006/relationships/image" Target="media/image19.png"/><Relationship Id="rId49" Type="http://schemas.openxmlformats.org/officeDocument/2006/relationships/hyperlink" Target="http://www.neurosurgeryresident.net/Mov.%20Movement%20disorders,%20Ataxias\Mov.%20Bibliography.pdf" TargetMode="External"/><Relationship Id="rId10" Type="http://schemas.openxmlformats.org/officeDocument/2006/relationships/hyperlink" Target="http://www.amazon.com/gp/product/0721601871" TargetMode="External"/><Relationship Id="rId19" Type="http://schemas.openxmlformats.org/officeDocument/2006/relationships/hyperlink" Target="http://science.sciencemag.org/content/357/6354/891.full" TargetMode="External"/><Relationship Id="rId31" Type="http://schemas.openxmlformats.org/officeDocument/2006/relationships/hyperlink" Target="http://www.amazon.com/gp/product/1605478032" TargetMode="External"/><Relationship Id="rId44" Type="http://schemas.openxmlformats.org/officeDocument/2006/relationships/hyperlink" Target="http://www.neurosurgeryresident.net/Psy.%20Psychiatry\Psy15.%20Antidepressants,%20Mood%20Stabilizers.pdf"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2.gif"/><Relationship Id="rId27" Type="http://schemas.openxmlformats.org/officeDocument/2006/relationships/hyperlink" Target="http://www.neurosurgeryresident.net/Mov.%20Movement%20disorders,%20Ataxias\Mov1.%20GENERAL%20-%20Extrapyramidal%20Movement%20Disorders.pdf" TargetMode="External"/><Relationship Id="rId30" Type="http://schemas.openxmlformats.org/officeDocument/2006/relationships/image" Target="media/image17.jpg"/><Relationship Id="rId35" Type="http://schemas.openxmlformats.org/officeDocument/2006/relationships/image" Target="media/image18.emf"/><Relationship Id="rId43" Type="http://schemas.openxmlformats.org/officeDocument/2006/relationships/hyperlink" Target="mailto:v.palys@neurosurgeryresident.net" TargetMode="External"/><Relationship Id="rId48" Type="http://schemas.openxmlformats.org/officeDocument/2006/relationships/hyperlink" Target="http://www.neurosurgeryresident.net/Op.%20Operative%20Techniques\300-399.%20Cranial\Op360.%20DBS.pdf" TargetMode="External"/><Relationship Id="rId8" Type="http://schemas.openxmlformats.org/officeDocument/2006/relationships/image" Target="media/image2.jpeg"/><Relationship Id="rId51"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332</TotalTime>
  <Pages>17</Pages>
  <Words>9882</Words>
  <Characters>56330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Viktor's Notes – Parkinsonism, Parkinson’s Disease</vt:lpstr>
    </vt:vector>
  </TitlesOfParts>
  <Company>www.NeurosurgeryResident.net</Company>
  <LinksUpToDate>false</LinksUpToDate>
  <CharactersWithSpaces>66080</CharactersWithSpaces>
  <SharedDoc>false</SharedDoc>
  <HLinks>
    <vt:vector size="432" baseType="variant">
      <vt:variant>
        <vt:i4>5242973</vt:i4>
      </vt:variant>
      <vt:variant>
        <vt:i4>321</vt:i4>
      </vt:variant>
      <vt:variant>
        <vt:i4>0</vt:i4>
      </vt:variant>
      <vt:variant>
        <vt:i4>5</vt:i4>
      </vt:variant>
      <vt:variant>
        <vt:lpwstr>http://www.neurosurgeryresident.net/</vt:lpwstr>
      </vt:variant>
      <vt:variant>
        <vt:lpwstr/>
      </vt:variant>
      <vt:variant>
        <vt:i4>5242973</vt:i4>
      </vt:variant>
      <vt:variant>
        <vt:i4>318</vt:i4>
      </vt:variant>
      <vt:variant>
        <vt:i4>0</vt:i4>
      </vt:variant>
      <vt:variant>
        <vt:i4>5</vt:i4>
      </vt:variant>
      <vt:variant>
        <vt:lpwstr>http://www.neurosurgeryresident.net/</vt:lpwstr>
      </vt:variant>
      <vt:variant>
        <vt:lpwstr/>
      </vt:variant>
      <vt:variant>
        <vt:i4>458830</vt:i4>
      </vt:variant>
      <vt:variant>
        <vt:i4>315</vt:i4>
      </vt:variant>
      <vt:variant>
        <vt:i4>0</vt:i4>
      </vt:variant>
      <vt:variant>
        <vt:i4>5</vt:i4>
      </vt:variant>
      <vt:variant>
        <vt:lpwstr>Mov. Bibliography.doc</vt:lpwstr>
      </vt:variant>
      <vt:variant>
        <vt:lpwstr/>
      </vt:variant>
      <vt:variant>
        <vt:i4>1179656</vt:i4>
      </vt:variant>
      <vt:variant>
        <vt:i4>312</vt:i4>
      </vt:variant>
      <vt:variant>
        <vt:i4>0</vt:i4>
      </vt:variant>
      <vt:variant>
        <vt:i4>5</vt:i4>
      </vt:variant>
      <vt:variant>
        <vt:lpwstr>Mov30. Surgery for Movement Disorders.doc</vt:lpwstr>
      </vt:variant>
      <vt:variant>
        <vt:lpwstr/>
      </vt:variant>
      <vt:variant>
        <vt:i4>6946916</vt:i4>
      </vt:variant>
      <vt:variant>
        <vt:i4>309</vt:i4>
      </vt:variant>
      <vt:variant>
        <vt:i4>0</vt:i4>
      </vt:variant>
      <vt:variant>
        <vt:i4>5</vt:i4>
      </vt:variant>
      <vt:variant>
        <vt:lpwstr>../A. Neuroscience Basics/A30-35. Autonomic PNS/A35. Autonomic Nervous System Pharmacology.doc</vt:lpwstr>
      </vt:variant>
      <vt:variant>
        <vt:lpwstr/>
      </vt:variant>
      <vt:variant>
        <vt:i4>2359340</vt:i4>
      </vt:variant>
      <vt:variant>
        <vt:i4>306</vt:i4>
      </vt:variant>
      <vt:variant>
        <vt:i4>0</vt:i4>
      </vt:variant>
      <vt:variant>
        <vt:i4>5</vt:i4>
      </vt:variant>
      <vt:variant>
        <vt:lpwstr>../Psy. Psychiatry/Psy15. Antidepressants, Mood Stabilizers.doc</vt:lpwstr>
      </vt:variant>
      <vt:variant>
        <vt:lpwstr/>
      </vt:variant>
      <vt:variant>
        <vt:i4>2359340</vt:i4>
      </vt:variant>
      <vt:variant>
        <vt:i4>303</vt:i4>
      </vt:variant>
      <vt:variant>
        <vt:i4>0</vt:i4>
      </vt:variant>
      <vt:variant>
        <vt:i4>5</vt:i4>
      </vt:variant>
      <vt:variant>
        <vt:lpwstr>../Psy. Psychiatry/Psy15. Antidepressants, Mood Stabilizers.doc</vt:lpwstr>
      </vt:variant>
      <vt:variant>
        <vt:lpwstr/>
      </vt:variant>
      <vt:variant>
        <vt:i4>3080261</vt:i4>
      </vt:variant>
      <vt:variant>
        <vt:i4>300</vt:i4>
      </vt:variant>
      <vt:variant>
        <vt:i4>0</vt:i4>
      </vt:variant>
      <vt:variant>
        <vt:i4>5</vt:i4>
      </vt:variant>
      <vt:variant>
        <vt:lpwstr>mailto:v.palys@neurosurgeryresident.net</vt:lpwstr>
      </vt:variant>
      <vt:variant>
        <vt:lpwstr/>
      </vt:variant>
      <vt:variant>
        <vt:i4>4980786</vt:i4>
      </vt:variant>
      <vt:variant>
        <vt:i4>294</vt:i4>
      </vt:variant>
      <vt:variant>
        <vt:i4>0</vt:i4>
      </vt:variant>
      <vt:variant>
        <vt:i4>5</vt:i4>
      </vt:variant>
      <vt:variant>
        <vt:lpwstr>../A. Anatomy-histology-physiology-development/A3-5. Neuron, Synapsis, Neurochemistry/A4b. Neurochemistry.doc</vt:lpwstr>
      </vt:variant>
      <vt:variant>
        <vt:lpwstr>Modulation_of_dopamine_activity</vt:lpwstr>
      </vt:variant>
      <vt:variant>
        <vt:i4>6357095</vt:i4>
      </vt:variant>
      <vt:variant>
        <vt:i4>291</vt:i4>
      </vt:variant>
      <vt:variant>
        <vt:i4>0</vt:i4>
      </vt:variant>
      <vt:variant>
        <vt:i4>5</vt:i4>
      </vt:variant>
      <vt:variant>
        <vt:lpwstr>Mov11. Hypokinetic Disorders 2 (Secondary Parkinsonism).doc</vt:lpwstr>
      </vt:variant>
      <vt:variant>
        <vt:lpwstr/>
      </vt:variant>
      <vt:variant>
        <vt:i4>3539004</vt:i4>
      </vt:variant>
      <vt:variant>
        <vt:i4>288</vt:i4>
      </vt:variant>
      <vt:variant>
        <vt:i4>0</vt:i4>
      </vt:variant>
      <vt:variant>
        <vt:i4>5</vt:i4>
      </vt:variant>
      <vt:variant>
        <vt:lpwstr>Mov12. Hypokinetic Disorders 3 (Parkinsonism-Plus).doc</vt:lpwstr>
      </vt:variant>
      <vt:variant>
        <vt:lpwstr/>
      </vt:variant>
      <vt:variant>
        <vt:i4>3539004</vt:i4>
      </vt:variant>
      <vt:variant>
        <vt:i4>285</vt:i4>
      </vt:variant>
      <vt:variant>
        <vt:i4>0</vt:i4>
      </vt:variant>
      <vt:variant>
        <vt:i4>5</vt:i4>
      </vt:variant>
      <vt:variant>
        <vt:lpwstr>Mov12. Hypokinetic Disorders 3 (Parkinsonism-Plus).doc</vt:lpwstr>
      </vt:variant>
      <vt:variant>
        <vt:lpwstr/>
      </vt:variant>
      <vt:variant>
        <vt:i4>4259931</vt:i4>
      </vt:variant>
      <vt:variant>
        <vt:i4>282</vt:i4>
      </vt:variant>
      <vt:variant>
        <vt:i4>0</vt:i4>
      </vt:variant>
      <vt:variant>
        <vt:i4>5</vt:i4>
      </vt:variant>
      <vt:variant>
        <vt:lpwstr>Mov7. GENERAL - Gait Disorders, Falls, Immobility.doc</vt:lpwstr>
      </vt:variant>
      <vt:variant>
        <vt:lpwstr/>
      </vt:variant>
      <vt:variant>
        <vt:i4>4259931</vt:i4>
      </vt:variant>
      <vt:variant>
        <vt:i4>279</vt:i4>
      </vt:variant>
      <vt:variant>
        <vt:i4>0</vt:i4>
      </vt:variant>
      <vt:variant>
        <vt:i4>5</vt:i4>
      </vt:variant>
      <vt:variant>
        <vt:lpwstr>Mov7. GENERAL - Gait Disorders, Falls, Immobility.doc</vt:lpwstr>
      </vt:variant>
      <vt:variant>
        <vt:lpwstr/>
      </vt:variant>
      <vt:variant>
        <vt:i4>7995441</vt:i4>
      </vt:variant>
      <vt:variant>
        <vt:i4>276</vt:i4>
      </vt:variant>
      <vt:variant>
        <vt:i4>0</vt:i4>
      </vt:variant>
      <vt:variant>
        <vt:i4>5</vt:i4>
      </vt:variant>
      <vt:variant>
        <vt:lpwstr>http://www.amazon.com/gp/product/1605478032</vt:lpwstr>
      </vt:variant>
      <vt:variant>
        <vt:lpwstr/>
      </vt:variant>
      <vt:variant>
        <vt:i4>1769539</vt:i4>
      </vt:variant>
      <vt:variant>
        <vt:i4>270</vt:i4>
      </vt:variant>
      <vt:variant>
        <vt:i4>0</vt:i4>
      </vt:variant>
      <vt:variant>
        <vt:i4>5</vt:i4>
      </vt:variant>
      <vt:variant>
        <vt:lpwstr>Mov1. GENERAL - Extrapyramidal Movement Disorders.doc</vt:lpwstr>
      </vt:variant>
      <vt:variant>
        <vt:lpwstr/>
      </vt:variant>
      <vt:variant>
        <vt:i4>2818102</vt:i4>
      </vt:variant>
      <vt:variant>
        <vt:i4>267</vt:i4>
      </vt:variant>
      <vt:variant>
        <vt:i4>0</vt:i4>
      </vt:variant>
      <vt:variant>
        <vt:i4>5</vt:i4>
      </vt:variant>
      <vt:variant>
        <vt:lpwstr>Mov3. GENERAL - UMN (pyramidal) &amp; LMN Disorders.doc</vt:lpwstr>
      </vt:variant>
      <vt:variant>
        <vt:lpwstr/>
      </vt:variant>
      <vt:variant>
        <vt:i4>1769539</vt:i4>
      </vt:variant>
      <vt:variant>
        <vt:i4>264</vt:i4>
      </vt:variant>
      <vt:variant>
        <vt:i4>0</vt:i4>
      </vt:variant>
      <vt:variant>
        <vt:i4>5</vt:i4>
      </vt:variant>
      <vt:variant>
        <vt:lpwstr>Mov1. GENERAL - Extrapyramidal Movement Disorders.doc</vt:lpwstr>
      </vt:variant>
      <vt:variant>
        <vt:lpwstr/>
      </vt:variant>
      <vt:variant>
        <vt:i4>7012470</vt:i4>
      </vt:variant>
      <vt:variant>
        <vt:i4>246</vt:i4>
      </vt:variant>
      <vt:variant>
        <vt:i4>0</vt:i4>
      </vt:variant>
      <vt:variant>
        <vt:i4>5</vt:i4>
      </vt:variant>
      <vt:variant>
        <vt:lpwstr>../A. Neuroscience Basics/A100-103. Basal Nuclei/A103. Basal Ganglia Physiology.doc</vt:lpwstr>
      </vt:variant>
      <vt:variant>
        <vt:lpwstr/>
      </vt:variant>
      <vt:variant>
        <vt:i4>6357095</vt:i4>
      </vt:variant>
      <vt:variant>
        <vt:i4>243</vt:i4>
      </vt:variant>
      <vt:variant>
        <vt:i4>0</vt:i4>
      </vt:variant>
      <vt:variant>
        <vt:i4>5</vt:i4>
      </vt:variant>
      <vt:variant>
        <vt:lpwstr>Mov11. Hypokinetic Disorders 2 (Secondary Parkinsonism).doc</vt:lpwstr>
      </vt:variant>
      <vt:variant>
        <vt:lpwstr/>
      </vt:variant>
      <vt:variant>
        <vt:i4>6029324</vt:i4>
      </vt:variant>
      <vt:variant>
        <vt:i4>240</vt:i4>
      </vt:variant>
      <vt:variant>
        <vt:i4>0</vt:i4>
      </vt:variant>
      <vt:variant>
        <vt:i4>5</vt:i4>
      </vt:variant>
      <vt:variant>
        <vt:lpwstr>http://library.med.utah.edu/WebPath/webpath.html</vt:lpwstr>
      </vt:variant>
      <vt:variant>
        <vt:lpwstr/>
      </vt:variant>
      <vt:variant>
        <vt:i4>6029324</vt:i4>
      </vt:variant>
      <vt:variant>
        <vt:i4>234</vt:i4>
      </vt:variant>
      <vt:variant>
        <vt:i4>0</vt:i4>
      </vt:variant>
      <vt:variant>
        <vt:i4>5</vt:i4>
      </vt:variant>
      <vt:variant>
        <vt:lpwstr>http://library.med.utah.edu/WebPath/webpath.html</vt:lpwstr>
      </vt:variant>
      <vt:variant>
        <vt:lpwstr/>
      </vt:variant>
      <vt:variant>
        <vt:i4>7733307</vt:i4>
      </vt:variant>
      <vt:variant>
        <vt:i4>228</vt:i4>
      </vt:variant>
      <vt:variant>
        <vt:i4>0</vt:i4>
      </vt:variant>
      <vt:variant>
        <vt:i4>5</vt:i4>
      </vt:variant>
      <vt:variant>
        <vt:lpwstr>http://www.amazon.com/gp/product/0721601871</vt:lpwstr>
      </vt:variant>
      <vt:variant>
        <vt:lpwstr/>
      </vt:variant>
      <vt:variant>
        <vt:i4>6029324</vt:i4>
      </vt:variant>
      <vt:variant>
        <vt:i4>219</vt:i4>
      </vt:variant>
      <vt:variant>
        <vt:i4>0</vt:i4>
      </vt:variant>
      <vt:variant>
        <vt:i4>5</vt:i4>
      </vt:variant>
      <vt:variant>
        <vt:lpwstr>http://library.med.utah.edu/WebPath/webpath.html</vt:lpwstr>
      </vt:variant>
      <vt:variant>
        <vt:lpwstr/>
      </vt:variant>
      <vt:variant>
        <vt:i4>1376305</vt:i4>
      </vt:variant>
      <vt:variant>
        <vt:i4>209</vt:i4>
      </vt:variant>
      <vt:variant>
        <vt:i4>0</vt:i4>
      </vt:variant>
      <vt:variant>
        <vt:i4>5</vt:i4>
      </vt:variant>
      <vt:variant>
        <vt:lpwstr/>
      </vt:variant>
      <vt:variant>
        <vt:lpwstr>_Toc404463753</vt:lpwstr>
      </vt:variant>
      <vt:variant>
        <vt:i4>1376305</vt:i4>
      </vt:variant>
      <vt:variant>
        <vt:i4>203</vt:i4>
      </vt:variant>
      <vt:variant>
        <vt:i4>0</vt:i4>
      </vt:variant>
      <vt:variant>
        <vt:i4>5</vt:i4>
      </vt:variant>
      <vt:variant>
        <vt:lpwstr/>
      </vt:variant>
      <vt:variant>
        <vt:lpwstr>_Toc404463752</vt:lpwstr>
      </vt:variant>
      <vt:variant>
        <vt:i4>1376305</vt:i4>
      </vt:variant>
      <vt:variant>
        <vt:i4>197</vt:i4>
      </vt:variant>
      <vt:variant>
        <vt:i4>0</vt:i4>
      </vt:variant>
      <vt:variant>
        <vt:i4>5</vt:i4>
      </vt:variant>
      <vt:variant>
        <vt:lpwstr/>
      </vt:variant>
      <vt:variant>
        <vt:lpwstr>_Toc404463751</vt:lpwstr>
      </vt:variant>
      <vt:variant>
        <vt:i4>1376305</vt:i4>
      </vt:variant>
      <vt:variant>
        <vt:i4>191</vt:i4>
      </vt:variant>
      <vt:variant>
        <vt:i4>0</vt:i4>
      </vt:variant>
      <vt:variant>
        <vt:i4>5</vt:i4>
      </vt:variant>
      <vt:variant>
        <vt:lpwstr/>
      </vt:variant>
      <vt:variant>
        <vt:lpwstr>_Toc404463750</vt:lpwstr>
      </vt:variant>
      <vt:variant>
        <vt:i4>1310769</vt:i4>
      </vt:variant>
      <vt:variant>
        <vt:i4>185</vt:i4>
      </vt:variant>
      <vt:variant>
        <vt:i4>0</vt:i4>
      </vt:variant>
      <vt:variant>
        <vt:i4>5</vt:i4>
      </vt:variant>
      <vt:variant>
        <vt:lpwstr/>
      </vt:variant>
      <vt:variant>
        <vt:lpwstr>_Toc404463749</vt:lpwstr>
      </vt:variant>
      <vt:variant>
        <vt:i4>1310769</vt:i4>
      </vt:variant>
      <vt:variant>
        <vt:i4>179</vt:i4>
      </vt:variant>
      <vt:variant>
        <vt:i4>0</vt:i4>
      </vt:variant>
      <vt:variant>
        <vt:i4>5</vt:i4>
      </vt:variant>
      <vt:variant>
        <vt:lpwstr/>
      </vt:variant>
      <vt:variant>
        <vt:lpwstr>_Toc404463748</vt:lpwstr>
      </vt:variant>
      <vt:variant>
        <vt:i4>1310769</vt:i4>
      </vt:variant>
      <vt:variant>
        <vt:i4>173</vt:i4>
      </vt:variant>
      <vt:variant>
        <vt:i4>0</vt:i4>
      </vt:variant>
      <vt:variant>
        <vt:i4>5</vt:i4>
      </vt:variant>
      <vt:variant>
        <vt:lpwstr/>
      </vt:variant>
      <vt:variant>
        <vt:lpwstr>_Toc404463747</vt:lpwstr>
      </vt:variant>
      <vt:variant>
        <vt:i4>1310769</vt:i4>
      </vt:variant>
      <vt:variant>
        <vt:i4>167</vt:i4>
      </vt:variant>
      <vt:variant>
        <vt:i4>0</vt:i4>
      </vt:variant>
      <vt:variant>
        <vt:i4>5</vt:i4>
      </vt:variant>
      <vt:variant>
        <vt:lpwstr/>
      </vt:variant>
      <vt:variant>
        <vt:lpwstr>_Toc404463746</vt:lpwstr>
      </vt:variant>
      <vt:variant>
        <vt:i4>1310769</vt:i4>
      </vt:variant>
      <vt:variant>
        <vt:i4>161</vt:i4>
      </vt:variant>
      <vt:variant>
        <vt:i4>0</vt:i4>
      </vt:variant>
      <vt:variant>
        <vt:i4>5</vt:i4>
      </vt:variant>
      <vt:variant>
        <vt:lpwstr/>
      </vt:variant>
      <vt:variant>
        <vt:lpwstr>_Toc404463745</vt:lpwstr>
      </vt:variant>
      <vt:variant>
        <vt:i4>1310769</vt:i4>
      </vt:variant>
      <vt:variant>
        <vt:i4>155</vt:i4>
      </vt:variant>
      <vt:variant>
        <vt:i4>0</vt:i4>
      </vt:variant>
      <vt:variant>
        <vt:i4>5</vt:i4>
      </vt:variant>
      <vt:variant>
        <vt:lpwstr/>
      </vt:variant>
      <vt:variant>
        <vt:lpwstr>_Toc404463744</vt:lpwstr>
      </vt:variant>
      <vt:variant>
        <vt:i4>1310769</vt:i4>
      </vt:variant>
      <vt:variant>
        <vt:i4>149</vt:i4>
      </vt:variant>
      <vt:variant>
        <vt:i4>0</vt:i4>
      </vt:variant>
      <vt:variant>
        <vt:i4>5</vt:i4>
      </vt:variant>
      <vt:variant>
        <vt:lpwstr/>
      </vt:variant>
      <vt:variant>
        <vt:lpwstr>_Toc404463743</vt:lpwstr>
      </vt:variant>
      <vt:variant>
        <vt:i4>1310769</vt:i4>
      </vt:variant>
      <vt:variant>
        <vt:i4>143</vt:i4>
      </vt:variant>
      <vt:variant>
        <vt:i4>0</vt:i4>
      </vt:variant>
      <vt:variant>
        <vt:i4>5</vt:i4>
      </vt:variant>
      <vt:variant>
        <vt:lpwstr/>
      </vt:variant>
      <vt:variant>
        <vt:lpwstr>_Toc404463742</vt:lpwstr>
      </vt:variant>
      <vt:variant>
        <vt:i4>1310769</vt:i4>
      </vt:variant>
      <vt:variant>
        <vt:i4>137</vt:i4>
      </vt:variant>
      <vt:variant>
        <vt:i4>0</vt:i4>
      </vt:variant>
      <vt:variant>
        <vt:i4>5</vt:i4>
      </vt:variant>
      <vt:variant>
        <vt:lpwstr/>
      </vt:variant>
      <vt:variant>
        <vt:lpwstr>_Toc404463741</vt:lpwstr>
      </vt:variant>
      <vt:variant>
        <vt:i4>1310769</vt:i4>
      </vt:variant>
      <vt:variant>
        <vt:i4>131</vt:i4>
      </vt:variant>
      <vt:variant>
        <vt:i4>0</vt:i4>
      </vt:variant>
      <vt:variant>
        <vt:i4>5</vt:i4>
      </vt:variant>
      <vt:variant>
        <vt:lpwstr/>
      </vt:variant>
      <vt:variant>
        <vt:lpwstr>_Toc404463740</vt:lpwstr>
      </vt:variant>
      <vt:variant>
        <vt:i4>1245233</vt:i4>
      </vt:variant>
      <vt:variant>
        <vt:i4>125</vt:i4>
      </vt:variant>
      <vt:variant>
        <vt:i4>0</vt:i4>
      </vt:variant>
      <vt:variant>
        <vt:i4>5</vt:i4>
      </vt:variant>
      <vt:variant>
        <vt:lpwstr/>
      </vt:variant>
      <vt:variant>
        <vt:lpwstr>_Toc404463739</vt:lpwstr>
      </vt:variant>
      <vt:variant>
        <vt:i4>1245233</vt:i4>
      </vt:variant>
      <vt:variant>
        <vt:i4>119</vt:i4>
      </vt:variant>
      <vt:variant>
        <vt:i4>0</vt:i4>
      </vt:variant>
      <vt:variant>
        <vt:i4>5</vt:i4>
      </vt:variant>
      <vt:variant>
        <vt:lpwstr/>
      </vt:variant>
      <vt:variant>
        <vt:lpwstr>_Toc404463738</vt:lpwstr>
      </vt:variant>
      <vt:variant>
        <vt:i4>1245233</vt:i4>
      </vt:variant>
      <vt:variant>
        <vt:i4>113</vt:i4>
      </vt:variant>
      <vt:variant>
        <vt:i4>0</vt:i4>
      </vt:variant>
      <vt:variant>
        <vt:i4>5</vt:i4>
      </vt:variant>
      <vt:variant>
        <vt:lpwstr/>
      </vt:variant>
      <vt:variant>
        <vt:lpwstr>_Toc404463737</vt:lpwstr>
      </vt:variant>
      <vt:variant>
        <vt:i4>1245233</vt:i4>
      </vt:variant>
      <vt:variant>
        <vt:i4>107</vt:i4>
      </vt:variant>
      <vt:variant>
        <vt:i4>0</vt:i4>
      </vt:variant>
      <vt:variant>
        <vt:i4>5</vt:i4>
      </vt:variant>
      <vt:variant>
        <vt:lpwstr/>
      </vt:variant>
      <vt:variant>
        <vt:lpwstr>_Toc404463736</vt:lpwstr>
      </vt:variant>
      <vt:variant>
        <vt:i4>1245233</vt:i4>
      </vt:variant>
      <vt:variant>
        <vt:i4>101</vt:i4>
      </vt:variant>
      <vt:variant>
        <vt:i4>0</vt:i4>
      </vt:variant>
      <vt:variant>
        <vt:i4>5</vt:i4>
      </vt:variant>
      <vt:variant>
        <vt:lpwstr/>
      </vt:variant>
      <vt:variant>
        <vt:lpwstr>_Toc404463735</vt:lpwstr>
      </vt:variant>
      <vt:variant>
        <vt:i4>1245233</vt:i4>
      </vt:variant>
      <vt:variant>
        <vt:i4>95</vt:i4>
      </vt:variant>
      <vt:variant>
        <vt:i4>0</vt:i4>
      </vt:variant>
      <vt:variant>
        <vt:i4>5</vt:i4>
      </vt:variant>
      <vt:variant>
        <vt:lpwstr/>
      </vt:variant>
      <vt:variant>
        <vt:lpwstr>_Toc404463734</vt:lpwstr>
      </vt:variant>
      <vt:variant>
        <vt:i4>1245233</vt:i4>
      </vt:variant>
      <vt:variant>
        <vt:i4>89</vt:i4>
      </vt:variant>
      <vt:variant>
        <vt:i4>0</vt:i4>
      </vt:variant>
      <vt:variant>
        <vt:i4>5</vt:i4>
      </vt:variant>
      <vt:variant>
        <vt:lpwstr/>
      </vt:variant>
      <vt:variant>
        <vt:lpwstr>_Toc404463733</vt:lpwstr>
      </vt:variant>
      <vt:variant>
        <vt:i4>1245233</vt:i4>
      </vt:variant>
      <vt:variant>
        <vt:i4>83</vt:i4>
      </vt:variant>
      <vt:variant>
        <vt:i4>0</vt:i4>
      </vt:variant>
      <vt:variant>
        <vt:i4>5</vt:i4>
      </vt:variant>
      <vt:variant>
        <vt:lpwstr/>
      </vt:variant>
      <vt:variant>
        <vt:lpwstr>_Toc404463732</vt:lpwstr>
      </vt:variant>
      <vt:variant>
        <vt:i4>1245233</vt:i4>
      </vt:variant>
      <vt:variant>
        <vt:i4>77</vt:i4>
      </vt:variant>
      <vt:variant>
        <vt:i4>0</vt:i4>
      </vt:variant>
      <vt:variant>
        <vt:i4>5</vt:i4>
      </vt:variant>
      <vt:variant>
        <vt:lpwstr/>
      </vt:variant>
      <vt:variant>
        <vt:lpwstr>_Toc404463731</vt:lpwstr>
      </vt:variant>
      <vt:variant>
        <vt:i4>1245233</vt:i4>
      </vt:variant>
      <vt:variant>
        <vt:i4>71</vt:i4>
      </vt:variant>
      <vt:variant>
        <vt:i4>0</vt:i4>
      </vt:variant>
      <vt:variant>
        <vt:i4>5</vt:i4>
      </vt:variant>
      <vt:variant>
        <vt:lpwstr/>
      </vt:variant>
      <vt:variant>
        <vt:lpwstr>_Toc404463730</vt:lpwstr>
      </vt:variant>
      <vt:variant>
        <vt:i4>1179697</vt:i4>
      </vt:variant>
      <vt:variant>
        <vt:i4>65</vt:i4>
      </vt:variant>
      <vt:variant>
        <vt:i4>0</vt:i4>
      </vt:variant>
      <vt:variant>
        <vt:i4>5</vt:i4>
      </vt:variant>
      <vt:variant>
        <vt:lpwstr/>
      </vt:variant>
      <vt:variant>
        <vt:lpwstr>_Toc404463729</vt:lpwstr>
      </vt:variant>
      <vt:variant>
        <vt:i4>1179697</vt:i4>
      </vt:variant>
      <vt:variant>
        <vt:i4>59</vt:i4>
      </vt:variant>
      <vt:variant>
        <vt:i4>0</vt:i4>
      </vt:variant>
      <vt:variant>
        <vt:i4>5</vt:i4>
      </vt:variant>
      <vt:variant>
        <vt:lpwstr/>
      </vt:variant>
      <vt:variant>
        <vt:lpwstr>_Toc404463728</vt:lpwstr>
      </vt:variant>
      <vt:variant>
        <vt:i4>1179697</vt:i4>
      </vt:variant>
      <vt:variant>
        <vt:i4>53</vt:i4>
      </vt:variant>
      <vt:variant>
        <vt:i4>0</vt:i4>
      </vt:variant>
      <vt:variant>
        <vt:i4>5</vt:i4>
      </vt:variant>
      <vt:variant>
        <vt:lpwstr/>
      </vt:variant>
      <vt:variant>
        <vt:lpwstr>_Toc404463727</vt:lpwstr>
      </vt:variant>
      <vt:variant>
        <vt:i4>1179697</vt:i4>
      </vt:variant>
      <vt:variant>
        <vt:i4>47</vt:i4>
      </vt:variant>
      <vt:variant>
        <vt:i4>0</vt:i4>
      </vt:variant>
      <vt:variant>
        <vt:i4>5</vt:i4>
      </vt:variant>
      <vt:variant>
        <vt:lpwstr/>
      </vt:variant>
      <vt:variant>
        <vt:lpwstr>_Toc404463726</vt:lpwstr>
      </vt:variant>
      <vt:variant>
        <vt:i4>1179697</vt:i4>
      </vt:variant>
      <vt:variant>
        <vt:i4>41</vt:i4>
      </vt:variant>
      <vt:variant>
        <vt:i4>0</vt:i4>
      </vt:variant>
      <vt:variant>
        <vt:i4>5</vt:i4>
      </vt:variant>
      <vt:variant>
        <vt:lpwstr/>
      </vt:variant>
      <vt:variant>
        <vt:lpwstr>_Toc404463725</vt:lpwstr>
      </vt:variant>
      <vt:variant>
        <vt:i4>1179697</vt:i4>
      </vt:variant>
      <vt:variant>
        <vt:i4>35</vt:i4>
      </vt:variant>
      <vt:variant>
        <vt:i4>0</vt:i4>
      </vt:variant>
      <vt:variant>
        <vt:i4>5</vt:i4>
      </vt:variant>
      <vt:variant>
        <vt:lpwstr/>
      </vt:variant>
      <vt:variant>
        <vt:lpwstr>_Toc404463724</vt:lpwstr>
      </vt:variant>
      <vt:variant>
        <vt:i4>1179697</vt:i4>
      </vt:variant>
      <vt:variant>
        <vt:i4>29</vt:i4>
      </vt:variant>
      <vt:variant>
        <vt:i4>0</vt:i4>
      </vt:variant>
      <vt:variant>
        <vt:i4>5</vt:i4>
      </vt:variant>
      <vt:variant>
        <vt:lpwstr/>
      </vt:variant>
      <vt:variant>
        <vt:lpwstr>_Toc404463723</vt:lpwstr>
      </vt:variant>
      <vt:variant>
        <vt:i4>1179697</vt:i4>
      </vt:variant>
      <vt:variant>
        <vt:i4>23</vt:i4>
      </vt:variant>
      <vt:variant>
        <vt:i4>0</vt:i4>
      </vt:variant>
      <vt:variant>
        <vt:i4>5</vt:i4>
      </vt:variant>
      <vt:variant>
        <vt:lpwstr/>
      </vt:variant>
      <vt:variant>
        <vt:lpwstr>_Toc404463722</vt:lpwstr>
      </vt:variant>
      <vt:variant>
        <vt:i4>1179697</vt:i4>
      </vt:variant>
      <vt:variant>
        <vt:i4>17</vt:i4>
      </vt:variant>
      <vt:variant>
        <vt:i4>0</vt:i4>
      </vt:variant>
      <vt:variant>
        <vt:i4>5</vt:i4>
      </vt:variant>
      <vt:variant>
        <vt:lpwstr/>
      </vt:variant>
      <vt:variant>
        <vt:lpwstr>_Toc404463721</vt:lpwstr>
      </vt:variant>
      <vt:variant>
        <vt:i4>1179697</vt:i4>
      </vt:variant>
      <vt:variant>
        <vt:i4>11</vt:i4>
      </vt:variant>
      <vt:variant>
        <vt:i4>0</vt:i4>
      </vt:variant>
      <vt:variant>
        <vt:i4>5</vt:i4>
      </vt:variant>
      <vt:variant>
        <vt:lpwstr/>
      </vt:variant>
      <vt:variant>
        <vt:lpwstr>_Toc404463720</vt:lpwstr>
      </vt:variant>
      <vt:variant>
        <vt:i4>1114161</vt:i4>
      </vt:variant>
      <vt:variant>
        <vt:i4>5</vt:i4>
      </vt:variant>
      <vt:variant>
        <vt:i4>0</vt:i4>
      </vt:variant>
      <vt:variant>
        <vt:i4>5</vt:i4>
      </vt:variant>
      <vt:variant>
        <vt:lpwstr/>
      </vt:variant>
      <vt:variant>
        <vt:lpwstr>_Toc404463719</vt:lpwstr>
      </vt:variant>
      <vt:variant>
        <vt:i4>36</vt:i4>
      </vt:variant>
      <vt:variant>
        <vt:i4>7181</vt:i4>
      </vt:variant>
      <vt:variant>
        <vt:i4>1025</vt:i4>
      </vt:variant>
      <vt:variant>
        <vt:i4>1</vt:i4>
      </vt:variant>
      <vt:variant>
        <vt:lpwstr>D:\Viktoro\Neuroscience\Mov. Movement disorders, Ataxias\00. Pictures\Parkinson gross.jpg</vt:lpwstr>
      </vt:variant>
      <vt:variant>
        <vt:lpwstr/>
      </vt:variant>
      <vt:variant>
        <vt:i4>8323103</vt:i4>
      </vt:variant>
      <vt:variant>
        <vt:i4>7467</vt:i4>
      </vt:variant>
      <vt:variant>
        <vt:i4>1026</vt:i4>
      </vt:variant>
      <vt:variant>
        <vt:i4>1</vt:i4>
      </vt:variant>
      <vt:variant>
        <vt:lpwstr>D:\Viktoro\Neuroscience\Mov. Movement disorders, Ataxias\00. Pictures\Parkinson microscopy2.jpg</vt:lpwstr>
      </vt:variant>
      <vt:variant>
        <vt:lpwstr/>
      </vt:variant>
      <vt:variant>
        <vt:i4>3407895</vt:i4>
      </vt:variant>
      <vt:variant>
        <vt:i4>7688</vt:i4>
      </vt:variant>
      <vt:variant>
        <vt:i4>1027</vt:i4>
      </vt:variant>
      <vt:variant>
        <vt:i4>1</vt:i4>
      </vt:variant>
      <vt:variant>
        <vt:lpwstr>D:\Viktoro\Neuroscience\Mov. Movement disorders, Ataxias\00. Pictures\Parkinson morphology.jpg</vt:lpwstr>
      </vt:variant>
      <vt:variant>
        <vt:lpwstr/>
      </vt:variant>
      <vt:variant>
        <vt:i4>2883609</vt:i4>
      </vt:variant>
      <vt:variant>
        <vt:i4>8119</vt:i4>
      </vt:variant>
      <vt:variant>
        <vt:i4>1028</vt:i4>
      </vt:variant>
      <vt:variant>
        <vt:i4>1</vt:i4>
      </vt:variant>
      <vt:variant>
        <vt:lpwstr>D:\Viktoro\Neuroscience\Mov. Movement disorders, Ataxias\00. Pictures\Parkinson microscopy.jpg</vt:lpwstr>
      </vt:variant>
      <vt:variant>
        <vt:lpwstr/>
      </vt:variant>
      <vt:variant>
        <vt:i4>5177377</vt:i4>
      </vt:variant>
      <vt:variant>
        <vt:i4>8563</vt:i4>
      </vt:variant>
      <vt:variant>
        <vt:i4>1029</vt:i4>
      </vt:variant>
      <vt:variant>
        <vt:i4>1</vt:i4>
      </vt:variant>
      <vt:variant>
        <vt:lpwstr>D:\Viktoro\Neuroscience\Mov. Movement disorders, Ataxias\00. Pictures\Parkinson (Lewy bodies).jpg</vt:lpwstr>
      </vt:variant>
      <vt:variant>
        <vt:lpwstr/>
      </vt:variant>
      <vt:variant>
        <vt:i4>4587576</vt:i4>
      </vt:variant>
      <vt:variant>
        <vt:i4>12991</vt:i4>
      </vt:variant>
      <vt:variant>
        <vt:i4>1035</vt:i4>
      </vt:variant>
      <vt:variant>
        <vt:i4>1</vt:i4>
      </vt:variant>
      <vt:variant>
        <vt:lpwstr>D:\Viktoro\Neuroscience\Mov. Movement disorders, Ataxias\00. Pictures\Parkinsonism pathogenesis2.jpg</vt:lpwstr>
      </vt:variant>
      <vt:variant>
        <vt:lpwstr/>
      </vt:variant>
      <vt:variant>
        <vt:i4>1638512</vt:i4>
      </vt:variant>
      <vt:variant>
        <vt:i4>13358</vt:i4>
      </vt:variant>
      <vt:variant>
        <vt:i4>1036</vt:i4>
      </vt:variant>
      <vt:variant>
        <vt:i4>1</vt:i4>
      </vt:variant>
      <vt:variant>
        <vt:lpwstr>D:\Viktoro\Neuroscience\Mov. Movement disorders, Ataxias\00. Pictures\Basal ganglia - connections.gif</vt:lpwstr>
      </vt:variant>
      <vt:variant>
        <vt:lpwstr/>
      </vt:variant>
      <vt:variant>
        <vt:i4>4980769</vt:i4>
      </vt:variant>
      <vt:variant>
        <vt:i4>14388</vt:i4>
      </vt:variant>
      <vt:variant>
        <vt:i4>1037</vt:i4>
      </vt:variant>
      <vt:variant>
        <vt:i4>1</vt:i4>
      </vt:variant>
      <vt:variant>
        <vt:lpwstr>D:\Viktoro\Neuroscience\Mov. Movement disorders, Ataxias\00. Pictures\Parkinsonism pathogenesis4.gif</vt:lpwstr>
      </vt:variant>
      <vt:variant>
        <vt:lpwstr/>
      </vt:variant>
      <vt:variant>
        <vt:i4>4915233</vt:i4>
      </vt:variant>
      <vt:variant>
        <vt:i4>14650</vt:i4>
      </vt:variant>
      <vt:variant>
        <vt:i4>1038</vt:i4>
      </vt:variant>
      <vt:variant>
        <vt:i4>1</vt:i4>
      </vt:variant>
      <vt:variant>
        <vt:lpwstr>D:\Viktoro\Neuroscience\Mov. Movement disorders, Ataxias\00. Pictures\Parkinsonism pathogenesis3.gif</vt:lpwstr>
      </vt:variant>
      <vt:variant>
        <vt:lpwstr/>
      </vt:variant>
      <vt:variant>
        <vt:i4>2555916</vt:i4>
      </vt:variant>
      <vt:variant>
        <vt:i4>15624</vt:i4>
      </vt:variant>
      <vt:variant>
        <vt:i4>1039</vt:i4>
      </vt:variant>
      <vt:variant>
        <vt:i4>1</vt:i4>
      </vt:variant>
      <vt:variant>
        <vt:lpwstr>D:\Viktoro\Neuroscience\Mov. Movement disorders, Ataxias\00. Pictures\Parkinsonism pathogenesis.jpg</vt:lpwstr>
      </vt:variant>
      <vt:variant>
        <vt:lpwstr/>
      </vt:variant>
      <vt:variant>
        <vt:i4>3866689</vt:i4>
      </vt:variant>
      <vt:variant>
        <vt:i4>20454</vt:i4>
      </vt:variant>
      <vt:variant>
        <vt:i4>1040</vt:i4>
      </vt:variant>
      <vt:variant>
        <vt:i4>1</vt:i4>
      </vt:variant>
      <vt:variant>
        <vt:lpwstr>D:\Viktoro\Neuroscience\Mov. Movement disorders, Ataxias\00. Pictures\Types of face (BATES-95) - Parkinson disease.jpg</vt:lpwstr>
      </vt:variant>
      <vt:variant>
        <vt:lpwstr/>
      </vt:variant>
      <vt:variant>
        <vt:i4>2686992</vt:i4>
      </vt:variant>
      <vt:variant>
        <vt:i4>33522</vt:i4>
      </vt:variant>
      <vt:variant>
        <vt:i4>1042</vt:i4>
      </vt:variant>
      <vt:variant>
        <vt:i4>1</vt:i4>
      </vt:variant>
      <vt:variant>
        <vt:lpwstr>D:\Viktoro\Neuroscience\Mov. Movement disorders, Ataxias\00. Pictures\Parkinson - drug mechanism scheme.jpg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Parkinsonism, Parkinson’s Disease</dc:title>
  <dc:subject/>
  <dc:creator>Viktoras Palys, MD</dc:creator>
  <cp:keywords/>
  <cp:lastModifiedBy>Viktoras Palys</cp:lastModifiedBy>
  <cp:revision>60</cp:revision>
  <cp:lastPrinted>2020-12-22T07:01:00Z</cp:lastPrinted>
  <dcterms:created xsi:type="dcterms:W3CDTF">2015-04-09T04:22:00Z</dcterms:created>
  <dcterms:modified xsi:type="dcterms:W3CDTF">2020-12-22T07:01:00Z</dcterms:modified>
</cp:coreProperties>
</file>