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18" w:rsidRPr="0083630A" w:rsidRDefault="00003B18" w:rsidP="00462720">
      <w:pPr>
        <w:pStyle w:val="Title"/>
      </w:pPr>
      <w:bookmarkStart w:id="0" w:name="_GoBack"/>
      <w:r w:rsidRPr="0083630A">
        <w:t>Choreas</w:t>
      </w:r>
    </w:p>
    <w:p w:rsidR="00DF410D" w:rsidRDefault="00DF410D" w:rsidP="00DF410D">
      <w:pPr>
        <w:spacing w:after="120"/>
        <w:jc w:val="right"/>
      </w:pPr>
      <w:r>
        <w:t xml:space="preserve">Last updated: </w:t>
      </w:r>
      <w:r>
        <w:fldChar w:fldCharType="begin"/>
      </w:r>
      <w:r>
        <w:instrText xml:space="preserve"> SAVEDATE  \@ "MMMM d, yyyy"  \* MERGEFORMAT </w:instrText>
      </w:r>
      <w:r>
        <w:fldChar w:fldCharType="separate"/>
      </w:r>
      <w:r w:rsidR="00D75B3F">
        <w:rPr>
          <w:noProof/>
        </w:rPr>
        <w:t>April 17, 2019</w:t>
      </w:r>
      <w:r>
        <w:fldChar w:fldCharType="end"/>
      </w:r>
    </w:p>
    <w:p w:rsidR="00263D56" w:rsidRDefault="00263D56">
      <w:pPr>
        <w:pStyle w:val="TOC3"/>
        <w:tabs>
          <w:tab w:val="right" w:leader="dot" w:pos="9912"/>
        </w:tabs>
        <w:rPr>
          <w:rFonts w:asciiTheme="minorHAnsi" w:eastAsiaTheme="minorEastAsia" w:hAnsiTheme="minorHAnsi" w:cstheme="minorBidi"/>
          <w:noProof/>
          <w:sz w:val="22"/>
          <w:szCs w:val="22"/>
        </w:rPr>
      </w:pPr>
      <w:r>
        <w:rPr>
          <w:smallCaps/>
        </w:rPr>
        <w:fldChar w:fldCharType="begin"/>
      </w:r>
      <w:r>
        <w:rPr>
          <w:smallCaps/>
        </w:rPr>
        <w:instrText xml:space="preserve"> TOC \h \z \t "Nervous 1,2,Antraštė,1,Nervous 5,3,Nervous 6,4" </w:instrText>
      </w:r>
      <w:r>
        <w:rPr>
          <w:smallCaps/>
        </w:rPr>
        <w:fldChar w:fldCharType="separate"/>
      </w:r>
      <w:hyperlink w:anchor="_Toc3203171" w:history="1">
        <w:r w:rsidRPr="00682D2D">
          <w:rPr>
            <w:rStyle w:val="Hyperlink"/>
            <w:noProof/>
          </w:rPr>
          <w:t>Etiological Classification Of Chorea</w:t>
        </w:r>
        <w:r>
          <w:rPr>
            <w:noProof/>
            <w:webHidden/>
          </w:rPr>
          <w:tab/>
        </w:r>
        <w:r>
          <w:rPr>
            <w:noProof/>
            <w:webHidden/>
          </w:rPr>
          <w:fldChar w:fldCharType="begin"/>
        </w:r>
        <w:r>
          <w:rPr>
            <w:noProof/>
            <w:webHidden/>
          </w:rPr>
          <w:instrText xml:space="preserve"> PAGEREF _Toc3203171 \h </w:instrText>
        </w:r>
        <w:r>
          <w:rPr>
            <w:noProof/>
            <w:webHidden/>
          </w:rPr>
        </w:r>
        <w:r>
          <w:rPr>
            <w:noProof/>
            <w:webHidden/>
          </w:rPr>
          <w:fldChar w:fldCharType="separate"/>
        </w:r>
        <w:r w:rsidR="00D75B3F">
          <w:rPr>
            <w:noProof/>
            <w:webHidden/>
          </w:rPr>
          <w:t>1</w:t>
        </w:r>
        <w:r>
          <w:rPr>
            <w:noProof/>
            <w:webHidden/>
          </w:rPr>
          <w:fldChar w:fldCharType="end"/>
        </w:r>
      </w:hyperlink>
    </w:p>
    <w:p w:rsidR="00263D56" w:rsidRDefault="00D75B3F">
      <w:pPr>
        <w:pStyle w:val="TOC1"/>
        <w:tabs>
          <w:tab w:val="right" w:leader="dot" w:pos="9912"/>
        </w:tabs>
        <w:rPr>
          <w:rFonts w:asciiTheme="minorHAnsi" w:eastAsiaTheme="minorEastAsia" w:hAnsiTheme="minorHAnsi" w:cstheme="minorBidi"/>
          <w:b w:val="0"/>
          <w:smallCaps w:val="0"/>
          <w:noProof/>
          <w:sz w:val="22"/>
          <w:szCs w:val="22"/>
          <w:lang w:val="en-US"/>
        </w:rPr>
      </w:pPr>
      <w:hyperlink w:anchor="_Toc3203172" w:history="1">
        <w:r w:rsidR="00263D56" w:rsidRPr="00682D2D">
          <w:rPr>
            <w:rStyle w:val="Hyperlink"/>
            <w:noProof/>
          </w:rPr>
          <w:t>Huntington Disease (HD)</w:t>
        </w:r>
        <w:r w:rsidR="00263D56">
          <w:rPr>
            <w:noProof/>
            <w:webHidden/>
          </w:rPr>
          <w:tab/>
        </w:r>
        <w:r w:rsidR="00263D56">
          <w:rPr>
            <w:noProof/>
            <w:webHidden/>
          </w:rPr>
          <w:fldChar w:fldCharType="begin"/>
        </w:r>
        <w:r w:rsidR="00263D56">
          <w:rPr>
            <w:noProof/>
            <w:webHidden/>
          </w:rPr>
          <w:instrText xml:space="preserve"> PAGEREF _Toc3203172 \h </w:instrText>
        </w:r>
        <w:r w:rsidR="00263D56">
          <w:rPr>
            <w:noProof/>
            <w:webHidden/>
          </w:rPr>
        </w:r>
        <w:r w:rsidR="00263D56">
          <w:rPr>
            <w:noProof/>
            <w:webHidden/>
          </w:rPr>
          <w:fldChar w:fldCharType="separate"/>
        </w:r>
        <w:r>
          <w:rPr>
            <w:noProof/>
            <w:webHidden/>
          </w:rPr>
          <w:t>1</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3" w:history="1">
        <w:r w:rsidR="00263D56" w:rsidRPr="00682D2D">
          <w:rPr>
            <w:rStyle w:val="Hyperlink"/>
            <w:noProof/>
          </w:rPr>
          <w:t>Pathogenesis</w:t>
        </w:r>
        <w:r w:rsidR="00263D56">
          <w:rPr>
            <w:noProof/>
            <w:webHidden/>
          </w:rPr>
          <w:tab/>
        </w:r>
        <w:r w:rsidR="00263D56">
          <w:rPr>
            <w:noProof/>
            <w:webHidden/>
          </w:rPr>
          <w:fldChar w:fldCharType="begin"/>
        </w:r>
        <w:r w:rsidR="00263D56">
          <w:rPr>
            <w:noProof/>
            <w:webHidden/>
          </w:rPr>
          <w:instrText xml:space="preserve"> PAGEREF _Toc3203173 \h </w:instrText>
        </w:r>
        <w:r w:rsidR="00263D56">
          <w:rPr>
            <w:noProof/>
            <w:webHidden/>
          </w:rPr>
        </w:r>
        <w:r w:rsidR="00263D56">
          <w:rPr>
            <w:noProof/>
            <w:webHidden/>
          </w:rPr>
          <w:fldChar w:fldCharType="separate"/>
        </w:r>
        <w:r>
          <w:rPr>
            <w:noProof/>
            <w:webHidden/>
          </w:rPr>
          <w:t>1</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4" w:history="1">
        <w:r w:rsidR="00263D56" w:rsidRPr="00682D2D">
          <w:rPr>
            <w:rStyle w:val="Hyperlink"/>
            <w:noProof/>
          </w:rPr>
          <w:t>Pathology</w:t>
        </w:r>
        <w:r w:rsidR="00263D56">
          <w:rPr>
            <w:noProof/>
            <w:webHidden/>
          </w:rPr>
          <w:tab/>
        </w:r>
        <w:r w:rsidR="00263D56">
          <w:rPr>
            <w:noProof/>
            <w:webHidden/>
          </w:rPr>
          <w:fldChar w:fldCharType="begin"/>
        </w:r>
        <w:r w:rsidR="00263D56">
          <w:rPr>
            <w:noProof/>
            <w:webHidden/>
          </w:rPr>
          <w:instrText xml:space="preserve"> PAGEREF _Toc3203174 \h </w:instrText>
        </w:r>
        <w:r w:rsidR="00263D56">
          <w:rPr>
            <w:noProof/>
            <w:webHidden/>
          </w:rPr>
        </w:r>
        <w:r w:rsidR="00263D56">
          <w:rPr>
            <w:noProof/>
            <w:webHidden/>
          </w:rPr>
          <w:fldChar w:fldCharType="separate"/>
        </w:r>
        <w:r>
          <w:rPr>
            <w:noProof/>
            <w:webHidden/>
          </w:rPr>
          <w:t>2</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5" w:history="1">
        <w:r w:rsidR="00263D56" w:rsidRPr="00682D2D">
          <w:rPr>
            <w:rStyle w:val="Hyperlink"/>
            <w:noProof/>
          </w:rPr>
          <w:t>Pathophysiology</w:t>
        </w:r>
        <w:r w:rsidR="00263D56">
          <w:rPr>
            <w:noProof/>
            <w:webHidden/>
          </w:rPr>
          <w:tab/>
        </w:r>
        <w:r w:rsidR="00263D56">
          <w:rPr>
            <w:noProof/>
            <w:webHidden/>
          </w:rPr>
          <w:fldChar w:fldCharType="begin"/>
        </w:r>
        <w:r w:rsidR="00263D56">
          <w:rPr>
            <w:noProof/>
            <w:webHidden/>
          </w:rPr>
          <w:instrText xml:space="preserve"> PAGEREF _Toc3203175 \h </w:instrText>
        </w:r>
        <w:r w:rsidR="00263D56">
          <w:rPr>
            <w:noProof/>
            <w:webHidden/>
          </w:rPr>
        </w:r>
        <w:r w:rsidR="00263D56">
          <w:rPr>
            <w:noProof/>
            <w:webHidden/>
          </w:rPr>
          <w:fldChar w:fldCharType="separate"/>
        </w:r>
        <w:r>
          <w:rPr>
            <w:noProof/>
            <w:webHidden/>
          </w:rPr>
          <w:t>3</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76" w:history="1">
        <w:r w:rsidR="00263D56" w:rsidRPr="00682D2D">
          <w:rPr>
            <w:rStyle w:val="Hyperlink"/>
            <w:noProof/>
          </w:rPr>
          <w:t>Huntington disease</w:t>
        </w:r>
        <w:r w:rsidR="00263D56">
          <w:rPr>
            <w:noProof/>
            <w:webHidden/>
          </w:rPr>
          <w:tab/>
        </w:r>
        <w:r w:rsidR="00263D56">
          <w:rPr>
            <w:noProof/>
            <w:webHidden/>
          </w:rPr>
          <w:fldChar w:fldCharType="begin"/>
        </w:r>
        <w:r w:rsidR="00263D56">
          <w:rPr>
            <w:noProof/>
            <w:webHidden/>
          </w:rPr>
          <w:instrText xml:space="preserve"> PAGEREF _Toc3203176 \h </w:instrText>
        </w:r>
        <w:r w:rsidR="00263D56">
          <w:rPr>
            <w:noProof/>
            <w:webHidden/>
          </w:rPr>
        </w:r>
        <w:r w:rsidR="00263D56">
          <w:rPr>
            <w:noProof/>
            <w:webHidden/>
          </w:rPr>
          <w:fldChar w:fldCharType="separate"/>
        </w:r>
        <w:r>
          <w:rPr>
            <w:noProof/>
            <w:webHidden/>
          </w:rPr>
          <w:t>3</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7" w:history="1">
        <w:r w:rsidR="00263D56" w:rsidRPr="00682D2D">
          <w:rPr>
            <w:rStyle w:val="Hyperlink"/>
            <w:noProof/>
          </w:rPr>
          <w:t>Clinical Features</w:t>
        </w:r>
        <w:r w:rsidR="00263D56">
          <w:rPr>
            <w:noProof/>
            <w:webHidden/>
          </w:rPr>
          <w:tab/>
        </w:r>
        <w:r w:rsidR="00263D56">
          <w:rPr>
            <w:noProof/>
            <w:webHidden/>
          </w:rPr>
          <w:fldChar w:fldCharType="begin"/>
        </w:r>
        <w:r w:rsidR="00263D56">
          <w:rPr>
            <w:noProof/>
            <w:webHidden/>
          </w:rPr>
          <w:instrText xml:space="preserve"> PAGEREF _Toc3203177 \h </w:instrText>
        </w:r>
        <w:r w:rsidR="00263D56">
          <w:rPr>
            <w:noProof/>
            <w:webHidden/>
          </w:rPr>
        </w:r>
        <w:r w:rsidR="00263D56">
          <w:rPr>
            <w:noProof/>
            <w:webHidden/>
          </w:rPr>
          <w:fldChar w:fldCharType="separate"/>
        </w:r>
        <w:r>
          <w:rPr>
            <w:noProof/>
            <w:webHidden/>
          </w:rPr>
          <w:t>3</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8" w:history="1">
        <w:r w:rsidR="00263D56" w:rsidRPr="00682D2D">
          <w:rPr>
            <w:rStyle w:val="Hyperlink"/>
            <w:noProof/>
          </w:rPr>
          <w:t>Diagnosis</w:t>
        </w:r>
        <w:r w:rsidR="00263D56">
          <w:rPr>
            <w:noProof/>
            <w:webHidden/>
          </w:rPr>
          <w:tab/>
        </w:r>
        <w:r w:rsidR="00263D56">
          <w:rPr>
            <w:noProof/>
            <w:webHidden/>
          </w:rPr>
          <w:fldChar w:fldCharType="begin"/>
        </w:r>
        <w:r w:rsidR="00263D56">
          <w:rPr>
            <w:noProof/>
            <w:webHidden/>
          </w:rPr>
          <w:instrText xml:space="preserve"> PAGEREF _Toc3203178 \h </w:instrText>
        </w:r>
        <w:r w:rsidR="00263D56">
          <w:rPr>
            <w:noProof/>
            <w:webHidden/>
          </w:rPr>
        </w:r>
        <w:r w:rsidR="00263D56">
          <w:rPr>
            <w:noProof/>
            <w:webHidden/>
          </w:rPr>
          <w:fldChar w:fldCharType="separate"/>
        </w:r>
        <w:r>
          <w:rPr>
            <w:noProof/>
            <w:webHidden/>
          </w:rPr>
          <w:t>4</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79" w:history="1">
        <w:r w:rsidR="00263D56" w:rsidRPr="00682D2D">
          <w:rPr>
            <w:rStyle w:val="Hyperlink"/>
            <w:noProof/>
          </w:rPr>
          <w:t>Treatment</w:t>
        </w:r>
        <w:r w:rsidR="00263D56">
          <w:rPr>
            <w:noProof/>
            <w:webHidden/>
          </w:rPr>
          <w:tab/>
        </w:r>
        <w:r w:rsidR="00263D56">
          <w:rPr>
            <w:noProof/>
            <w:webHidden/>
          </w:rPr>
          <w:fldChar w:fldCharType="begin"/>
        </w:r>
        <w:r w:rsidR="00263D56">
          <w:rPr>
            <w:noProof/>
            <w:webHidden/>
          </w:rPr>
          <w:instrText xml:space="preserve"> PAGEREF _Toc3203179 \h </w:instrText>
        </w:r>
        <w:r w:rsidR="00263D56">
          <w:rPr>
            <w:noProof/>
            <w:webHidden/>
          </w:rPr>
        </w:r>
        <w:r w:rsidR="00263D56">
          <w:rPr>
            <w:noProof/>
            <w:webHidden/>
          </w:rPr>
          <w:fldChar w:fldCharType="separate"/>
        </w:r>
        <w:r>
          <w:rPr>
            <w:noProof/>
            <w:webHidden/>
          </w:rPr>
          <w:t>4</w:t>
        </w:r>
        <w:r w:rsidR="00263D56">
          <w:rPr>
            <w:noProof/>
            <w:webHidden/>
          </w:rPr>
          <w:fldChar w:fldCharType="end"/>
        </w:r>
      </w:hyperlink>
    </w:p>
    <w:p w:rsidR="00263D56" w:rsidRDefault="00D75B3F">
      <w:pPr>
        <w:pStyle w:val="TOC2"/>
        <w:tabs>
          <w:tab w:val="right" w:leader="dot" w:pos="9912"/>
        </w:tabs>
        <w:rPr>
          <w:rFonts w:asciiTheme="minorHAnsi" w:eastAsiaTheme="minorEastAsia" w:hAnsiTheme="minorHAnsi" w:cstheme="minorBidi"/>
          <w:smallCaps w:val="0"/>
          <w:noProof/>
          <w:sz w:val="22"/>
          <w:szCs w:val="22"/>
        </w:rPr>
      </w:pPr>
      <w:hyperlink w:anchor="_Toc3203180" w:history="1">
        <w:r w:rsidR="00263D56" w:rsidRPr="00682D2D">
          <w:rPr>
            <w:rStyle w:val="Hyperlink"/>
            <w:noProof/>
          </w:rPr>
          <w:t>Prognosis</w:t>
        </w:r>
        <w:r w:rsidR="00263D56">
          <w:rPr>
            <w:noProof/>
            <w:webHidden/>
          </w:rPr>
          <w:tab/>
        </w:r>
        <w:r w:rsidR="00263D56">
          <w:rPr>
            <w:noProof/>
            <w:webHidden/>
          </w:rPr>
          <w:fldChar w:fldCharType="begin"/>
        </w:r>
        <w:r w:rsidR="00263D56">
          <w:rPr>
            <w:noProof/>
            <w:webHidden/>
          </w:rPr>
          <w:instrText xml:space="preserve"> PAGEREF _Toc3203180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1"/>
        <w:tabs>
          <w:tab w:val="right" w:leader="dot" w:pos="9912"/>
        </w:tabs>
        <w:rPr>
          <w:rFonts w:asciiTheme="minorHAnsi" w:eastAsiaTheme="minorEastAsia" w:hAnsiTheme="minorHAnsi" w:cstheme="minorBidi"/>
          <w:b w:val="0"/>
          <w:smallCaps w:val="0"/>
          <w:noProof/>
          <w:sz w:val="22"/>
          <w:szCs w:val="22"/>
          <w:lang w:val="en-US"/>
        </w:rPr>
      </w:pPr>
      <w:hyperlink w:anchor="_Toc3203181" w:history="1">
        <w:r w:rsidR="00263D56" w:rsidRPr="00682D2D">
          <w:rPr>
            <w:rStyle w:val="Hyperlink"/>
            <w:noProof/>
          </w:rPr>
          <w:t>Other Forms of Chorea</w:t>
        </w:r>
        <w:r w:rsidR="00263D56">
          <w:rPr>
            <w:noProof/>
            <w:webHidden/>
          </w:rPr>
          <w:tab/>
        </w:r>
        <w:r w:rsidR="00263D56">
          <w:rPr>
            <w:noProof/>
            <w:webHidden/>
          </w:rPr>
          <w:fldChar w:fldCharType="begin"/>
        </w:r>
        <w:r w:rsidR="00263D56">
          <w:rPr>
            <w:noProof/>
            <w:webHidden/>
          </w:rPr>
          <w:instrText xml:space="preserve"> PAGEREF _Toc3203181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82" w:history="1">
        <w:r w:rsidR="00263D56" w:rsidRPr="00682D2D">
          <w:rPr>
            <w:rStyle w:val="Hyperlink"/>
            <w:noProof/>
          </w:rPr>
          <w:t>Sydenham's chorea (St. Vitus' dance, acute chorea, chorea minor, rheumatic chorea)</w:t>
        </w:r>
        <w:r w:rsidR="00263D56">
          <w:rPr>
            <w:noProof/>
            <w:webHidden/>
          </w:rPr>
          <w:tab/>
        </w:r>
        <w:r w:rsidR="00263D56">
          <w:rPr>
            <w:noProof/>
            <w:webHidden/>
          </w:rPr>
          <w:fldChar w:fldCharType="begin"/>
        </w:r>
        <w:r w:rsidR="00263D56">
          <w:rPr>
            <w:noProof/>
            <w:webHidden/>
          </w:rPr>
          <w:instrText xml:space="preserve"> PAGEREF _Toc3203182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83" w:history="1">
        <w:r w:rsidR="00263D56" w:rsidRPr="00682D2D">
          <w:rPr>
            <w:rStyle w:val="Hyperlink"/>
            <w:noProof/>
          </w:rPr>
          <w:t>Diagnosis</w:t>
        </w:r>
        <w:r w:rsidR="00263D56">
          <w:rPr>
            <w:noProof/>
            <w:webHidden/>
          </w:rPr>
          <w:tab/>
        </w:r>
        <w:r w:rsidR="00263D56">
          <w:rPr>
            <w:noProof/>
            <w:webHidden/>
          </w:rPr>
          <w:fldChar w:fldCharType="begin"/>
        </w:r>
        <w:r w:rsidR="00263D56">
          <w:rPr>
            <w:noProof/>
            <w:webHidden/>
          </w:rPr>
          <w:instrText xml:space="preserve"> PAGEREF _Toc3203183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84" w:history="1">
        <w:r w:rsidR="00263D56" w:rsidRPr="00682D2D">
          <w:rPr>
            <w:rStyle w:val="Hyperlink"/>
            <w:noProof/>
          </w:rPr>
          <w:t>Treatment</w:t>
        </w:r>
        <w:r w:rsidR="00263D56">
          <w:rPr>
            <w:noProof/>
            <w:webHidden/>
          </w:rPr>
          <w:tab/>
        </w:r>
        <w:r w:rsidR="00263D56">
          <w:rPr>
            <w:noProof/>
            <w:webHidden/>
          </w:rPr>
          <w:fldChar w:fldCharType="begin"/>
        </w:r>
        <w:r w:rsidR="00263D56">
          <w:rPr>
            <w:noProof/>
            <w:webHidden/>
          </w:rPr>
          <w:instrText xml:space="preserve"> PAGEREF _Toc3203184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85" w:history="1">
        <w:r w:rsidR="00263D56" w:rsidRPr="00682D2D">
          <w:rPr>
            <w:rStyle w:val="Hyperlink"/>
            <w:noProof/>
          </w:rPr>
          <w:t>Other Immune Choreas</w:t>
        </w:r>
        <w:r w:rsidR="00263D56">
          <w:rPr>
            <w:noProof/>
            <w:webHidden/>
          </w:rPr>
          <w:tab/>
        </w:r>
        <w:r w:rsidR="00263D56">
          <w:rPr>
            <w:noProof/>
            <w:webHidden/>
          </w:rPr>
          <w:fldChar w:fldCharType="begin"/>
        </w:r>
        <w:r w:rsidR="00263D56">
          <w:rPr>
            <w:noProof/>
            <w:webHidden/>
          </w:rPr>
          <w:instrText xml:space="preserve"> PAGEREF _Toc3203185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86" w:history="1">
        <w:r w:rsidR="00263D56" w:rsidRPr="00682D2D">
          <w:rPr>
            <w:rStyle w:val="Hyperlink"/>
            <w:noProof/>
          </w:rPr>
          <w:t>Chorea gravidarum, Birth Control Pill Chorea</w:t>
        </w:r>
        <w:r w:rsidR="00263D56">
          <w:rPr>
            <w:noProof/>
            <w:webHidden/>
          </w:rPr>
          <w:tab/>
        </w:r>
        <w:r w:rsidR="00263D56">
          <w:rPr>
            <w:noProof/>
            <w:webHidden/>
          </w:rPr>
          <w:fldChar w:fldCharType="begin"/>
        </w:r>
        <w:r w:rsidR="00263D56">
          <w:rPr>
            <w:noProof/>
            <w:webHidden/>
          </w:rPr>
          <w:instrText xml:space="preserve"> PAGEREF _Toc3203186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87" w:history="1">
        <w:r w:rsidR="00263D56" w:rsidRPr="00682D2D">
          <w:rPr>
            <w:rStyle w:val="Hyperlink"/>
            <w:noProof/>
          </w:rPr>
          <w:t>Treatment</w:t>
        </w:r>
        <w:r w:rsidR="00263D56">
          <w:rPr>
            <w:noProof/>
            <w:webHidden/>
          </w:rPr>
          <w:tab/>
        </w:r>
        <w:r w:rsidR="00263D56">
          <w:rPr>
            <w:noProof/>
            <w:webHidden/>
          </w:rPr>
          <w:fldChar w:fldCharType="begin"/>
        </w:r>
        <w:r w:rsidR="00263D56">
          <w:rPr>
            <w:noProof/>
            <w:webHidden/>
          </w:rPr>
          <w:instrText xml:space="preserve"> PAGEREF _Toc3203187 \h </w:instrText>
        </w:r>
        <w:r w:rsidR="00263D56">
          <w:rPr>
            <w:noProof/>
            <w:webHidden/>
          </w:rPr>
        </w:r>
        <w:r w:rsidR="00263D56">
          <w:rPr>
            <w:noProof/>
            <w:webHidden/>
          </w:rPr>
          <w:fldChar w:fldCharType="separate"/>
        </w:r>
        <w:r>
          <w:rPr>
            <w:noProof/>
            <w:webHidden/>
          </w:rPr>
          <w:t>5</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88" w:history="1">
        <w:r w:rsidR="00263D56" w:rsidRPr="00682D2D">
          <w:rPr>
            <w:rStyle w:val="Hyperlink"/>
            <w:noProof/>
          </w:rPr>
          <w:t>Senile chorea</w:t>
        </w:r>
        <w:r w:rsidR="00263D56">
          <w:rPr>
            <w:noProof/>
            <w:webHidden/>
          </w:rPr>
          <w:tab/>
        </w:r>
        <w:r w:rsidR="00263D56">
          <w:rPr>
            <w:noProof/>
            <w:webHidden/>
          </w:rPr>
          <w:fldChar w:fldCharType="begin"/>
        </w:r>
        <w:r w:rsidR="00263D56">
          <w:rPr>
            <w:noProof/>
            <w:webHidden/>
          </w:rPr>
          <w:instrText xml:space="preserve"> PAGEREF _Toc3203188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89" w:history="1">
        <w:r w:rsidR="00263D56" w:rsidRPr="00682D2D">
          <w:rPr>
            <w:rStyle w:val="Hyperlink"/>
            <w:noProof/>
          </w:rPr>
          <w:t>Neuroacanthocytosis</w:t>
        </w:r>
        <w:r w:rsidR="00263D56">
          <w:rPr>
            <w:noProof/>
            <w:webHidden/>
          </w:rPr>
          <w:tab/>
        </w:r>
        <w:r w:rsidR="00263D56">
          <w:rPr>
            <w:noProof/>
            <w:webHidden/>
          </w:rPr>
          <w:fldChar w:fldCharType="begin"/>
        </w:r>
        <w:r w:rsidR="00263D56">
          <w:rPr>
            <w:noProof/>
            <w:webHidden/>
          </w:rPr>
          <w:instrText xml:space="preserve"> PAGEREF _Toc3203189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90" w:history="1">
        <w:r w:rsidR="00263D56" w:rsidRPr="00682D2D">
          <w:rPr>
            <w:rStyle w:val="Hyperlink"/>
            <w:noProof/>
          </w:rPr>
          <w:t>Clinical Features</w:t>
        </w:r>
        <w:r w:rsidR="00263D56">
          <w:rPr>
            <w:noProof/>
            <w:webHidden/>
          </w:rPr>
          <w:tab/>
        </w:r>
        <w:r w:rsidR="00263D56">
          <w:rPr>
            <w:noProof/>
            <w:webHidden/>
          </w:rPr>
          <w:fldChar w:fldCharType="begin"/>
        </w:r>
        <w:r w:rsidR="00263D56">
          <w:rPr>
            <w:noProof/>
            <w:webHidden/>
          </w:rPr>
          <w:instrText xml:space="preserve"> PAGEREF _Toc3203190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91" w:history="1">
        <w:r w:rsidR="00263D56" w:rsidRPr="00682D2D">
          <w:rPr>
            <w:rStyle w:val="Hyperlink"/>
            <w:noProof/>
          </w:rPr>
          <w:t>Diagnosis</w:t>
        </w:r>
        <w:r w:rsidR="00263D56">
          <w:rPr>
            <w:noProof/>
            <w:webHidden/>
          </w:rPr>
          <w:tab/>
        </w:r>
        <w:r w:rsidR="00263D56">
          <w:rPr>
            <w:noProof/>
            <w:webHidden/>
          </w:rPr>
          <w:fldChar w:fldCharType="begin"/>
        </w:r>
        <w:r w:rsidR="00263D56">
          <w:rPr>
            <w:noProof/>
            <w:webHidden/>
          </w:rPr>
          <w:instrText xml:space="preserve"> PAGEREF _Toc3203191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4"/>
        <w:rPr>
          <w:rFonts w:asciiTheme="minorHAnsi" w:eastAsiaTheme="minorEastAsia" w:hAnsiTheme="minorHAnsi" w:cstheme="minorBidi"/>
          <w:noProof/>
          <w:sz w:val="22"/>
          <w:szCs w:val="22"/>
        </w:rPr>
      </w:pPr>
      <w:hyperlink w:anchor="_Toc3203192" w:history="1">
        <w:r w:rsidR="00263D56" w:rsidRPr="00682D2D">
          <w:rPr>
            <w:rStyle w:val="Hyperlink"/>
            <w:noProof/>
          </w:rPr>
          <w:t>Treatment</w:t>
        </w:r>
        <w:r w:rsidR="00263D56">
          <w:rPr>
            <w:noProof/>
            <w:webHidden/>
          </w:rPr>
          <w:tab/>
        </w:r>
        <w:r w:rsidR="00263D56">
          <w:rPr>
            <w:noProof/>
            <w:webHidden/>
          </w:rPr>
          <w:fldChar w:fldCharType="begin"/>
        </w:r>
        <w:r w:rsidR="00263D56">
          <w:rPr>
            <w:noProof/>
            <w:webHidden/>
          </w:rPr>
          <w:instrText xml:space="preserve"> PAGEREF _Toc3203192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93" w:history="1">
        <w:r w:rsidR="00263D56" w:rsidRPr="00682D2D">
          <w:rPr>
            <w:rStyle w:val="Hyperlink"/>
            <w:noProof/>
          </w:rPr>
          <w:t>Hemichorea &amp; Hemiballism</w:t>
        </w:r>
        <w:r w:rsidR="00263D56">
          <w:rPr>
            <w:noProof/>
            <w:webHidden/>
          </w:rPr>
          <w:tab/>
        </w:r>
        <w:r w:rsidR="00263D56">
          <w:rPr>
            <w:noProof/>
            <w:webHidden/>
          </w:rPr>
          <w:fldChar w:fldCharType="begin"/>
        </w:r>
        <w:r w:rsidR="00263D56">
          <w:rPr>
            <w:noProof/>
            <w:webHidden/>
          </w:rPr>
          <w:instrText xml:space="preserve"> PAGEREF _Toc3203193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263D56" w:rsidRDefault="00D75B3F">
      <w:pPr>
        <w:pStyle w:val="TOC3"/>
        <w:tabs>
          <w:tab w:val="right" w:leader="dot" w:pos="9912"/>
        </w:tabs>
        <w:rPr>
          <w:rFonts w:asciiTheme="minorHAnsi" w:eastAsiaTheme="minorEastAsia" w:hAnsiTheme="minorHAnsi" w:cstheme="minorBidi"/>
          <w:noProof/>
          <w:sz w:val="22"/>
          <w:szCs w:val="22"/>
        </w:rPr>
      </w:pPr>
      <w:hyperlink w:anchor="_Toc3203194" w:history="1">
        <w:r w:rsidR="00263D56" w:rsidRPr="00682D2D">
          <w:rPr>
            <w:rStyle w:val="Hyperlink"/>
            <w:noProof/>
          </w:rPr>
          <w:t>Hereditary Nonprogressive Chorea</w:t>
        </w:r>
        <w:r w:rsidR="00263D56">
          <w:rPr>
            <w:noProof/>
            <w:webHidden/>
          </w:rPr>
          <w:tab/>
        </w:r>
        <w:r w:rsidR="00263D56">
          <w:rPr>
            <w:noProof/>
            <w:webHidden/>
          </w:rPr>
          <w:fldChar w:fldCharType="begin"/>
        </w:r>
        <w:r w:rsidR="00263D56">
          <w:rPr>
            <w:noProof/>
            <w:webHidden/>
          </w:rPr>
          <w:instrText xml:space="preserve"> PAGEREF _Toc3203194 \h </w:instrText>
        </w:r>
        <w:r w:rsidR="00263D56">
          <w:rPr>
            <w:noProof/>
            <w:webHidden/>
          </w:rPr>
        </w:r>
        <w:r w:rsidR="00263D56">
          <w:rPr>
            <w:noProof/>
            <w:webHidden/>
          </w:rPr>
          <w:fldChar w:fldCharType="separate"/>
        </w:r>
        <w:r>
          <w:rPr>
            <w:noProof/>
            <w:webHidden/>
          </w:rPr>
          <w:t>6</w:t>
        </w:r>
        <w:r w:rsidR="00263D56">
          <w:rPr>
            <w:noProof/>
            <w:webHidden/>
          </w:rPr>
          <w:fldChar w:fldCharType="end"/>
        </w:r>
      </w:hyperlink>
    </w:p>
    <w:p w:rsidR="00003B18" w:rsidRPr="0083630A" w:rsidRDefault="00263D56">
      <w:r>
        <w:rPr>
          <w:smallCaps/>
        </w:rPr>
        <w:fldChar w:fldCharType="end"/>
      </w:r>
      <w:r w:rsidR="00003B18" w:rsidRPr="0083630A">
        <w:t xml:space="preserve"> </w:t>
      </w:r>
    </w:p>
    <w:p w:rsidR="00D50ECD" w:rsidRPr="0083630A" w:rsidRDefault="00D50ECD"/>
    <w:p w:rsidR="00003B18" w:rsidRPr="0083630A" w:rsidRDefault="00003B18">
      <w:pPr>
        <w:pStyle w:val="Nervous5"/>
        <w:ind w:right="3543"/>
      </w:pPr>
      <w:bookmarkStart w:id="1" w:name="_Toc3203171"/>
      <w:r w:rsidRPr="0083630A">
        <w:t>Etiological Classification Of Chorea</w:t>
      </w:r>
      <w:bookmarkEnd w:id="1"/>
    </w:p>
    <w:p w:rsidR="00003B18" w:rsidRPr="0083630A" w:rsidRDefault="00003B18">
      <w:pPr>
        <w:numPr>
          <w:ilvl w:val="0"/>
          <w:numId w:val="13"/>
        </w:numPr>
        <w:rPr>
          <w:b/>
          <w:bCs/>
          <w:u w:val="single"/>
        </w:rPr>
      </w:pPr>
      <w:r w:rsidRPr="0083630A">
        <w:rPr>
          <w:b/>
          <w:bCs/>
          <w:u w:val="single"/>
        </w:rPr>
        <w:t>Hereditary choreas</w:t>
      </w:r>
    </w:p>
    <w:p w:rsidR="00003B18" w:rsidRPr="0083630A" w:rsidRDefault="00003B18">
      <w:pPr>
        <w:numPr>
          <w:ilvl w:val="1"/>
          <w:numId w:val="11"/>
        </w:numPr>
        <w:rPr>
          <w:b/>
          <w:bCs/>
        </w:rPr>
      </w:pPr>
      <w:r w:rsidRPr="0083630A">
        <w:rPr>
          <w:b/>
          <w:bCs/>
        </w:rPr>
        <w:t>Huntington's disease</w:t>
      </w:r>
    </w:p>
    <w:p w:rsidR="00003B18" w:rsidRPr="0083630A" w:rsidRDefault="00003B18">
      <w:pPr>
        <w:numPr>
          <w:ilvl w:val="1"/>
          <w:numId w:val="11"/>
        </w:numPr>
      </w:pPr>
      <w:r w:rsidRPr="0083630A">
        <w:rPr>
          <w:b/>
          <w:bCs/>
        </w:rPr>
        <w:t>benign hereditary chorea</w:t>
      </w:r>
      <w:r w:rsidRPr="0083630A">
        <w:t xml:space="preserve"> - nonprogressive chorea in childhood.</w:t>
      </w:r>
    </w:p>
    <w:p w:rsidR="00003B18" w:rsidRPr="0083630A" w:rsidRDefault="00003B18">
      <w:pPr>
        <w:numPr>
          <w:ilvl w:val="1"/>
          <w:numId w:val="11"/>
        </w:numPr>
        <w:rPr>
          <w:b/>
          <w:bCs/>
        </w:rPr>
      </w:pPr>
      <w:r w:rsidRPr="0083630A">
        <w:rPr>
          <w:b/>
          <w:bCs/>
        </w:rPr>
        <w:t>neuroacanthocytosis</w:t>
      </w:r>
    </w:p>
    <w:p w:rsidR="00003B18" w:rsidRPr="0083630A" w:rsidRDefault="00003B18">
      <w:pPr>
        <w:numPr>
          <w:ilvl w:val="1"/>
          <w:numId w:val="11"/>
        </w:numPr>
      </w:pPr>
      <w:r w:rsidRPr="0083630A">
        <w:rPr>
          <w:b/>
          <w:bCs/>
        </w:rPr>
        <w:t>other CNS "degenerations"</w:t>
      </w:r>
      <w:r w:rsidRPr="0083630A">
        <w:t>: olivopontocerebellar atrophy, Azorean disease, ataxia telangiectasia, tuberous sclerosis, Hallervorden-Spatz disease, dentato-rubral-pallido-l</w:t>
      </w:r>
      <w:r w:rsidR="005A6BAD" w:rsidRPr="0083630A">
        <w:t>u</w:t>
      </w:r>
      <w:r w:rsidRPr="0083630A">
        <w:t>ysian atrophy (DRPLA), familial calcification of basal ganglia.</w:t>
      </w:r>
    </w:p>
    <w:p w:rsidR="00003B18" w:rsidRPr="0083630A" w:rsidRDefault="00003B18">
      <w:pPr>
        <w:numPr>
          <w:ilvl w:val="1"/>
          <w:numId w:val="11"/>
        </w:numPr>
      </w:pPr>
      <w:r w:rsidRPr="0083630A">
        <w:rPr>
          <w:b/>
          <w:bCs/>
        </w:rPr>
        <w:t>neurometabolic disorders</w:t>
      </w:r>
      <w:r w:rsidRPr="0083630A">
        <w:t>: Wilson's disease, Lesch-Nyhan disease, lysosomal storage disorders, amino acid disorders, Leigh's disease, porphyria.</w:t>
      </w:r>
    </w:p>
    <w:p w:rsidR="00003B18" w:rsidRPr="0083630A" w:rsidRDefault="00003B18"/>
    <w:p w:rsidR="00003B18" w:rsidRPr="0083630A" w:rsidRDefault="00003B18">
      <w:pPr>
        <w:numPr>
          <w:ilvl w:val="0"/>
          <w:numId w:val="13"/>
        </w:numPr>
        <w:rPr>
          <w:b/>
          <w:bCs/>
          <w:u w:val="single"/>
        </w:rPr>
      </w:pPr>
      <w:r w:rsidRPr="0083630A">
        <w:rPr>
          <w:b/>
          <w:bCs/>
          <w:u w:val="single"/>
        </w:rPr>
        <w:t>Developmental &amp; aging choreas</w:t>
      </w:r>
    </w:p>
    <w:p w:rsidR="00003B18" w:rsidRPr="0083630A" w:rsidRDefault="00003B18">
      <w:pPr>
        <w:numPr>
          <w:ilvl w:val="1"/>
          <w:numId w:val="13"/>
        </w:numPr>
      </w:pPr>
      <w:r w:rsidRPr="0083630A">
        <w:t>physiological chorea of infancy</w:t>
      </w:r>
    </w:p>
    <w:p w:rsidR="00003B18" w:rsidRPr="0083630A" w:rsidRDefault="00003B18">
      <w:pPr>
        <w:numPr>
          <w:ilvl w:val="1"/>
          <w:numId w:val="13"/>
        </w:numPr>
      </w:pPr>
      <w:r w:rsidRPr="0083630A">
        <w:t>cerebral palsy (anoxic, kernicterus)</w:t>
      </w:r>
    </w:p>
    <w:p w:rsidR="00003B18" w:rsidRPr="0083630A" w:rsidRDefault="00003B18">
      <w:pPr>
        <w:numPr>
          <w:ilvl w:val="1"/>
          <w:numId w:val="13"/>
        </w:numPr>
      </w:pPr>
      <w:r w:rsidRPr="0083630A">
        <w:t>minimal cerebral dysfunction</w:t>
      </w:r>
    </w:p>
    <w:p w:rsidR="00003B18" w:rsidRPr="0083630A" w:rsidRDefault="00003B18">
      <w:pPr>
        <w:numPr>
          <w:ilvl w:val="1"/>
          <w:numId w:val="13"/>
        </w:numPr>
      </w:pPr>
      <w:r w:rsidRPr="0083630A">
        <w:t>buccal-oral-lingual dyskinesia and edentulous orodyskinesia in elderly</w:t>
      </w:r>
    </w:p>
    <w:p w:rsidR="00003B18" w:rsidRPr="0083630A" w:rsidRDefault="00003B18">
      <w:pPr>
        <w:numPr>
          <w:ilvl w:val="1"/>
          <w:numId w:val="13"/>
        </w:numPr>
      </w:pPr>
      <w:r w:rsidRPr="0083630A">
        <w:t>senile chorea (probably several causes)</w:t>
      </w:r>
    </w:p>
    <w:p w:rsidR="00003B18" w:rsidRPr="0083630A" w:rsidRDefault="00003B18"/>
    <w:p w:rsidR="00003B18" w:rsidRPr="0083630A" w:rsidRDefault="00003B18">
      <w:pPr>
        <w:numPr>
          <w:ilvl w:val="0"/>
          <w:numId w:val="13"/>
        </w:numPr>
      </w:pPr>
      <w:r w:rsidRPr="0083630A">
        <w:rPr>
          <w:b/>
          <w:bCs/>
          <w:u w:val="single"/>
        </w:rPr>
        <w:t>Drug-induced choreas</w:t>
      </w:r>
      <w:r w:rsidRPr="0083630A">
        <w:t>: neuroleptics (tardive dyskinesia), antiparkinsonian drugs, CNS stimulants (amphetamines), tricyclics, oral contraceptives, anticonvulsants (phenytoin, carbamazepine, ethosuximide), anticholinergics.</w:t>
      </w:r>
    </w:p>
    <w:p w:rsidR="00003B18" w:rsidRPr="0083630A" w:rsidRDefault="00003B18"/>
    <w:p w:rsidR="00003B18" w:rsidRPr="0083630A" w:rsidRDefault="00003B18">
      <w:pPr>
        <w:numPr>
          <w:ilvl w:val="0"/>
          <w:numId w:val="13"/>
        </w:numPr>
      </w:pPr>
      <w:r w:rsidRPr="0083630A">
        <w:rPr>
          <w:b/>
          <w:bCs/>
          <w:u w:val="single"/>
        </w:rPr>
        <w:t>Toxin-induced choreas</w:t>
      </w:r>
      <w:r w:rsidRPr="0083630A">
        <w:t>: alcohol intoxication / withdrawal, anoxia, CO, Mn, Hg, Tl, toluene.</w:t>
      </w:r>
    </w:p>
    <w:p w:rsidR="00003B18" w:rsidRPr="0083630A" w:rsidRDefault="00003B18"/>
    <w:p w:rsidR="00003B18" w:rsidRPr="0083630A" w:rsidRDefault="00003B18">
      <w:pPr>
        <w:numPr>
          <w:ilvl w:val="0"/>
          <w:numId w:val="13"/>
        </w:numPr>
      </w:pPr>
      <w:r w:rsidRPr="0083630A">
        <w:rPr>
          <w:b/>
          <w:bCs/>
          <w:u w:val="single"/>
        </w:rPr>
        <w:t>Metabolic causes</w:t>
      </w:r>
    </w:p>
    <w:p w:rsidR="00003B18" w:rsidRPr="0083630A" w:rsidRDefault="00003B18">
      <w:pPr>
        <w:numPr>
          <w:ilvl w:val="0"/>
          <w:numId w:val="12"/>
        </w:numPr>
      </w:pPr>
      <w:r w:rsidRPr="0083630A">
        <w:t>hyperthyroidism</w:t>
      </w:r>
    </w:p>
    <w:p w:rsidR="00003B18" w:rsidRPr="0083630A" w:rsidRDefault="00003B18">
      <w:pPr>
        <w:numPr>
          <w:ilvl w:val="0"/>
          <w:numId w:val="12"/>
        </w:numPr>
      </w:pPr>
      <w:r w:rsidRPr="0083630A">
        <w:t>hypoparathyroidism (various types)</w:t>
      </w:r>
    </w:p>
    <w:p w:rsidR="00003B18" w:rsidRPr="0083630A" w:rsidRDefault="00003B18">
      <w:pPr>
        <w:numPr>
          <w:ilvl w:val="0"/>
          <w:numId w:val="12"/>
        </w:numPr>
      </w:pPr>
      <w:r w:rsidRPr="0083630A">
        <w:t>pregnancy (chorea gravidarum)</w:t>
      </w:r>
    </w:p>
    <w:p w:rsidR="00003B18" w:rsidRPr="0083630A" w:rsidRDefault="00003B18">
      <w:pPr>
        <w:numPr>
          <w:ilvl w:val="0"/>
          <w:numId w:val="12"/>
        </w:numPr>
      </w:pPr>
      <w:r w:rsidRPr="0083630A">
        <w:t>NA↑↓, Mg↓, Ca↓</w:t>
      </w:r>
    </w:p>
    <w:p w:rsidR="00003B18" w:rsidRPr="0083630A" w:rsidRDefault="00003B18">
      <w:pPr>
        <w:numPr>
          <w:ilvl w:val="0"/>
          <w:numId w:val="12"/>
        </w:numPr>
      </w:pPr>
      <w:r w:rsidRPr="0083630A">
        <w:t>hypo- and hyperglycemia (latter may cause hemichorea, hemiballism)</w:t>
      </w:r>
    </w:p>
    <w:p w:rsidR="00003B18" w:rsidRPr="0083630A" w:rsidRDefault="00003B18">
      <w:pPr>
        <w:numPr>
          <w:ilvl w:val="0"/>
          <w:numId w:val="12"/>
        </w:numPr>
      </w:pPr>
      <w:r w:rsidRPr="0083630A">
        <w:t>acquired hepatocerebral degeneration</w:t>
      </w:r>
    </w:p>
    <w:p w:rsidR="00003B18" w:rsidRPr="0083630A" w:rsidRDefault="00003B18">
      <w:pPr>
        <w:numPr>
          <w:ilvl w:val="0"/>
          <w:numId w:val="12"/>
        </w:numPr>
      </w:pPr>
      <w:r w:rsidRPr="0083630A">
        <w:t>nutritional (e.g. beriberi, pellagra, vitamin B</w:t>
      </w:r>
      <w:r w:rsidRPr="0083630A">
        <w:rPr>
          <w:vertAlign w:val="subscript"/>
        </w:rPr>
        <w:t>12</w:t>
      </w:r>
      <w:r w:rsidRPr="0083630A">
        <w:t xml:space="preserve"> deficiency in infants)</w:t>
      </w:r>
    </w:p>
    <w:p w:rsidR="00003B18" w:rsidRPr="0083630A" w:rsidRDefault="00003B18"/>
    <w:p w:rsidR="00003B18" w:rsidRPr="0083630A" w:rsidRDefault="00003B18">
      <w:pPr>
        <w:numPr>
          <w:ilvl w:val="0"/>
          <w:numId w:val="13"/>
        </w:numPr>
      </w:pPr>
      <w:r w:rsidRPr="0083630A">
        <w:rPr>
          <w:b/>
          <w:bCs/>
          <w:u w:val="single"/>
        </w:rPr>
        <w:t>Infectious / immunologic causes</w:t>
      </w:r>
    </w:p>
    <w:p w:rsidR="00003B18" w:rsidRPr="0083630A" w:rsidRDefault="00003B18">
      <w:pPr>
        <w:numPr>
          <w:ilvl w:val="1"/>
          <w:numId w:val="12"/>
        </w:numPr>
      </w:pPr>
      <w:r w:rsidRPr="0083630A">
        <w:t>Sydenham's chorea</w:t>
      </w:r>
    </w:p>
    <w:p w:rsidR="00003B18" w:rsidRPr="0083630A" w:rsidRDefault="00003B18">
      <w:pPr>
        <w:numPr>
          <w:ilvl w:val="1"/>
          <w:numId w:val="12"/>
        </w:numPr>
      </w:pPr>
      <w:r w:rsidRPr="0083630A">
        <w:t>encephalitis lethargica</w:t>
      </w:r>
    </w:p>
    <w:p w:rsidR="00003B18" w:rsidRPr="0083630A" w:rsidRDefault="00003B18">
      <w:pPr>
        <w:numPr>
          <w:ilvl w:val="1"/>
          <w:numId w:val="12"/>
        </w:numPr>
      </w:pPr>
      <w:r w:rsidRPr="0083630A">
        <w:t>various other infections / postinfectious encephalitides (incl. Creutzfeldt-Jakob disease)</w:t>
      </w:r>
    </w:p>
    <w:p w:rsidR="006C15BC" w:rsidRDefault="00003B18">
      <w:pPr>
        <w:numPr>
          <w:ilvl w:val="1"/>
          <w:numId w:val="12"/>
        </w:numPr>
      </w:pPr>
      <w:r w:rsidRPr="0083630A">
        <w:t>systemic lupus erythematosus</w:t>
      </w:r>
    </w:p>
    <w:p w:rsidR="00130B17" w:rsidRDefault="00130B17" w:rsidP="00130B17"/>
    <w:p w:rsidR="00130B17" w:rsidRDefault="00130B17" w:rsidP="00130B17"/>
    <w:p w:rsidR="00130B17" w:rsidRDefault="00130B17" w:rsidP="00130B17"/>
    <w:p w:rsidR="00130B17" w:rsidRPr="0083630A" w:rsidRDefault="00130B17" w:rsidP="00130B17"/>
    <w:p w:rsidR="00003B18" w:rsidRPr="0083630A" w:rsidRDefault="00003B18">
      <w:pPr>
        <w:pStyle w:val="Antrat"/>
      </w:pPr>
      <w:bookmarkStart w:id="2" w:name="_Toc3203172"/>
      <w:r w:rsidRPr="0083630A">
        <w:t>Huntington Disease (HD)</w:t>
      </w:r>
      <w:bookmarkEnd w:id="2"/>
    </w:p>
    <w:p w:rsidR="00003B18" w:rsidRPr="0083630A" w:rsidRDefault="00003B18">
      <w:pPr>
        <w:pStyle w:val="NormalWeb"/>
        <w:numPr>
          <w:ilvl w:val="2"/>
          <w:numId w:val="14"/>
        </w:numPr>
      </w:pPr>
      <w:r w:rsidRPr="0083630A">
        <w:t>first recognized clinically by Waters in 1842.</w:t>
      </w:r>
    </w:p>
    <w:p w:rsidR="00003B18" w:rsidRPr="0083630A" w:rsidRDefault="00003B18">
      <w:pPr>
        <w:pStyle w:val="NormalWeb"/>
        <w:numPr>
          <w:ilvl w:val="2"/>
          <w:numId w:val="14"/>
        </w:numPr>
      </w:pPr>
      <w:r w:rsidRPr="0083630A">
        <w:t>comprehensive description by George Huntington in 1872.</w:t>
      </w:r>
    </w:p>
    <w:p w:rsidR="00003B18" w:rsidRPr="0083630A" w:rsidRDefault="00003B18">
      <w:pPr>
        <w:pStyle w:val="NormalWeb"/>
        <w:numPr>
          <w:ilvl w:val="2"/>
          <w:numId w:val="14"/>
        </w:numPr>
      </w:pPr>
      <w:r w:rsidRPr="0083630A">
        <w:rPr>
          <w:smallCaps/>
        </w:rPr>
        <w:t>prevalence</w:t>
      </w:r>
      <w:r w:rsidRPr="0083630A">
        <w:t xml:space="preserve"> – 4-10 per 100,000 population (in Japan rate is only 10% of this figure).</w:t>
      </w:r>
    </w:p>
    <w:p w:rsidR="00003B18" w:rsidRPr="0083630A" w:rsidRDefault="00003B18">
      <w:pPr>
        <w:pStyle w:val="NormalWeb"/>
      </w:pPr>
    </w:p>
    <w:p w:rsidR="00003B18" w:rsidRPr="0083630A" w:rsidRDefault="00003B18">
      <w:pPr>
        <w:pStyle w:val="Nervous1"/>
      </w:pPr>
      <w:bookmarkStart w:id="3" w:name="_Toc3203173"/>
      <w:r w:rsidRPr="0083630A">
        <w:t>Pathogenesis</w:t>
      </w:r>
      <w:bookmarkEnd w:id="3"/>
    </w:p>
    <w:p w:rsidR="00003B18" w:rsidRPr="0083630A" w:rsidRDefault="00003B18">
      <w:pPr>
        <w:pStyle w:val="NormalWeb"/>
      </w:pPr>
      <w:r w:rsidRPr="0083630A">
        <w:rPr>
          <w:b/>
          <w:bCs/>
          <w:u w:val="single"/>
        </w:rPr>
        <w:t>Autosomal dominant</w:t>
      </w:r>
      <w:r w:rsidRPr="0083630A">
        <w:rPr>
          <w:u w:val="single"/>
        </w:rPr>
        <w:t xml:space="preserve"> inheritance</w:t>
      </w:r>
      <w:r w:rsidRPr="0083630A">
        <w:t xml:space="preserve"> </w:t>
      </w:r>
    </w:p>
    <w:p w:rsidR="00003B18" w:rsidRPr="0083630A" w:rsidRDefault="00003B18">
      <w:pPr>
        <w:pStyle w:val="NormalWeb"/>
        <w:numPr>
          <w:ilvl w:val="0"/>
          <w:numId w:val="1"/>
        </w:numPr>
      </w:pPr>
      <w:r w:rsidRPr="0083630A">
        <w:t>complete penetrance - homozygotes do not differ clinically from heterozygotes!</w:t>
      </w:r>
    </w:p>
    <w:p w:rsidR="00003B18" w:rsidRPr="0083630A" w:rsidRDefault="00003B18">
      <w:pPr>
        <w:pStyle w:val="NormalWeb"/>
        <w:numPr>
          <w:ilvl w:val="0"/>
          <w:numId w:val="1"/>
        </w:numPr>
      </w:pPr>
      <w:r w:rsidRPr="0083630A">
        <w:t xml:space="preserve">when family history is lacking, </w:t>
      </w:r>
      <w:r w:rsidRPr="0083630A">
        <w:rPr>
          <w:i/>
          <w:iCs/>
        </w:rPr>
        <w:t>autopsy reports on relatives</w:t>
      </w:r>
      <w:r w:rsidRPr="0083630A">
        <w:t xml:space="preserve"> can unearth diagnosis in genealogy.</w:t>
      </w:r>
    </w:p>
    <w:p w:rsidR="00003B18" w:rsidRPr="0083630A" w:rsidRDefault="00003B18">
      <w:pPr>
        <w:pStyle w:val="NormalWeb"/>
        <w:numPr>
          <w:ilvl w:val="0"/>
          <w:numId w:val="1"/>
        </w:numPr>
      </w:pPr>
      <w:r w:rsidRPr="0083630A">
        <w:t>spontaneous mutations available!</w:t>
      </w:r>
    </w:p>
    <w:p w:rsidR="00003B18" w:rsidRPr="0083630A" w:rsidRDefault="00003B18">
      <w:pPr>
        <w:pStyle w:val="NormalWeb"/>
      </w:pPr>
    </w:p>
    <w:p w:rsidR="00003B18" w:rsidRPr="0083630A" w:rsidRDefault="00003B18" w:rsidP="00130B17">
      <w:pPr>
        <w:pStyle w:val="NormalWeb"/>
        <w:pBdr>
          <w:top w:val="single" w:sz="4" w:space="1" w:color="auto"/>
          <w:left w:val="single" w:sz="4" w:space="4" w:color="auto"/>
          <w:bottom w:val="single" w:sz="4" w:space="1" w:color="auto"/>
          <w:right w:val="single" w:sz="4" w:space="4" w:color="auto"/>
        </w:pBdr>
        <w:ind w:right="3685"/>
        <w:jc w:val="center"/>
      </w:pPr>
      <w:r w:rsidRPr="0083630A">
        <w:t xml:space="preserve">Unstable </w:t>
      </w:r>
      <w:r w:rsidRPr="0083630A">
        <w:rPr>
          <w:highlight w:val="yellow"/>
        </w:rPr>
        <w:t xml:space="preserve">expansion of </w:t>
      </w:r>
      <w:r w:rsidRPr="0083630A">
        <w:rPr>
          <w:b/>
          <w:bCs/>
          <w:highlight w:val="yellow"/>
        </w:rPr>
        <w:t>CAG repeats</w:t>
      </w:r>
      <w:r w:rsidRPr="0083630A">
        <w:t xml:space="preserve"> on chromosome 4 (4p16.3)</w:t>
      </w:r>
    </w:p>
    <w:p w:rsidR="00003B18" w:rsidRPr="0083630A" w:rsidRDefault="00003B18">
      <w:pPr>
        <w:pStyle w:val="NormalWeb"/>
        <w:numPr>
          <w:ilvl w:val="0"/>
          <w:numId w:val="16"/>
        </w:numPr>
      </w:pPr>
      <w:r w:rsidRPr="0083630A">
        <w:t>normal individuals have 11-34 repeats;</w:t>
      </w:r>
    </w:p>
    <w:p w:rsidR="00003B18" w:rsidRPr="0083630A" w:rsidRDefault="00003B18">
      <w:pPr>
        <w:pStyle w:val="NormalWeb"/>
        <w:numPr>
          <w:ilvl w:val="0"/>
          <w:numId w:val="16"/>
        </w:numPr>
      </w:pPr>
      <w:r w:rsidRPr="0083630A">
        <w:t>HD patients have 37-121 (overexpression of normal protein).</w:t>
      </w:r>
    </w:p>
    <w:p w:rsidR="00003B18" w:rsidRPr="0083630A" w:rsidRDefault="00003B18">
      <w:pPr>
        <w:pStyle w:val="NormalWeb"/>
        <w:ind w:left="1440"/>
      </w:pPr>
      <w:r w:rsidRPr="0083630A">
        <w:t xml:space="preserve">Despite marked variability in phenotypic expression, there is </w:t>
      </w:r>
      <w:r w:rsidRPr="0083630A">
        <w:rPr>
          <w:i/>
          <w:iCs/>
          <w:color w:val="008000"/>
        </w:rPr>
        <w:t>no genetic heterogeneity</w:t>
      </w:r>
      <w:r w:rsidRPr="0083630A">
        <w:t>!</w:t>
      </w:r>
    </w:p>
    <w:p w:rsidR="00003B18" w:rsidRPr="0083630A" w:rsidRDefault="00003B18">
      <w:pPr>
        <w:pStyle w:val="NormalWeb"/>
        <w:rPr>
          <w:u w:val="single"/>
        </w:rPr>
      </w:pPr>
    </w:p>
    <w:p w:rsidR="00003B18" w:rsidRPr="0083630A" w:rsidRDefault="00003B18">
      <w:pPr>
        <w:pStyle w:val="NormalWeb"/>
      </w:pPr>
      <w:r w:rsidRPr="0083630A">
        <w:rPr>
          <w:u w:val="single"/>
        </w:rPr>
        <w:t xml:space="preserve">CAG repeat is </w:t>
      </w:r>
      <w:r w:rsidRPr="0083630A">
        <w:rPr>
          <w:b/>
          <w:bCs/>
          <w:u w:val="single"/>
        </w:rPr>
        <w:t>unstable in gametes</w:t>
      </w:r>
      <w:r w:rsidRPr="0083630A">
        <w:t>; change in number of repeats is transmitted to next generation, sometimes with decrease in number, but more often with increase.</w:t>
      </w:r>
    </w:p>
    <w:p w:rsidR="00003B18" w:rsidRPr="0083630A" w:rsidRDefault="00003B18">
      <w:pPr>
        <w:pStyle w:val="NormalWeb"/>
        <w:numPr>
          <w:ilvl w:val="0"/>
          <w:numId w:val="17"/>
        </w:numPr>
      </w:pPr>
      <w:r w:rsidRPr="0083630A">
        <w:t xml:space="preserve">esp. </w:t>
      </w:r>
      <w:r w:rsidRPr="0083630A">
        <w:rPr>
          <w:b/>
          <w:bCs/>
          <w:i/>
          <w:iCs/>
        </w:rPr>
        <w:t>unstable in sperm</w:t>
      </w:r>
      <w:r w:rsidRPr="0083630A">
        <w:t>; affected fathers transmit very high repeat sequence → early disease onset in offspring.</w:t>
      </w:r>
    </w:p>
    <w:p w:rsidR="00003B18" w:rsidRPr="0083630A" w:rsidRDefault="00003B18">
      <w:pPr>
        <w:pStyle w:val="NormalWeb"/>
        <w:numPr>
          <w:ilvl w:val="0"/>
          <w:numId w:val="17"/>
        </w:numPr>
      </w:pPr>
      <w:r w:rsidRPr="0083630A">
        <w:t xml:space="preserve">affected </w:t>
      </w:r>
      <w:r w:rsidRPr="0083630A">
        <w:rPr>
          <w:b/>
          <w:bCs/>
          <w:i/>
          <w:iCs/>
        </w:rPr>
        <w:t>mothers</w:t>
      </w:r>
      <w:r w:rsidRPr="0083630A">
        <w:t xml:space="preserve"> transmit only ± 3 repeats.</w:t>
      </w:r>
    </w:p>
    <w:p w:rsidR="00003B18" w:rsidRPr="0083630A" w:rsidRDefault="00003B18">
      <w:pPr>
        <w:pStyle w:val="NormalWeb"/>
        <w:ind w:left="2160"/>
      </w:pPr>
      <w:r w:rsidRPr="0083630A">
        <w:t xml:space="preserve">N.B. many more* juvenile HD cases occur when gene is inherited from father compared to mother (*ratio ≈ 10:1) - genetic </w:t>
      </w:r>
      <w:r w:rsidRPr="00DF410D">
        <w:rPr>
          <w:i/>
          <w:iCs/>
          <w:color w:val="800080"/>
          <w14:shadow w14:blurRad="50800" w14:dist="38100" w14:dir="2700000" w14:sx="100000" w14:sy="100000" w14:kx="0" w14:ky="0" w14:algn="tl">
            <w14:srgbClr w14:val="000000">
              <w14:alpha w14:val="60000"/>
            </w14:srgbClr>
          </w14:shadow>
        </w:rPr>
        <w:t>anticipation</w:t>
      </w:r>
      <w:r w:rsidRPr="0083630A">
        <w:t xml:space="preserve"> (p</w:t>
      </w:r>
      <w:r w:rsidRPr="0083630A">
        <w:rPr>
          <w:color w:val="000000"/>
        </w:rPr>
        <w:t>rogressively earlier onset of hereditary disease in successive generations).</w:t>
      </w:r>
    </w:p>
    <w:p w:rsidR="00003B18" w:rsidRPr="0083630A" w:rsidRDefault="00003B18">
      <w:pPr>
        <w:pStyle w:val="NormalWeb"/>
        <w:rPr>
          <w:b/>
          <w:bCs/>
          <w:color w:val="0000FF"/>
        </w:rPr>
      </w:pPr>
    </w:p>
    <w:p w:rsidR="00003B18" w:rsidRPr="0083630A" w:rsidRDefault="00003B18">
      <w:pPr>
        <w:pStyle w:val="NormalWeb"/>
      </w:pPr>
      <w:r w:rsidRPr="0083630A">
        <w:rPr>
          <w:b/>
          <w:bCs/>
          <w:color w:val="0000FF"/>
        </w:rPr>
        <w:t>Spontaneous mutations</w:t>
      </w:r>
      <w:r w:rsidRPr="0083630A">
        <w:t xml:space="preserve"> occur from expansion of repeats from parents who have repeat lengths of 34 to 38 units (so-called "intermediate alleles").</w:t>
      </w:r>
    </w:p>
    <w:p w:rsidR="00003B18" w:rsidRPr="0083630A" w:rsidRDefault="00003B18">
      <w:pPr>
        <w:pStyle w:val="NormalWeb"/>
      </w:pPr>
    </w:p>
    <w:p w:rsidR="00003B18" w:rsidRPr="0083630A" w:rsidRDefault="00003B18">
      <w:pPr>
        <w:pStyle w:val="NormalWeb"/>
      </w:pPr>
      <w:r w:rsidRPr="0083630A">
        <w:rPr>
          <w:u w:val="single"/>
        </w:rPr>
        <w:t xml:space="preserve">Trinucleotide CAG codes for </w:t>
      </w:r>
      <w:r w:rsidRPr="0083630A">
        <w:rPr>
          <w:b/>
          <w:bCs/>
          <w:u w:val="single"/>
        </w:rPr>
        <w:t>glutamine</w:t>
      </w:r>
      <w:r w:rsidRPr="0083630A">
        <w:t xml:space="preserve"> - increase in polyglutamine causes </w:t>
      </w:r>
      <w:r w:rsidRPr="0083630A">
        <w:rPr>
          <w:szCs w:val="20"/>
        </w:rPr>
        <w:t xml:space="preserve">IT15 gene </w:t>
      </w:r>
      <w:r w:rsidRPr="0083630A">
        <w:t xml:space="preserve">overexpression - protein is termed </w:t>
      </w:r>
      <w:r w:rsidRPr="0083630A">
        <w:rPr>
          <w:b/>
          <w:bCs/>
          <w:smallCaps/>
          <w:color w:val="0000FF"/>
        </w:rPr>
        <w:t>huntingtin</w:t>
      </w:r>
      <w:r w:rsidRPr="0083630A">
        <w:t>:</w:t>
      </w:r>
    </w:p>
    <w:p w:rsidR="00003B18" w:rsidRPr="0083630A" w:rsidRDefault="00003B18">
      <w:pPr>
        <w:pStyle w:val="NormalWeb"/>
        <w:numPr>
          <w:ilvl w:val="0"/>
          <w:numId w:val="2"/>
        </w:numPr>
      </w:pPr>
      <w:r w:rsidRPr="0083630A">
        <w:lastRenderedPageBreak/>
        <w:t xml:space="preserve">tightly binds with </w:t>
      </w:r>
      <w:r w:rsidRPr="0083630A">
        <w:rPr>
          <w:smallCaps/>
        </w:rPr>
        <w:t>ubiquitin</w:t>
      </w:r>
      <w:r w:rsidRPr="0083630A">
        <w:t xml:space="preserve"> → </w:t>
      </w:r>
      <w:r w:rsidRPr="0083630A">
        <w:rPr>
          <w:b/>
          <w:bCs/>
          <w:i/>
          <w:iCs/>
          <w:color w:val="800080"/>
        </w:rPr>
        <w:t>intranuclear inclusions</w:t>
      </w:r>
      <w:r w:rsidRPr="0083630A">
        <w:t xml:space="preserve"> → </w:t>
      </w:r>
      <w:r w:rsidRPr="0083630A">
        <w:rPr>
          <w:u w:val="double" w:color="FF0000"/>
        </w:rPr>
        <w:t>mitochondrial dysfunction</w:t>
      </w:r>
      <w:r w:rsidRPr="0083630A">
        <w:t xml:space="preserve"> (MR spectroscopy demonstrates ↑lactic acid, suggesting bioenergetic defect).</w:t>
      </w:r>
    </w:p>
    <w:p w:rsidR="00003B18" w:rsidRPr="0083630A" w:rsidRDefault="00003B18">
      <w:pPr>
        <w:pStyle w:val="NormalWeb"/>
        <w:numPr>
          <w:ilvl w:val="0"/>
          <w:numId w:val="2"/>
        </w:numPr>
      </w:pPr>
      <w:r w:rsidRPr="0083630A">
        <w:rPr>
          <w:smallCaps/>
        </w:rPr>
        <w:t>huntingtin</w:t>
      </w:r>
      <w:r w:rsidRPr="0083630A">
        <w:t xml:space="preserve"> has been suggested to be potential target for </w:t>
      </w:r>
      <w:r w:rsidRPr="0083630A">
        <w:rPr>
          <w:b/>
          <w:bCs/>
          <w:i/>
          <w:iCs/>
        </w:rPr>
        <w:t>caspase 3</w:t>
      </w:r>
      <w:r w:rsidRPr="0083630A">
        <w:t xml:space="preserve"> (protease associated with neuronal apoptosis).</w:t>
      </w:r>
    </w:p>
    <w:p w:rsidR="00003B18" w:rsidRPr="0083630A" w:rsidRDefault="00003B18">
      <w:pPr>
        <w:pStyle w:val="NormalWeb"/>
      </w:pPr>
    </w:p>
    <w:p w:rsidR="00003B18" w:rsidRPr="0083630A" w:rsidRDefault="00003B18">
      <w:pPr>
        <w:pStyle w:val="NormalWeb"/>
      </w:pPr>
      <w:r w:rsidRPr="0083630A">
        <w:t xml:space="preserve">HD mRNA product is found in all body tissues, but </w:t>
      </w:r>
      <w:r w:rsidRPr="0083630A">
        <w:rPr>
          <w:b/>
          <w:bCs/>
          <w:smallCaps/>
          <w:u w:val="single"/>
        </w:rPr>
        <w:t>striatum</w:t>
      </w:r>
      <w:r w:rsidRPr="0083630A">
        <w:rPr>
          <w:u w:val="single"/>
        </w:rPr>
        <w:t xml:space="preserve"> is preferentially affected</w:t>
      </w:r>
      <w:r w:rsidRPr="0083630A">
        <w:t xml:space="preserve"> (it is not known why pathologic gene results in abnormalities solely in brain);</w:t>
      </w:r>
    </w:p>
    <w:p w:rsidR="00003B18" w:rsidRPr="0083630A" w:rsidRDefault="00003B18">
      <w:pPr>
        <w:pStyle w:val="NormalWeb"/>
        <w:numPr>
          <w:ilvl w:val="0"/>
          <w:numId w:val="2"/>
        </w:numPr>
      </w:pPr>
      <w:r w:rsidRPr="0083630A">
        <w:t xml:space="preserve">neuron loss in </w:t>
      </w:r>
      <w:r w:rsidRPr="0083630A">
        <w:rPr>
          <w:b/>
          <w:bCs/>
          <w:i/>
          <w:iCs/>
          <w:color w:val="0000FF"/>
        </w:rPr>
        <w:t>caudate &amp; putamen</w:t>
      </w:r>
      <w:r w:rsidRPr="0083630A">
        <w:t xml:space="preserve"> correlates with longer CAG repeat length.</w:t>
      </w:r>
    </w:p>
    <w:p w:rsidR="00003B18" w:rsidRPr="0083630A" w:rsidRDefault="00003B18">
      <w:pPr>
        <w:pStyle w:val="NormalWeb"/>
        <w:numPr>
          <w:ilvl w:val="0"/>
          <w:numId w:val="2"/>
        </w:numPr>
      </w:pPr>
      <w:r w:rsidRPr="0083630A">
        <w:rPr>
          <w:i/>
          <w:iCs/>
        </w:rPr>
        <w:t>preproenkephalin medium spiny neuron</w:t>
      </w:r>
      <w:r w:rsidRPr="0083630A">
        <w:t xml:space="preserve"> is particularly vulnerable. </w:t>
      </w:r>
    </w:p>
    <w:p w:rsidR="00003B18" w:rsidRPr="0083630A" w:rsidRDefault="00003B18">
      <w:pPr>
        <w:pStyle w:val="NormalWeb"/>
      </w:pPr>
    </w:p>
    <w:p w:rsidR="00003B18" w:rsidRPr="0083630A" w:rsidRDefault="00003B18">
      <w:pPr>
        <w:pStyle w:val="NormalWeb"/>
      </w:pPr>
    </w:p>
    <w:p w:rsidR="00003B18" w:rsidRPr="0083630A" w:rsidRDefault="00003B18">
      <w:pPr>
        <w:pStyle w:val="Nervous1"/>
      </w:pPr>
      <w:bookmarkStart w:id="4" w:name="_Toc3203174"/>
      <w:r w:rsidRPr="0083630A">
        <w:t>Pathology</w:t>
      </w:r>
      <w:bookmarkEnd w:id="4"/>
    </w:p>
    <w:p w:rsidR="00003B18" w:rsidRPr="0083630A" w:rsidRDefault="00003B18">
      <w:pPr>
        <w:pStyle w:val="NormalWeb"/>
        <w:rPr>
          <w:u w:val="single"/>
        </w:rPr>
      </w:pPr>
      <w:r w:rsidRPr="0083630A">
        <w:rPr>
          <w:u w:val="single"/>
          <w:shd w:val="clear" w:color="auto" w:fill="FFCCFF"/>
        </w:rPr>
        <w:t xml:space="preserve">Generalized </w:t>
      </w:r>
      <w:r w:rsidRPr="0083630A">
        <w:rPr>
          <w:b/>
          <w:bCs/>
          <w:smallCaps/>
          <w:color w:val="0000FF"/>
          <w:u w:val="single"/>
          <w:shd w:val="clear" w:color="auto" w:fill="FFCCFF"/>
        </w:rPr>
        <w:t>brain</w:t>
      </w:r>
      <w:r w:rsidRPr="0083630A">
        <w:rPr>
          <w:u w:val="single"/>
          <w:shd w:val="clear" w:color="auto" w:fill="FFCCFF"/>
        </w:rPr>
        <w:t xml:space="preserve"> atrophy</w:t>
      </w:r>
      <w:r w:rsidRPr="0083630A">
        <w:rPr>
          <w:u w:val="single"/>
        </w:rPr>
        <w:t xml:space="preserve"> (with neuron loss and reactive fibrillary astrocytosis):</w:t>
      </w:r>
    </w:p>
    <w:p w:rsidR="00003B18" w:rsidRPr="0083630A" w:rsidRDefault="00003B18" w:rsidP="00003B18">
      <w:pPr>
        <w:pStyle w:val="NormalWeb"/>
        <w:numPr>
          <w:ilvl w:val="0"/>
          <w:numId w:val="3"/>
        </w:numPr>
        <w:spacing w:before="120"/>
        <w:ind w:left="357" w:hanging="357"/>
      </w:pPr>
      <w:r w:rsidRPr="0083630A">
        <w:t xml:space="preserve">Neuron loss in </w:t>
      </w:r>
      <w:r w:rsidRPr="0083630A">
        <w:rPr>
          <w:b/>
          <w:bCs/>
          <w:i/>
          <w:iCs/>
          <w:color w:val="0000FF"/>
        </w:rPr>
        <w:t>cortex</w:t>
      </w:r>
      <w:r w:rsidRPr="0083630A">
        <w:t xml:space="preserve"> (especially in layer 3) - frontal lobe, less often in parietal lobe, and occasionally in entire cortex.</w:t>
      </w:r>
    </w:p>
    <w:p w:rsidR="00003B18" w:rsidRPr="0083630A" w:rsidRDefault="00003B18" w:rsidP="00003B18">
      <w:pPr>
        <w:pStyle w:val="NormalWeb"/>
        <w:numPr>
          <w:ilvl w:val="0"/>
          <w:numId w:val="3"/>
        </w:numPr>
        <w:spacing w:before="120"/>
        <w:ind w:left="357" w:hanging="357"/>
      </w:pPr>
      <w:r w:rsidRPr="0083630A">
        <w:rPr>
          <w:rStyle w:val="Nervous9Char"/>
        </w:rPr>
        <w:t>Most severe atrophy</w:t>
      </w:r>
      <w:r w:rsidRPr="0083630A">
        <w:t xml:space="preserve"> in </w:t>
      </w:r>
      <w:r w:rsidRPr="0083630A">
        <w:rPr>
          <w:b/>
          <w:bCs/>
          <w:i/>
          <w:iCs/>
          <w:color w:val="0000FF"/>
        </w:rPr>
        <w:t>striatum</w:t>
      </w:r>
      <w:r w:rsidRPr="0083630A">
        <w:t xml:space="preserve"> (particularly caudate nucleus) - severe loss of </w:t>
      </w:r>
      <w:r w:rsidRPr="0083630A">
        <w:rPr>
          <w:b/>
          <w:bCs/>
        </w:rPr>
        <w:t>medium spiny projection neurons</w:t>
      </w:r>
      <w:r w:rsidRPr="0083630A">
        <w:t xml:space="preserve"> with their </w:t>
      </w:r>
      <w:r w:rsidRPr="0083630A">
        <w:rPr>
          <w:b/>
          <w:bCs/>
        </w:rPr>
        <w:t>GABAergic striatal efferents</w:t>
      </w:r>
      <w:r w:rsidRPr="0083630A">
        <w:t>.</w:t>
      </w:r>
    </w:p>
    <w:p w:rsidR="00003B18" w:rsidRPr="0083630A" w:rsidRDefault="00003B18">
      <w:pPr>
        <w:pStyle w:val="NormalWeb"/>
        <w:numPr>
          <w:ilvl w:val="1"/>
          <w:numId w:val="3"/>
        </w:numPr>
      </w:pPr>
      <w:r w:rsidRPr="0083630A">
        <w:rPr>
          <w:i/>
          <w:iCs/>
          <w:color w:val="008000"/>
        </w:rPr>
        <w:t>cholinergic aspiny interneurons</w:t>
      </w:r>
      <w:r w:rsidRPr="0083630A">
        <w:t xml:space="preserve"> are preserved!</w:t>
      </w:r>
    </w:p>
    <w:p w:rsidR="00003B18" w:rsidRPr="0083630A" w:rsidRDefault="00003B18">
      <w:pPr>
        <w:pStyle w:val="NormalWeb"/>
        <w:numPr>
          <w:ilvl w:val="1"/>
          <w:numId w:val="3"/>
        </w:numPr>
      </w:pPr>
      <w:r w:rsidRPr="0083630A">
        <w:rPr>
          <w:highlight w:val="yellow"/>
        </w:rPr>
        <w:t xml:space="preserve">marked </w:t>
      </w:r>
      <w:r w:rsidRPr="0083630A">
        <w:rPr>
          <w:b/>
          <w:bCs/>
          <w:highlight w:val="yellow"/>
        </w:rPr>
        <w:t>caudate atrophy</w:t>
      </w:r>
      <w:r w:rsidRPr="0083630A">
        <w:t xml:space="preserve"> is pathological hallmark of disease!</w:t>
      </w:r>
    </w:p>
    <w:p w:rsidR="00003B18" w:rsidRPr="0083630A" w:rsidRDefault="00003B18">
      <w:pPr>
        <w:pStyle w:val="NormalWeb"/>
      </w:pPr>
    </w:p>
    <w:p w:rsidR="00003B18" w:rsidRPr="0083630A" w:rsidRDefault="00003B18">
      <w:pPr>
        <w:pStyle w:val="NormalWeb"/>
      </w:pPr>
      <w:r w:rsidRPr="0083630A">
        <w:rPr>
          <w:u w:val="single"/>
        </w:rPr>
        <w:t>Affected areas contain</w:t>
      </w:r>
      <w:r w:rsidRPr="0083630A">
        <w:t xml:space="preserve"> neuronal </w:t>
      </w:r>
      <w:r w:rsidRPr="0083630A">
        <w:rPr>
          <w:b/>
          <w:bCs/>
          <w:i/>
          <w:iCs/>
          <w:color w:val="800080"/>
        </w:rPr>
        <w:t>intranuclear inclusions</w:t>
      </w:r>
      <w:r w:rsidRPr="0083630A">
        <w:t xml:space="preserve">* and </w:t>
      </w:r>
      <w:r w:rsidRPr="0083630A">
        <w:rPr>
          <w:i/>
          <w:iCs/>
        </w:rPr>
        <w:t>ubiquitin</w:t>
      </w:r>
      <w:r w:rsidRPr="0083630A">
        <w:t xml:space="preserve">-reactive </w:t>
      </w:r>
      <w:r w:rsidRPr="0083630A">
        <w:rPr>
          <w:b/>
          <w:bCs/>
          <w:i/>
          <w:iCs/>
          <w:color w:val="800080"/>
        </w:rPr>
        <w:t>dystrophic neurites</w:t>
      </w:r>
      <w:r w:rsidRPr="0083630A">
        <w:t>**</w:t>
      </w:r>
    </w:p>
    <w:p w:rsidR="00003B18" w:rsidRPr="0083630A" w:rsidRDefault="00003B18">
      <w:pPr>
        <w:pStyle w:val="NormalWeb"/>
        <w:ind w:left="1440"/>
        <w:jc w:val="right"/>
      </w:pPr>
      <w:r w:rsidRPr="0083630A">
        <w:t>*</w:t>
      </w:r>
      <w:r w:rsidRPr="0083630A">
        <w:rPr>
          <w:i/>
          <w:iCs/>
        </w:rPr>
        <w:t>huntingtin</w:t>
      </w:r>
      <w:r w:rsidRPr="0083630A">
        <w:t xml:space="preserve"> accumulations forming insoluble amyloid-like fibrils.</w:t>
      </w:r>
    </w:p>
    <w:p w:rsidR="00003B18" w:rsidRPr="0083630A" w:rsidRDefault="00003B18">
      <w:pPr>
        <w:pStyle w:val="NormalWeb"/>
        <w:ind w:left="1440"/>
        <w:jc w:val="right"/>
      </w:pPr>
      <w:r w:rsidRPr="0083630A">
        <w:t>**present only in cortex; may correlate with dementia.</w:t>
      </w:r>
    </w:p>
    <w:p w:rsidR="00003B18" w:rsidRPr="0083630A" w:rsidRDefault="00003B18">
      <w:pPr>
        <w:pStyle w:val="NormalWeb"/>
        <w:rPr>
          <w:szCs w:val="20"/>
        </w:rPr>
      </w:pPr>
    </w:p>
    <w:p w:rsidR="00532BE3" w:rsidRPr="0083630A" w:rsidRDefault="00532BE3">
      <w:pPr>
        <w:pStyle w:val="NormalWeb"/>
        <w:rPr>
          <w:szCs w:val="20"/>
        </w:rPr>
      </w:pPr>
    </w:p>
    <w:p w:rsidR="00003B18" w:rsidRPr="0083630A" w:rsidRDefault="00003B18">
      <w:pPr>
        <w:pStyle w:val="NormalWeb"/>
        <w:rPr>
          <w:sz w:val="20"/>
          <w:szCs w:val="20"/>
        </w:rPr>
      </w:pPr>
      <w:r w:rsidRPr="0083630A">
        <w:rPr>
          <w:sz w:val="20"/>
          <w:szCs w:val="20"/>
        </w:rPr>
        <w:t>Atrophy of caudate nucleus and dilatation of lateral ventricle:</w:t>
      </w:r>
    </w:p>
    <w:p w:rsidR="00A558F3" w:rsidRPr="0083630A" w:rsidRDefault="00DF410D">
      <w:pPr>
        <w:pStyle w:val="NormalWeb"/>
      </w:pPr>
      <w:r>
        <w:rPr>
          <w:noProof/>
        </w:rPr>
        <w:drawing>
          <wp:inline distT="0" distB="0" distL="0" distR="0">
            <wp:extent cx="5372100" cy="3533775"/>
            <wp:effectExtent l="0" t="0" r="0" b="9525"/>
            <wp:docPr id="11" name="Picture 1" descr="D:\Viktoro\Neuroscience\Mov. Movement disorders, Ataxias\00. Pictures\Huntington (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Mov. Movement disorders, Ataxias\00. Pictures\Huntington (gro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533775"/>
                    </a:xfrm>
                    <a:prstGeom prst="rect">
                      <a:avLst/>
                    </a:prstGeom>
                    <a:noFill/>
                    <a:ln>
                      <a:noFill/>
                    </a:ln>
                  </pic:spPr>
                </pic:pic>
              </a:graphicData>
            </a:graphic>
          </wp:inline>
        </w:drawing>
      </w:r>
    </w:p>
    <w:p w:rsidR="00532BE3" w:rsidRPr="0083630A" w:rsidRDefault="00532BE3" w:rsidP="00532BE3">
      <w:pPr>
        <w:rPr>
          <w:rStyle w:val="Hyperlink"/>
          <w:sz w:val="18"/>
          <w:szCs w:val="18"/>
        </w:rPr>
      </w:pPr>
      <w:r w:rsidRPr="0083630A">
        <w:rPr>
          <w:color w:val="000000"/>
          <w:sz w:val="18"/>
          <w:szCs w:val="18"/>
        </w:rPr>
        <w:fldChar w:fldCharType="begin"/>
      </w:r>
      <w:r w:rsidRPr="0083630A">
        <w:rPr>
          <w:color w:val="000000"/>
          <w:sz w:val="18"/>
          <w:szCs w:val="18"/>
        </w:rPr>
        <w:instrText>HYPERLINK "http://library.med.utah.edu/WebPath/webpath.html" \t "_blank"</w:instrText>
      </w:r>
      <w:r w:rsidR="00D75B3F" w:rsidRPr="0083630A">
        <w:rPr>
          <w:color w:val="000000"/>
          <w:sz w:val="18"/>
          <w:szCs w:val="18"/>
        </w:rPr>
      </w:r>
      <w:r w:rsidRPr="0083630A">
        <w:rPr>
          <w:color w:val="000000"/>
          <w:sz w:val="18"/>
          <w:szCs w:val="18"/>
        </w:rPr>
        <w:fldChar w:fldCharType="separate"/>
      </w:r>
      <w:r w:rsidRPr="0083630A">
        <w:rPr>
          <w:rStyle w:val="Hyperlink"/>
          <w:sz w:val="18"/>
          <w:szCs w:val="18"/>
        </w:rPr>
        <w:t>Source of picture: “WebPath - The Internet Pathology Laboratory for Medical Education” (by Edward C. Klatt, MD) &gt;&gt;</w:t>
      </w:r>
    </w:p>
    <w:p w:rsidR="00A558F3" w:rsidRPr="0083630A" w:rsidRDefault="00532BE3" w:rsidP="00532BE3">
      <w:pPr>
        <w:pStyle w:val="NormalWeb"/>
      </w:pPr>
      <w:r w:rsidRPr="0083630A">
        <w:rPr>
          <w:sz w:val="18"/>
          <w:szCs w:val="18"/>
        </w:rPr>
        <w:fldChar w:fldCharType="end"/>
      </w:r>
    </w:p>
    <w:p w:rsidR="00003B18" w:rsidRPr="0083630A" w:rsidRDefault="00DF410D">
      <w:pPr>
        <w:pStyle w:val="NormalWeb"/>
      </w:pPr>
      <w:r>
        <w:rPr>
          <w:noProof/>
        </w:rPr>
        <w:drawing>
          <wp:inline distT="0" distB="0" distL="0" distR="0">
            <wp:extent cx="3952875" cy="2695575"/>
            <wp:effectExtent l="0" t="0" r="9525" b="9525"/>
            <wp:docPr id="2" name="Picture 2" descr="D:\Viktoro\Neuroscience\Mov. Movement disorders, Ataxias\00. Pictures\Huntington (gro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Mov. Movement disorders, Ataxias\00. Pictures\Huntington (gros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2875" cy="2695575"/>
                    </a:xfrm>
                    <a:prstGeom prst="rect">
                      <a:avLst/>
                    </a:prstGeom>
                    <a:noFill/>
                    <a:ln>
                      <a:noFill/>
                    </a:ln>
                  </pic:spPr>
                </pic:pic>
              </a:graphicData>
            </a:graphic>
          </wp:inline>
        </w:drawing>
      </w:r>
    </w:p>
    <w:p w:rsidR="00003B18" w:rsidRPr="0083630A" w:rsidRDefault="00003B18">
      <w:pPr>
        <w:pStyle w:val="NormalWeb"/>
      </w:pPr>
    </w:p>
    <w:p w:rsidR="00003B18" w:rsidRPr="0083630A" w:rsidRDefault="00003B18">
      <w:pPr>
        <w:pStyle w:val="NormalWeb"/>
        <w:rPr>
          <w:sz w:val="20"/>
          <w:szCs w:val="20"/>
        </w:rPr>
      </w:pPr>
      <w:r w:rsidRPr="0083630A">
        <w:rPr>
          <w:sz w:val="20"/>
          <w:szCs w:val="20"/>
        </w:rPr>
        <w:t>Loss of neurons along with gliosis in caudate nucleus:</w:t>
      </w:r>
    </w:p>
    <w:p w:rsidR="00003B18" w:rsidRPr="0083630A" w:rsidRDefault="00DF410D">
      <w:pPr>
        <w:pStyle w:val="NormalWeb"/>
        <w:rPr>
          <w:szCs w:val="20"/>
        </w:rPr>
      </w:pPr>
      <w:r>
        <w:rPr>
          <w:noProof/>
          <w:szCs w:val="20"/>
        </w:rPr>
        <w:drawing>
          <wp:inline distT="0" distB="0" distL="0" distR="0">
            <wp:extent cx="6296025" cy="4152900"/>
            <wp:effectExtent l="0" t="0" r="9525" b="0"/>
            <wp:docPr id="3" name="Picture 3" descr="D:\Viktoro\Neuroscience\Mov. Movement disorders, Ataxias\00. Pictures\Huntington (histolog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iktoro\Neuroscience\Mov. Movement disorders, Ataxias\00. Pictures\Huntington (histolog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4152900"/>
                    </a:xfrm>
                    <a:prstGeom prst="rect">
                      <a:avLst/>
                    </a:prstGeom>
                    <a:noFill/>
                    <a:ln>
                      <a:noFill/>
                    </a:ln>
                  </pic:spPr>
                </pic:pic>
              </a:graphicData>
            </a:graphic>
          </wp:inline>
        </w:drawing>
      </w:r>
    </w:p>
    <w:p w:rsidR="00532BE3" w:rsidRPr="0083630A" w:rsidRDefault="00532BE3" w:rsidP="00532BE3">
      <w:pPr>
        <w:rPr>
          <w:rStyle w:val="Hyperlink"/>
          <w:sz w:val="18"/>
          <w:szCs w:val="18"/>
        </w:rPr>
      </w:pPr>
      <w:r w:rsidRPr="0083630A">
        <w:rPr>
          <w:color w:val="000000"/>
          <w:sz w:val="18"/>
          <w:szCs w:val="18"/>
        </w:rPr>
        <w:fldChar w:fldCharType="begin"/>
      </w:r>
      <w:r w:rsidRPr="0083630A">
        <w:rPr>
          <w:color w:val="000000"/>
          <w:sz w:val="18"/>
          <w:szCs w:val="18"/>
        </w:rPr>
        <w:instrText>HYPERLINK "http://library.med.utah.edu/WebPath/webpath.html" \t "_blank"</w:instrText>
      </w:r>
      <w:r w:rsidR="00D75B3F" w:rsidRPr="0083630A">
        <w:rPr>
          <w:color w:val="000000"/>
          <w:sz w:val="18"/>
          <w:szCs w:val="18"/>
        </w:rPr>
      </w:r>
      <w:r w:rsidRPr="0083630A">
        <w:rPr>
          <w:color w:val="000000"/>
          <w:sz w:val="18"/>
          <w:szCs w:val="18"/>
        </w:rPr>
        <w:fldChar w:fldCharType="separate"/>
      </w:r>
      <w:r w:rsidRPr="0083630A">
        <w:rPr>
          <w:rStyle w:val="Hyperlink"/>
          <w:sz w:val="18"/>
          <w:szCs w:val="18"/>
        </w:rPr>
        <w:t>Source of picture: “WebPath - The Internet Pathology Laboratory for Medical Education” (by Edward C. Klatt, MD) &gt;&gt;</w:t>
      </w:r>
    </w:p>
    <w:p w:rsidR="00951AC5" w:rsidRPr="0083630A" w:rsidRDefault="00532BE3" w:rsidP="00532BE3">
      <w:pPr>
        <w:pStyle w:val="NormalWeb"/>
        <w:rPr>
          <w:szCs w:val="20"/>
        </w:rPr>
      </w:pPr>
      <w:r w:rsidRPr="0083630A">
        <w:rPr>
          <w:sz w:val="18"/>
          <w:szCs w:val="18"/>
        </w:rPr>
        <w:fldChar w:fldCharType="end"/>
      </w:r>
    </w:p>
    <w:p w:rsidR="00003B18" w:rsidRPr="0083630A" w:rsidRDefault="00DF410D">
      <w:pPr>
        <w:pStyle w:val="NormalWeb"/>
        <w:rPr>
          <w:szCs w:val="20"/>
        </w:rPr>
      </w:pPr>
      <w:r>
        <w:rPr>
          <w:noProof/>
          <w:szCs w:val="20"/>
        </w:rPr>
        <w:drawing>
          <wp:inline distT="0" distB="0" distL="0" distR="0">
            <wp:extent cx="2752725" cy="3190875"/>
            <wp:effectExtent l="0" t="0" r="9525" b="9525"/>
            <wp:docPr id="4" name="Picture 4" descr="D:\Viktoro\Neuroscience\Mov. Movement disorders, Ataxias\00. Pictures\Huntington (hist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ktoro\Neuroscience\Mov. Movement disorders, Ataxias\00. Pictures\Huntington (histolog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3190875"/>
                    </a:xfrm>
                    <a:prstGeom prst="rect">
                      <a:avLst/>
                    </a:prstGeom>
                    <a:noFill/>
                    <a:ln>
                      <a:noFill/>
                    </a:ln>
                  </pic:spPr>
                </pic:pic>
              </a:graphicData>
            </a:graphic>
          </wp:inline>
        </w:drawing>
      </w:r>
    </w:p>
    <w:p w:rsidR="00951AC5" w:rsidRPr="0083630A" w:rsidRDefault="00951AC5">
      <w:pPr>
        <w:pStyle w:val="NormalWeb"/>
      </w:pPr>
    </w:p>
    <w:p w:rsidR="00003B18" w:rsidRPr="0083630A" w:rsidRDefault="00003B18">
      <w:pPr>
        <w:pStyle w:val="NormalWeb"/>
      </w:pPr>
    </w:p>
    <w:p w:rsidR="00003B18" w:rsidRPr="0083630A" w:rsidRDefault="00003B18">
      <w:pPr>
        <w:pStyle w:val="Nervous1"/>
      </w:pPr>
      <w:bookmarkStart w:id="5" w:name="_Toc3203175"/>
      <w:r w:rsidRPr="0083630A">
        <w:t>Pathophysiology</w:t>
      </w:r>
      <w:bookmarkEnd w:id="5"/>
    </w:p>
    <w:p w:rsidR="00003B18" w:rsidRPr="0083630A" w:rsidRDefault="00003B18">
      <w:pPr>
        <w:spacing w:after="120"/>
      </w:pPr>
      <w:r w:rsidRPr="0083630A">
        <w:rPr>
          <w:b/>
          <w:bCs/>
          <w:smallCaps/>
          <w:color w:val="CCFFCC"/>
          <w:highlight w:val="black"/>
        </w:rPr>
        <w:t>Norma</w:t>
      </w:r>
      <w:r w:rsidRPr="0083630A">
        <w:tab/>
      </w:r>
      <w:r w:rsidRPr="0083630A">
        <w:tab/>
      </w:r>
      <w:hyperlink r:id="rId11" w:history="1">
        <w:r w:rsidR="00FA2E6B" w:rsidRPr="00014318">
          <w:rPr>
            <w:rStyle w:val="Hyperlink"/>
          </w:rPr>
          <w:t xml:space="preserve">see p. </w:t>
        </w:r>
        <w:r w:rsidRPr="00014318">
          <w:rPr>
            <w:rStyle w:val="Hyperlink"/>
          </w:rPr>
          <w:t>A103</w:t>
        </w:r>
        <w:r w:rsidR="00014318" w:rsidRPr="00014318">
          <w:rPr>
            <w:rStyle w:val="Hyperlink"/>
          </w:rPr>
          <w:t xml:space="preserve"> &gt;&gt;</w:t>
        </w:r>
      </w:hyperlink>
    </w:p>
    <w:tbl>
      <w:tblPr>
        <w:tblW w:w="0" w:type="auto"/>
        <w:tblLook w:val="0000" w:firstRow="0" w:lastRow="0" w:firstColumn="0" w:lastColumn="0" w:noHBand="0" w:noVBand="0"/>
      </w:tblPr>
      <w:tblGrid>
        <w:gridCol w:w="3198"/>
        <w:gridCol w:w="1457"/>
        <w:gridCol w:w="5267"/>
      </w:tblGrid>
      <w:tr w:rsidR="00003B18" w:rsidRPr="0083630A">
        <w:tc>
          <w:tcPr>
            <w:tcW w:w="7054" w:type="dxa"/>
            <w:gridSpan w:val="2"/>
          </w:tcPr>
          <w:p w:rsidR="00003B18" w:rsidRPr="0083630A" w:rsidRDefault="00003B18" w:rsidP="00C03302">
            <w:r w:rsidRPr="0083630A">
              <w:rPr>
                <w:b/>
                <w:bCs/>
              </w:rPr>
              <w:t>DA neurons</w:t>
            </w:r>
            <w:r w:rsidRPr="0083630A">
              <w:t xml:space="preserve"> </w:t>
            </w:r>
            <w:r w:rsidRPr="0083630A">
              <w:rPr>
                <w:b/>
                <w:bCs/>
                <w:i/>
                <w:iCs/>
                <w:color w:val="FF0000"/>
              </w:rPr>
              <w:t>inhibit</w:t>
            </w:r>
            <w:r w:rsidRPr="0083630A">
              <w:t xml:space="preserve"> (via D</w:t>
            </w:r>
            <w:r w:rsidRPr="0083630A">
              <w:rPr>
                <w:vertAlign w:val="subscript"/>
              </w:rPr>
              <w:t>2</w:t>
            </w:r>
            <w:r w:rsidRPr="0083630A">
              <w:t xml:space="preserve"> receptors) and </w:t>
            </w:r>
            <w:r w:rsidRPr="0083630A">
              <w:rPr>
                <w:b/>
                <w:bCs/>
              </w:rPr>
              <w:t>ACh neurons</w:t>
            </w:r>
            <w:r w:rsidRPr="0083630A">
              <w:t xml:space="preserve"> </w:t>
            </w:r>
            <w:r w:rsidRPr="0083630A">
              <w:rPr>
                <w:b/>
                <w:bCs/>
                <w:i/>
                <w:iCs/>
                <w:color w:val="008000"/>
              </w:rPr>
              <w:t>excite</w:t>
            </w:r>
            <w:r w:rsidRPr="0083630A">
              <w:t xml:space="preserve"> GABAergic output from striatum:</w:t>
            </w:r>
          </w:p>
          <w:p w:rsidR="00003B18" w:rsidRPr="0083630A" w:rsidRDefault="00003B18">
            <w:pPr>
              <w:pStyle w:val="NormalWeb"/>
            </w:pPr>
          </w:p>
          <w:p w:rsidR="00003B18" w:rsidRPr="0083630A" w:rsidRDefault="00003B18">
            <w:pPr>
              <w:pStyle w:val="NormalWeb"/>
            </w:pPr>
            <w:r w:rsidRPr="0083630A">
              <w:rPr>
                <w:sz w:val="32"/>
              </w:rPr>
              <w:t>∆</w:t>
            </w:r>
            <w:r w:rsidRPr="0083630A">
              <w:t xml:space="preserve"> – large aspiny cholinergic interneuron.</w:t>
            </w:r>
          </w:p>
          <w:p w:rsidR="00003B18" w:rsidRPr="0083630A" w:rsidRDefault="00003B18">
            <w:pPr>
              <w:pStyle w:val="NormalWeb"/>
              <w:ind w:left="567" w:hanging="567"/>
            </w:pPr>
            <w:r w:rsidRPr="0083630A">
              <w:rPr>
                <w:sz w:val="36"/>
              </w:rPr>
              <w:t>□</w:t>
            </w:r>
            <w:r w:rsidRPr="0083630A">
              <w:t xml:space="preserve"> – medium-sized spiny GABAergic projection neuron that expresses D</w:t>
            </w:r>
            <w:r w:rsidRPr="0083630A">
              <w:rPr>
                <w:vertAlign w:val="subscript"/>
              </w:rPr>
              <w:t>2</w:t>
            </w:r>
            <w:r w:rsidRPr="0083630A">
              <w:t xml:space="preserve"> receptors.</w:t>
            </w:r>
          </w:p>
          <w:p w:rsidR="00003B18" w:rsidRPr="0083630A" w:rsidRDefault="00003B18">
            <w:pPr>
              <w:pStyle w:val="Header"/>
              <w:tabs>
                <w:tab w:val="clear" w:pos="4320"/>
              </w:tabs>
            </w:pPr>
          </w:p>
        </w:tc>
        <w:tc>
          <w:tcPr>
            <w:tcW w:w="3084" w:type="dxa"/>
          </w:tcPr>
          <w:p w:rsidR="00003B18" w:rsidRPr="0083630A" w:rsidRDefault="00DF410D" w:rsidP="00AB4844">
            <w:r>
              <w:rPr>
                <w:noProof/>
              </w:rPr>
              <w:drawing>
                <wp:inline distT="0" distB="0" distL="0" distR="0" wp14:anchorId="3D3AED69" wp14:editId="18B2A2A0">
                  <wp:extent cx="1781175" cy="2162175"/>
                  <wp:effectExtent l="0" t="0" r="9525" b="9525"/>
                  <wp:docPr id="5" name="Picture 5" descr="D:\Viktoro\Neuroscience\Mov. Movement disorders, Ataxias\00. Pictures\Parkinsonism pathogenes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iktoro\Neuroscience\Mov. Movement disorders, Ataxias\00. Pictures\Parkinsonism pathogenesi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2162175"/>
                          </a:xfrm>
                          <a:prstGeom prst="rect">
                            <a:avLst/>
                          </a:prstGeom>
                          <a:noFill/>
                          <a:ln>
                            <a:noFill/>
                          </a:ln>
                        </pic:spPr>
                      </pic:pic>
                    </a:graphicData>
                  </a:graphic>
                </wp:inline>
              </w:drawing>
            </w:r>
          </w:p>
        </w:tc>
      </w:tr>
      <w:tr w:rsidR="00003B18" w:rsidRPr="0083630A">
        <w:tc>
          <w:tcPr>
            <w:tcW w:w="5495" w:type="dxa"/>
          </w:tcPr>
          <w:p w:rsidR="00003B18" w:rsidRPr="0083630A" w:rsidRDefault="00003B18" w:rsidP="00FF137A">
            <w:pPr>
              <w:spacing w:before="120"/>
            </w:pPr>
            <w:r w:rsidRPr="0083630A">
              <w:rPr>
                <w:b/>
                <w:bCs/>
              </w:rPr>
              <w:t xml:space="preserve">black arrows </w:t>
            </w:r>
            <w:r w:rsidRPr="0083630A">
              <w:rPr>
                <w:bCs/>
              </w:rPr>
              <w:t>–</w:t>
            </w:r>
            <w:r w:rsidRPr="0083630A">
              <w:t xml:space="preserve"> </w:t>
            </w:r>
            <w:r w:rsidRPr="0083630A">
              <w:rPr>
                <w:b/>
                <w:bCs/>
                <w:i/>
                <w:iCs/>
                <w:color w:val="008000"/>
              </w:rPr>
              <w:t>excitation</w:t>
            </w:r>
            <w:r w:rsidRPr="0083630A">
              <w:t>;</w:t>
            </w:r>
          </w:p>
          <w:p w:rsidR="00003B18" w:rsidRPr="0083630A" w:rsidRDefault="00003B18">
            <w:r w:rsidRPr="0083630A">
              <w:rPr>
                <w:b/>
                <w:bCs/>
              </w:rPr>
              <w:t>speckled arrows</w:t>
            </w:r>
            <w:r w:rsidRPr="0083630A">
              <w:t xml:space="preserve"> – </w:t>
            </w:r>
            <w:r w:rsidRPr="0083630A">
              <w:rPr>
                <w:b/>
                <w:bCs/>
                <w:i/>
                <w:iCs/>
                <w:color w:val="FF0000"/>
              </w:rPr>
              <w:t>inhibition</w:t>
            </w:r>
            <w:r w:rsidRPr="0083630A">
              <w:t>.</w:t>
            </w:r>
          </w:p>
          <w:p w:rsidR="00003B18" w:rsidRPr="0083630A" w:rsidRDefault="00003B18"/>
          <w:p w:rsidR="00003B18" w:rsidRPr="0083630A" w:rsidRDefault="00003B18">
            <w:r w:rsidRPr="0083630A">
              <w:t>GP</w:t>
            </w:r>
            <w:r w:rsidRPr="0083630A">
              <w:rPr>
                <w:szCs w:val="15"/>
                <w:vertAlign w:val="subscript"/>
              </w:rPr>
              <w:t>i</w:t>
            </w:r>
            <w:r w:rsidRPr="0083630A">
              <w:t xml:space="preserve"> = globus pallidus internal segment;</w:t>
            </w:r>
          </w:p>
          <w:p w:rsidR="00003B18" w:rsidRPr="0083630A" w:rsidRDefault="00003B18">
            <w:r w:rsidRPr="0083630A">
              <w:t>GP</w:t>
            </w:r>
            <w:r w:rsidRPr="0083630A">
              <w:rPr>
                <w:szCs w:val="15"/>
                <w:vertAlign w:val="subscript"/>
              </w:rPr>
              <w:t>e</w:t>
            </w:r>
            <w:r w:rsidRPr="0083630A">
              <w:t xml:space="preserve"> = globus pallidus external segment;</w:t>
            </w:r>
          </w:p>
          <w:p w:rsidR="00003B18" w:rsidRPr="0083630A" w:rsidRDefault="00003B18">
            <w:r w:rsidRPr="0083630A">
              <w:t>STN = subthalamic nucleus;</w:t>
            </w:r>
          </w:p>
          <w:p w:rsidR="00003B18" w:rsidRPr="0083630A" w:rsidRDefault="00003B18">
            <w:r w:rsidRPr="0083630A">
              <w:t>SNr = pars reticularis of substantia nigra;</w:t>
            </w:r>
          </w:p>
          <w:p w:rsidR="00003B18" w:rsidRPr="0083630A" w:rsidRDefault="00003B18">
            <w:r w:rsidRPr="0083630A">
              <w:t>SNc = pars compacta of substantia nigra;</w:t>
            </w:r>
          </w:p>
          <w:p w:rsidR="00003B18" w:rsidRPr="0083630A" w:rsidRDefault="00003B18" w:rsidP="00C03302">
            <w:r w:rsidRPr="0083630A">
              <w:t>thal = thalamus.</w:t>
            </w:r>
          </w:p>
        </w:tc>
        <w:tc>
          <w:tcPr>
            <w:tcW w:w="4643" w:type="dxa"/>
            <w:gridSpan w:val="2"/>
          </w:tcPr>
          <w:p w:rsidR="00003B18" w:rsidRPr="0083630A" w:rsidRDefault="00DF410D">
            <w:r>
              <w:rPr>
                <w:noProof/>
              </w:rPr>
              <w:drawing>
                <wp:inline distT="0" distB="0" distL="0" distR="0" wp14:anchorId="1815808F" wp14:editId="0BF1BCC7">
                  <wp:extent cx="4095750" cy="3362325"/>
                  <wp:effectExtent l="0" t="0" r="0" b="9525"/>
                  <wp:docPr id="6" name="Picture 6" descr="D:\Viktoro\Neuroscience\Mov. Movement disorders, Ataxias\00. Pictures\Basal ganglia - connec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Viktoro\Neuroscience\Mov. Movement disorders, Ataxias\00. Pictures\Basal ganglia - connection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3362325"/>
                          </a:xfrm>
                          <a:prstGeom prst="rect">
                            <a:avLst/>
                          </a:prstGeom>
                          <a:noFill/>
                          <a:ln>
                            <a:noFill/>
                          </a:ln>
                        </pic:spPr>
                      </pic:pic>
                    </a:graphicData>
                  </a:graphic>
                </wp:inline>
              </w:drawing>
            </w:r>
          </w:p>
        </w:tc>
      </w:tr>
    </w:tbl>
    <w:p w:rsidR="00003B18" w:rsidRPr="0083630A" w:rsidRDefault="00003B18">
      <w:pPr>
        <w:numPr>
          <w:ilvl w:val="0"/>
          <w:numId w:val="21"/>
        </w:numPr>
      </w:pPr>
      <w:r w:rsidRPr="0083630A">
        <w:rPr>
          <w:u w:val="single"/>
        </w:rPr>
        <w:t>striatum acts via 2 pathways</w:t>
      </w:r>
      <w:r w:rsidRPr="0083630A">
        <w:t>:</w:t>
      </w:r>
    </w:p>
    <w:p w:rsidR="00003B18" w:rsidRPr="0083630A" w:rsidRDefault="00003B18">
      <w:pPr>
        <w:ind w:left="720"/>
      </w:pPr>
      <w:r w:rsidRPr="0083630A">
        <w:rPr>
          <w:b/>
          <w:bCs/>
          <w:color w:val="0000FF"/>
        </w:rPr>
        <w:t>direct pathway</w:t>
      </w:r>
      <w:r w:rsidRPr="0083630A">
        <w:t xml:space="preserve"> inhibits GP</w:t>
      </w:r>
      <w:r w:rsidRPr="0083630A">
        <w:rPr>
          <w:vertAlign w:val="subscript"/>
        </w:rPr>
        <w:t>i</w:t>
      </w:r>
      <w:r w:rsidRPr="0083630A">
        <w:t xml:space="preserve"> / SNr;</w:t>
      </w:r>
    </w:p>
    <w:p w:rsidR="00003B18" w:rsidRPr="0083630A" w:rsidRDefault="00003B18">
      <w:pPr>
        <w:ind w:left="720"/>
      </w:pPr>
      <w:r w:rsidRPr="0083630A">
        <w:rPr>
          <w:b/>
          <w:bCs/>
          <w:color w:val="0000FF"/>
        </w:rPr>
        <w:t>indirect pathway</w:t>
      </w:r>
      <w:r w:rsidRPr="0083630A">
        <w:t xml:space="preserve"> stimulates GP</w:t>
      </w:r>
      <w:r w:rsidRPr="0083630A">
        <w:rPr>
          <w:vertAlign w:val="subscript"/>
        </w:rPr>
        <w:t>i</w:t>
      </w:r>
      <w:r w:rsidRPr="0083630A">
        <w:t xml:space="preserve"> / SNr.</w:t>
      </w:r>
    </w:p>
    <w:p w:rsidR="00003B18" w:rsidRPr="0083630A" w:rsidRDefault="00003B18">
      <w:pPr>
        <w:pStyle w:val="NormalWeb"/>
      </w:pPr>
    </w:p>
    <w:p w:rsidR="00003B18" w:rsidRPr="0083630A" w:rsidRDefault="00003B18">
      <w:pPr>
        <w:pStyle w:val="NormalWeb"/>
      </w:pPr>
    </w:p>
    <w:p w:rsidR="00003B18" w:rsidRPr="0083630A" w:rsidRDefault="00003B18">
      <w:pPr>
        <w:pStyle w:val="Nervous6"/>
        <w:ind w:right="7654"/>
      </w:pPr>
      <w:bookmarkStart w:id="6" w:name="_Toc3203176"/>
      <w:r w:rsidRPr="0083630A">
        <w:t>Huntington disease</w:t>
      </w:r>
      <w:bookmarkEnd w:id="6"/>
    </w:p>
    <w:p w:rsidR="00003B18" w:rsidRPr="0083630A" w:rsidRDefault="00003B18">
      <w:pPr>
        <w:pStyle w:val="NormalWeb"/>
      </w:pPr>
    </w:p>
    <w:tbl>
      <w:tblPr>
        <w:tblW w:w="0" w:type="auto"/>
        <w:tblLook w:val="0000" w:firstRow="0" w:lastRow="0" w:firstColumn="0" w:lastColumn="0" w:noHBand="0" w:noVBand="0"/>
      </w:tblPr>
      <w:tblGrid>
        <w:gridCol w:w="3256"/>
        <w:gridCol w:w="6666"/>
      </w:tblGrid>
      <w:tr w:rsidR="00003B18" w:rsidRPr="0083630A">
        <w:tc>
          <w:tcPr>
            <w:tcW w:w="5877" w:type="dxa"/>
          </w:tcPr>
          <w:p w:rsidR="00003B18" w:rsidRPr="0083630A" w:rsidRDefault="00003B18">
            <w:pPr>
              <w:pStyle w:val="NormalWeb"/>
              <w:numPr>
                <w:ilvl w:val="0"/>
                <w:numId w:val="4"/>
              </w:numPr>
            </w:pPr>
            <w:r w:rsidRPr="0083630A">
              <w:rPr>
                <w:u w:val="double" w:color="FF0000"/>
              </w:rPr>
              <w:t xml:space="preserve">Underactivity of </w:t>
            </w:r>
            <w:r w:rsidRPr="0083630A">
              <w:rPr>
                <w:b/>
                <w:bCs/>
                <w:color w:val="CC0000"/>
                <w:u w:val="double" w:color="FF0000"/>
              </w:rPr>
              <w:t>GABAergic</w:t>
            </w:r>
            <w:r w:rsidRPr="0083630A">
              <w:rPr>
                <w:u w:val="double" w:color="FF0000"/>
              </w:rPr>
              <w:t xml:space="preserve"> systems</w:t>
            </w:r>
            <w:r w:rsidRPr="0083630A">
              <w:t xml:space="preserve"> – due to loss of striatal medium spiny GABAergic neurons:</w:t>
            </w:r>
          </w:p>
          <w:p w:rsidR="00003B18" w:rsidRPr="0083630A" w:rsidRDefault="00003B18" w:rsidP="00003B18">
            <w:pPr>
              <w:pStyle w:val="NormalWeb"/>
              <w:numPr>
                <w:ilvl w:val="1"/>
                <w:numId w:val="4"/>
              </w:numPr>
              <w:tabs>
                <w:tab w:val="clear" w:pos="1440"/>
                <w:tab w:val="num" w:pos="567"/>
              </w:tabs>
              <w:spacing w:before="120"/>
              <w:ind w:left="680"/>
            </w:pPr>
            <w:r w:rsidRPr="0083630A">
              <w:rPr>
                <w:i/>
                <w:iCs/>
                <w:color w:val="0000FF"/>
              </w:rPr>
              <w:t xml:space="preserve">lost striatal GABA efferents to </w:t>
            </w:r>
            <w:r w:rsidRPr="0083630A">
              <w:rPr>
                <w:i/>
                <w:iCs/>
                <w:color w:val="0000FF"/>
                <w:highlight w:val="yellow"/>
              </w:rPr>
              <w:t>GPe</w:t>
            </w:r>
            <w:r w:rsidRPr="0083630A">
              <w:t xml:space="preserve"> (i.e. indirect pathway↓) → subthalamic nucleus inhibition↑ →  thalamus is no longer inhibited → cortex overexcitation → </w:t>
            </w:r>
            <w:r w:rsidRPr="0083630A">
              <w:rPr>
                <w:b/>
                <w:bCs/>
              </w:rPr>
              <w:t>chorea</w:t>
            </w:r>
            <w:r w:rsidRPr="0083630A">
              <w:t>!</w:t>
            </w:r>
          </w:p>
          <w:p w:rsidR="00003B18" w:rsidRPr="0083630A" w:rsidRDefault="00003B18" w:rsidP="00003B18">
            <w:pPr>
              <w:pStyle w:val="NormalWeb"/>
              <w:numPr>
                <w:ilvl w:val="1"/>
                <w:numId w:val="4"/>
              </w:numPr>
              <w:tabs>
                <w:tab w:val="clear" w:pos="1440"/>
                <w:tab w:val="num" w:pos="567"/>
              </w:tabs>
              <w:spacing w:before="120"/>
              <w:ind w:left="680"/>
            </w:pPr>
            <w:r w:rsidRPr="0083630A">
              <w:t xml:space="preserve">with disease progression, striatum may be completely devoid of cells (replaced by gliotic process) - </w:t>
            </w:r>
            <w:r w:rsidRPr="0083630A">
              <w:rPr>
                <w:i/>
                <w:iCs/>
                <w:color w:val="0000FF"/>
              </w:rPr>
              <w:t xml:space="preserve">striatal efferents to </w:t>
            </w:r>
            <w:r w:rsidRPr="0083630A">
              <w:rPr>
                <w:i/>
                <w:iCs/>
                <w:color w:val="0000FF"/>
                <w:highlight w:val="yellow"/>
              </w:rPr>
              <w:t>GPi</w:t>
            </w:r>
            <w:r w:rsidRPr="0083630A">
              <w:rPr>
                <w:i/>
                <w:iCs/>
                <w:color w:val="0000FF"/>
              </w:rPr>
              <w:t xml:space="preserve"> are also lost</w:t>
            </w:r>
            <w:r w:rsidRPr="0083630A">
              <w:t xml:space="preserve"> → </w:t>
            </w:r>
            <w:r w:rsidRPr="0083630A">
              <w:rPr>
                <w:b/>
                <w:bCs/>
              </w:rPr>
              <w:t>akinetic-rigid state</w:t>
            </w:r>
            <w:r w:rsidRPr="0083630A">
              <w:t xml:space="preserve"> and </w:t>
            </w:r>
            <w:r w:rsidRPr="0083630A">
              <w:rPr>
                <w:b/>
                <w:bCs/>
              </w:rPr>
              <w:t>dystonia</w:t>
            </w:r>
            <w:r w:rsidRPr="0083630A">
              <w:t>; chorea abates.</w:t>
            </w:r>
          </w:p>
          <w:p w:rsidR="00003B18" w:rsidRPr="0083630A" w:rsidRDefault="00003B18">
            <w:pPr>
              <w:pStyle w:val="NormalWeb"/>
            </w:pPr>
          </w:p>
        </w:tc>
        <w:tc>
          <w:tcPr>
            <w:tcW w:w="4261" w:type="dxa"/>
          </w:tcPr>
          <w:p w:rsidR="00003B18" w:rsidRPr="0083630A" w:rsidRDefault="00DF410D">
            <w:pPr>
              <w:pStyle w:val="NormalWeb"/>
            </w:pPr>
            <w:r>
              <w:rPr>
                <w:noProof/>
              </w:rPr>
              <w:drawing>
                <wp:inline distT="0" distB="0" distL="0" distR="0" wp14:anchorId="53E3D511" wp14:editId="6671BE8C">
                  <wp:extent cx="4095750" cy="3286125"/>
                  <wp:effectExtent l="0" t="0" r="0" b="9525"/>
                  <wp:docPr id="7" name="Picture 7" descr="D:\Viktoro\Neuroscience\Mov. Movement disorders, Ataxias\00. Pictures\Huntington pathogene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iktoro\Neuroscience\Mov. Movement disorders, Ataxias\00. Pictures\Huntington pathogenesi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5750" cy="3286125"/>
                          </a:xfrm>
                          <a:prstGeom prst="rect">
                            <a:avLst/>
                          </a:prstGeom>
                          <a:noFill/>
                          <a:ln>
                            <a:noFill/>
                          </a:ln>
                        </pic:spPr>
                      </pic:pic>
                    </a:graphicData>
                  </a:graphic>
                </wp:inline>
              </w:drawing>
            </w:r>
          </w:p>
        </w:tc>
      </w:tr>
    </w:tbl>
    <w:p w:rsidR="00003B18" w:rsidRPr="0083630A" w:rsidRDefault="00003B18">
      <w:pPr>
        <w:pStyle w:val="NormalWeb"/>
        <w:ind w:left="1080"/>
      </w:pPr>
      <w:r w:rsidRPr="0083630A">
        <w:t>Progressive striatal atrophy is basis for staging.</w:t>
      </w:r>
    </w:p>
    <w:p w:rsidR="00003B18" w:rsidRPr="0083630A" w:rsidRDefault="00003B18">
      <w:pPr>
        <w:pStyle w:val="NormalWeb"/>
        <w:ind w:left="1080"/>
      </w:pPr>
    </w:p>
    <w:p w:rsidR="00003B18" w:rsidRPr="0083630A" w:rsidRDefault="00003B18">
      <w:pPr>
        <w:pStyle w:val="NormalWeb"/>
        <w:numPr>
          <w:ilvl w:val="0"/>
          <w:numId w:val="4"/>
        </w:numPr>
      </w:pPr>
      <w:r w:rsidRPr="0083630A">
        <w:t xml:space="preserve">Additional contributing intrastriatal findings - choline acetyltransferase (CAT) activity↓ and Acch↓, number of muscarinic receptors↓ (i.e. </w:t>
      </w:r>
      <w:r w:rsidRPr="0083630A">
        <w:rPr>
          <w:b/>
          <w:bCs/>
          <w:color w:val="CC0000"/>
        </w:rPr>
        <w:t>cholinergic</w:t>
      </w:r>
      <w:r w:rsidRPr="0083630A">
        <w:t xml:space="preserve"> underactivity).</w:t>
      </w:r>
    </w:p>
    <w:p w:rsidR="00003B18" w:rsidRPr="0083630A" w:rsidRDefault="00003B18">
      <w:pPr>
        <w:pStyle w:val="NormalWeb"/>
      </w:pPr>
    </w:p>
    <w:p w:rsidR="00003B18" w:rsidRPr="0083630A" w:rsidRDefault="00003B18">
      <w:pPr>
        <w:pStyle w:val="NormalWeb"/>
        <w:numPr>
          <w:ilvl w:val="0"/>
          <w:numId w:val="4"/>
        </w:numPr>
      </w:pPr>
      <w:r w:rsidRPr="0083630A">
        <w:t xml:space="preserve">Overactivity of cerebral </w:t>
      </w:r>
      <w:r w:rsidR="0083630A" w:rsidRPr="0083630A">
        <w:rPr>
          <w:b/>
          <w:bCs/>
          <w:color w:val="008000"/>
        </w:rPr>
        <w:t>glutamatergic</w:t>
      </w:r>
      <w:r w:rsidRPr="0083630A">
        <w:t xml:space="preserve"> and striatal </w:t>
      </w:r>
      <w:r w:rsidRPr="0083630A">
        <w:rPr>
          <w:b/>
          <w:bCs/>
          <w:color w:val="008000"/>
        </w:rPr>
        <w:t>dopaminergic</w:t>
      </w:r>
      <w:r w:rsidRPr="0083630A">
        <w:t xml:space="preserve"> systems</w:t>
      </w:r>
      <w:r w:rsidR="00466570" w:rsidRPr="0083630A">
        <w:t>.</w:t>
      </w:r>
    </w:p>
    <w:p w:rsidR="00003B18" w:rsidRPr="0083630A" w:rsidRDefault="00003B18">
      <w:pPr>
        <w:pStyle w:val="NormalWeb"/>
      </w:pPr>
    </w:p>
    <w:p w:rsidR="00003B18" w:rsidRPr="0083630A" w:rsidRDefault="00003B18">
      <w:pPr>
        <w:pStyle w:val="NormalWeb"/>
      </w:pPr>
    </w:p>
    <w:p w:rsidR="00003B18" w:rsidRPr="0083630A" w:rsidRDefault="00003B18">
      <w:pPr>
        <w:pStyle w:val="Nervous1"/>
      </w:pPr>
      <w:bookmarkStart w:id="7" w:name="_Toc3203177"/>
      <w:r w:rsidRPr="0083630A">
        <w:t>Clinical Features</w:t>
      </w:r>
      <w:bookmarkEnd w:id="7"/>
    </w:p>
    <w:p w:rsidR="00003B18" w:rsidRPr="0083630A" w:rsidRDefault="00003B18">
      <w:pPr>
        <w:pStyle w:val="NormalWeb"/>
        <w:numPr>
          <w:ilvl w:val="0"/>
          <w:numId w:val="5"/>
        </w:numPr>
      </w:pPr>
      <w:r w:rsidRPr="0083630A">
        <w:rPr>
          <w:u w:val="single"/>
        </w:rPr>
        <w:t>begins</w:t>
      </w:r>
      <w:r w:rsidRPr="0083630A">
        <w:t xml:space="preserve"> insidiously during </w:t>
      </w:r>
      <w:r w:rsidRPr="0083630A">
        <w:rPr>
          <w:b/>
          <w:bCs/>
          <w:smallCaps/>
          <w:color w:val="993366"/>
        </w:rPr>
        <w:t>adult life</w:t>
      </w:r>
      <w:r w:rsidRPr="0083630A">
        <w:t xml:space="preserve"> (often after affected individuals have already borne their children).</w:t>
      </w:r>
    </w:p>
    <w:p w:rsidR="00003B18" w:rsidRPr="0083630A" w:rsidRDefault="00003B18">
      <w:pPr>
        <w:pStyle w:val="NormalWeb"/>
        <w:numPr>
          <w:ilvl w:val="0"/>
          <w:numId w:val="15"/>
        </w:numPr>
      </w:pPr>
      <w:r w:rsidRPr="0083630A">
        <w:t>usually 35-40 years of age (but range is broad – from 5 to 70 years); ≈ 10% before age 20 yr.; &lt; 1% before age 10 yrs.</w:t>
      </w:r>
    </w:p>
    <w:p w:rsidR="00003B18" w:rsidRPr="0083630A" w:rsidRDefault="00003B18">
      <w:pPr>
        <w:pStyle w:val="NormalWeb"/>
        <w:numPr>
          <w:ilvl w:val="0"/>
          <w:numId w:val="15"/>
        </w:numPr>
      </w:pPr>
      <w:r w:rsidRPr="0083630A">
        <w:t xml:space="preserve">inverse correlation between </w:t>
      </w:r>
      <w:r w:rsidRPr="0083630A">
        <w:rPr>
          <w:i/>
          <w:iCs/>
        </w:rPr>
        <w:t>number of CAG repeats</w:t>
      </w:r>
      <w:r w:rsidRPr="0083630A">
        <w:t xml:space="preserve"> and </w:t>
      </w:r>
      <w:r w:rsidRPr="0083630A">
        <w:rPr>
          <w:i/>
          <w:iCs/>
        </w:rPr>
        <w:t>age at onset</w:t>
      </w:r>
      <w:r w:rsidRPr="0083630A">
        <w:t>.</w:t>
      </w:r>
    </w:p>
    <w:p w:rsidR="00003B18" w:rsidRPr="0083630A" w:rsidRDefault="00003B18">
      <w:pPr>
        <w:pStyle w:val="NormalWeb"/>
      </w:pPr>
    </w:p>
    <w:p w:rsidR="00003B18" w:rsidRPr="0083630A" w:rsidRDefault="00003B18">
      <w:pPr>
        <w:pStyle w:val="NormalWeb"/>
        <w:numPr>
          <w:ilvl w:val="0"/>
          <w:numId w:val="5"/>
        </w:numPr>
      </w:pPr>
      <w:r w:rsidRPr="0083630A">
        <w:rPr>
          <w:u w:val="single"/>
        </w:rPr>
        <w:t>clinical manifestations vary</w:t>
      </w:r>
      <w:r w:rsidRPr="0083630A">
        <w:t xml:space="preserve"> among involved family members - patients may have predominantly </w:t>
      </w:r>
      <w:r w:rsidRPr="0083630A">
        <w:rPr>
          <w:b/>
          <w:bCs/>
        </w:rPr>
        <w:t>personality</w:t>
      </w:r>
      <w:r w:rsidRPr="0083630A">
        <w:t xml:space="preserve">, </w:t>
      </w:r>
      <w:r w:rsidRPr="0083630A">
        <w:rPr>
          <w:b/>
          <w:bCs/>
        </w:rPr>
        <w:t>cognitive</w:t>
      </w:r>
      <w:r w:rsidRPr="0083630A">
        <w:t xml:space="preserve">, or </w:t>
      </w:r>
      <w:r w:rsidRPr="0083630A">
        <w:rPr>
          <w:b/>
          <w:bCs/>
        </w:rPr>
        <w:t>movement</w:t>
      </w:r>
      <w:r w:rsidRPr="0083630A">
        <w:t xml:space="preserve"> disorders – all three may occur together at onset or one may precede others by period of years.</w:t>
      </w:r>
    </w:p>
    <w:p w:rsidR="00003B18" w:rsidRPr="0083630A" w:rsidRDefault="00003B18">
      <w:pPr>
        <w:pStyle w:val="NormalWeb"/>
      </w:pPr>
    </w:p>
    <w:p w:rsidR="00003B18" w:rsidRPr="0083630A" w:rsidRDefault="00003B18" w:rsidP="00130B17">
      <w:pPr>
        <w:pStyle w:val="NormalWeb"/>
        <w:pBdr>
          <w:top w:val="single" w:sz="4" w:space="1" w:color="auto"/>
          <w:left w:val="single" w:sz="4" w:space="4" w:color="auto"/>
          <w:bottom w:val="single" w:sz="4" w:space="1" w:color="auto"/>
          <w:right w:val="single" w:sz="4" w:space="4" w:color="auto"/>
        </w:pBdr>
        <w:ind w:left="340" w:right="566"/>
        <w:jc w:val="center"/>
      </w:pPr>
      <w:r w:rsidRPr="0083630A">
        <w:t xml:space="preserve">Gradual onset of </w:t>
      </w:r>
      <w:r w:rsidRPr="0083630A">
        <w:rPr>
          <w:highlight w:val="yellow"/>
        </w:rPr>
        <w:t>chorea + dementia + behavioral abnormalities</w:t>
      </w:r>
      <w:r w:rsidRPr="0083630A">
        <w:t xml:space="preserve"> in young / middle-aged </w:t>
      </w:r>
      <w:r w:rsidRPr="0083630A">
        <w:rPr>
          <w:b/>
          <w:bCs/>
        </w:rPr>
        <w:t>adult</w:t>
      </w:r>
    </w:p>
    <w:p w:rsidR="00003B18" w:rsidRPr="0083630A" w:rsidRDefault="00003B18">
      <w:pPr>
        <w:pStyle w:val="NormalWeb"/>
      </w:pPr>
    </w:p>
    <w:p w:rsidR="00003B18" w:rsidRPr="0083630A" w:rsidRDefault="00003B18">
      <w:pPr>
        <w:pStyle w:val="NormalWeb"/>
        <w:numPr>
          <w:ilvl w:val="0"/>
          <w:numId w:val="7"/>
        </w:numPr>
        <w:rPr>
          <w:b/>
          <w:bCs/>
          <w:smallCaps/>
          <w:u w:val="single"/>
        </w:rPr>
      </w:pPr>
      <w:r w:rsidRPr="0083630A">
        <w:rPr>
          <w:b/>
          <w:bCs/>
          <w:smallCaps/>
          <w:u w:val="single"/>
        </w:rPr>
        <w:t>Movement disorders</w:t>
      </w:r>
    </w:p>
    <w:p w:rsidR="00003B18" w:rsidRPr="0083630A" w:rsidRDefault="00003B18">
      <w:pPr>
        <w:pStyle w:val="NormalWeb"/>
        <w:numPr>
          <w:ilvl w:val="1"/>
          <w:numId w:val="6"/>
        </w:numPr>
      </w:pPr>
      <w:r w:rsidRPr="0083630A">
        <w:rPr>
          <w:b/>
          <w:bCs/>
          <w:color w:val="0000FF"/>
        </w:rPr>
        <w:t>slowed eye saccades</w:t>
      </w:r>
      <w:r w:rsidRPr="0083630A">
        <w:t xml:space="preserve"> are usually first sign; loss of smooth pursuit.</w:t>
      </w:r>
    </w:p>
    <w:p w:rsidR="00003B18" w:rsidRPr="0083630A" w:rsidRDefault="00003B18">
      <w:pPr>
        <w:pStyle w:val="NormalWeb"/>
        <w:numPr>
          <w:ilvl w:val="1"/>
          <w:numId w:val="6"/>
        </w:numPr>
      </w:pPr>
      <w:r w:rsidRPr="0083630A">
        <w:rPr>
          <w:b/>
          <w:bCs/>
          <w:smallCaps/>
          <w:color w:val="0000FF"/>
          <w:u w:val="single" w:color="FF0000"/>
        </w:rPr>
        <w:t>chorea</w:t>
      </w:r>
      <w:r w:rsidRPr="0083630A">
        <w:t xml:space="preserve"> (predominant movement disorder in 85% patients)</w:t>
      </w:r>
      <w:r w:rsidRPr="0083630A">
        <w:rPr>
          <w:color w:val="808080"/>
        </w:rPr>
        <w:tab/>
      </w:r>
      <w:hyperlink r:id="rId15" w:history="1">
        <w:r w:rsidR="00014318" w:rsidRPr="00B90E33">
          <w:rPr>
            <w:rStyle w:val="Hyperlink"/>
          </w:rPr>
          <w:t>see p. Mov1 &gt;&gt;</w:t>
        </w:r>
      </w:hyperlink>
    </w:p>
    <w:p w:rsidR="00003B18" w:rsidRPr="0083630A" w:rsidRDefault="00003B18">
      <w:pPr>
        <w:pStyle w:val="NormalWeb"/>
        <w:numPr>
          <w:ilvl w:val="2"/>
          <w:numId w:val="6"/>
        </w:numPr>
      </w:pPr>
      <w:r w:rsidRPr="0083630A">
        <w:t>starts as fine, irregular body jerks with no functional significance.</w:t>
      </w:r>
    </w:p>
    <w:p w:rsidR="00003B18" w:rsidRPr="0083630A" w:rsidRDefault="00003B18">
      <w:pPr>
        <w:pStyle w:val="NormalWeb"/>
        <w:numPr>
          <w:ilvl w:val="2"/>
          <w:numId w:val="6"/>
        </w:numPr>
      </w:pPr>
      <w:r w:rsidRPr="0083630A">
        <w:t>coordination, gait, and balance difficulties gradually supervene.</w:t>
      </w:r>
    </w:p>
    <w:p w:rsidR="00003B18" w:rsidRPr="0083630A" w:rsidRDefault="00003B18">
      <w:pPr>
        <w:pStyle w:val="NormalWeb"/>
        <w:numPr>
          <w:ilvl w:val="2"/>
          <w:numId w:val="6"/>
        </w:numPr>
      </w:pPr>
      <w:r w:rsidRPr="0083630A">
        <w:rPr>
          <w:b/>
          <w:bCs/>
          <w:i/>
          <w:iCs/>
        </w:rPr>
        <w:t>dancing gait</w:t>
      </w:r>
      <w:r w:rsidRPr="0083630A">
        <w:t xml:space="preserve"> is particularly characteristic</w:t>
      </w:r>
      <w:r w:rsidRPr="0083630A">
        <w:rPr>
          <w:color w:val="808080"/>
        </w:rPr>
        <w:t xml:space="preserve">     </w:t>
      </w:r>
      <w:hyperlink r:id="rId16" w:history="1">
        <w:r w:rsidR="00FA2E6B" w:rsidRPr="00014318">
          <w:rPr>
            <w:rStyle w:val="Hyperlink"/>
          </w:rPr>
          <w:t xml:space="preserve">see p. </w:t>
        </w:r>
        <w:r w:rsidRPr="00014318">
          <w:rPr>
            <w:rStyle w:val="Hyperlink"/>
          </w:rPr>
          <w:t>Mov</w:t>
        </w:r>
        <w:r w:rsidR="00014318" w:rsidRPr="00014318">
          <w:rPr>
            <w:rStyle w:val="Hyperlink"/>
          </w:rPr>
          <w:t>7 &gt;&gt;</w:t>
        </w:r>
      </w:hyperlink>
    </w:p>
    <w:p w:rsidR="00003B18" w:rsidRPr="0083630A" w:rsidRDefault="00003B18">
      <w:pPr>
        <w:pStyle w:val="NormalWeb"/>
        <w:numPr>
          <w:ilvl w:val="2"/>
          <w:numId w:val="6"/>
        </w:numPr>
      </w:pPr>
      <w:r w:rsidRPr="0083630A">
        <w:t>muscle hypotonia.</w:t>
      </w:r>
    </w:p>
    <w:p w:rsidR="00003B18" w:rsidRPr="0083630A" w:rsidRDefault="00003B18">
      <w:pPr>
        <w:pStyle w:val="NormalWeb"/>
        <w:numPr>
          <w:ilvl w:val="1"/>
          <w:numId w:val="6"/>
        </w:numPr>
      </w:pPr>
      <w:r w:rsidRPr="0083630A">
        <w:t>terminally:</w:t>
      </w:r>
    </w:p>
    <w:p w:rsidR="00003B18" w:rsidRPr="0083630A" w:rsidRDefault="00003B18">
      <w:pPr>
        <w:pStyle w:val="NormalWeb"/>
        <w:numPr>
          <w:ilvl w:val="2"/>
          <w:numId w:val="19"/>
        </w:numPr>
      </w:pPr>
      <w:r w:rsidRPr="0083630A">
        <w:rPr>
          <w:i/>
          <w:iCs/>
          <w:color w:val="FF0000"/>
        </w:rPr>
        <w:t xml:space="preserve"> choreic movements disappear</w:t>
      </w:r>
      <w:r w:rsidRPr="0083630A">
        <w:t xml:space="preserve"> - replaced by </w:t>
      </w:r>
      <w:r w:rsidRPr="0083630A">
        <w:rPr>
          <w:b/>
          <w:bCs/>
          <w:color w:val="0000FF"/>
        </w:rPr>
        <w:t>rigidity</w:t>
      </w:r>
      <w:r w:rsidRPr="0083630A">
        <w:t xml:space="preserve"> and </w:t>
      </w:r>
      <w:r w:rsidRPr="0083630A">
        <w:rPr>
          <w:b/>
          <w:bCs/>
          <w:color w:val="0000FF"/>
        </w:rPr>
        <w:t>dystonia</w:t>
      </w:r>
      <w:r w:rsidRPr="0083630A">
        <w:t>.</w:t>
      </w:r>
    </w:p>
    <w:p w:rsidR="00003B18" w:rsidRPr="0083630A" w:rsidRDefault="00003B18">
      <w:pPr>
        <w:pStyle w:val="NormalWeb"/>
        <w:numPr>
          <w:ilvl w:val="2"/>
          <w:numId w:val="19"/>
        </w:numPr>
      </w:pPr>
      <w:r w:rsidRPr="0083630A">
        <w:t>seizures are not unusual.</w:t>
      </w:r>
    </w:p>
    <w:p w:rsidR="00003B18" w:rsidRPr="0083630A" w:rsidRDefault="00003B18">
      <w:pPr>
        <w:pStyle w:val="NormalWeb"/>
        <w:numPr>
          <w:ilvl w:val="2"/>
          <w:numId w:val="19"/>
        </w:numPr>
      </w:pPr>
      <w:r w:rsidRPr="0083630A">
        <w:t>dysarthria, dysphagia, respiratory difficulties.</w:t>
      </w:r>
    </w:p>
    <w:p w:rsidR="00003B18" w:rsidRPr="0083630A" w:rsidRDefault="00003B18">
      <w:pPr>
        <w:pStyle w:val="NormalWeb"/>
        <w:ind w:left="720"/>
      </w:pPr>
    </w:p>
    <w:p w:rsidR="00003B18" w:rsidRPr="0083630A" w:rsidRDefault="00003B18">
      <w:pPr>
        <w:pStyle w:val="NormalWeb"/>
        <w:ind w:left="360"/>
      </w:pPr>
      <w:r w:rsidRPr="0083630A">
        <w:rPr>
          <w:highlight w:val="lightGray"/>
        </w:rPr>
        <w:t>Juvenile form of HD (s. Westphal variant of HD)</w:t>
      </w:r>
      <w:r w:rsidRPr="0083630A">
        <w:t xml:space="preserve"> (≈ 10%) – no chorea, progressive parkinsonism (rigidity, not muscle hypotonia!), dystonic postures, ataxia, seizures (!), myoclonus, dementia are more prominent.</w:t>
      </w:r>
    </w:p>
    <w:p w:rsidR="00003B18" w:rsidRPr="0083630A" w:rsidRDefault="00003B18">
      <w:pPr>
        <w:pStyle w:val="NormalWeb"/>
      </w:pPr>
    </w:p>
    <w:p w:rsidR="00003B18" w:rsidRPr="0083630A" w:rsidRDefault="00003B18">
      <w:pPr>
        <w:pStyle w:val="NormalWeb"/>
      </w:pPr>
      <w:r w:rsidRPr="0083630A">
        <w:rPr>
          <w:b/>
          <w:bCs/>
        </w:rPr>
        <w:t>Tendon reflexes</w:t>
      </w:r>
      <w:r w:rsidRPr="0083630A">
        <w:t xml:space="preserve"> normal (may be hyperactive); </w:t>
      </w:r>
      <w:r w:rsidRPr="0083630A">
        <w:rPr>
          <w:b/>
          <w:bCs/>
        </w:rPr>
        <w:t>plantar responses</w:t>
      </w:r>
      <w:r w:rsidRPr="0083630A">
        <w:t xml:space="preserve"> may be abnormal.</w:t>
      </w:r>
    </w:p>
    <w:p w:rsidR="00003B18" w:rsidRPr="0083630A" w:rsidRDefault="00003B18">
      <w:pPr>
        <w:pStyle w:val="NormalWeb"/>
      </w:pPr>
      <w:r w:rsidRPr="0083630A">
        <w:rPr>
          <w:b/>
          <w:bCs/>
        </w:rPr>
        <w:t>Cranial nerves</w:t>
      </w:r>
      <w:r w:rsidRPr="0083630A">
        <w:t xml:space="preserve"> remain intact (except for rapid eye movements - impaired in large percentage of patients).</w:t>
      </w:r>
    </w:p>
    <w:p w:rsidR="00003B18" w:rsidRPr="0083630A" w:rsidRDefault="00003B18">
      <w:pPr>
        <w:pStyle w:val="NormalWeb"/>
      </w:pPr>
      <w:r w:rsidRPr="0083630A">
        <w:rPr>
          <w:b/>
          <w:bCs/>
        </w:rPr>
        <w:t>Sensation</w:t>
      </w:r>
      <w:r w:rsidRPr="0083630A">
        <w:t xml:space="preserve"> is unaffected.</w:t>
      </w:r>
    </w:p>
    <w:p w:rsidR="00003B18" w:rsidRPr="0083630A" w:rsidRDefault="00003B18">
      <w:pPr>
        <w:pStyle w:val="NormalWeb"/>
      </w:pPr>
    </w:p>
    <w:p w:rsidR="00003B18" w:rsidRPr="0083630A" w:rsidRDefault="00003B18">
      <w:pPr>
        <w:pStyle w:val="NormalWeb"/>
        <w:numPr>
          <w:ilvl w:val="0"/>
          <w:numId w:val="7"/>
        </w:numPr>
      </w:pPr>
      <w:r w:rsidRPr="0083630A">
        <w:rPr>
          <w:b/>
          <w:bCs/>
          <w:smallCaps/>
          <w:u w:val="single"/>
        </w:rPr>
        <w:t>Psychiatric (personality) disturbances</w:t>
      </w:r>
      <w:r w:rsidRPr="0083630A">
        <w:t>: emotional disturbances (may be severe → impulsiveness, fits of violence, bouts of mania / depression with suicidal ideation), delusions, paranoia, hallucinations, frank schizophrenic psychotic features.</w:t>
      </w:r>
    </w:p>
    <w:p w:rsidR="00003B18" w:rsidRPr="0083630A" w:rsidRDefault="007A085C" w:rsidP="007A085C">
      <w:pPr>
        <w:pStyle w:val="NormalWeb"/>
        <w:ind w:left="1440"/>
      </w:pPr>
      <w:r w:rsidRPr="0083630A">
        <w:t xml:space="preserve">N.B. </w:t>
      </w:r>
      <w:r w:rsidRPr="00B350D8">
        <w:rPr>
          <w:highlight w:val="yellow"/>
        </w:rPr>
        <w:t>≈ 75% patients initially present with psychiatric symptoms</w:t>
      </w:r>
      <w:r w:rsidRPr="0083630A">
        <w:t>!</w:t>
      </w:r>
    </w:p>
    <w:p w:rsidR="007A085C" w:rsidRPr="0083630A" w:rsidRDefault="007A085C">
      <w:pPr>
        <w:pStyle w:val="NormalWeb"/>
      </w:pPr>
    </w:p>
    <w:p w:rsidR="00003B18" w:rsidRPr="0083630A" w:rsidRDefault="00003B18">
      <w:pPr>
        <w:pStyle w:val="NormalWeb"/>
        <w:numPr>
          <w:ilvl w:val="0"/>
          <w:numId w:val="7"/>
        </w:numPr>
      </w:pPr>
      <w:r w:rsidRPr="0083630A">
        <w:rPr>
          <w:b/>
          <w:bCs/>
          <w:smallCaps/>
          <w:u w:val="single"/>
        </w:rPr>
        <w:t>Cognitive impairment</w:t>
      </w:r>
      <w:r w:rsidRPr="0083630A">
        <w:t xml:space="preserve"> - </w:t>
      </w:r>
      <w:r w:rsidRPr="0083630A">
        <w:rPr>
          <w:u w:val="double" w:color="FF0000"/>
        </w:rPr>
        <w:t>source of major disability</w:t>
      </w:r>
      <w:r w:rsidRPr="0083630A">
        <w:t xml:space="preserve">: memory difficulties, concentration problems, confusion; </w:t>
      </w:r>
      <w:r w:rsidRPr="0083630A">
        <w:rPr>
          <w:i/>
          <w:iCs/>
          <w:color w:val="FF0000"/>
        </w:rPr>
        <w:t>eventually, patients become demented</w:t>
      </w:r>
      <w:r w:rsidRPr="0083630A">
        <w:t>.</w:t>
      </w:r>
    </w:p>
    <w:p w:rsidR="00003B18" w:rsidRPr="0083630A" w:rsidRDefault="00003B18">
      <w:pPr>
        <w:pStyle w:val="NormalWeb"/>
        <w:numPr>
          <w:ilvl w:val="1"/>
          <w:numId w:val="6"/>
        </w:numPr>
      </w:pPr>
      <w:r w:rsidRPr="0083630A">
        <w:t xml:space="preserve">due to changes in both cerebral cortex and deep nuclei - frontostriatal dysfunction (i.e. </w:t>
      </w:r>
      <w:r w:rsidRPr="0083630A">
        <w:rPr>
          <w:smallCaps/>
        </w:rPr>
        <w:t>subcortical</w:t>
      </w:r>
      <w:r w:rsidRPr="0083630A">
        <w:t xml:space="preserve"> dementia).</w:t>
      </w:r>
    </w:p>
    <w:p w:rsidR="00003B18" w:rsidRPr="0083630A" w:rsidRDefault="00003B18">
      <w:pPr>
        <w:pStyle w:val="NormalWeb"/>
        <w:numPr>
          <w:ilvl w:val="1"/>
          <w:numId w:val="6"/>
        </w:numPr>
      </w:pPr>
      <w:r w:rsidRPr="0083630A">
        <w:t>cognitive decline correlates pathologically / radiologically with degree of caudate atrophy</w:t>
      </w:r>
      <w:r w:rsidRPr="0083630A">
        <w:rPr>
          <w:szCs w:val="15"/>
          <w:vertAlign w:val="superscript"/>
        </w:rPr>
        <w:t xml:space="preserve"> </w:t>
      </w:r>
      <w:r w:rsidRPr="0083630A">
        <w:t>/ hypometabolism.</w:t>
      </w:r>
    </w:p>
    <w:p w:rsidR="00003B18" w:rsidRPr="0083630A" w:rsidRDefault="00003B18">
      <w:pPr>
        <w:pStyle w:val="NormalWeb"/>
        <w:numPr>
          <w:ilvl w:val="1"/>
          <w:numId w:val="6"/>
        </w:numPr>
      </w:pPr>
      <w:r w:rsidRPr="0083630A">
        <w:t xml:space="preserve">Alzheimer patients do poorly on verbal and well on motor learning; vs. HD patients do well on </w:t>
      </w:r>
      <w:r w:rsidRPr="0083630A">
        <w:rPr>
          <w:b/>
          <w:bCs/>
          <w:i/>
          <w:iCs/>
          <w:color w:val="008000"/>
        </w:rPr>
        <w:t>verbal</w:t>
      </w:r>
      <w:r w:rsidRPr="0083630A">
        <w:t xml:space="preserve"> and poor on </w:t>
      </w:r>
      <w:r w:rsidRPr="0083630A">
        <w:rPr>
          <w:b/>
          <w:bCs/>
          <w:i/>
          <w:iCs/>
          <w:color w:val="FF0000"/>
        </w:rPr>
        <w:t>motor</w:t>
      </w:r>
      <w:r w:rsidRPr="0083630A">
        <w:t xml:space="preserve"> learning; PD patients perform poorly on both.</w:t>
      </w:r>
    </w:p>
    <w:p w:rsidR="00003B18" w:rsidRPr="0083630A" w:rsidRDefault="00003B18">
      <w:pPr>
        <w:pStyle w:val="NormalWeb"/>
      </w:pPr>
    </w:p>
    <w:p w:rsidR="00003B18" w:rsidRPr="0083630A" w:rsidRDefault="00003B18">
      <w:pPr>
        <w:pStyle w:val="NormalWeb"/>
      </w:pPr>
    </w:p>
    <w:p w:rsidR="00003B18" w:rsidRPr="0083630A" w:rsidRDefault="00003B18">
      <w:pPr>
        <w:pStyle w:val="Nervous1"/>
      </w:pPr>
      <w:bookmarkStart w:id="8" w:name="_Toc3203178"/>
      <w:r w:rsidRPr="0083630A">
        <w:t>Diagnosis</w:t>
      </w:r>
      <w:bookmarkEnd w:id="8"/>
    </w:p>
    <w:p w:rsidR="00003B18" w:rsidRPr="0083630A" w:rsidRDefault="00003B18">
      <w:pPr>
        <w:pStyle w:val="NormalWeb"/>
        <w:rPr>
          <w:smallCaps/>
        </w:rPr>
      </w:pPr>
      <w:r w:rsidRPr="0083630A">
        <w:rPr>
          <w:smallCaps/>
        </w:rPr>
        <w:t>chorea + dementia + personality disorder ± family history</w:t>
      </w:r>
    </w:p>
    <w:p w:rsidR="00003B18" w:rsidRPr="0083630A" w:rsidRDefault="00003B18">
      <w:pPr>
        <w:pStyle w:val="NormalWeb"/>
        <w:rPr>
          <w:b/>
          <w:bCs/>
          <w:u w:val="single"/>
        </w:rPr>
      </w:pPr>
    </w:p>
    <w:p w:rsidR="00003B18" w:rsidRPr="0083630A" w:rsidRDefault="00003B18">
      <w:pPr>
        <w:pStyle w:val="NormalWeb"/>
      </w:pPr>
      <w:r w:rsidRPr="0083630A">
        <w:rPr>
          <w:b/>
          <w:bCs/>
          <w:u w:val="single"/>
        </w:rPr>
        <w:t>DNA testing</w:t>
      </w:r>
      <w:r w:rsidRPr="0083630A">
        <w:t xml:space="preserve"> - </w:t>
      </w:r>
      <w:r w:rsidRPr="0083630A">
        <w:rPr>
          <w:rStyle w:val="Nervous9Char"/>
        </w:rPr>
        <w:t>reliable diagnostic test</w:t>
      </w:r>
      <w:r w:rsidRPr="0083630A">
        <w:t>!</w:t>
      </w:r>
    </w:p>
    <w:p w:rsidR="00003B18" w:rsidRPr="0083630A" w:rsidRDefault="00003B18">
      <w:pPr>
        <w:pStyle w:val="NormalWeb"/>
        <w:numPr>
          <w:ilvl w:val="0"/>
          <w:numId w:val="18"/>
        </w:numPr>
      </w:pPr>
      <w:r w:rsidRPr="0083630A">
        <w:rPr>
          <w:b/>
          <w:bCs/>
          <w:i/>
          <w:iCs/>
          <w:color w:val="008000"/>
        </w:rPr>
        <w:t>preclinical and prenatal testing</w:t>
      </w:r>
      <w:r w:rsidRPr="0083630A">
        <w:t xml:space="preserve"> can be possible without need to test other family members.</w:t>
      </w:r>
    </w:p>
    <w:p w:rsidR="00003B18" w:rsidRPr="0083630A" w:rsidRDefault="00003B18">
      <w:pPr>
        <w:pStyle w:val="NormalWeb"/>
        <w:numPr>
          <w:ilvl w:val="0"/>
          <w:numId w:val="18"/>
        </w:numPr>
      </w:pPr>
      <w:r w:rsidRPr="0083630A">
        <w:t>test is positive if ≥ 38 repeats are found.</w:t>
      </w:r>
    </w:p>
    <w:p w:rsidR="00003B18" w:rsidRPr="0083630A" w:rsidRDefault="00003B18">
      <w:pPr>
        <w:pStyle w:val="NormalWeb"/>
        <w:numPr>
          <w:ilvl w:val="0"/>
          <w:numId w:val="18"/>
        </w:numPr>
      </w:pPr>
      <w:r w:rsidRPr="0083630A">
        <w:t xml:space="preserve">diagnosis is "inconclusive" in those with </w:t>
      </w:r>
      <w:r w:rsidRPr="0083630A">
        <w:rPr>
          <w:b/>
          <w:bCs/>
          <w:i/>
          <w:iCs/>
        </w:rPr>
        <w:t>borderline number</w:t>
      </w:r>
      <w:r w:rsidRPr="0083630A">
        <w:t xml:space="preserve"> of trinucleotide repeats, i.e. 34-37.</w:t>
      </w:r>
    </w:p>
    <w:p w:rsidR="00003B18" w:rsidRPr="0083630A" w:rsidRDefault="00003B18">
      <w:pPr>
        <w:pStyle w:val="NormalWeb"/>
        <w:numPr>
          <w:ilvl w:val="0"/>
          <w:numId w:val="18"/>
        </w:numPr>
      </w:pPr>
      <w:r w:rsidRPr="0083630A">
        <w:t>presymptomatic patients who test positive respond similarly to patients with cancer when diagnosis is confirmed.</w:t>
      </w:r>
    </w:p>
    <w:p w:rsidR="00003B18" w:rsidRPr="0083630A" w:rsidRDefault="00003B18">
      <w:pPr>
        <w:pStyle w:val="NormalWeb"/>
        <w:numPr>
          <w:ilvl w:val="0"/>
          <w:numId w:val="18"/>
        </w:numPr>
      </w:pPr>
      <w:r w:rsidRPr="0083630A">
        <w:t xml:space="preserve">International Huntington Association and World Federation of Neurology Research Group on Huntington's Disease have jointly issued </w:t>
      </w:r>
      <w:r w:rsidRPr="0083630A">
        <w:rPr>
          <w:u w:val="single"/>
        </w:rPr>
        <w:t>guidelines on preclinical testing</w:t>
      </w:r>
      <w:r w:rsidRPr="0083630A">
        <w:t>.</w:t>
      </w:r>
    </w:p>
    <w:p w:rsidR="00003B18" w:rsidRPr="0083630A" w:rsidRDefault="00003B18">
      <w:pPr>
        <w:pStyle w:val="NormalWeb"/>
        <w:numPr>
          <w:ilvl w:val="1"/>
          <w:numId w:val="18"/>
        </w:numPr>
      </w:pPr>
      <w:r w:rsidRPr="0083630A">
        <w:t>if adult with 25% risk for HD desires to be tested, but person's parent does not wish to know if he or she carries gene, guidelines state that adult with 25% risk has greater priority to know than does his or her parent to prevent testing.</w:t>
      </w:r>
    </w:p>
    <w:p w:rsidR="00003B18" w:rsidRPr="0083630A" w:rsidRDefault="00003B18">
      <w:pPr>
        <w:pStyle w:val="NormalWeb"/>
        <w:pBdr>
          <w:top w:val="single" w:sz="4" w:space="1" w:color="auto"/>
          <w:left w:val="single" w:sz="4" w:space="4" w:color="auto"/>
          <w:bottom w:val="single" w:sz="4" w:space="1" w:color="auto"/>
          <w:right w:val="single" w:sz="4" w:space="4" w:color="auto"/>
        </w:pBdr>
        <w:spacing w:before="120"/>
        <w:ind w:right="2268"/>
      </w:pPr>
      <w:r w:rsidRPr="0083630A">
        <w:rPr>
          <w:i/>
          <w:iCs/>
          <w:color w:val="0000FF"/>
        </w:rPr>
        <w:t>Genetic testing &amp; counseling are extremely important</w:t>
      </w:r>
      <w:r w:rsidRPr="0083630A">
        <w:t>, because 50% offsprings are at risk and disorder is not clinically manifest until after childbearing years.</w:t>
      </w:r>
    </w:p>
    <w:p w:rsidR="00003B18" w:rsidRPr="0083630A" w:rsidRDefault="00003B18">
      <w:pPr>
        <w:pStyle w:val="NormalWeb"/>
      </w:pPr>
    </w:p>
    <w:p w:rsidR="00003B18" w:rsidRPr="0083630A" w:rsidRDefault="00003B18">
      <w:pPr>
        <w:pStyle w:val="NormalWeb"/>
      </w:pPr>
      <w:r w:rsidRPr="0083630A">
        <w:rPr>
          <w:b/>
          <w:bCs/>
          <w:u w:val="single"/>
        </w:rPr>
        <w:t>EEG</w:t>
      </w:r>
      <w:r w:rsidRPr="0083630A">
        <w:t xml:space="preserve"> - generalized voltage attenuation.</w:t>
      </w:r>
    </w:p>
    <w:p w:rsidR="00003B18" w:rsidRPr="0083630A" w:rsidRDefault="00003B18">
      <w:pPr>
        <w:pStyle w:val="NormalWeb"/>
      </w:pPr>
    </w:p>
    <w:p w:rsidR="00003B18" w:rsidRPr="0083630A" w:rsidRDefault="00003B18">
      <w:pPr>
        <w:pStyle w:val="NormalWeb"/>
      </w:pPr>
      <w:r w:rsidRPr="0083630A">
        <w:rPr>
          <w:b/>
          <w:bCs/>
          <w:u w:val="single"/>
        </w:rPr>
        <w:t>PET</w:t>
      </w:r>
      <w:r w:rsidRPr="0083630A">
        <w:t xml:space="preserve"> - </w:t>
      </w:r>
      <w:r w:rsidRPr="0083630A">
        <w:rPr>
          <w:b/>
          <w:color w:val="FF0000"/>
        </w:rPr>
        <w:t>hypometabolism</w:t>
      </w:r>
      <w:r w:rsidRPr="0083630A">
        <w:rPr>
          <w:color w:val="FF0000"/>
        </w:rPr>
        <w:t xml:space="preserve"> in striatum and cortex</w:t>
      </w:r>
      <w:r w:rsidR="00FB12BE" w:rsidRPr="0083630A">
        <w:t xml:space="preserve"> (before atrophy of caudate nuclei is demonstrated on CT or MRI)</w:t>
      </w:r>
    </w:p>
    <w:p w:rsidR="00003B18" w:rsidRPr="0083630A" w:rsidRDefault="00003B18">
      <w:pPr>
        <w:pStyle w:val="NormalWeb"/>
        <w:numPr>
          <w:ilvl w:val="0"/>
          <w:numId w:val="20"/>
        </w:numPr>
      </w:pPr>
      <w:r w:rsidRPr="0083630A">
        <w:t xml:space="preserve">severity of chorea correlates with </w:t>
      </w:r>
      <w:r w:rsidRPr="0083630A">
        <w:rPr>
          <w:b/>
          <w:bCs/>
          <w:i/>
          <w:iCs/>
        </w:rPr>
        <w:t>subcortical</w:t>
      </w:r>
      <w:r w:rsidRPr="0083630A">
        <w:t xml:space="preserve"> metabolic activity;</w:t>
      </w:r>
    </w:p>
    <w:p w:rsidR="00003B18" w:rsidRPr="0083630A" w:rsidRDefault="00003B18">
      <w:pPr>
        <w:pStyle w:val="NormalWeb"/>
        <w:numPr>
          <w:ilvl w:val="0"/>
          <w:numId w:val="20"/>
        </w:numPr>
      </w:pPr>
      <w:r w:rsidRPr="0083630A">
        <w:t xml:space="preserve">severity of dementia is linked to </w:t>
      </w:r>
      <w:r w:rsidRPr="0083630A">
        <w:rPr>
          <w:b/>
          <w:bCs/>
          <w:i/>
          <w:iCs/>
        </w:rPr>
        <w:t>cortical</w:t>
      </w:r>
      <w:r w:rsidRPr="0083630A">
        <w:t xml:space="preserve"> metabolic rates.</w:t>
      </w:r>
    </w:p>
    <w:p w:rsidR="00003B18" w:rsidRPr="0083630A" w:rsidRDefault="00003B18">
      <w:pPr>
        <w:pStyle w:val="NormalWeb"/>
        <w:ind w:left="1440"/>
      </w:pPr>
    </w:p>
    <w:p w:rsidR="00003B18" w:rsidRPr="0083630A" w:rsidRDefault="00003B18">
      <w:pPr>
        <w:pStyle w:val="NormalWeb"/>
      </w:pPr>
      <w:r w:rsidRPr="0083630A">
        <w:rPr>
          <w:b/>
          <w:bCs/>
          <w:u w:val="single"/>
        </w:rPr>
        <w:t>MRI, CT</w:t>
      </w:r>
      <w:r w:rsidRPr="0083630A">
        <w:t xml:space="preserve"> – cerebral atrophy, </w:t>
      </w:r>
      <w:r w:rsidRPr="0083630A">
        <w:rPr>
          <w:b/>
          <w:bCs/>
          <w:color w:val="0000FF"/>
        </w:rPr>
        <w:t>caudate (esp. head!!!) atrophy</w:t>
      </w:r>
      <w:r w:rsidRPr="0083630A">
        <w:t xml:space="preserve"> → “ex vacuo” </w:t>
      </w:r>
      <w:r w:rsidRPr="0083630A">
        <w:rPr>
          <w:b/>
          <w:bCs/>
          <w:i/>
          <w:iCs/>
        </w:rPr>
        <w:t>enlargement of lateral ventricles</w:t>
      </w:r>
      <w:r w:rsidRPr="0083630A">
        <w:t xml:space="preserve"> esp. anterior horns (“butterfly” or “boxcar” lateral ventricles).</w:t>
      </w:r>
    </w:p>
    <w:p w:rsidR="00003B18" w:rsidRPr="0083630A" w:rsidRDefault="00003B18">
      <w:pPr>
        <w:pStyle w:val="NormalWeb"/>
      </w:pPr>
    </w:p>
    <w:tbl>
      <w:tblPr>
        <w:tblW w:w="0" w:type="auto"/>
        <w:tblLook w:val="0000" w:firstRow="0" w:lastRow="0" w:firstColumn="0" w:lastColumn="0" w:noHBand="0" w:noVBand="0"/>
      </w:tblPr>
      <w:tblGrid>
        <w:gridCol w:w="4925"/>
        <w:gridCol w:w="4997"/>
      </w:tblGrid>
      <w:tr w:rsidR="00003B18" w:rsidRPr="0083630A">
        <w:tc>
          <w:tcPr>
            <w:tcW w:w="5069" w:type="dxa"/>
          </w:tcPr>
          <w:p w:rsidR="00003B18" w:rsidRPr="0083630A" w:rsidRDefault="00DF410D">
            <w:pPr>
              <w:pStyle w:val="NormalWeb"/>
            </w:pPr>
            <w:r>
              <w:rPr>
                <w:noProof/>
              </w:rPr>
              <w:drawing>
                <wp:inline distT="0" distB="0" distL="0" distR="0">
                  <wp:extent cx="2476500" cy="2266950"/>
                  <wp:effectExtent l="0" t="0" r="0" b="0"/>
                  <wp:docPr id="8" name="Picture 8" descr="D:\Viktoro\Neuroscience\Mov. Movement disorders, Ataxias\00. Pictures\Huntington (C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iktoro\Neuroscience\Mov. Movement disorders, Ataxias\00. Pictures\Huntington (CT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266950"/>
                          </a:xfrm>
                          <a:prstGeom prst="rect">
                            <a:avLst/>
                          </a:prstGeom>
                          <a:noFill/>
                          <a:ln>
                            <a:noFill/>
                          </a:ln>
                        </pic:spPr>
                      </pic:pic>
                    </a:graphicData>
                  </a:graphic>
                </wp:inline>
              </w:drawing>
            </w:r>
            <w:r>
              <w:rPr>
                <w:noProof/>
              </w:rPr>
              <w:drawing>
                <wp:inline distT="0" distB="0" distL="0" distR="0">
                  <wp:extent cx="2619375" cy="2276475"/>
                  <wp:effectExtent l="0" t="0" r="9525" b="9525"/>
                  <wp:docPr id="9" name="Picture 9" descr="D:\Viktoro\Neuroscience\Mov. Movement disorders, Ataxias\00. Pictures\Huntington (C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iktoro\Neuroscience\Mov. Movement disorders, Ataxias\00. Pictures\Huntington (CT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2276475"/>
                          </a:xfrm>
                          <a:prstGeom prst="rect">
                            <a:avLst/>
                          </a:prstGeom>
                          <a:noFill/>
                          <a:ln>
                            <a:noFill/>
                          </a:ln>
                        </pic:spPr>
                      </pic:pic>
                    </a:graphicData>
                  </a:graphic>
                </wp:inline>
              </w:drawing>
            </w:r>
          </w:p>
          <w:p w:rsidR="00003B18" w:rsidRPr="0083630A" w:rsidRDefault="00003B18">
            <w:pPr>
              <w:pStyle w:val="NormalWeb"/>
              <w:rPr>
                <w:b/>
                <w:bCs/>
                <w:szCs w:val="20"/>
              </w:rPr>
            </w:pPr>
          </w:p>
          <w:p w:rsidR="00003B18" w:rsidRPr="0083630A" w:rsidRDefault="00003B18">
            <w:pPr>
              <w:pStyle w:val="NormalWeb"/>
              <w:rPr>
                <w:b/>
                <w:bCs/>
                <w:szCs w:val="20"/>
              </w:rPr>
            </w:pPr>
          </w:p>
          <w:p w:rsidR="00003B18" w:rsidRPr="0083630A" w:rsidRDefault="00003B18">
            <w:pPr>
              <w:pStyle w:val="NormalWeb"/>
              <w:ind w:left="1440"/>
            </w:pPr>
            <w:r w:rsidRPr="0083630A">
              <w:rPr>
                <w:b/>
                <w:bCs/>
                <w:szCs w:val="20"/>
              </w:rPr>
              <w:t>MRI</w:t>
            </w:r>
            <w:r w:rsidRPr="0083630A">
              <w:rPr>
                <w:szCs w:val="20"/>
              </w:rPr>
              <w:t>-</w:t>
            </w:r>
            <w:r w:rsidRPr="0083630A">
              <w:rPr>
                <w:b/>
                <w:bCs/>
                <w:szCs w:val="20"/>
              </w:rPr>
              <w:t xml:space="preserve">T2 </w:t>
            </w:r>
            <w:r w:rsidRPr="0083630A">
              <w:rPr>
                <w:szCs w:val="20"/>
              </w:rPr>
              <w:t>demonstrates abnormal high signal intensity in putamen:</w:t>
            </w:r>
          </w:p>
        </w:tc>
        <w:tc>
          <w:tcPr>
            <w:tcW w:w="5069" w:type="dxa"/>
          </w:tcPr>
          <w:p w:rsidR="00003B18" w:rsidRPr="0083630A" w:rsidRDefault="00DF410D">
            <w:pPr>
              <w:pStyle w:val="NormalWeb"/>
            </w:pPr>
            <w:r>
              <w:rPr>
                <w:b/>
                <w:bCs/>
                <w:noProof/>
                <w:szCs w:val="20"/>
              </w:rPr>
              <w:drawing>
                <wp:inline distT="0" distB="0" distL="0" distR="0">
                  <wp:extent cx="2857500" cy="6286500"/>
                  <wp:effectExtent l="0" t="0" r="0" b="0"/>
                  <wp:docPr id="10" name="Picture 10" descr="D:\Viktoro\Neuroscience\Mov. Movement disorders, Ataxias\00. Pictures\Huntington disease (M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Viktoro\Neuroscience\Mov. Movement disorders, Ataxias\00. Pictures\Huntington disease (MR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6286500"/>
                          </a:xfrm>
                          <a:prstGeom prst="rect">
                            <a:avLst/>
                          </a:prstGeom>
                          <a:noFill/>
                          <a:ln>
                            <a:noFill/>
                          </a:ln>
                        </pic:spPr>
                      </pic:pic>
                    </a:graphicData>
                  </a:graphic>
                </wp:inline>
              </w:drawing>
            </w:r>
          </w:p>
        </w:tc>
      </w:tr>
    </w:tbl>
    <w:p w:rsidR="00003B18" w:rsidRPr="0083630A" w:rsidRDefault="00003B18">
      <w:pPr>
        <w:pStyle w:val="NormalWeb"/>
        <w:jc w:val="center"/>
      </w:pPr>
    </w:p>
    <w:p w:rsidR="00003B18" w:rsidRPr="0083630A" w:rsidRDefault="00003B18">
      <w:pPr>
        <w:pStyle w:val="NormalWeb"/>
      </w:pPr>
    </w:p>
    <w:p w:rsidR="00003B18" w:rsidRPr="0083630A" w:rsidRDefault="00003B18">
      <w:pPr>
        <w:pStyle w:val="Nervous1"/>
      </w:pPr>
      <w:bookmarkStart w:id="9" w:name="_Toc3203179"/>
      <w:r w:rsidRPr="0083630A">
        <w:t>Treatment</w:t>
      </w:r>
      <w:bookmarkEnd w:id="9"/>
    </w:p>
    <w:p w:rsidR="00003B18" w:rsidRPr="0083630A" w:rsidRDefault="00003B18">
      <w:pPr>
        <w:pStyle w:val="NormalWeb"/>
      </w:pPr>
      <w:r w:rsidRPr="0083630A">
        <w:rPr>
          <w:u w:val="single"/>
        </w:rPr>
        <w:t xml:space="preserve">For disabling </w:t>
      </w:r>
      <w:r w:rsidRPr="0083630A">
        <w:rPr>
          <w:smallCaps/>
          <w:u w:val="single"/>
        </w:rPr>
        <w:t>chorea</w:t>
      </w:r>
      <w:r w:rsidRPr="0083630A">
        <w:rPr>
          <w:u w:val="single"/>
        </w:rPr>
        <w:t xml:space="preserve">, severe </w:t>
      </w:r>
      <w:r w:rsidRPr="0083630A">
        <w:rPr>
          <w:smallCaps/>
          <w:u w:val="single"/>
        </w:rPr>
        <w:t>psychosis</w:t>
      </w:r>
      <w:r w:rsidRPr="0083630A">
        <w:t xml:space="preserve"> - </w:t>
      </w:r>
      <w:r w:rsidRPr="0083630A">
        <w:rPr>
          <w:b/>
          <w:bCs/>
          <w:smallCaps/>
          <w:u w:val="single" w:color="99CC00"/>
        </w:rPr>
        <w:t>antidopaminergic</w:t>
      </w:r>
      <w:r w:rsidRPr="0083630A">
        <w:rPr>
          <w:b/>
          <w:bCs/>
          <w:u w:val="single" w:color="99CC00"/>
        </w:rPr>
        <w:t xml:space="preserve"> drugs</w:t>
      </w:r>
      <w:r w:rsidRPr="0083630A">
        <w:t>:</w:t>
      </w:r>
    </w:p>
    <w:p w:rsidR="00003B18" w:rsidRPr="0083630A" w:rsidRDefault="00003B18">
      <w:pPr>
        <w:pStyle w:val="NormalWeb"/>
        <w:numPr>
          <w:ilvl w:val="0"/>
          <w:numId w:val="8"/>
        </w:numPr>
      </w:pPr>
      <w:r w:rsidRPr="0083630A">
        <w:rPr>
          <w:b/>
          <w:bCs/>
          <w:color w:val="0000FF"/>
        </w:rPr>
        <w:t>DA receptor-blockers</w:t>
      </w:r>
      <w:r w:rsidRPr="0083630A">
        <w:t xml:space="preserve"> (e.g. </w:t>
      </w:r>
      <w:r w:rsidRPr="0083630A">
        <w:rPr>
          <w:rStyle w:val="Drugname2Char"/>
          <w:lang w:val="en-US"/>
        </w:rPr>
        <w:t>haloperidol</w:t>
      </w:r>
      <w:r w:rsidRPr="0083630A">
        <w:t xml:space="preserve">, </w:t>
      </w:r>
      <w:r w:rsidRPr="0083630A">
        <w:rPr>
          <w:rStyle w:val="Drugname2Char"/>
          <w:lang w:val="en-US"/>
        </w:rPr>
        <w:t>fluphenazine</w:t>
      </w:r>
      <w:r w:rsidRPr="0083630A">
        <w:t>)</w:t>
      </w:r>
    </w:p>
    <w:p w:rsidR="00003B18" w:rsidRDefault="00003B18">
      <w:pPr>
        <w:pStyle w:val="NormalWeb"/>
        <w:numPr>
          <w:ilvl w:val="0"/>
          <w:numId w:val="8"/>
        </w:numPr>
      </w:pPr>
      <w:r w:rsidRPr="0083630A">
        <w:rPr>
          <w:b/>
          <w:bCs/>
          <w:color w:val="0000FF"/>
        </w:rPr>
        <w:t>dopamine-depleters</w:t>
      </w:r>
      <w:r w:rsidR="00A1157F">
        <w:t xml:space="preserve">, </w:t>
      </w:r>
      <w:r w:rsidRPr="0083630A">
        <w:t xml:space="preserve">e.g. </w:t>
      </w:r>
      <w:r w:rsidRPr="0083630A">
        <w:rPr>
          <w:rStyle w:val="Drugname2Char"/>
          <w:lang w:val="en-US"/>
        </w:rPr>
        <w:t>tetrabenazine</w:t>
      </w:r>
      <w:r w:rsidR="00C03302" w:rsidRPr="0083630A">
        <w:t>*</w:t>
      </w:r>
      <w:r w:rsidR="00A1157F">
        <w:t xml:space="preserve"> (</w:t>
      </w:r>
      <w:r w:rsidR="00A1157F" w:rsidRPr="0083630A">
        <w:t>most serious side effects – depression, suicidal thoughts</w:t>
      </w:r>
      <w:r w:rsidR="00A1157F">
        <w:t>/</w:t>
      </w:r>
      <w:r w:rsidR="00A1157F" w:rsidRPr="0083630A">
        <w:t>actions</w:t>
      </w:r>
      <w:r w:rsidR="00A1157F">
        <w:t xml:space="preserve">), </w:t>
      </w:r>
      <w:r w:rsidR="00A1157F" w:rsidRPr="00A1157F">
        <w:rPr>
          <w:rStyle w:val="Drugname2Char"/>
          <w:lang w:val="en-US"/>
        </w:rPr>
        <w:t>deutetrabenazine</w:t>
      </w:r>
      <w:r w:rsidR="00A1157F" w:rsidRPr="00A1157F">
        <w:t xml:space="preserve"> (Austedo</w:t>
      </w:r>
      <w:r w:rsidR="00A1157F">
        <w:t>®</w:t>
      </w:r>
      <w:r w:rsidR="00A1157F" w:rsidRPr="00A1157F">
        <w:t>)*</w:t>
      </w:r>
      <w:r w:rsidR="00EF38BE">
        <w:t>,</w:t>
      </w:r>
      <w:r w:rsidR="00EF38BE" w:rsidRPr="0083630A">
        <w:rPr>
          <w:rStyle w:val="Drugname2Char"/>
          <w:lang w:val="en-US"/>
        </w:rPr>
        <w:t xml:space="preserve"> reserpine</w:t>
      </w:r>
    </w:p>
    <w:p w:rsidR="00C03302" w:rsidRPr="0083630A" w:rsidRDefault="00C03302" w:rsidP="005115B6">
      <w:pPr>
        <w:pStyle w:val="NormalWeb"/>
        <w:ind w:left="4320"/>
        <w:jc w:val="right"/>
      </w:pPr>
      <w:r w:rsidRPr="0083630A">
        <w:t>*FDA-approved</w:t>
      </w:r>
    </w:p>
    <w:p w:rsidR="00003B18" w:rsidRPr="0083630A" w:rsidRDefault="00003B18">
      <w:pPr>
        <w:pStyle w:val="NormalWeb"/>
        <w:numPr>
          <w:ilvl w:val="0"/>
          <w:numId w:val="9"/>
        </w:numPr>
      </w:pPr>
      <w:r w:rsidRPr="0083630A">
        <w:t>may not improve other symptoms.</w:t>
      </w:r>
    </w:p>
    <w:p w:rsidR="00003B18" w:rsidRPr="0083630A" w:rsidRDefault="00003B18">
      <w:pPr>
        <w:pStyle w:val="NormalWeb"/>
        <w:numPr>
          <w:ilvl w:val="0"/>
          <w:numId w:val="9"/>
        </w:numPr>
      </w:pPr>
      <w:r w:rsidRPr="0083630A">
        <w:t>potentially serious side effects – parkinsonism, tardive dyskinesia (neuroleptics), depression (dopamine-depleters).</w:t>
      </w:r>
    </w:p>
    <w:p w:rsidR="00003B18" w:rsidRPr="0083630A" w:rsidRDefault="00003B18">
      <w:pPr>
        <w:pStyle w:val="NormalWeb"/>
        <w:numPr>
          <w:ilvl w:val="0"/>
          <w:numId w:val="9"/>
        </w:numPr>
      </w:pPr>
      <w:r w:rsidRPr="0083630A">
        <w:t xml:space="preserve">attempts to </w:t>
      </w:r>
      <w:r w:rsidRPr="0083630A">
        <w:rPr>
          <w:b/>
          <w:bCs/>
          <w:i/>
          <w:iCs/>
        </w:rPr>
        <w:t>replace GABA</w:t>
      </w:r>
      <w:r w:rsidRPr="0083630A">
        <w:t xml:space="preserve"> </w:t>
      </w:r>
      <w:r w:rsidRPr="0083630A">
        <w:rPr>
          <w:b/>
          <w:bCs/>
          <w:i/>
          <w:iCs/>
        </w:rPr>
        <w:t xml:space="preserve">deficiency </w:t>
      </w:r>
      <w:r w:rsidRPr="0083630A">
        <w:t>(by GABA-mimetics or inhibitors of GABA metabolism) have been unsuccessful.</w:t>
      </w:r>
    </w:p>
    <w:p w:rsidR="00003B18" w:rsidRPr="0083630A" w:rsidRDefault="00003B18">
      <w:pPr>
        <w:pStyle w:val="NormalWeb"/>
        <w:numPr>
          <w:ilvl w:val="0"/>
          <w:numId w:val="9"/>
        </w:numPr>
      </w:pPr>
      <w:r w:rsidRPr="0083630A">
        <w:t xml:space="preserve">experimental therapies aim to </w:t>
      </w:r>
      <w:r w:rsidRPr="0083630A">
        <w:rPr>
          <w:b/>
          <w:bCs/>
          <w:i/>
          <w:iCs/>
        </w:rPr>
        <w:t>reduce glutamatergic neurotransmission</w:t>
      </w:r>
      <w:r w:rsidRPr="0083630A">
        <w:t xml:space="preserve"> (via NMDA receptor blockage) and </w:t>
      </w:r>
      <w:r w:rsidRPr="0083630A">
        <w:rPr>
          <w:b/>
          <w:bCs/>
          <w:i/>
          <w:iCs/>
        </w:rPr>
        <w:t>bolster mitochondrial energy production</w:t>
      </w:r>
      <w:r w:rsidRPr="0083630A">
        <w:t>.</w:t>
      </w:r>
    </w:p>
    <w:p w:rsidR="00003B18" w:rsidRPr="0083630A" w:rsidRDefault="00003B18">
      <w:pPr>
        <w:pStyle w:val="NormalWeb"/>
      </w:pPr>
    </w:p>
    <w:p w:rsidR="00003B18" w:rsidRDefault="00003B18">
      <w:pPr>
        <w:pStyle w:val="NormalWeb"/>
      </w:pPr>
      <w:r w:rsidRPr="0083630A">
        <w:rPr>
          <w:u w:val="single"/>
        </w:rPr>
        <w:t xml:space="preserve">For </w:t>
      </w:r>
      <w:r w:rsidRPr="0083630A">
        <w:rPr>
          <w:smallCaps/>
          <w:u w:val="single"/>
        </w:rPr>
        <w:t>affective</w:t>
      </w:r>
      <w:r w:rsidRPr="0083630A">
        <w:rPr>
          <w:u w:val="single"/>
        </w:rPr>
        <w:t xml:space="preserve"> disorders</w:t>
      </w:r>
      <w:r w:rsidRPr="0083630A">
        <w:t xml:space="preserve"> - </w:t>
      </w:r>
      <w:r w:rsidRPr="0083630A">
        <w:rPr>
          <w:b/>
          <w:bCs/>
          <w:smallCaps/>
          <w:u w:val="single" w:color="99CC00"/>
        </w:rPr>
        <w:t>antidepressants</w:t>
      </w:r>
      <w:r w:rsidRPr="0083630A">
        <w:t xml:space="preserve"> (tricyclic antidepressants, SSRI); may precipitate myoclonus!</w:t>
      </w:r>
    </w:p>
    <w:p w:rsidR="004F7DB0" w:rsidRDefault="004F7DB0">
      <w:pPr>
        <w:pStyle w:val="NormalWeb"/>
      </w:pPr>
    </w:p>
    <w:p w:rsidR="004F7DB0" w:rsidRPr="0083630A" w:rsidRDefault="004F7DB0">
      <w:pPr>
        <w:pStyle w:val="NormalWeb"/>
      </w:pPr>
      <w:r w:rsidRPr="004F7DB0">
        <w:rPr>
          <w:u w:val="single"/>
        </w:rPr>
        <w:t>Surgery</w:t>
      </w:r>
      <w:r>
        <w:t xml:space="preserve"> – GPi </w:t>
      </w:r>
      <w:r w:rsidRPr="004F7DB0">
        <w:rPr>
          <w:b/>
          <w:color w:val="0000FF"/>
        </w:rPr>
        <w:t>DBS</w:t>
      </w:r>
    </w:p>
    <w:p w:rsidR="004F7DB0" w:rsidRDefault="004F7DB0" w:rsidP="004F7DB0">
      <w:pPr>
        <w:pStyle w:val="Articlename"/>
      </w:pPr>
      <w:r>
        <w:t>Victoria Gonzalez “Deep brain stimulation for Huntington's disease: long-term results of a prospective open-label study”</w:t>
      </w:r>
      <w:r w:rsidRPr="004F7DB0">
        <w:t xml:space="preserve"> </w:t>
      </w:r>
      <w:r>
        <w:t xml:space="preserve">Journal of Neurosurgery Jul 2014 / Vol. 121 / No. 1 / Pages 114-122 </w:t>
      </w:r>
    </w:p>
    <w:p w:rsidR="004F7DB0" w:rsidRPr="004F7DB0" w:rsidRDefault="004F7DB0" w:rsidP="004F7DB0">
      <w:pPr>
        <w:pStyle w:val="Articlename"/>
        <w:rPr>
          <w:i w:val="0"/>
        </w:rPr>
      </w:pPr>
      <w:r>
        <w:rPr>
          <w:i w:val="0"/>
        </w:rPr>
        <w:t xml:space="preserve">GPi-DBS </w:t>
      </w:r>
      <w:r w:rsidRPr="004F7DB0">
        <w:rPr>
          <w:i w:val="0"/>
        </w:rPr>
        <w:t>may provide sustained chorea improvement in patients with pharmacologically resistant chorea, with transient benefit in physical aspects of quality of life before progression of behavioral and cognitive disorders. DBS therapy did not improve dystonia or bradykinesia.</w:t>
      </w:r>
    </w:p>
    <w:p w:rsidR="004F7DB0" w:rsidRPr="0083630A" w:rsidRDefault="004F7DB0">
      <w:pPr>
        <w:pStyle w:val="NormalWeb"/>
      </w:pPr>
    </w:p>
    <w:p w:rsidR="00003B18" w:rsidRPr="0083630A" w:rsidRDefault="00003B18">
      <w:pPr>
        <w:pStyle w:val="NormalWeb"/>
      </w:pPr>
      <w:r w:rsidRPr="0083630A">
        <w:rPr>
          <w:u w:val="single"/>
        </w:rPr>
        <w:t>As disease advances</w:t>
      </w:r>
      <w:r w:rsidRPr="0083630A">
        <w:t xml:space="preserve">, </w:t>
      </w:r>
      <w:r w:rsidRPr="0083630A">
        <w:rPr>
          <w:b/>
          <w:i/>
          <w:color w:val="0000FF"/>
        </w:rPr>
        <w:t>confinement to psychiatric facility</w:t>
      </w:r>
      <w:r w:rsidRPr="0083630A">
        <w:t xml:space="preserve"> becomes necessary.</w:t>
      </w:r>
    </w:p>
    <w:p w:rsidR="00003B18" w:rsidRPr="0083630A" w:rsidRDefault="00003B18">
      <w:pPr>
        <w:pStyle w:val="NormalWeb"/>
      </w:pPr>
    </w:p>
    <w:p w:rsidR="00003B18" w:rsidRPr="0083630A" w:rsidRDefault="00003B18">
      <w:pPr>
        <w:pStyle w:val="NormalWeb"/>
      </w:pPr>
    </w:p>
    <w:p w:rsidR="00003B18" w:rsidRPr="0083630A" w:rsidRDefault="00003B18">
      <w:pPr>
        <w:pStyle w:val="Nervous1"/>
      </w:pPr>
      <w:bookmarkStart w:id="10" w:name="_Toc3203180"/>
      <w:r w:rsidRPr="0083630A">
        <w:t>Prognosis</w:t>
      </w:r>
      <w:bookmarkEnd w:id="10"/>
    </w:p>
    <w:p w:rsidR="00003B18" w:rsidRPr="0083630A" w:rsidRDefault="00003B18">
      <w:pPr>
        <w:pStyle w:val="NormalWeb"/>
        <w:numPr>
          <w:ilvl w:val="0"/>
          <w:numId w:val="10"/>
        </w:numPr>
      </w:pPr>
      <w:r w:rsidRPr="0083630A">
        <w:rPr>
          <w:b/>
          <w:bCs/>
          <w:i/>
          <w:iCs/>
        </w:rPr>
        <w:t>progressive</w:t>
      </w:r>
      <w:r w:rsidRPr="0083630A">
        <w:t xml:space="preserve"> functional decline.</w:t>
      </w:r>
    </w:p>
    <w:p w:rsidR="00003B18" w:rsidRPr="0083630A" w:rsidRDefault="00003B18">
      <w:pPr>
        <w:pStyle w:val="NormalWeb"/>
        <w:numPr>
          <w:ilvl w:val="0"/>
          <w:numId w:val="10"/>
        </w:numPr>
      </w:pPr>
      <w:r w:rsidRPr="0083630A">
        <w:rPr>
          <w:u w:val="single"/>
        </w:rPr>
        <w:t>death</w:t>
      </w:r>
      <w:r w:rsidRPr="0083630A">
        <w:t xml:space="preserve"> within 12-15 years of onset (more rapidly in those with earlier age of onset):</w:t>
      </w:r>
    </w:p>
    <w:p w:rsidR="00003B18" w:rsidRPr="0083630A" w:rsidRDefault="00003B18" w:rsidP="00003B18">
      <w:pPr>
        <w:pStyle w:val="NormalWeb"/>
        <w:numPr>
          <w:ilvl w:val="1"/>
          <w:numId w:val="10"/>
        </w:numPr>
        <w:tabs>
          <w:tab w:val="clear" w:pos="873"/>
          <w:tab w:val="num" w:pos="1080"/>
        </w:tabs>
        <w:ind w:left="1060"/>
      </w:pPr>
      <w:r w:rsidRPr="0083630A">
        <w:t>aspiration and inanition from severe dysphagia.</w:t>
      </w:r>
    </w:p>
    <w:p w:rsidR="00003B18" w:rsidRPr="0083630A" w:rsidRDefault="00003B18" w:rsidP="00003B18">
      <w:pPr>
        <w:pStyle w:val="NormalWeb"/>
        <w:numPr>
          <w:ilvl w:val="1"/>
          <w:numId w:val="10"/>
        </w:numPr>
        <w:tabs>
          <w:tab w:val="clear" w:pos="873"/>
          <w:tab w:val="num" w:pos="1080"/>
        </w:tabs>
        <w:ind w:left="1060"/>
      </w:pPr>
      <w:r w:rsidRPr="0083630A">
        <w:t>suicide (from depression) in up to 8% of males and 6% of females.</w:t>
      </w:r>
    </w:p>
    <w:p w:rsidR="00003B18" w:rsidRPr="0083630A" w:rsidRDefault="00003B18">
      <w:pPr>
        <w:pStyle w:val="NormalWeb"/>
        <w:ind w:left="207"/>
      </w:pPr>
      <w:r w:rsidRPr="0083630A">
        <w:rPr>
          <w:i/>
          <w:iCs/>
        </w:rPr>
        <w:t xml:space="preserve">Westphal variant </w:t>
      </w:r>
      <w:r w:rsidRPr="0083630A">
        <w:t>is fatal in &lt; 10 years.</w:t>
      </w:r>
    </w:p>
    <w:p w:rsidR="006C15BC" w:rsidRDefault="006C15BC">
      <w:pPr>
        <w:pStyle w:val="NormalWeb"/>
        <w:ind w:left="207"/>
      </w:pPr>
    </w:p>
    <w:p w:rsidR="00130B17" w:rsidRDefault="00130B17">
      <w:pPr>
        <w:pStyle w:val="NormalWeb"/>
        <w:ind w:left="207"/>
      </w:pPr>
    </w:p>
    <w:p w:rsidR="00130B17" w:rsidRPr="0083630A" w:rsidRDefault="00130B17">
      <w:pPr>
        <w:pStyle w:val="NormalWeb"/>
        <w:ind w:left="207"/>
      </w:pPr>
    </w:p>
    <w:p w:rsidR="00003B18" w:rsidRPr="0083630A" w:rsidRDefault="00003B18">
      <w:pPr>
        <w:pStyle w:val="Antrat"/>
      </w:pPr>
      <w:bookmarkStart w:id="11" w:name="_Toc3203181"/>
      <w:r w:rsidRPr="0083630A">
        <w:t>Other Forms of Chorea</w:t>
      </w:r>
      <w:bookmarkEnd w:id="11"/>
    </w:p>
    <w:p w:rsidR="00003B18" w:rsidRPr="0083630A" w:rsidRDefault="00003B18" w:rsidP="00136CA7">
      <w:pPr>
        <w:pStyle w:val="Nervous5"/>
        <w:ind w:right="2551"/>
      </w:pPr>
      <w:bookmarkStart w:id="12" w:name="_Toc3203182"/>
      <w:r w:rsidRPr="0083630A">
        <w:t>Sydenham's chorea (St. Vitus' dance, acute chorea, chorea minor</w:t>
      </w:r>
      <w:r w:rsidR="00136CA7" w:rsidRPr="0083630A">
        <w:t>, rheumatic chorea</w:t>
      </w:r>
      <w:r w:rsidRPr="0083630A">
        <w:t>)</w:t>
      </w:r>
      <w:bookmarkEnd w:id="12"/>
    </w:p>
    <w:p w:rsidR="00003B18" w:rsidRPr="0083630A" w:rsidRDefault="00003B18">
      <w:pPr>
        <w:pStyle w:val="NormalWeb"/>
        <w:numPr>
          <w:ilvl w:val="0"/>
          <w:numId w:val="22"/>
        </w:numPr>
      </w:pPr>
      <w:r w:rsidRPr="0083630A">
        <w:t>described by Thomas Sydenham in 1686.</w:t>
      </w:r>
    </w:p>
    <w:p w:rsidR="00003B18" w:rsidRPr="0083630A" w:rsidRDefault="00003B18">
      <w:pPr>
        <w:pStyle w:val="NormalWeb"/>
        <w:numPr>
          <w:ilvl w:val="0"/>
          <w:numId w:val="22"/>
        </w:numPr>
      </w:pPr>
      <w:r w:rsidRPr="0083630A">
        <w:rPr>
          <w:u w:val="single"/>
        </w:rPr>
        <w:t>etiology</w:t>
      </w:r>
      <w:r w:rsidRPr="0083630A">
        <w:t xml:space="preserve"> - </w:t>
      </w:r>
      <w:r w:rsidRPr="0083630A">
        <w:rPr>
          <w:highlight w:val="yellow"/>
        </w:rPr>
        <w:t>autoimmune disorder</w:t>
      </w:r>
      <w:r w:rsidRPr="0083630A">
        <w:t xml:space="preserve"> after exposure to </w:t>
      </w:r>
      <w:r w:rsidRPr="00DF410D">
        <w:rPr>
          <w:i/>
          <w:iCs/>
          <w14:shadow w14:blurRad="50800" w14:dist="38100" w14:dir="2700000" w14:sx="100000" w14:sy="100000" w14:kx="0" w14:ky="0" w14:algn="tl">
            <w14:srgbClr w14:val="000000">
              <w14:alpha w14:val="60000"/>
            </w14:srgbClr>
          </w14:shadow>
        </w:rPr>
        <w:t>Streptococcus pneumoniae</w:t>
      </w:r>
      <w:r w:rsidRPr="0083630A">
        <w:t xml:space="preserve"> (most typically, as sequelae of rheumatic fever</w:t>
      </w:r>
      <w:r w:rsidR="008A2465" w:rsidRPr="0083630A">
        <w:t xml:space="preserve"> – chorea develops in ≈ 10% RF patients</w:t>
      </w:r>
      <w:r w:rsidRPr="0083630A">
        <w:t>).</w:t>
      </w:r>
    </w:p>
    <w:p w:rsidR="00003B18" w:rsidRPr="0083630A" w:rsidRDefault="00003B18">
      <w:pPr>
        <w:pStyle w:val="NormalWeb"/>
        <w:ind w:left="720"/>
      </w:pPr>
      <w:r w:rsidRPr="0083630A">
        <w:t xml:space="preserve">N.B. unlike arthritis and carditis, chorea </w:t>
      </w:r>
      <w:r w:rsidRPr="0083630A">
        <w:rPr>
          <w:i/>
          <w:iCs/>
          <w:color w:val="FF0000"/>
        </w:rPr>
        <w:t xml:space="preserve">may not develop </w:t>
      </w:r>
      <w:r w:rsidR="008A2465" w:rsidRPr="0083630A">
        <w:rPr>
          <w:i/>
          <w:iCs/>
          <w:color w:val="FF0000"/>
        </w:rPr>
        <w:t xml:space="preserve">up to 12 </w:t>
      </w:r>
      <w:r w:rsidRPr="0083630A">
        <w:rPr>
          <w:i/>
          <w:iCs/>
          <w:color w:val="FF0000"/>
        </w:rPr>
        <w:t xml:space="preserve"> months</w:t>
      </w:r>
      <w:r w:rsidRPr="0083630A">
        <w:t xml:space="preserve"> after acute infection!</w:t>
      </w:r>
    </w:p>
    <w:p w:rsidR="00003B18" w:rsidRPr="0083630A" w:rsidRDefault="00003B18">
      <w:pPr>
        <w:pStyle w:val="NormalWeb"/>
        <w:numPr>
          <w:ilvl w:val="0"/>
          <w:numId w:val="22"/>
        </w:numPr>
      </w:pPr>
      <w:r w:rsidRPr="0083630A">
        <w:t>50% patients have IgG antibodies against neurons in caudate and subthalamic nuclei.</w:t>
      </w:r>
    </w:p>
    <w:p w:rsidR="00003B18" w:rsidRPr="0083630A" w:rsidRDefault="00003B18">
      <w:pPr>
        <w:pStyle w:val="NormalWeb"/>
        <w:numPr>
          <w:ilvl w:val="0"/>
          <w:numId w:val="22"/>
        </w:numPr>
      </w:pPr>
      <w:r w:rsidRPr="0083630A">
        <w:rPr>
          <w:u w:val="single"/>
        </w:rPr>
        <w:t>pathology</w:t>
      </w:r>
      <w:r w:rsidRPr="0083630A">
        <w:t xml:space="preserve"> (primarily </w:t>
      </w:r>
      <w:r w:rsidRPr="0083630A">
        <w:rPr>
          <w:b/>
          <w:bCs/>
          <w:i/>
          <w:iCs/>
          <w:color w:val="0000FF"/>
        </w:rPr>
        <w:t>striatum</w:t>
      </w:r>
      <w:r w:rsidRPr="0083630A">
        <w:t>) - edema, chromatolysis, atrophy.</w:t>
      </w:r>
    </w:p>
    <w:p w:rsidR="00003B18" w:rsidRPr="0083630A" w:rsidRDefault="00003B18">
      <w:pPr>
        <w:pStyle w:val="NormalWeb"/>
        <w:numPr>
          <w:ilvl w:val="0"/>
          <w:numId w:val="22"/>
        </w:numPr>
      </w:pPr>
      <w:r w:rsidRPr="0083630A">
        <w:t>almost exclusively disease of childhood (ages 5-15).</w:t>
      </w:r>
    </w:p>
    <w:p w:rsidR="00003B18" w:rsidRPr="0083630A" w:rsidRDefault="00003B18">
      <w:pPr>
        <w:pStyle w:val="NormalWeb"/>
        <w:numPr>
          <w:ilvl w:val="0"/>
          <w:numId w:val="22"/>
        </w:numPr>
      </w:pPr>
      <w:r w:rsidRPr="0083630A">
        <w:t>girls : boys = 2 : 1</w:t>
      </w:r>
    </w:p>
    <w:p w:rsidR="00003B18" w:rsidRDefault="00003B18">
      <w:pPr>
        <w:pStyle w:val="NormalWeb"/>
      </w:pPr>
    </w:p>
    <w:p w:rsidR="00130B17" w:rsidRPr="0083630A" w:rsidRDefault="00130B17">
      <w:pPr>
        <w:pStyle w:val="NormalWeb"/>
      </w:pPr>
    </w:p>
    <w:p w:rsidR="00003B18" w:rsidRPr="0083630A" w:rsidRDefault="00003B18">
      <w:pPr>
        <w:pStyle w:val="NormalWeb"/>
      </w:pPr>
      <w:r w:rsidRPr="0083630A">
        <w:rPr>
          <w:b/>
          <w:bCs/>
          <w:smallCaps/>
          <w:color w:val="CCFFCC"/>
          <w:highlight w:val="black"/>
        </w:rPr>
        <w:t>Clinical picture</w:t>
      </w:r>
      <w:r w:rsidRPr="0083630A">
        <w:t xml:space="preserve"> - child with </w:t>
      </w:r>
      <w:r w:rsidRPr="0083630A">
        <w:rPr>
          <w:b/>
          <w:bCs/>
        </w:rPr>
        <w:t xml:space="preserve">chorea </w:t>
      </w:r>
      <w:r w:rsidRPr="0083630A">
        <w:t>(in 80% generalized</w:t>
      </w:r>
      <w:r w:rsidR="005A6BAD" w:rsidRPr="0083630A">
        <w:t>*</w:t>
      </w:r>
      <w:r w:rsidRPr="0083630A">
        <w:t xml:space="preserve">), </w:t>
      </w:r>
      <w:r w:rsidRPr="0083630A">
        <w:rPr>
          <w:b/>
          <w:bCs/>
        </w:rPr>
        <w:t>hypotonia</w:t>
      </w:r>
      <w:r w:rsidRPr="0083630A">
        <w:t xml:space="preserve">, and </w:t>
      </w:r>
      <w:r w:rsidRPr="0083630A">
        <w:rPr>
          <w:b/>
          <w:bCs/>
        </w:rPr>
        <w:t>emotional lability</w:t>
      </w:r>
      <w:r w:rsidRPr="0083630A">
        <w:t>;</w:t>
      </w:r>
    </w:p>
    <w:p w:rsidR="00003B18" w:rsidRPr="0083630A" w:rsidRDefault="00003B18" w:rsidP="008153B3">
      <w:pPr>
        <w:pStyle w:val="NormalWeb"/>
        <w:pBdr>
          <w:top w:val="single" w:sz="4" w:space="1" w:color="auto"/>
          <w:left w:val="single" w:sz="4" w:space="4" w:color="auto"/>
          <w:bottom w:val="single" w:sz="4" w:space="1" w:color="auto"/>
          <w:right w:val="single" w:sz="4" w:space="4" w:color="auto"/>
        </w:pBdr>
        <w:spacing w:before="120"/>
        <w:ind w:left="2552" w:right="1418" w:hanging="1832"/>
      </w:pPr>
      <w:r w:rsidRPr="0083630A">
        <w:rPr>
          <w:smallCaps/>
        </w:rPr>
        <w:t>Sydenham chorea</w:t>
      </w:r>
      <w:r w:rsidRPr="0083630A">
        <w:t xml:space="preserve"> - movements more flowing, </w:t>
      </w:r>
      <w:r w:rsidR="006E22E8" w:rsidRPr="0083630A">
        <w:t xml:space="preserve">irregular, purposeless, </w:t>
      </w:r>
      <w:r w:rsidRPr="0083630A">
        <w:t>with restless-appearing quality</w:t>
      </w:r>
      <w:r w:rsidR="006E22E8" w:rsidRPr="0083630A">
        <w:t>**</w:t>
      </w:r>
      <w:r w:rsidR="008153B3" w:rsidRPr="0083630A">
        <w:t>; facial grimacing is common.</w:t>
      </w:r>
    </w:p>
    <w:p w:rsidR="00003B18" w:rsidRPr="0083630A" w:rsidRDefault="00003B18">
      <w:pPr>
        <w:pStyle w:val="NormalWeb"/>
        <w:pBdr>
          <w:top w:val="single" w:sz="4" w:space="1" w:color="auto"/>
          <w:left w:val="single" w:sz="4" w:space="4" w:color="auto"/>
          <w:bottom w:val="single" w:sz="4" w:space="1" w:color="auto"/>
          <w:right w:val="single" w:sz="4" w:space="4" w:color="auto"/>
        </w:pBdr>
        <w:spacing w:after="120"/>
        <w:ind w:left="720" w:right="1418"/>
      </w:pPr>
      <w:r w:rsidRPr="0083630A">
        <w:rPr>
          <w:smallCaps/>
        </w:rPr>
        <w:t>Huntington chorea</w:t>
      </w:r>
      <w:r w:rsidRPr="0083630A">
        <w:t xml:space="preserve"> - movements more individualistic and jerky.</w:t>
      </w:r>
    </w:p>
    <w:p w:rsidR="008153B3" w:rsidRPr="0083630A" w:rsidRDefault="008153B3">
      <w:pPr>
        <w:pStyle w:val="NormalWeb"/>
        <w:numPr>
          <w:ilvl w:val="1"/>
          <w:numId w:val="22"/>
        </w:numPr>
      </w:pPr>
      <w:r w:rsidRPr="0083630A">
        <w:t>insidious onset.</w:t>
      </w:r>
    </w:p>
    <w:p w:rsidR="008153B3" w:rsidRPr="0083630A" w:rsidRDefault="008153B3">
      <w:pPr>
        <w:pStyle w:val="NormalWeb"/>
        <w:numPr>
          <w:ilvl w:val="1"/>
          <w:numId w:val="22"/>
        </w:numPr>
      </w:pPr>
      <w:r w:rsidRPr="0083630A">
        <w:t xml:space="preserve">normal motor &amp; sensory examination (sometimes pendulous knee jerk). </w:t>
      </w:r>
    </w:p>
    <w:p w:rsidR="00003B18" w:rsidRPr="0083630A" w:rsidRDefault="00003B18">
      <w:pPr>
        <w:pStyle w:val="NormalWeb"/>
        <w:numPr>
          <w:ilvl w:val="1"/>
          <w:numId w:val="22"/>
        </w:numPr>
      </w:pPr>
      <w:r w:rsidRPr="0083630A">
        <w:rPr>
          <w:b/>
          <w:i/>
        </w:rPr>
        <w:t>very distressed</w:t>
      </w:r>
      <w:r w:rsidRPr="0083630A">
        <w:t xml:space="preserve"> in midst of chorea (rest poorly, can develop number of behavioral abnormalities).</w:t>
      </w:r>
    </w:p>
    <w:p w:rsidR="00003B18" w:rsidRPr="0083630A" w:rsidRDefault="00003B18">
      <w:pPr>
        <w:pStyle w:val="NormalWeb"/>
        <w:numPr>
          <w:ilvl w:val="1"/>
          <w:numId w:val="22"/>
        </w:numPr>
      </w:pPr>
      <w:r w:rsidRPr="0083630A">
        <w:t xml:space="preserve">condition is usually </w:t>
      </w:r>
      <w:r w:rsidRPr="0083630A">
        <w:rPr>
          <w:b/>
          <w:i/>
        </w:rPr>
        <w:t>self-limite</w:t>
      </w:r>
      <w:r w:rsidR="00136CA7" w:rsidRPr="0083630A">
        <w:rPr>
          <w:b/>
          <w:i/>
        </w:rPr>
        <w:t>d</w:t>
      </w:r>
      <w:r w:rsidR="00136CA7" w:rsidRPr="0083630A">
        <w:t>; average duration – 3-6 weeks</w:t>
      </w:r>
      <w:r w:rsidR="008153B3" w:rsidRPr="0083630A">
        <w:t xml:space="preserve"> (up to 12 months)</w:t>
      </w:r>
      <w:r w:rsidR="00136CA7" w:rsidRPr="0083630A">
        <w:t xml:space="preserve">; </w:t>
      </w:r>
      <w:r w:rsidR="008153B3" w:rsidRPr="0083630A">
        <w:t xml:space="preserve">gradual cessation; </w:t>
      </w:r>
      <w:r w:rsidR="00136CA7" w:rsidRPr="0083630A">
        <w:rPr>
          <w:b/>
          <w:color w:val="008000"/>
        </w:rPr>
        <w:t>no neurologic residua</w:t>
      </w:r>
      <w:r w:rsidR="00136CA7" w:rsidRPr="0083630A">
        <w:t>.</w:t>
      </w:r>
    </w:p>
    <w:p w:rsidR="00003B18" w:rsidRPr="0083630A" w:rsidRDefault="00003B18">
      <w:pPr>
        <w:pStyle w:val="NormalWeb"/>
        <w:numPr>
          <w:ilvl w:val="1"/>
          <w:numId w:val="22"/>
        </w:numPr>
      </w:pPr>
      <w:r w:rsidRPr="0083630A">
        <w:t>recurrences (after month</w:t>
      </w:r>
      <w:r w:rsidR="007D7D16" w:rsidRPr="0083630A">
        <w:t>s ÷ several years) in 35% cases (H: antistreptococcal prophylaxis as for rheumatic fever).</w:t>
      </w:r>
    </w:p>
    <w:p w:rsidR="00003B18" w:rsidRPr="0083630A" w:rsidRDefault="00003B18">
      <w:pPr>
        <w:pStyle w:val="NormalWeb"/>
        <w:numPr>
          <w:ilvl w:val="1"/>
          <w:numId w:val="22"/>
        </w:numPr>
      </w:pPr>
      <w:r w:rsidRPr="0083630A">
        <w:t xml:space="preserve">susceptibility to </w:t>
      </w:r>
      <w:r w:rsidRPr="0083630A">
        <w:rPr>
          <w:i/>
          <w:iCs/>
        </w:rPr>
        <w:t>chorea gravidarum,</w:t>
      </w:r>
      <w:r w:rsidRPr="0083630A">
        <w:t xml:space="preserve"> </w:t>
      </w:r>
      <w:r w:rsidRPr="0083630A">
        <w:rPr>
          <w:i/>
          <w:iCs/>
        </w:rPr>
        <w:t>chorea from oral contraceptives</w:t>
      </w:r>
      <w:r w:rsidRPr="0083630A">
        <w:t xml:space="preserve"> are sequelae.</w:t>
      </w:r>
    </w:p>
    <w:p w:rsidR="00003B18" w:rsidRPr="0083630A" w:rsidRDefault="005A6BAD" w:rsidP="005A6BAD">
      <w:pPr>
        <w:pStyle w:val="NormalWeb"/>
        <w:jc w:val="right"/>
      </w:pPr>
      <w:r w:rsidRPr="0083630A">
        <w:t>*ocular muscles are spared</w:t>
      </w:r>
    </w:p>
    <w:p w:rsidR="006E22E8" w:rsidRDefault="006E22E8" w:rsidP="005A6BAD">
      <w:pPr>
        <w:pStyle w:val="NormalWeb"/>
        <w:jc w:val="right"/>
      </w:pPr>
      <w:r w:rsidRPr="0083630A">
        <w:t>**vs. hyperkinetic children - movements are purposeful</w:t>
      </w:r>
    </w:p>
    <w:p w:rsidR="00130B17" w:rsidRPr="0083630A" w:rsidRDefault="00130B17" w:rsidP="005A6BAD">
      <w:pPr>
        <w:pStyle w:val="NormalWeb"/>
        <w:jc w:val="right"/>
      </w:pPr>
    </w:p>
    <w:p w:rsidR="00003B18" w:rsidRPr="0083630A" w:rsidRDefault="00003B18" w:rsidP="00263D56">
      <w:pPr>
        <w:pStyle w:val="Nervous6"/>
        <w:ind w:right="8646"/>
      </w:pPr>
      <w:bookmarkStart w:id="13" w:name="_Toc3203183"/>
      <w:r w:rsidRPr="00263D56">
        <w:t>Diagnosis</w:t>
      </w:r>
      <w:bookmarkEnd w:id="13"/>
    </w:p>
    <w:p w:rsidR="00003B18" w:rsidRPr="0083630A" w:rsidRDefault="00003B18">
      <w:pPr>
        <w:pStyle w:val="NormalWeb"/>
        <w:numPr>
          <w:ilvl w:val="0"/>
          <w:numId w:val="24"/>
        </w:numPr>
      </w:pPr>
      <w:r w:rsidRPr="0083630A">
        <w:rPr>
          <w:b/>
          <w:bCs/>
        </w:rPr>
        <w:t>EEG</w:t>
      </w:r>
      <w:r w:rsidR="008153B3" w:rsidRPr="0083630A">
        <w:t xml:space="preserve"> - diffuse slowing or nonspecific dysrhythmias.</w:t>
      </w:r>
    </w:p>
    <w:p w:rsidR="00003B18" w:rsidRPr="0083630A" w:rsidRDefault="00003B18">
      <w:pPr>
        <w:pStyle w:val="NormalWeb"/>
        <w:numPr>
          <w:ilvl w:val="0"/>
          <w:numId w:val="24"/>
        </w:numPr>
      </w:pPr>
      <w:r w:rsidRPr="0083630A">
        <w:rPr>
          <w:b/>
          <w:bCs/>
        </w:rPr>
        <w:t>PET</w:t>
      </w:r>
      <w:r w:rsidRPr="0083630A">
        <w:t xml:space="preserve"> - striatal hypermetabolism (vs. other types of choreic disorders).</w:t>
      </w:r>
    </w:p>
    <w:p w:rsidR="00833B46" w:rsidRPr="0083630A" w:rsidRDefault="00833B46">
      <w:pPr>
        <w:pStyle w:val="NormalWeb"/>
        <w:numPr>
          <w:ilvl w:val="0"/>
          <w:numId w:val="24"/>
        </w:numPr>
      </w:pPr>
      <w:r w:rsidRPr="0083630A">
        <w:t xml:space="preserve">laboratory evidence of </w:t>
      </w:r>
      <w:r w:rsidRPr="0083630A">
        <w:rPr>
          <w:b/>
          <w:i/>
        </w:rPr>
        <w:t>previous streptococcal infection</w:t>
      </w:r>
      <w:r w:rsidR="006E22E8" w:rsidRPr="0083630A">
        <w:t xml:space="preserve"> (may be already absent).</w:t>
      </w:r>
    </w:p>
    <w:p w:rsidR="00003B18" w:rsidRDefault="00003B18">
      <w:pPr>
        <w:pStyle w:val="NormalWeb"/>
        <w:rPr>
          <w:u w:val="single"/>
        </w:rPr>
      </w:pPr>
    </w:p>
    <w:p w:rsidR="00130B17" w:rsidRPr="0083630A" w:rsidRDefault="00130B17">
      <w:pPr>
        <w:pStyle w:val="NormalWeb"/>
        <w:rPr>
          <w:u w:val="single"/>
        </w:rPr>
      </w:pPr>
    </w:p>
    <w:p w:rsidR="00263D56" w:rsidRDefault="00003B18" w:rsidP="00263D56">
      <w:pPr>
        <w:pStyle w:val="Nervous6"/>
        <w:ind w:right="8646"/>
      </w:pPr>
      <w:bookmarkStart w:id="14" w:name="_Toc3203184"/>
      <w:r w:rsidRPr="00263D56">
        <w:t>Treatment</w:t>
      </w:r>
      <w:bookmarkEnd w:id="14"/>
      <w:r w:rsidRPr="0083630A">
        <w:t xml:space="preserve"> </w:t>
      </w:r>
    </w:p>
    <w:p w:rsidR="00003B18" w:rsidRPr="0083630A" w:rsidRDefault="00003B18" w:rsidP="00263D56">
      <w:pPr>
        <w:pStyle w:val="NormalWeb"/>
      </w:pPr>
      <w:r w:rsidRPr="0083630A">
        <w:t>(during period of marked chorea):</w:t>
      </w:r>
    </w:p>
    <w:p w:rsidR="00003B18" w:rsidRPr="0083630A" w:rsidRDefault="00003B18">
      <w:pPr>
        <w:pStyle w:val="NormalWeb"/>
        <w:numPr>
          <w:ilvl w:val="0"/>
          <w:numId w:val="23"/>
        </w:numPr>
      </w:pPr>
      <w:r w:rsidRPr="0083630A">
        <w:rPr>
          <w:color w:val="0000FF"/>
        </w:rPr>
        <w:t>bed rest</w:t>
      </w:r>
      <w:r w:rsidRPr="0083630A">
        <w:t xml:space="preserve"> in </w:t>
      </w:r>
      <w:r w:rsidRPr="0083630A">
        <w:rPr>
          <w:color w:val="0000FF"/>
        </w:rPr>
        <w:t>quiet room</w:t>
      </w:r>
      <w:r w:rsidRPr="0083630A">
        <w:t xml:space="preserve">; sedatives </w:t>
      </w:r>
      <w:r w:rsidR="007D7D16" w:rsidRPr="0083630A">
        <w:t xml:space="preserve">(e.g. </w:t>
      </w:r>
      <w:r w:rsidR="007D7D16" w:rsidRPr="0083630A">
        <w:rPr>
          <w:b/>
        </w:rPr>
        <w:t>benzodiazepines</w:t>
      </w:r>
      <w:r w:rsidR="007D7D16" w:rsidRPr="0083630A">
        <w:t xml:space="preserve">) </w:t>
      </w:r>
      <w:r w:rsidRPr="0083630A">
        <w:t>may be needed</w:t>
      </w:r>
      <w:r w:rsidR="008501CE" w:rsidRPr="0083630A">
        <w:t>.</w:t>
      </w:r>
    </w:p>
    <w:p w:rsidR="00003B18" w:rsidRPr="0083630A" w:rsidRDefault="00003B18">
      <w:pPr>
        <w:pStyle w:val="NormalWeb"/>
        <w:numPr>
          <w:ilvl w:val="0"/>
          <w:numId w:val="23"/>
        </w:numPr>
      </w:pPr>
      <w:r w:rsidRPr="0083630A">
        <w:rPr>
          <w:b/>
        </w:rPr>
        <w:t>dopamine-blocker</w:t>
      </w:r>
      <w:r w:rsidRPr="0083630A">
        <w:t xml:space="preserve"> (</w:t>
      </w:r>
      <w:r w:rsidR="009016D1" w:rsidRPr="0083630A">
        <w:rPr>
          <w:rStyle w:val="Drugname2Char"/>
          <w:lang w:val="en-US"/>
        </w:rPr>
        <w:t>haloperidol</w:t>
      </w:r>
      <w:r w:rsidR="009016D1" w:rsidRPr="0083630A">
        <w:t xml:space="preserve">, </w:t>
      </w:r>
      <w:r w:rsidR="009016D1" w:rsidRPr="0083630A">
        <w:rPr>
          <w:rStyle w:val="Drugname2Char"/>
          <w:lang w:val="en-US"/>
        </w:rPr>
        <w:t>risperidone</w:t>
      </w:r>
      <w:r w:rsidRPr="0083630A">
        <w:t xml:space="preserve">), </w:t>
      </w:r>
      <w:r w:rsidRPr="0083630A">
        <w:rPr>
          <w:b/>
        </w:rPr>
        <w:t>dopamine-depleter</w:t>
      </w:r>
      <w:r w:rsidRPr="0083630A">
        <w:t xml:space="preserve"> (</w:t>
      </w:r>
      <w:r w:rsidRPr="0083630A">
        <w:rPr>
          <w:rStyle w:val="Drugname2Char"/>
          <w:lang w:val="en-US"/>
        </w:rPr>
        <w:t>reserpine</w:t>
      </w:r>
      <w:r w:rsidRPr="0083630A">
        <w:t>).</w:t>
      </w:r>
    </w:p>
    <w:p w:rsidR="007D7D16" w:rsidRPr="0083630A" w:rsidRDefault="007D7D16">
      <w:pPr>
        <w:pStyle w:val="NormalWeb"/>
        <w:numPr>
          <w:ilvl w:val="0"/>
          <w:numId w:val="23"/>
        </w:numPr>
      </w:pPr>
      <w:r w:rsidRPr="0083630A">
        <w:rPr>
          <w:b/>
        </w:rPr>
        <w:t>corticosteroids</w:t>
      </w:r>
      <w:r w:rsidRPr="0083630A">
        <w:t xml:space="preserve"> may accelerate recovery.</w:t>
      </w:r>
    </w:p>
    <w:p w:rsidR="00003B18" w:rsidRPr="0083630A" w:rsidRDefault="00D67CD1">
      <w:pPr>
        <w:pStyle w:val="NormalWeb"/>
      </w:pPr>
      <w:r w:rsidRPr="0083630A">
        <w:t xml:space="preserve">N.B. </w:t>
      </w:r>
      <w:r w:rsidRPr="0083630A">
        <w:rPr>
          <w:u w:val="single" w:color="FF0000"/>
        </w:rPr>
        <w:t xml:space="preserve">back to school </w:t>
      </w:r>
      <w:r w:rsidR="007615BC" w:rsidRPr="0083630A">
        <w:rPr>
          <w:u w:val="single" w:color="FF0000"/>
        </w:rPr>
        <w:t>ASAP</w:t>
      </w:r>
      <w:r w:rsidRPr="0083630A">
        <w:t xml:space="preserve"> (many of so called psychologic effec</w:t>
      </w:r>
      <w:r w:rsidR="00074D74" w:rsidRPr="0083630A">
        <w:t>ts</w:t>
      </w:r>
      <w:r w:rsidRPr="0083630A">
        <w:t xml:space="preserve"> previously ascribed to chorea were </w:t>
      </w:r>
      <w:r w:rsidR="00074D74" w:rsidRPr="0083630A">
        <w:t>due not to disease itself, but to associated deprivation and patient’s anxiety)!</w:t>
      </w:r>
    </w:p>
    <w:p w:rsidR="00D67CD1" w:rsidRPr="0083630A" w:rsidRDefault="00D67CD1">
      <w:pPr>
        <w:pStyle w:val="NormalWeb"/>
      </w:pPr>
    </w:p>
    <w:p w:rsidR="00003B18" w:rsidRPr="0083630A" w:rsidRDefault="00003B18">
      <w:pPr>
        <w:pStyle w:val="NormalWeb"/>
      </w:pPr>
    </w:p>
    <w:p w:rsidR="00003B18" w:rsidRPr="0083630A" w:rsidRDefault="00003B18">
      <w:pPr>
        <w:pStyle w:val="Nervous5"/>
        <w:ind w:right="6094"/>
      </w:pPr>
      <w:bookmarkStart w:id="15" w:name="_Toc3203185"/>
      <w:r w:rsidRPr="0083630A">
        <w:t>Other Immune Choreas</w:t>
      </w:r>
      <w:bookmarkEnd w:id="15"/>
    </w:p>
    <w:p w:rsidR="00003B18" w:rsidRPr="0083630A" w:rsidRDefault="00003B18">
      <w:pPr>
        <w:pStyle w:val="NormalWeb"/>
        <w:rPr>
          <w:b/>
          <w:bCs/>
          <w:smallCaps/>
          <w:u w:val="single"/>
        </w:rPr>
      </w:pPr>
      <w:r w:rsidRPr="0083630A">
        <w:rPr>
          <w:b/>
          <w:bCs/>
          <w:smallCaps/>
          <w:u w:val="single"/>
        </w:rPr>
        <w:t>Systemic lupus erythematosus</w:t>
      </w:r>
    </w:p>
    <w:p w:rsidR="00003B18" w:rsidRPr="0083630A" w:rsidRDefault="00003B18">
      <w:pPr>
        <w:pStyle w:val="NormalWeb"/>
        <w:numPr>
          <w:ilvl w:val="0"/>
          <w:numId w:val="31"/>
        </w:numPr>
      </w:pPr>
      <w:r w:rsidRPr="0083630A">
        <w:t>chorea is intermittent.</w:t>
      </w:r>
    </w:p>
    <w:p w:rsidR="00003B18" w:rsidRPr="0083630A" w:rsidRDefault="00003B18">
      <w:pPr>
        <w:pStyle w:val="NormalWeb"/>
        <w:numPr>
          <w:ilvl w:val="0"/>
          <w:numId w:val="31"/>
        </w:numPr>
      </w:pPr>
      <w:r w:rsidRPr="0083630A">
        <w:t>no caudate hypometabolism on PET.</w:t>
      </w:r>
    </w:p>
    <w:p w:rsidR="00003B18" w:rsidRPr="0083630A" w:rsidRDefault="00003B18">
      <w:pPr>
        <w:pStyle w:val="NormalWeb"/>
        <w:numPr>
          <w:ilvl w:val="0"/>
          <w:numId w:val="31"/>
        </w:numPr>
      </w:pPr>
      <w:r w:rsidRPr="0083630A">
        <w:t>treatment - antidopaminergic agents.</w:t>
      </w:r>
    </w:p>
    <w:p w:rsidR="00003B18" w:rsidRPr="0083630A" w:rsidRDefault="00003B18">
      <w:pPr>
        <w:pStyle w:val="NormalWeb"/>
      </w:pPr>
    </w:p>
    <w:p w:rsidR="00003B18" w:rsidRPr="0083630A" w:rsidRDefault="00003B18">
      <w:pPr>
        <w:pStyle w:val="NormalWeb"/>
        <w:rPr>
          <w:b/>
          <w:bCs/>
          <w:smallCaps/>
          <w:u w:val="single"/>
        </w:rPr>
      </w:pPr>
      <w:r w:rsidRPr="0083630A">
        <w:rPr>
          <w:b/>
          <w:bCs/>
          <w:smallCaps/>
          <w:u w:val="single"/>
        </w:rPr>
        <w:t>Primary antiphospholipid antibody syndrome</w:t>
      </w:r>
    </w:p>
    <w:p w:rsidR="00003B18" w:rsidRPr="0083630A" w:rsidRDefault="00003B18">
      <w:pPr>
        <w:pStyle w:val="NormalWeb"/>
        <w:numPr>
          <w:ilvl w:val="0"/>
          <w:numId w:val="32"/>
        </w:numPr>
      </w:pPr>
      <w:r w:rsidRPr="0083630A">
        <w:t>CNS is involved with strokes, multi-infarct dementia, and chorea.</w:t>
      </w:r>
    </w:p>
    <w:p w:rsidR="00003B18" w:rsidRPr="0083630A" w:rsidRDefault="00003B18">
      <w:pPr>
        <w:pStyle w:val="NormalWeb"/>
        <w:numPr>
          <w:ilvl w:val="0"/>
          <w:numId w:val="32"/>
        </w:numPr>
      </w:pPr>
      <w:r w:rsidRPr="0083630A">
        <w:t>spontaneous remission occurs frequently.</w:t>
      </w:r>
    </w:p>
    <w:p w:rsidR="00003B18" w:rsidRPr="0083630A" w:rsidRDefault="00003B18">
      <w:pPr>
        <w:pStyle w:val="NormalWeb"/>
      </w:pPr>
    </w:p>
    <w:p w:rsidR="00003B18" w:rsidRPr="0083630A" w:rsidRDefault="00003B18">
      <w:pPr>
        <w:pStyle w:val="NormalWeb"/>
      </w:pPr>
    </w:p>
    <w:p w:rsidR="00003B18" w:rsidRPr="0083630A" w:rsidRDefault="00003B18">
      <w:pPr>
        <w:pStyle w:val="Nervous5"/>
        <w:ind w:right="1984"/>
      </w:pPr>
      <w:bookmarkStart w:id="16" w:name="_Toc3203186"/>
      <w:r w:rsidRPr="0083630A">
        <w:t>Chorea gravidarum, Birth Control Pill Chorea</w:t>
      </w:r>
      <w:bookmarkEnd w:id="16"/>
    </w:p>
    <w:p w:rsidR="00003B18" w:rsidRPr="0083630A" w:rsidRDefault="00003B18">
      <w:pPr>
        <w:pStyle w:val="NormalWeb"/>
        <w:numPr>
          <w:ilvl w:val="0"/>
          <w:numId w:val="25"/>
        </w:numPr>
      </w:pPr>
      <w:r w:rsidRPr="0083630A">
        <w:rPr>
          <w:smallCaps/>
        </w:rPr>
        <w:t>estrogens</w:t>
      </w:r>
      <w:r w:rsidRPr="0083630A">
        <w:t xml:space="preserve"> are</w:t>
      </w:r>
      <w:r w:rsidRPr="0083630A">
        <w:rPr>
          <w:b/>
          <w:bCs/>
        </w:rPr>
        <w:t xml:space="preserve"> </w:t>
      </w:r>
      <w:r w:rsidRPr="0083630A">
        <w:rPr>
          <w:b/>
          <w:bCs/>
          <w:color w:val="0000FF"/>
        </w:rPr>
        <w:t>dopamine facilitators</w:t>
      </w:r>
      <w:r w:rsidRPr="0083630A">
        <w:t xml:space="preserve"> (either direct at receptor sites or through second messengers).</w:t>
      </w:r>
    </w:p>
    <w:p w:rsidR="00003B18" w:rsidRPr="0083630A" w:rsidRDefault="00003B18">
      <w:pPr>
        <w:pStyle w:val="NormalWeb"/>
        <w:numPr>
          <w:ilvl w:val="0"/>
          <w:numId w:val="25"/>
        </w:numPr>
      </w:pPr>
      <w:r w:rsidRPr="0083630A">
        <w:rPr>
          <w:b/>
          <w:bCs/>
          <w:i/>
          <w:iCs/>
        </w:rPr>
        <w:t>prior Sydenham's chorea</w:t>
      </w:r>
      <w:r w:rsidRPr="0083630A">
        <w:t xml:space="preserve"> may be risk factor.</w:t>
      </w:r>
    </w:p>
    <w:p w:rsidR="00003B18" w:rsidRPr="0083630A" w:rsidRDefault="00003B18">
      <w:pPr>
        <w:pStyle w:val="NormalWeb"/>
      </w:pPr>
    </w:p>
    <w:p w:rsidR="00003B18" w:rsidRPr="0083630A" w:rsidRDefault="00263D56" w:rsidP="00263D56">
      <w:pPr>
        <w:pStyle w:val="Nervous6"/>
        <w:ind w:right="8646"/>
      </w:pPr>
      <w:bookmarkStart w:id="17" w:name="_Toc3203187"/>
      <w:r>
        <w:t>T</w:t>
      </w:r>
      <w:r w:rsidR="00003B18" w:rsidRPr="00263D56">
        <w:t>reatment</w:t>
      </w:r>
      <w:bookmarkEnd w:id="17"/>
    </w:p>
    <w:p w:rsidR="00003B18" w:rsidRPr="0083630A" w:rsidRDefault="00003B18">
      <w:pPr>
        <w:pStyle w:val="NormalWeb"/>
        <w:numPr>
          <w:ilvl w:val="0"/>
          <w:numId w:val="26"/>
        </w:numPr>
      </w:pPr>
      <w:r w:rsidRPr="0083630A">
        <w:t>benzodiazepines in 2</w:t>
      </w:r>
      <w:r w:rsidRPr="0083630A">
        <w:rPr>
          <w:vertAlign w:val="superscript"/>
        </w:rPr>
        <w:t>nd</w:t>
      </w:r>
      <w:r w:rsidRPr="0083630A">
        <w:t xml:space="preserve"> and 3</w:t>
      </w:r>
      <w:r w:rsidRPr="0083630A">
        <w:rPr>
          <w:vertAlign w:val="superscript"/>
        </w:rPr>
        <w:t>rd</w:t>
      </w:r>
      <w:r w:rsidRPr="0083630A">
        <w:t xml:space="preserve"> trimesters.</w:t>
      </w:r>
    </w:p>
    <w:p w:rsidR="00003B18" w:rsidRPr="0083630A" w:rsidRDefault="00003B18">
      <w:pPr>
        <w:pStyle w:val="NormalWeb"/>
        <w:numPr>
          <w:ilvl w:val="0"/>
          <w:numId w:val="26"/>
        </w:numPr>
      </w:pPr>
      <w:r w:rsidRPr="0083630A">
        <w:t>avoid D receptor-blocking drugs in pregnancy (particularly during limb-genesis period in 1</w:t>
      </w:r>
      <w:r w:rsidRPr="0083630A">
        <w:rPr>
          <w:vertAlign w:val="superscript"/>
        </w:rPr>
        <w:t>st</w:t>
      </w:r>
      <w:r w:rsidRPr="0083630A">
        <w:t xml:space="preserve"> trimester).</w:t>
      </w:r>
    </w:p>
    <w:p w:rsidR="00003B18" w:rsidRPr="0083630A" w:rsidRDefault="00003B18" w:rsidP="00FF137A"/>
    <w:p w:rsidR="00003B18" w:rsidRPr="0083630A" w:rsidRDefault="00003B18" w:rsidP="00FF137A"/>
    <w:p w:rsidR="00003B18" w:rsidRPr="0083630A" w:rsidRDefault="00003B18">
      <w:pPr>
        <w:pStyle w:val="Nervous5"/>
        <w:ind w:right="7512"/>
      </w:pPr>
      <w:bookmarkStart w:id="18" w:name="_Toc3203188"/>
      <w:r w:rsidRPr="0083630A">
        <w:t>Senile chorea</w:t>
      </w:r>
      <w:bookmarkEnd w:id="18"/>
    </w:p>
    <w:p w:rsidR="00003B18" w:rsidRPr="0083630A" w:rsidRDefault="00003B18">
      <w:pPr>
        <w:pStyle w:val="NormalWeb"/>
        <w:numPr>
          <w:ilvl w:val="0"/>
          <w:numId w:val="27"/>
        </w:numPr>
      </w:pPr>
      <w:r w:rsidRPr="0083630A">
        <w:t xml:space="preserve">insidiously </w:t>
      </w:r>
      <w:r w:rsidRPr="0083630A">
        <w:rPr>
          <w:u w:val="single"/>
        </w:rPr>
        <w:t>begins</w:t>
      </w:r>
      <w:r w:rsidRPr="0083630A">
        <w:t xml:space="preserve"> after age 60.</w:t>
      </w:r>
    </w:p>
    <w:p w:rsidR="00003B18" w:rsidRPr="0083630A" w:rsidRDefault="00003B18">
      <w:pPr>
        <w:pStyle w:val="NormalWeb"/>
        <w:numPr>
          <w:ilvl w:val="0"/>
          <w:numId w:val="27"/>
        </w:numPr>
      </w:pPr>
      <w:r w:rsidRPr="0083630A">
        <w:t>mild, isolated chorea; usually involves limbs.</w:t>
      </w:r>
    </w:p>
    <w:p w:rsidR="00003B18" w:rsidRPr="0083630A" w:rsidRDefault="00003B18">
      <w:pPr>
        <w:pStyle w:val="NormalWeb"/>
        <w:numPr>
          <w:ilvl w:val="0"/>
          <w:numId w:val="27"/>
        </w:numPr>
      </w:pPr>
      <w:r w:rsidRPr="0083630A">
        <w:t>slow progression is possible.</w:t>
      </w:r>
    </w:p>
    <w:p w:rsidR="00003B18" w:rsidRPr="0083630A" w:rsidRDefault="00003B18">
      <w:pPr>
        <w:pStyle w:val="NormalWeb"/>
        <w:numPr>
          <w:ilvl w:val="0"/>
          <w:numId w:val="27"/>
        </w:numPr>
      </w:pPr>
      <w:r w:rsidRPr="0083630A">
        <w:t>no neurobehavioral symptoms, no family history of chorea.</w:t>
      </w:r>
    </w:p>
    <w:p w:rsidR="00003B18" w:rsidRPr="0083630A" w:rsidRDefault="00003B18">
      <w:pPr>
        <w:pStyle w:val="NormalWeb"/>
        <w:numPr>
          <w:ilvl w:val="0"/>
          <w:numId w:val="27"/>
        </w:numPr>
      </w:pPr>
      <w:r w:rsidRPr="0083630A">
        <w:t xml:space="preserve">some have predominantly </w:t>
      </w:r>
      <w:r w:rsidRPr="0083630A">
        <w:rPr>
          <w:b/>
          <w:bCs/>
          <w:i/>
          <w:iCs/>
          <w:color w:val="0000FF"/>
        </w:rPr>
        <w:t>caudate</w:t>
      </w:r>
      <w:r w:rsidRPr="0083630A">
        <w:t xml:space="preserve"> atrophy (not to degree seen in HD), some - </w:t>
      </w:r>
      <w:r w:rsidRPr="0083630A">
        <w:rPr>
          <w:b/>
          <w:bCs/>
          <w:i/>
          <w:iCs/>
          <w:color w:val="0000FF"/>
        </w:rPr>
        <w:t>putamen</w:t>
      </w:r>
      <w:r w:rsidRPr="0083630A">
        <w:t xml:space="preserve"> atrophy.</w:t>
      </w:r>
    </w:p>
    <w:p w:rsidR="00003B18" w:rsidRPr="0083630A" w:rsidRDefault="00003B18">
      <w:pPr>
        <w:pStyle w:val="NormalWeb"/>
        <w:numPr>
          <w:ilvl w:val="0"/>
          <w:numId w:val="27"/>
        </w:numPr>
      </w:pPr>
      <w:r w:rsidRPr="0083630A">
        <w:t>no degenerative changes in cerebral cortex.</w:t>
      </w:r>
    </w:p>
    <w:p w:rsidR="00003B18" w:rsidRPr="0083630A" w:rsidRDefault="00003B18">
      <w:pPr>
        <w:pStyle w:val="NormalWeb"/>
      </w:pPr>
    </w:p>
    <w:p w:rsidR="00003B18" w:rsidRPr="0083630A" w:rsidRDefault="00003B18">
      <w:pPr>
        <w:pStyle w:val="NormalWeb"/>
      </w:pPr>
    </w:p>
    <w:p w:rsidR="00003B18" w:rsidRPr="0083630A" w:rsidRDefault="00003B18">
      <w:pPr>
        <w:pStyle w:val="Nervous5"/>
        <w:ind w:right="6236"/>
      </w:pPr>
      <w:bookmarkStart w:id="19" w:name="_Toc3203189"/>
      <w:r w:rsidRPr="0083630A">
        <w:t>Neuroacanthocytosis</w:t>
      </w:r>
      <w:bookmarkEnd w:id="19"/>
    </w:p>
    <w:p w:rsidR="00003B18" w:rsidRPr="0083630A" w:rsidRDefault="00003B18">
      <w:pPr>
        <w:pStyle w:val="NormalWeb"/>
        <w:numPr>
          <w:ilvl w:val="0"/>
          <w:numId w:val="28"/>
        </w:numPr>
      </w:pPr>
      <w:r w:rsidRPr="0083630A">
        <w:rPr>
          <w:smallCaps/>
        </w:rPr>
        <w:t>inheritance</w:t>
      </w:r>
      <w:r w:rsidRPr="0083630A">
        <w:t xml:space="preserve"> - autosomal dominant, recessive, or even X-linked.</w:t>
      </w:r>
    </w:p>
    <w:p w:rsidR="00003B18" w:rsidRPr="0083630A" w:rsidRDefault="00003B18">
      <w:pPr>
        <w:pStyle w:val="NormalWeb"/>
        <w:numPr>
          <w:ilvl w:val="0"/>
          <w:numId w:val="28"/>
        </w:numPr>
      </w:pPr>
      <w:r w:rsidRPr="0083630A">
        <w:t>most common hereditary chorea after HD.</w:t>
      </w:r>
    </w:p>
    <w:p w:rsidR="00003B18" w:rsidRPr="0083630A" w:rsidRDefault="00003B18">
      <w:pPr>
        <w:pStyle w:val="NormalWeb"/>
      </w:pPr>
    </w:p>
    <w:p w:rsidR="00003B18" w:rsidRPr="0083630A" w:rsidRDefault="00003B18" w:rsidP="00263D56">
      <w:pPr>
        <w:pStyle w:val="Nervous6"/>
      </w:pPr>
      <w:bookmarkStart w:id="20" w:name="_Toc3203190"/>
      <w:r w:rsidRPr="00263D56">
        <w:t>Clinical Features</w:t>
      </w:r>
      <w:bookmarkEnd w:id="20"/>
    </w:p>
    <w:p w:rsidR="00003B18" w:rsidRPr="0083630A" w:rsidRDefault="00003B18">
      <w:pPr>
        <w:pStyle w:val="NormalWeb"/>
        <w:numPr>
          <w:ilvl w:val="1"/>
          <w:numId w:val="28"/>
        </w:numPr>
      </w:pPr>
      <w:r w:rsidRPr="0083630A">
        <w:t xml:space="preserve">generalized </w:t>
      </w:r>
      <w:r w:rsidRPr="0083630A">
        <w:rPr>
          <w:b/>
          <w:bCs/>
          <w:smallCaps/>
          <w:color w:val="0000FF"/>
        </w:rPr>
        <w:t>chorea</w:t>
      </w:r>
      <w:r w:rsidRPr="0083630A">
        <w:t xml:space="preserve"> (less severe than in HD), motor and vocal tics, dystonia, parkinsonism.</w:t>
      </w:r>
    </w:p>
    <w:p w:rsidR="00003B18" w:rsidRPr="0083630A" w:rsidRDefault="00003B18">
      <w:pPr>
        <w:pStyle w:val="NormalWeb"/>
        <w:numPr>
          <w:ilvl w:val="1"/>
          <w:numId w:val="28"/>
        </w:numPr>
      </w:pPr>
      <w:r w:rsidRPr="0083630A">
        <w:t xml:space="preserve">one of most distinguishing features – </w:t>
      </w:r>
      <w:r w:rsidRPr="0083630A">
        <w:rPr>
          <w:b/>
          <w:bCs/>
          <w:smallCaps/>
          <w:color w:val="0000FF"/>
        </w:rPr>
        <w:t>feeding dystonia</w:t>
      </w:r>
      <w:r w:rsidRPr="0083630A">
        <w:t xml:space="preserve"> due to orolingual dystonia (</w:t>
      </w:r>
      <w:r w:rsidRPr="0083630A">
        <w:rPr>
          <w:i/>
          <w:iCs/>
          <w:color w:val="FF0000"/>
        </w:rPr>
        <w:t>food expulsion from mouth by protruding tongue,</w:t>
      </w:r>
      <w:r w:rsidRPr="0083630A">
        <w:t xml:space="preserve"> </w:t>
      </w:r>
      <w:r w:rsidRPr="0083630A">
        <w:rPr>
          <w:i/>
          <w:iCs/>
          <w:color w:val="FF0000"/>
        </w:rPr>
        <w:t>lip &amp; tongue-biting</w:t>
      </w:r>
      <w:r w:rsidRPr="0083630A">
        <w:t xml:space="preserve"> - self-mutilating behavior).</w:t>
      </w:r>
    </w:p>
    <w:p w:rsidR="00003B18" w:rsidRPr="0083630A" w:rsidRDefault="00003B18">
      <w:pPr>
        <w:pStyle w:val="NormalWeb"/>
        <w:numPr>
          <w:ilvl w:val="1"/>
          <w:numId w:val="28"/>
        </w:numPr>
      </w:pPr>
      <w:r w:rsidRPr="0083630A">
        <w:t>amyotrophy, areflexia.</w:t>
      </w:r>
    </w:p>
    <w:p w:rsidR="00003B18" w:rsidRPr="0083630A" w:rsidRDefault="00003B18">
      <w:pPr>
        <w:pStyle w:val="NormalWeb"/>
        <w:numPr>
          <w:ilvl w:val="0"/>
          <w:numId w:val="28"/>
        </w:numPr>
      </w:pPr>
      <w:r w:rsidRPr="0083630A">
        <w:rPr>
          <w:u w:val="single"/>
        </w:rPr>
        <w:t>onset</w:t>
      </w:r>
      <w:r w:rsidRPr="0083630A">
        <w:t xml:space="preserve"> in 3</w:t>
      </w:r>
      <w:r w:rsidRPr="0083630A">
        <w:rPr>
          <w:vertAlign w:val="superscript"/>
        </w:rPr>
        <w:t>rd</w:t>
      </w:r>
      <w:r w:rsidRPr="0083630A">
        <w:t>-4</w:t>
      </w:r>
      <w:r w:rsidRPr="0083630A">
        <w:rPr>
          <w:vertAlign w:val="superscript"/>
        </w:rPr>
        <w:t>th</w:t>
      </w:r>
      <w:r w:rsidRPr="0083630A">
        <w:t xml:space="preserve"> decade, but range is wide (8 to 62 years).</w:t>
      </w:r>
    </w:p>
    <w:p w:rsidR="00003B18" w:rsidRPr="0083630A" w:rsidRDefault="00003B18">
      <w:pPr>
        <w:pStyle w:val="NormalWeb"/>
        <w:numPr>
          <w:ilvl w:val="0"/>
          <w:numId w:val="28"/>
        </w:numPr>
      </w:pPr>
      <w:r w:rsidRPr="0083630A">
        <w:rPr>
          <w:u w:val="single"/>
        </w:rPr>
        <w:t>death</w:t>
      </w:r>
      <w:r w:rsidRPr="0083630A">
        <w:t xml:space="preserve"> within 15 years of diagnosis.</w:t>
      </w:r>
    </w:p>
    <w:p w:rsidR="00003B18" w:rsidRPr="0083630A" w:rsidRDefault="00003B18">
      <w:pPr>
        <w:pStyle w:val="NormalWeb"/>
      </w:pPr>
    </w:p>
    <w:p w:rsidR="00003B18" w:rsidRPr="0083630A" w:rsidRDefault="00003B18" w:rsidP="00263D56">
      <w:pPr>
        <w:pStyle w:val="Nervous6"/>
        <w:ind w:right="8788"/>
      </w:pPr>
      <w:bookmarkStart w:id="21" w:name="_Toc3203191"/>
      <w:r w:rsidRPr="00263D56">
        <w:t>Diagnosis</w:t>
      </w:r>
      <w:bookmarkEnd w:id="21"/>
    </w:p>
    <w:p w:rsidR="00003B18" w:rsidRPr="0083630A" w:rsidRDefault="00003B18">
      <w:pPr>
        <w:pStyle w:val="NormalWeb"/>
        <w:numPr>
          <w:ilvl w:val="0"/>
          <w:numId w:val="28"/>
        </w:numPr>
      </w:pPr>
      <w:r w:rsidRPr="00DF410D">
        <w:rPr>
          <w:b/>
          <w:bCs/>
          <w:smallCaps/>
          <w14:shadow w14:blurRad="50800" w14:dist="38100" w14:dir="2700000" w14:sx="100000" w14:sy="100000" w14:kx="0" w14:ky="0" w14:algn="tl">
            <w14:srgbClr w14:val="000000">
              <w14:alpha w14:val="60000"/>
            </w14:srgbClr>
          </w14:shadow>
        </w:rPr>
        <w:t>acanthocytes</w:t>
      </w:r>
      <w:r w:rsidRPr="0083630A">
        <w:t xml:space="preserve"> (&gt; 15% of all RBCs) in fresh blood smears;</w:t>
      </w:r>
    </w:p>
    <w:p w:rsidR="00003B18" w:rsidRPr="0083630A" w:rsidRDefault="00003B18">
      <w:pPr>
        <w:pStyle w:val="NormalWeb"/>
        <w:numPr>
          <w:ilvl w:val="0"/>
          <w:numId w:val="30"/>
        </w:numPr>
      </w:pPr>
      <w:r w:rsidRPr="0083630A">
        <w:t xml:space="preserve">erythrocytes may require </w:t>
      </w:r>
      <w:r w:rsidRPr="0083630A">
        <w:rPr>
          <w:i/>
          <w:iCs/>
        </w:rPr>
        <w:t>incubation</w:t>
      </w:r>
      <w:r w:rsidRPr="0083630A">
        <w:t xml:space="preserve"> in 1 : 1 normal saline for 3-5 min prior to wet mount preparation.</w:t>
      </w:r>
    </w:p>
    <w:p w:rsidR="00003B18" w:rsidRPr="0083630A" w:rsidRDefault="00003B18">
      <w:pPr>
        <w:pStyle w:val="NormalWeb"/>
        <w:numPr>
          <w:ilvl w:val="0"/>
          <w:numId w:val="30"/>
        </w:numPr>
      </w:pPr>
      <w:r w:rsidRPr="0083630A">
        <w:t>mechanism of acanthocyte formation is unknown (abnormal protein to fatty acid ratios?, abnormal erythrocyte surface antigens?).</w:t>
      </w:r>
    </w:p>
    <w:p w:rsidR="00003B18" w:rsidRPr="0083630A" w:rsidRDefault="00003B18">
      <w:pPr>
        <w:pStyle w:val="NormalWeb"/>
        <w:numPr>
          <w:ilvl w:val="0"/>
          <w:numId w:val="28"/>
        </w:numPr>
      </w:pPr>
      <w:r w:rsidRPr="0083630A">
        <w:rPr>
          <w:b/>
          <w:bCs/>
        </w:rPr>
        <w:t>creatine phosphokinase</w:t>
      </w:r>
      <w:r w:rsidRPr="0083630A">
        <w:t xml:space="preserve"> (CK)↑</w:t>
      </w:r>
    </w:p>
    <w:p w:rsidR="00003B18" w:rsidRPr="0083630A" w:rsidRDefault="00003B18">
      <w:pPr>
        <w:pStyle w:val="NormalWeb"/>
        <w:numPr>
          <w:ilvl w:val="0"/>
          <w:numId w:val="28"/>
        </w:numPr>
      </w:pPr>
      <w:r w:rsidRPr="0083630A">
        <w:rPr>
          <w:b/>
          <w:bCs/>
        </w:rPr>
        <w:t>CT / MRI</w:t>
      </w:r>
      <w:r w:rsidR="00376478">
        <w:t xml:space="preserve"> - caudate atrophy (very similar to Huntington’s disease)</w:t>
      </w:r>
    </w:p>
    <w:p w:rsidR="00003B18" w:rsidRPr="0083630A" w:rsidRDefault="00003B18">
      <w:pPr>
        <w:pStyle w:val="NormalWeb"/>
        <w:numPr>
          <w:ilvl w:val="0"/>
          <w:numId w:val="28"/>
        </w:numPr>
      </w:pPr>
      <w:r w:rsidRPr="0083630A">
        <w:rPr>
          <w:b/>
          <w:bCs/>
        </w:rPr>
        <w:t>PET</w:t>
      </w:r>
      <w:r w:rsidRPr="0083630A">
        <w:t xml:space="preserve"> - </w:t>
      </w:r>
      <w:r w:rsidR="008501CE" w:rsidRPr="0083630A">
        <w:t>putaminal</w:t>
      </w:r>
      <w:r w:rsidRPr="0083630A">
        <w:t xml:space="preserve"> and caudate fluorodopa uptake↓, D</w:t>
      </w:r>
      <w:r w:rsidRPr="0083630A">
        <w:rPr>
          <w:szCs w:val="20"/>
          <w:vertAlign w:val="subscript"/>
        </w:rPr>
        <w:t>2</w:t>
      </w:r>
      <w:r w:rsidRPr="0083630A">
        <w:t xml:space="preserve"> receptor density↓</w:t>
      </w:r>
    </w:p>
    <w:p w:rsidR="00003B18" w:rsidRPr="0083630A" w:rsidRDefault="00003B18">
      <w:pPr>
        <w:pStyle w:val="NormalWeb"/>
      </w:pPr>
    </w:p>
    <w:p w:rsidR="00263D56" w:rsidRDefault="00003B18" w:rsidP="00263D56">
      <w:pPr>
        <w:pStyle w:val="Nervous6"/>
        <w:ind w:right="8646"/>
      </w:pPr>
      <w:bookmarkStart w:id="22" w:name="_Toc3203192"/>
      <w:r w:rsidRPr="00263D56">
        <w:t>Treatment</w:t>
      </w:r>
      <w:bookmarkEnd w:id="22"/>
      <w:r w:rsidRPr="0083630A">
        <w:t xml:space="preserve"> </w:t>
      </w:r>
    </w:p>
    <w:p w:rsidR="00003B18" w:rsidRPr="0083630A" w:rsidRDefault="00003B18">
      <w:pPr>
        <w:pStyle w:val="NormalWeb"/>
      </w:pPr>
      <w:r w:rsidRPr="0083630A">
        <w:t xml:space="preserve">– </w:t>
      </w:r>
      <w:r w:rsidRPr="0083630A">
        <w:rPr>
          <w:b/>
          <w:bCs/>
          <w:color w:val="0000FF"/>
        </w:rPr>
        <w:t>antidopamine</w:t>
      </w:r>
      <w:r w:rsidRPr="0083630A">
        <w:t>:</w:t>
      </w:r>
    </w:p>
    <w:p w:rsidR="00003B18" w:rsidRPr="0083630A" w:rsidRDefault="00003B18">
      <w:pPr>
        <w:pStyle w:val="NormalWeb"/>
        <w:numPr>
          <w:ilvl w:val="0"/>
          <w:numId w:val="29"/>
        </w:numPr>
      </w:pPr>
      <w:r w:rsidRPr="0083630A">
        <w:t>dopamine-blocking drugs (haloperidol, fluphenazine)</w:t>
      </w:r>
    </w:p>
    <w:p w:rsidR="00003B18" w:rsidRPr="0083630A" w:rsidRDefault="00003B18">
      <w:pPr>
        <w:pStyle w:val="NormalWeb"/>
        <w:numPr>
          <w:ilvl w:val="0"/>
          <w:numId w:val="29"/>
        </w:numPr>
      </w:pPr>
      <w:r w:rsidRPr="0083630A">
        <w:t>dopamine-depleting drugs (reserpine, tetrabenazine).</w:t>
      </w:r>
    </w:p>
    <w:p w:rsidR="00003B18" w:rsidRPr="0083630A" w:rsidRDefault="00003B18">
      <w:pPr>
        <w:pStyle w:val="NormalWeb"/>
      </w:pPr>
    </w:p>
    <w:p w:rsidR="00003B18" w:rsidRPr="0083630A" w:rsidRDefault="00003B18">
      <w:pPr>
        <w:pStyle w:val="NormalWeb"/>
      </w:pPr>
    </w:p>
    <w:p w:rsidR="00003B18" w:rsidRPr="0083630A" w:rsidRDefault="00003B18">
      <w:pPr>
        <w:pStyle w:val="Nervous5"/>
        <w:ind w:right="5386"/>
      </w:pPr>
      <w:bookmarkStart w:id="23" w:name="_Toc114055209"/>
      <w:bookmarkStart w:id="24" w:name="_Toc3203193"/>
      <w:r w:rsidRPr="0083630A">
        <w:t>Hemichorea &amp; Hemiballism</w:t>
      </w:r>
      <w:bookmarkEnd w:id="23"/>
      <w:bookmarkEnd w:id="24"/>
    </w:p>
    <w:p w:rsidR="00003B18" w:rsidRPr="0083630A" w:rsidRDefault="00003B18">
      <w:pPr>
        <w:pStyle w:val="NormalWeb"/>
      </w:pPr>
      <w:r w:rsidRPr="0083630A">
        <w:t>- chorea / ballism to one side of body.</w:t>
      </w:r>
    </w:p>
    <w:p w:rsidR="00003B18" w:rsidRPr="0083630A" w:rsidRDefault="00003B18">
      <w:pPr>
        <w:pStyle w:val="NormalWeb"/>
        <w:rPr>
          <w:b/>
          <w:bCs/>
          <w:smallCaps/>
          <w:color w:val="CCFFCC"/>
          <w:highlight w:val="black"/>
        </w:rPr>
      </w:pPr>
    </w:p>
    <w:p w:rsidR="00003B18" w:rsidRPr="0083630A" w:rsidRDefault="00003B18">
      <w:pPr>
        <w:pStyle w:val="NormalWeb"/>
      </w:pPr>
      <w:r w:rsidRPr="0083630A">
        <w:rPr>
          <w:b/>
          <w:bCs/>
          <w:smallCaps/>
          <w:color w:val="CCFFCC"/>
          <w:highlight w:val="black"/>
        </w:rPr>
        <w:t>Etiology</w:t>
      </w:r>
      <w:r w:rsidRPr="0083630A">
        <w:t xml:space="preserve"> -  destructive lesion of contralateral subthalamic nucleus or its connections</w:t>
      </w:r>
    </w:p>
    <w:p w:rsidR="00003B18" w:rsidRPr="0083630A" w:rsidRDefault="00003B18">
      <w:pPr>
        <w:pStyle w:val="NormalWeb"/>
        <w:numPr>
          <w:ilvl w:val="0"/>
          <w:numId w:val="33"/>
        </w:numPr>
      </w:pPr>
      <w:r w:rsidRPr="0083630A">
        <w:rPr>
          <w:b/>
          <w:bCs/>
          <w:i/>
          <w:iCs/>
          <w:color w:val="800080"/>
        </w:rPr>
        <w:t>stroke</w:t>
      </w:r>
      <w:r w:rsidRPr="0083630A">
        <w:t xml:space="preserve"> – abrupt onset in middle-aged or elderly patients; may be preceded by hemiplegia hemiparesis (choreic or ballistic movements appear when return of motor function occurs).</w:t>
      </w:r>
    </w:p>
    <w:p w:rsidR="00003B18" w:rsidRPr="0083630A" w:rsidRDefault="00003B18">
      <w:pPr>
        <w:pStyle w:val="NormalWeb"/>
        <w:numPr>
          <w:ilvl w:val="0"/>
          <w:numId w:val="33"/>
        </w:numPr>
      </w:pPr>
      <w:r w:rsidRPr="0083630A">
        <w:rPr>
          <w:b/>
          <w:bCs/>
          <w:i/>
          <w:iCs/>
          <w:color w:val="800080"/>
        </w:rPr>
        <w:t>tumor</w:t>
      </w:r>
      <w:r w:rsidRPr="0083630A">
        <w:t xml:space="preserve"> in subthalamic nucleus</w:t>
      </w:r>
    </w:p>
    <w:p w:rsidR="00003B18" w:rsidRPr="0083630A" w:rsidRDefault="00003B18">
      <w:pPr>
        <w:pStyle w:val="NormalWeb"/>
        <w:numPr>
          <w:ilvl w:val="0"/>
          <w:numId w:val="33"/>
        </w:numPr>
      </w:pPr>
      <w:r w:rsidRPr="0083630A">
        <w:rPr>
          <w:b/>
          <w:bCs/>
          <w:i/>
          <w:iCs/>
          <w:color w:val="800080"/>
        </w:rPr>
        <w:t>unsuccessful thalamotomy</w:t>
      </w:r>
      <w:r w:rsidRPr="0083630A">
        <w:t xml:space="preserve"> (when target was missed).</w:t>
      </w:r>
    </w:p>
    <w:p w:rsidR="00003B18" w:rsidRPr="0083630A" w:rsidRDefault="00003B18">
      <w:pPr>
        <w:pStyle w:val="NormalWeb"/>
        <w:numPr>
          <w:ilvl w:val="0"/>
          <w:numId w:val="34"/>
        </w:numPr>
      </w:pPr>
      <w:r w:rsidRPr="0083630A">
        <w:t>movements tend to diminish over time.</w:t>
      </w:r>
    </w:p>
    <w:p w:rsidR="00003B18" w:rsidRPr="0083630A" w:rsidRDefault="00003B18">
      <w:pPr>
        <w:pStyle w:val="NormalWeb"/>
        <w:numPr>
          <w:ilvl w:val="0"/>
          <w:numId w:val="34"/>
        </w:numPr>
      </w:pPr>
      <w:r w:rsidRPr="0083630A">
        <w:rPr>
          <w:u w:val="single"/>
        </w:rPr>
        <w:t>treatment</w:t>
      </w:r>
      <w:r w:rsidRPr="0083630A">
        <w:t xml:space="preserve"> – antidopaminergic drugs.</w:t>
      </w:r>
    </w:p>
    <w:p w:rsidR="00003B18" w:rsidRPr="0083630A" w:rsidRDefault="00003B18">
      <w:pPr>
        <w:pStyle w:val="NormalWeb"/>
      </w:pPr>
    </w:p>
    <w:p w:rsidR="00003B18" w:rsidRPr="0083630A" w:rsidRDefault="00003B18">
      <w:pPr>
        <w:pStyle w:val="NormalWeb"/>
      </w:pPr>
    </w:p>
    <w:p w:rsidR="00003B18" w:rsidRPr="0083630A" w:rsidRDefault="00003B18">
      <w:pPr>
        <w:pStyle w:val="Nervous5"/>
        <w:ind w:right="3968"/>
      </w:pPr>
      <w:bookmarkStart w:id="25" w:name="_Toc114055210"/>
      <w:bookmarkStart w:id="26" w:name="_Toc3203194"/>
      <w:r w:rsidRPr="0083630A">
        <w:t>Hereditary Nonprogressive Chorea</w:t>
      </w:r>
      <w:bookmarkEnd w:id="25"/>
      <w:bookmarkEnd w:id="26"/>
    </w:p>
    <w:p w:rsidR="00003B18" w:rsidRPr="0083630A" w:rsidRDefault="00003B18">
      <w:pPr>
        <w:pStyle w:val="NormalWeb"/>
        <w:numPr>
          <w:ilvl w:val="0"/>
          <w:numId w:val="35"/>
        </w:numPr>
      </w:pPr>
      <w:r w:rsidRPr="0083630A">
        <w:t>autosomal dominant pattern; begins in childhood.</w:t>
      </w:r>
    </w:p>
    <w:p w:rsidR="00003B18" w:rsidRPr="0083630A" w:rsidRDefault="00003B18">
      <w:pPr>
        <w:pStyle w:val="NormalWeb"/>
        <w:numPr>
          <w:ilvl w:val="0"/>
          <w:numId w:val="35"/>
        </w:numPr>
      </w:pPr>
      <w:r w:rsidRPr="0083630A">
        <w:t>nonprogressive chorea, which lessens in severity over time.</w:t>
      </w:r>
    </w:p>
    <w:p w:rsidR="00003B18" w:rsidRPr="0083630A" w:rsidRDefault="00003B18">
      <w:pPr>
        <w:pStyle w:val="NormalWeb"/>
        <w:numPr>
          <w:ilvl w:val="0"/>
          <w:numId w:val="35"/>
        </w:numPr>
      </w:pPr>
      <w:r w:rsidRPr="0083630A">
        <w:t>no other neurologic problems.</w:t>
      </w:r>
    </w:p>
    <w:p w:rsidR="00003B18" w:rsidRPr="0083630A" w:rsidRDefault="00003B18">
      <w:pPr>
        <w:pStyle w:val="NormalWeb"/>
        <w:numPr>
          <w:ilvl w:val="0"/>
          <w:numId w:val="35"/>
        </w:numPr>
      </w:pPr>
      <w:r w:rsidRPr="0083630A">
        <w:rPr>
          <w:b/>
          <w:bCs/>
        </w:rPr>
        <w:t>PET</w:t>
      </w:r>
      <w:r w:rsidRPr="0083630A">
        <w:t xml:space="preserve"> - striatal hypometabolism.</w:t>
      </w:r>
    </w:p>
    <w:p w:rsidR="00676A89" w:rsidRPr="0083630A" w:rsidRDefault="00676A89" w:rsidP="00676A89">
      <w:pPr>
        <w:pStyle w:val="NormalWeb"/>
      </w:pPr>
    </w:p>
    <w:p w:rsidR="00676A89" w:rsidRPr="0083630A" w:rsidRDefault="00676A89" w:rsidP="00676A89">
      <w:pPr>
        <w:rPr>
          <w:szCs w:val="24"/>
        </w:rPr>
      </w:pPr>
    </w:p>
    <w:p w:rsidR="00676A89" w:rsidRPr="0083630A" w:rsidRDefault="00676A89" w:rsidP="00676A89"/>
    <w:p w:rsidR="00676A89" w:rsidRPr="0083630A" w:rsidRDefault="00676A89" w:rsidP="00676A89"/>
    <w:p w:rsidR="00676A89" w:rsidRPr="0083630A" w:rsidRDefault="00676A89" w:rsidP="00676A89"/>
    <w:p w:rsidR="00676A89" w:rsidRPr="0083630A" w:rsidRDefault="00676A89" w:rsidP="00676A89"/>
    <w:p w:rsidR="00676A89" w:rsidRPr="0083630A" w:rsidRDefault="00676A89" w:rsidP="00676A89"/>
    <w:p w:rsidR="007D20D9" w:rsidRPr="00EB212A" w:rsidRDefault="007D20D9" w:rsidP="007D20D9">
      <w:pPr>
        <w:rPr>
          <w:szCs w:val="24"/>
        </w:rPr>
      </w:pPr>
      <w:r w:rsidRPr="00FC50DD">
        <w:rPr>
          <w:smallCaps/>
          <w:szCs w:val="24"/>
          <w:u w:val="single"/>
        </w:rPr>
        <w:t>Bibliography</w:t>
      </w:r>
      <w:r w:rsidRPr="00EB212A">
        <w:rPr>
          <w:szCs w:val="24"/>
        </w:rPr>
        <w:t xml:space="preserve"> for ch. “Movement disorders, Ataxias” → follow this </w:t>
      </w:r>
      <w:hyperlink r:id="rId20" w:tgtFrame="_blank" w:history="1">
        <w:r w:rsidRPr="00EB212A">
          <w:rPr>
            <w:rStyle w:val="Hyperlink"/>
            <w:smallCaps/>
            <w:szCs w:val="24"/>
          </w:rPr>
          <w:t>link</w:t>
        </w:r>
        <w:r w:rsidRPr="00EB212A">
          <w:rPr>
            <w:rStyle w:val="Hyperlink"/>
            <w:szCs w:val="24"/>
          </w:rPr>
          <w:t xml:space="preserve"> &gt;&gt;</w:t>
        </w:r>
      </w:hyperlink>
    </w:p>
    <w:p w:rsidR="007D20D9" w:rsidRDefault="007D20D9" w:rsidP="007D20D9">
      <w:pPr>
        <w:rPr>
          <w:sz w:val="20"/>
        </w:rPr>
      </w:pPr>
    </w:p>
    <w:p w:rsidR="007D20D9" w:rsidRDefault="007D20D9" w:rsidP="007D20D9">
      <w:pPr>
        <w:pBdr>
          <w:bottom w:val="single" w:sz="4" w:space="1" w:color="auto"/>
        </w:pBdr>
        <w:ind w:right="57"/>
        <w:rPr>
          <w:sz w:val="20"/>
        </w:rPr>
      </w:pPr>
    </w:p>
    <w:p w:rsidR="007D20D9" w:rsidRPr="00B806B3" w:rsidRDefault="007D20D9" w:rsidP="007D20D9">
      <w:pPr>
        <w:pBdr>
          <w:bottom w:val="single" w:sz="4" w:space="1" w:color="auto"/>
        </w:pBdr>
        <w:ind w:right="57"/>
        <w:rPr>
          <w:sz w:val="20"/>
        </w:rPr>
      </w:pPr>
    </w:p>
    <w:p w:rsidR="007D20D9" w:rsidRDefault="00D75B3F" w:rsidP="007D20D9">
      <w:pPr>
        <w:jc w:val="right"/>
        <w:rPr>
          <w:rFonts w:ascii="Arial Black" w:hAnsi="Arial Black" w:cs="Arial"/>
          <w:color w:val="D68F00"/>
          <w:spacing w:val="10"/>
          <w:sz w:val="20"/>
        </w:rPr>
      </w:pPr>
      <w:hyperlink r:id="rId21" w:tgtFrame="_blank" w:history="1">
        <w:r w:rsidR="007D20D9" w:rsidRPr="008810E6">
          <w:rPr>
            <w:rStyle w:val="Hyperlink"/>
            <w:rFonts w:ascii="Arial Black" w:hAnsi="Arial Black" w:cs="Arial"/>
            <w:color w:val="D68F00"/>
            <w:spacing w:val="10"/>
            <w:sz w:val="20"/>
          </w:rPr>
          <w:t>Viktor’s Notes</w:t>
        </w:r>
        <w:r w:rsidR="007D20D9" w:rsidRPr="005D7603">
          <w:rPr>
            <w:rStyle w:val="Hyperlink"/>
            <w:rFonts w:ascii="Lucida Sans Unicode" w:hAnsi="Lucida Sans Unicode" w:cs="Lucida Sans Unicode"/>
            <w:color w:val="CC8800"/>
            <w:spacing w:val="10"/>
            <w:sz w:val="20"/>
          </w:rPr>
          <w:t>℠</w:t>
        </w:r>
        <w:r w:rsidR="007D20D9" w:rsidRPr="003213FF">
          <w:rPr>
            <w:rStyle w:val="Hyperlink"/>
            <w:rFonts w:ascii="Arial Black" w:hAnsi="Arial Black" w:cs="Arial"/>
            <w:color w:val="557CF9"/>
            <w:spacing w:val="10"/>
            <w:sz w:val="28"/>
            <w:szCs w:val="28"/>
          </w:rPr>
          <w:t xml:space="preserve"> </w:t>
        </w:r>
        <w:r w:rsidR="007D20D9" w:rsidRPr="008810E6">
          <w:rPr>
            <w:rStyle w:val="Hyperlink"/>
            <w:rFonts w:ascii="Arial Black" w:hAnsi="Arial Black" w:cs="Arial"/>
            <w:color w:val="557CF9"/>
            <w:spacing w:val="10"/>
            <w:sz w:val="20"/>
          </w:rPr>
          <w:t>for the Neurosurgery Resident</w:t>
        </w:r>
      </w:hyperlink>
    </w:p>
    <w:p w:rsidR="007D20D9" w:rsidRPr="00F34741" w:rsidRDefault="00D75B3F" w:rsidP="007D20D9">
      <w:pPr>
        <w:jc w:val="right"/>
        <w:rPr>
          <w:rFonts w:ascii="Arial" w:hAnsi="Arial" w:cs="Arial"/>
          <w:color w:val="000000"/>
          <w:spacing w:val="14"/>
          <w:sz w:val="20"/>
        </w:rPr>
      </w:pPr>
      <w:hyperlink r:id="rId22" w:tgtFrame="_blank" w:history="1">
        <w:r w:rsidR="007D20D9" w:rsidRPr="007428BB">
          <w:rPr>
            <w:rStyle w:val="Hyperlink"/>
            <w:rFonts w:ascii="Arial" w:hAnsi="Arial" w:cs="Arial"/>
            <w:color w:val="000000"/>
            <w:spacing w:val="14"/>
            <w:sz w:val="20"/>
          </w:rPr>
          <w:t>Please visit website at www.NeurosurgeryResident.net</w:t>
        </w:r>
      </w:hyperlink>
    </w:p>
    <w:bookmarkEnd w:id="0"/>
    <w:p w:rsidR="00003B18" w:rsidRPr="0083630A" w:rsidRDefault="00003B18" w:rsidP="00676A89">
      <w:pPr>
        <w:pStyle w:val="NormalWeb"/>
      </w:pPr>
    </w:p>
    <w:sectPr w:rsidR="00003B18" w:rsidRPr="0083630A" w:rsidSect="003B01DA">
      <w:headerReference w:type="default" r:id="rId23"/>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7D" w:rsidRDefault="00393D7D">
      <w:r>
        <w:separator/>
      </w:r>
    </w:p>
  </w:endnote>
  <w:endnote w:type="continuationSeparator" w:id="0">
    <w:p w:rsidR="00393D7D" w:rsidRDefault="0039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7D" w:rsidRDefault="00393D7D">
      <w:r>
        <w:separator/>
      </w:r>
    </w:p>
  </w:footnote>
  <w:footnote w:type="continuationSeparator" w:id="0">
    <w:p w:rsidR="00393D7D" w:rsidRDefault="00393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D56" w:rsidRPr="00D50ECD" w:rsidRDefault="00263D56" w:rsidP="00D50ECD">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sidRPr="00731865">
      <w:rPr>
        <w:b/>
        <w:smallCaps/>
      </w:rPr>
      <w:t>Choreas</w:t>
    </w:r>
    <w:r>
      <w:rPr>
        <w:b/>
        <w:bCs/>
        <w:iCs/>
        <w:smallCaps/>
      </w:rPr>
      <w:tab/>
    </w:r>
    <w:r>
      <w:t>Mov20 (</w:t>
    </w:r>
    <w:r>
      <w:fldChar w:fldCharType="begin"/>
    </w:r>
    <w:r>
      <w:instrText xml:space="preserve"> PAGE </w:instrText>
    </w:r>
    <w:r>
      <w:fldChar w:fldCharType="separate"/>
    </w:r>
    <w:r w:rsidR="00D75B3F">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1FA"/>
    <w:multiLevelType w:val="hybridMultilevel"/>
    <w:tmpl w:val="7242AEC6"/>
    <w:lvl w:ilvl="0" w:tplc="0409000F">
      <w:start w:val="1"/>
      <w:numFmt w:val="decimal"/>
      <w:lvlText w:val="%1."/>
      <w:lvlJc w:val="left"/>
      <w:pPr>
        <w:tabs>
          <w:tab w:val="num" w:pos="360"/>
        </w:tabs>
        <w:ind w:left="360" w:hanging="360"/>
      </w:pPr>
    </w:lvl>
    <w:lvl w:ilvl="1" w:tplc="469882F4">
      <w:start w:val="1"/>
      <w:numFmt w:val="bullet"/>
      <w:lvlText w:val="–"/>
      <w:lvlJc w:val="left"/>
      <w:pPr>
        <w:tabs>
          <w:tab w:val="num" w:pos="1080"/>
        </w:tabs>
        <w:ind w:left="1060" w:hanging="340"/>
      </w:pPr>
      <w:rPr>
        <w:rFonts w:ascii="Times New Roman" w:hAnsi="Times New Roman" w:cs="Times New Roman" w:hint="default"/>
      </w:rPr>
    </w:lvl>
    <w:lvl w:ilvl="2" w:tplc="469882F4">
      <w:start w:val="1"/>
      <w:numFmt w:val="bullet"/>
      <w:lvlText w:val="–"/>
      <w:lvlJc w:val="left"/>
      <w:pPr>
        <w:tabs>
          <w:tab w:val="num" w:pos="1980"/>
        </w:tabs>
        <w:ind w:left="1960" w:hanging="34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CB0E1D"/>
    <w:multiLevelType w:val="hybridMultilevel"/>
    <w:tmpl w:val="BB0065E2"/>
    <w:lvl w:ilvl="0" w:tplc="B402590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3500C"/>
    <w:multiLevelType w:val="hybridMultilevel"/>
    <w:tmpl w:val="2E70EC22"/>
    <w:lvl w:ilvl="0" w:tplc="469882F4">
      <w:start w:val="1"/>
      <w:numFmt w:val="bullet"/>
      <w:lvlText w:val="–"/>
      <w:lvlJc w:val="left"/>
      <w:pPr>
        <w:tabs>
          <w:tab w:val="num" w:pos="1800"/>
        </w:tabs>
        <w:ind w:left="1780" w:hanging="340"/>
      </w:pPr>
      <w:rPr>
        <w:rFonts w:ascii="Times New Roman" w:hAnsi="Times New Roman" w:cs="Times New Roman" w:hint="default"/>
      </w:rPr>
    </w:lvl>
    <w:lvl w:ilvl="1" w:tplc="04090003" w:tentative="1">
      <w:start w:val="1"/>
      <w:numFmt w:val="bullet"/>
      <w:lvlText w:val="o"/>
      <w:lvlJc w:val="left"/>
      <w:pPr>
        <w:tabs>
          <w:tab w:val="num" w:pos="2313"/>
        </w:tabs>
        <w:ind w:left="2313" w:hanging="360"/>
      </w:pPr>
      <w:rPr>
        <w:rFonts w:ascii="Courier New" w:hAnsi="Courier New" w:hint="default"/>
      </w:rPr>
    </w:lvl>
    <w:lvl w:ilvl="2" w:tplc="04090005" w:tentative="1">
      <w:start w:val="1"/>
      <w:numFmt w:val="bullet"/>
      <w:lvlText w:val=""/>
      <w:lvlJc w:val="left"/>
      <w:pPr>
        <w:tabs>
          <w:tab w:val="num" w:pos="3033"/>
        </w:tabs>
        <w:ind w:left="3033" w:hanging="360"/>
      </w:pPr>
      <w:rPr>
        <w:rFonts w:ascii="Wingdings" w:hAnsi="Wingdings" w:hint="default"/>
      </w:rPr>
    </w:lvl>
    <w:lvl w:ilvl="3" w:tplc="04090001" w:tentative="1">
      <w:start w:val="1"/>
      <w:numFmt w:val="bullet"/>
      <w:lvlText w:val=""/>
      <w:lvlJc w:val="left"/>
      <w:pPr>
        <w:tabs>
          <w:tab w:val="num" w:pos="3753"/>
        </w:tabs>
        <w:ind w:left="3753" w:hanging="360"/>
      </w:pPr>
      <w:rPr>
        <w:rFonts w:ascii="Symbol" w:hAnsi="Symbol" w:hint="default"/>
      </w:rPr>
    </w:lvl>
    <w:lvl w:ilvl="4" w:tplc="04090003" w:tentative="1">
      <w:start w:val="1"/>
      <w:numFmt w:val="bullet"/>
      <w:lvlText w:val="o"/>
      <w:lvlJc w:val="left"/>
      <w:pPr>
        <w:tabs>
          <w:tab w:val="num" w:pos="4473"/>
        </w:tabs>
        <w:ind w:left="4473" w:hanging="360"/>
      </w:pPr>
      <w:rPr>
        <w:rFonts w:ascii="Courier New" w:hAnsi="Courier New" w:hint="default"/>
      </w:rPr>
    </w:lvl>
    <w:lvl w:ilvl="5" w:tplc="04090005" w:tentative="1">
      <w:start w:val="1"/>
      <w:numFmt w:val="bullet"/>
      <w:lvlText w:val=""/>
      <w:lvlJc w:val="left"/>
      <w:pPr>
        <w:tabs>
          <w:tab w:val="num" w:pos="5193"/>
        </w:tabs>
        <w:ind w:left="5193" w:hanging="360"/>
      </w:pPr>
      <w:rPr>
        <w:rFonts w:ascii="Wingdings" w:hAnsi="Wingdings" w:hint="default"/>
      </w:rPr>
    </w:lvl>
    <w:lvl w:ilvl="6" w:tplc="04090001" w:tentative="1">
      <w:start w:val="1"/>
      <w:numFmt w:val="bullet"/>
      <w:lvlText w:val=""/>
      <w:lvlJc w:val="left"/>
      <w:pPr>
        <w:tabs>
          <w:tab w:val="num" w:pos="5913"/>
        </w:tabs>
        <w:ind w:left="5913" w:hanging="360"/>
      </w:pPr>
      <w:rPr>
        <w:rFonts w:ascii="Symbol" w:hAnsi="Symbol" w:hint="default"/>
      </w:rPr>
    </w:lvl>
    <w:lvl w:ilvl="7" w:tplc="04090003" w:tentative="1">
      <w:start w:val="1"/>
      <w:numFmt w:val="bullet"/>
      <w:lvlText w:val="o"/>
      <w:lvlJc w:val="left"/>
      <w:pPr>
        <w:tabs>
          <w:tab w:val="num" w:pos="6633"/>
        </w:tabs>
        <w:ind w:left="6633" w:hanging="360"/>
      </w:pPr>
      <w:rPr>
        <w:rFonts w:ascii="Courier New" w:hAnsi="Courier New" w:hint="default"/>
      </w:rPr>
    </w:lvl>
    <w:lvl w:ilvl="8" w:tplc="04090005" w:tentative="1">
      <w:start w:val="1"/>
      <w:numFmt w:val="bullet"/>
      <w:lvlText w:val=""/>
      <w:lvlJc w:val="left"/>
      <w:pPr>
        <w:tabs>
          <w:tab w:val="num" w:pos="7353"/>
        </w:tabs>
        <w:ind w:left="7353" w:hanging="360"/>
      </w:pPr>
      <w:rPr>
        <w:rFonts w:ascii="Wingdings" w:hAnsi="Wingdings" w:hint="default"/>
      </w:rPr>
    </w:lvl>
  </w:abstractNum>
  <w:abstractNum w:abstractNumId="3" w15:restartNumberingAfterBreak="0">
    <w:nsid w:val="0F403F54"/>
    <w:multiLevelType w:val="hybridMultilevel"/>
    <w:tmpl w:val="4F62D7A6"/>
    <w:lvl w:ilvl="0" w:tplc="B402590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21A92"/>
    <w:multiLevelType w:val="hybridMultilevel"/>
    <w:tmpl w:val="5E7C4B18"/>
    <w:lvl w:ilvl="0" w:tplc="24981F20">
      <w:start w:val="1"/>
      <w:numFmt w:val="lowerLetter"/>
      <w:lvlText w:val="%1)"/>
      <w:lvlJc w:val="left"/>
      <w:pPr>
        <w:tabs>
          <w:tab w:val="num" w:pos="927"/>
        </w:tabs>
        <w:ind w:left="907" w:hanging="340"/>
      </w:pPr>
      <w:rPr>
        <w:rFonts w:ascii="Times New Roman" w:hAnsi="Times New Roman" w:hint="default"/>
        <w:b w:val="0"/>
        <w:i w:val="0"/>
        <w:sz w:val="24"/>
      </w:rPr>
    </w:lvl>
    <w:lvl w:ilvl="1" w:tplc="9A124C80">
      <w:start w:val="1"/>
      <w:numFmt w:val="lowerLetter"/>
      <w:lvlText w:val="%2)"/>
      <w:lvlJc w:val="left"/>
      <w:pPr>
        <w:tabs>
          <w:tab w:val="num" w:pos="927"/>
        </w:tabs>
        <w:ind w:left="907" w:hanging="340"/>
      </w:pPr>
      <w:rPr>
        <w:rFonts w:ascii="Times New Roman" w:hAnsi="Times New Roman" w:hint="default"/>
        <w:b w:val="0"/>
        <w:i w:val="0"/>
        <w:sz w:val="24"/>
      </w:rPr>
    </w:lvl>
    <w:lvl w:ilvl="2" w:tplc="B4025908">
      <w:start w:val="1"/>
      <w:numFmt w:val="bullet"/>
      <w:lvlText w:val=""/>
      <w:lvlJc w:val="left"/>
      <w:pPr>
        <w:tabs>
          <w:tab w:val="num" w:pos="360"/>
        </w:tabs>
        <w:ind w:left="340" w:hanging="340"/>
      </w:pPr>
      <w:rPr>
        <w:rFonts w:ascii="Symbol" w:hAnsi="Symbol" w:hint="default"/>
        <w:sz w:val="24"/>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3B253F3"/>
    <w:multiLevelType w:val="hybridMultilevel"/>
    <w:tmpl w:val="A3187D0E"/>
    <w:lvl w:ilvl="0" w:tplc="B402590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D9A608F"/>
    <w:multiLevelType w:val="hybridMultilevel"/>
    <w:tmpl w:val="7BEA5CA8"/>
    <w:lvl w:ilvl="0" w:tplc="84D2F8C4">
      <w:start w:val="1"/>
      <w:numFmt w:val="lowerLetter"/>
      <w:lvlText w:val="%1)"/>
      <w:lvlJc w:val="left"/>
      <w:pPr>
        <w:tabs>
          <w:tab w:val="num" w:pos="720"/>
        </w:tabs>
        <w:ind w:left="720" w:hanging="360"/>
      </w:pPr>
      <w:rPr>
        <w:rFonts w:ascii="Times New Roman" w:hAnsi="Times New Roman" w:hint="default"/>
        <w:b w:val="0"/>
        <w:i w:val="0"/>
        <w:sz w:val="24"/>
      </w:rPr>
    </w:lvl>
    <w:lvl w:ilvl="1" w:tplc="E1D0A734">
      <w:start w:val="1"/>
      <w:numFmt w:val="lowerLetter"/>
      <w:lvlText w:val="%2)"/>
      <w:lvlJc w:val="left"/>
      <w:pPr>
        <w:tabs>
          <w:tab w:val="num" w:pos="927"/>
        </w:tabs>
        <w:ind w:left="907" w:hanging="340"/>
      </w:pPr>
      <w:rPr>
        <w:rFonts w:ascii="Times New Roman" w:hAnsi="Times New Roman"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E08A5"/>
    <w:multiLevelType w:val="hybridMultilevel"/>
    <w:tmpl w:val="8CE00DEC"/>
    <w:lvl w:ilvl="0" w:tplc="7C2636EC">
      <w:start w:val="1"/>
      <w:numFmt w:val="decimal"/>
      <w:lvlText w:val="%1)"/>
      <w:lvlJc w:val="left"/>
      <w:pPr>
        <w:tabs>
          <w:tab w:val="num" w:pos="1040"/>
        </w:tabs>
        <w:ind w:left="1020" w:hanging="34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8" w15:restartNumberingAfterBreak="0">
    <w:nsid w:val="30142869"/>
    <w:multiLevelType w:val="hybridMultilevel"/>
    <w:tmpl w:val="5E7C4B18"/>
    <w:lvl w:ilvl="0" w:tplc="24981F20">
      <w:start w:val="1"/>
      <w:numFmt w:val="lowerLetter"/>
      <w:lvlText w:val="%1)"/>
      <w:lvlJc w:val="left"/>
      <w:pPr>
        <w:tabs>
          <w:tab w:val="num" w:pos="927"/>
        </w:tabs>
        <w:ind w:left="907" w:hanging="340"/>
      </w:pPr>
      <w:rPr>
        <w:rFonts w:ascii="Times New Roman" w:hAnsi="Times New Roman" w:hint="default"/>
        <w:b w:val="0"/>
        <w:i w:val="0"/>
        <w:sz w:val="24"/>
      </w:rPr>
    </w:lvl>
    <w:lvl w:ilvl="1" w:tplc="9A124C80">
      <w:start w:val="1"/>
      <w:numFmt w:val="lowerLetter"/>
      <w:lvlText w:val="%2)"/>
      <w:lvlJc w:val="left"/>
      <w:pPr>
        <w:tabs>
          <w:tab w:val="num" w:pos="927"/>
        </w:tabs>
        <w:ind w:left="907" w:hanging="340"/>
      </w:pPr>
      <w:rPr>
        <w:rFonts w:ascii="Times New Roman" w:hAnsi="Times New Roman" w:hint="default"/>
        <w:b w:val="0"/>
        <w:i w:val="0"/>
        <w:sz w:val="24"/>
      </w:rPr>
    </w:lvl>
    <w:lvl w:ilvl="2" w:tplc="4A7CEE02">
      <w:start w:val="1"/>
      <w:numFmt w:val="bullet"/>
      <w:lvlText w:val=""/>
      <w:lvlJc w:val="left"/>
      <w:pPr>
        <w:tabs>
          <w:tab w:val="num" w:pos="1620"/>
        </w:tabs>
        <w:ind w:left="1600" w:hanging="340"/>
      </w:pPr>
      <w:rPr>
        <w:rFonts w:ascii="Symbol" w:hAnsi="Symbol" w:hint="default"/>
        <w:sz w:val="24"/>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34C104F5"/>
    <w:multiLevelType w:val="hybridMultilevel"/>
    <w:tmpl w:val="9C82A9CC"/>
    <w:lvl w:ilvl="0" w:tplc="50706C26">
      <w:start w:val="1"/>
      <w:numFmt w:val="decimal"/>
      <w:lvlText w:val="%1."/>
      <w:lvlJc w:val="left"/>
      <w:pPr>
        <w:tabs>
          <w:tab w:val="num" w:pos="360"/>
        </w:tabs>
        <w:ind w:left="340" w:hanging="340"/>
      </w:pPr>
      <w:rPr>
        <w:rFonts w:ascii="Times New Roman" w:hAnsi="Times New Roman" w:hint="default"/>
        <w:b w:val="0"/>
        <w:i w:val="0"/>
        <w:sz w:val="24"/>
      </w:rPr>
    </w:lvl>
    <w:lvl w:ilvl="1" w:tplc="469882F4">
      <w:start w:val="1"/>
      <w:numFmt w:val="bullet"/>
      <w:lvlText w:val="–"/>
      <w:lvlJc w:val="left"/>
      <w:pPr>
        <w:tabs>
          <w:tab w:val="num" w:pos="1440"/>
        </w:tabs>
        <w:ind w:left="1420" w:hanging="34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B86798"/>
    <w:multiLevelType w:val="hybridMultilevel"/>
    <w:tmpl w:val="0630A1B0"/>
    <w:lvl w:ilvl="0" w:tplc="469882F4">
      <w:start w:val="1"/>
      <w:numFmt w:val="bullet"/>
      <w:lvlText w:val="–"/>
      <w:lvlJc w:val="left"/>
      <w:pPr>
        <w:tabs>
          <w:tab w:val="num" w:pos="927"/>
        </w:tabs>
        <w:ind w:left="907" w:hanging="340"/>
      </w:pPr>
      <w:rPr>
        <w:rFonts w:ascii="Times New Roman" w:hAnsi="Times New Roman" w:cs="Times New Roman" w:hint="default"/>
      </w:rPr>
    </w:lvl>
    <w:lvl w:ilvl="1" w:tplc="B4025908">
      <w:start w:val="1"/>
      <w:numFmt w:val="bullet"/>
      <w:lvlText w:val=""/>
      <w:lvlJc w:val="left"/>
      <w:pPr>
        <w:tabs>
          <w:tab w:val="num" w:pos="1440"/>
        </w:tabs>
        <w:ind w:left="1420" w:hanging="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BA56E1"/>
    <w:multiLevelType w:val="hybridMultilevel"/>
    <w:tmpl w:val="9A3C7DC8"/>
    <w:lvl w:ilvl="0" w:tplc="B4025908">
      <w:start w:val="1"/>
      <w:numFmt w:val="bullet"/>
      <w:lvlText w:val=""/>
      <w:lvlJc w:val="left"/>
      <w:pPr>
        <w:tabs>
          <w:tab w:val="num" w:pos="360"/>
        </w:tabs>
        <w:ind w:left="340" w:hanging="340"/>
      </w:pPr>
      <w:rPr>
        <w:rFonts w:ascii="Symbol" w:hAnsi="Symbol" w:hint="default"/>
        <w:sz w:val="24"/>
      </w:rPr>
    </w:lvl>
    <w:lvl w:ilvl="1" w:tplc="469882F4">
      <w:start w:val="1"/>
      <w:numFmt w:val="bullet"/>
      <w:lvlText w:val="–"/>
      <w:lvlJc w:val="left"/>
      <w:pPr>
        <w:tabs>
          <w:tab w:val="num" w:pos="1440"/>
        </w:tabs>
        <w:ind w:left="1420" w:hanging="34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61DFC"/>
    <w:multiLevelType w:val="hybridMultilevel"/>
    <w:tmpl w:val="05282244"/>
    <w:lvl w:ilvl="0" w:tplc="57502986">
      <w:start w:val="1"/>
      <w:numFmt w:val="decimal"/>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A42ACB"/>
    <w:multiLevelType w:val="hybridMultilevel"/>
    <w:tmpl w:val="E5520574"/>
    <w:lvl w:ilvl="0" w:tplc="24981F20">
      <w:start w:val="1"/>
      <w:numFmt w:val="lowerLetter"/>
      <w:lvlText w:val="%1)"/>
      <w:lvlJc w:val="left"/>
      <w:pPr>
        <w:tabs>
          <w:tab w:val="num" w:pos="927"/>
        </w:tabs>
        <w:ind w:left="907" w:hanging="340"/>
      </w:pPr>
      <w:rPr>
        <w:rFonts w:ascii="Times New Roman" w:hAnsi="Times New Roman" w:hint="default"/>
        <w:b w:val="0"/>
        <w:i w:val="0"/>
        <w:sz w:val="24"/>
      </w:rPr>
    </w:lvl>
    <w:lvl w:ilvl="1" w:tplc="B4025908">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EA762B"/>
    <w:multiLevelType w:val="hybridMultilevel"/>
    <w:tmpl w:val="519417FC"/>
    <w:lvl w:ilvl="0" w:tplc="B4025908">
      <w:start w:val="1"/>
      <w:numFmt w:val="bullet"/>
      <w:lvlText w:val=""/>
      <w:lvlJc w:val="left"/>
      <w:pPr>
        <w:tabs>
          <w:tab w:val="num" w:pos="360"/>
        </w:tabs>
        <w:ind w:left="340" w:hanging="340"/>
      </w:pPr>
      <w:rPr>
        <w:rFonts w:ascii="Symbol" w:hAnsi="Symbol" w:hint="default"/>
        <w:sz w:val="24"/>
      </w:rPr>
    </w:lvl>
    <w:lvl w:ilvl="1" w:tplc="57502986">
      <w:start w:val="1"/>
      <w:numFmt w:val="decimal"/>
      <w:lvlText w:val="%2)"/>
      <w:lvlJc w:val="left"/>
      <w:pPr>
        <w:tabs>
          <w:tab w:val="num" w:pos="1440"/>
        </w:tabs>
        <w:ind w:left="1420" w:hanging="340"/>
      </w:pPr>
      <w:rPr>
        <w:rFonts w:hint="default"/>
      </w:rPr>
    </w:lvl>
    <w:lvl w:ilvl="2" w:tplc="469882F4">
      <w:start w:val="1"/>
      <w:numFmt w:val="bullet"/>
      <w:lvlText w:val="–"/>
      <w:lvlJc w:val="left"/>
      <w:pPr>
        <w:tabs>
          <w:tab w:val="num" w:pos="2160"/>
        </w:tabs>
        <w:ind w:left="2140" w:hanging="34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E2720"/>
    <w:multiLevelType w:val="hybridMultilevel"/>
    <w:tmpl w:val="3E6E6DF2"/>
    <w:lvl w:ilvl="0" w:tplc="4A7CEE02">
      <w:start w:val="1"/>
      <w:numFmt w:val="bullet"/>
      <w:lvlText w:val=""/>
      <w:lvlJc w:val="left"/>
      <w:pPr>
        <w:tabs>
          <w:tab w:val="num" w:pos="360"/>
        </w:tabs>
        <w:ind w:left="340" w:hanging="340"/>
      </w:pPr>
      <w:rPr>
        <w:rFonts w:ascii="Symbol" w:hAnsi="Symbol" w:hint="default"/>
        <w:sz w:val="24"/>
      </w:rPr>
    </w:lvl>
    <w:lvl w:ilvl="1" w:tplc="24981F20">
      <w:start w:val="1"/>
      <w:numFmt w:val="lowerLetter"/>
      <w:lvlText w:val="%2)"/>
      <w:lvlJc w:val="left"/>
      <w:pPr>
        <w:tabs>
          <w:tab w:val="num" w:pos="873"/>
        </w:tabs>
        <w:ind w:left="853" w:hanging="340"/>
      </w:pPr>
      <w:rPr>
        <w:rFonts w:ascii="Times New Roman" w:hAnsi="Times New Roman" w:hint="default"/>
        <w:b w:val="0"/>
        <w:i w:val="0"/>
        <w:sz w:val="24"/>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4B651FD9"/>
    <w:multiLevelType w:val="hybridMultilevel"/>
    <w:tmpl w:val="E5520574"/>
    <w:lvl w:ilvl="0" w:tplc="B4025908">
      <w:start w:val="1"/>
      <w:numFmt w:val="bullet"/>
      <w:lvlText w:val=""/>
      <w:lvlJc w:val="left"/>
      <w:pPr>
        <w:tabs>
          <w:tab w:val="num" w:pos="360"/>
        </w:tabs>
        <w:ind w:left="340" w:hanging="340"/>
      </w:pPr>
      <w:rPr>
        <w:rFonts w:ascii="Symbol" w:hAnsi="Symbol" w:hint="default"/>
        <w:sz w:val="24"/>
      </w:rPr>
    </w:lvl>
    <w:lvl w:ilvl="1" w:tplc="B4025908">
      <w:start w:val="1"/>
      <w:numFmt w:val="bullet"/>
      <w:lvlText w:val=""/>
      <w:lvlJc w:val="left"/>
      <w:pPr>
        <w:tabs>
          <w:tab w:val="num" w:pos="873"/>
        </w:tabs>
        <w:ind w:left="853" w:hanging="340"/>
      </w:pPr>
      <w:rPr>
        <w:rFonts w:ascii="Symbol" w:hAnsi="Symbol" w:hint="default"/>
        <w:sz w:val="24"/>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4C1F7AC2"/>
    <w:multiLevelType w:val="hybridMultilevel"/>
    <w:tmpl w:val="D6D89C98"/>
    <w:lvl w:ilvl="0" w:tplc="B4025908">
      <w:start w:val="1"/>
      <w:numFmt w:val="bullet"/>
      <w:lvlText w:val=""/>
      <w:lvlJc w:val="left"/>
      <w:pPr>
        <w:tabs>
          <w:tab w:val="num" w:pos="360"/>
        </w:tabs>
        <w:ind w:left="340" w:hanging="340"/>
      </w:pPr>
      <w:rPr>
        <w:rFonts w:ascii="Symbol" w:hAnsi="Symbol" w:hint="default"/>
        <w:sz w:val="24"/>
      </w:rPr>
    </w:lvl>
    <w:lvl w:ilvl="1" w:tplc="B4025908">
      <w:start w:val="1"/>
      <w:numFmt w:val="bullet"/>
      <w:lvlText w:val=""/>
      <w:lvlJc w:val="left"/>
      <w:pPr>
        <w:tabs>
          <w:tab w:val="num" w:pos="873"/>
        </w:tabs>
        <w:ind w:left="853" w:hanging="340"/>
      </w:pPr>
      <w:rPr>
        <w:rFonts w:ascii="Symbol" w:hAnsi="Symbol" w:hint="default"/>
        <w:sz w:val="24"/>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50324C16"/>
    <w:multiLevelType w:val="hybridMultilevel"/>
    <w:tmpl w:val="6C325842"/>
    <w:lvl w:ilvl="0" w:tplc="0409000F">
      <w:start w:val="1"/>
      <w:numFmt w:val="decimal"/>
      <w:lvlText w:val="%1."/>
      <w:lvlJc w:val="left"/>
      <w:pPr>
        <w:tabs>
          <w:tab w:val="num" w:pos="360"/>
        </w:tabs>
        <w:ind w:left="360" w:hanging="360"/>
      </w:pPr>
    </w:lvl>
    <w:lvl w:ilvl="1" w:tplc="469882F4">
      <w:start w:val="1"/>
      <w:numFmt w:val="bullet"/>
      <w:lvlText w:val="–"/>
      <w:lvlJc w:val="left"/>
      <w:pPr>
        <w:tabs>
          <w:tab w:val="num" w:pos="1080"/>
        </w:tabs>
        <w:ind w:left="1060" w:hanging="34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051734B"/>
    <w:multiLevelType w:val="hybridMultilevel"/>
    <w:tmpl w:val="732CDBD8"/>
    <w:lvl w:ilvl="0" w:tplc="B402590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A39F1"/>
    <w:multiLevelType w:val="hybridMultilevel"/>
    <w:tmpl w:val="03264290"/>
    <w:lvl w:ilvl="0" w:tplc="24981F20">
      <w:start w:val="1"/>
      <w:numFmt w:val="lowerLetter"/>
      <w:lvlText w:val="%1)"/>
      <w:lvlJc w:val="left"/>
      <w:pPr>
        <w:tabs>
          <w:tab w:val="num" w:pos="927"/>
        </w:tabs>
        <w:ind w:left="907" w:hanging="34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0A5F90"/>
    <w:multiLevelType w:val="hybridMultilevel"/>
    <w:tmpl w:val="732CDBD8"/>
    <w:lvl w:ilvl="0" w:tplc="469882F4">
      <w:start w:val="1"/>
      <w:numFmt w:val="bullet"/>
      <w:lvlText w:val="–"/>
      <w:lvlJc w:val="left"/>
      <w:pPr>
        <w:tabs>
          <w:tab w:val="num" w:pos="1080"/>
        </w:tabs>
        <w:ind w:left="1060" w:hanging="34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80C166E"/>
    <w:multiLevelType w:val="hybridMultilevel"/>
    <w:tmpl w:val="5A524F38"/>
    <w:lvl w:ilvl="0" w:tplc="469882F4">
      <w:start w:val="1"/>
      <w:numFmt w:val="bullet"/>
      <w:lvlText w:val="–"/>
      <w:lvlJc w:val="left"/>
      <w:pPr>
        <w:tabs>
          <w:tab w:val="num" w:pos="927"/>
        </w:tabs>
        <w:ind w:left="907"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E2782"/>
    <w:multiLevelType w:val="hybridMultilevel"/>
    <w:tmpl w:val="6CB4BA46"/>
    <w:lvl w:ilvl="0" w:tplc="B4025908">
      <w:start w:val="1"/>
      <w:numFmt w:val="bullet"/>
      <w:lvlText w:val=""/>
      <w:lvlJc w:val="left"/>
      <w:pPr>
        <w:tabs>
          <w:tab w:val="num" w:pos="360"/>
        </w:tabs>
        <w:ind w:left="340" w:hanging="340"/>
      </w:pPr>
      <w:rPr>
        <w:rFonts w:ascii="Symbol" w:hAnsi="Symbol" w:hint="default"/>
        <w:sz w:val="24"/>
      </w:rPr>
    </w:lvl>
    <w:lvl w:ilvl="1" w:tplc="469882F4">
      <w:start w:val="1"/>
      <w:numFmt w:val="bullet"/>
      <w:lvlText w:val="–"/>
      <w:lvlJc w:val="left"/>
      <w:pPr>
        <w:tabs>
          <w:tab w:val="num" w:pos="1440"/>
        </w:tabs>
        <w:ind w:left="1420" w:hanging="340"/>
      </w:pPr>
      <w:rPr>
        <w:rFonts w:ascii="Times New Roman" w:hAnsi="Times New Roman" w:cs="Times New Roman" w:hint="default"/>
      </w:rPr>
    </w:lvl>
    <w:lvl w:ilvl="2" w:tplc="7C2636EC">
      <w:start w:val="1"/>
      <w:numFmt w:val="decimal"/>
      <w:lvlText w:val="%3)"/>
      <w:lvlJc w:val="left"/>
      <w:pPr>
        <w:tabs>
          <w:tab w:val="num" w:pos="2160"/>
        </w:tabs>
        <w:ind w:left="21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B5027"/>
    <w:multiLevelType w:val="hybridMultilevel"/>
    <w:tmpl w:val="519417FC"/>
    <w:lvl w:ilvl="0" w:tplc="17068B3A">
      <w:start w:val="1"/>
      <w:numFmt w:val="bullet"/>
      <w:lvlText w:val="–"/>
      <w:lvlJc w:val="left"/>
      <w:pPr>
        <w:tabs>
          <w:tab w:val="num" w:pos="1080"/>
        </w:tabs>
        <w:ind w:left="1060" w:hanging="340"/>
      </w:pPr>
      <w:rPr>
        <w:rFonts w:ascii="Times New Roman" w:hAnsi="Times New Roman" w:cs="Times New Roman" w:hint="default"/>
      </w:rPr>
    </w:lvl>
    <w:lvl w:ilvl="1" w:tplc="57502986">
      <w:start w:val="1"/>
      <w:numFmt w:val="decimal"/>
      <w:lvlText w:val="%2)"/>
      <w:lvlJc w:val="left"/>
      <w:pPr>
        <w:tabs>
          <w:tab w:val="num" w:pos="1440"/>
        </w:tabs>
        <w:ind w:left="1420" w:hanging="340"/>
      </w:pPr>
      <w:rPr>
        <w:rFonts w:hint="default"/>
      </w:rPr>
    </w:lvl>
    <w:lvl w:ilvl="2" w:tplc="469882F4">
      <w:start w:val="1"/>
      <w:numFmt w:val="bullet"/>
      <w:lvlText w:val="–"/>
      <w:lvlJc w:val="left"/>
      <w:pPr>
        <w:tabs>
          <w:tab w:val="num" w:pos="2160"/>
        </w:tabs>
        <w:ind w:left="2140" w:hanging="34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A65E4"/>
    <w:multiLevelType w:val="hybridMultilevel"/>
    <w:tmpl w:val="6CAA18CE"/>
    <w:lvl w:ilvl="0" w:tplc="77E4C706">
      <w:start w:val="1"/>
      <w:numFmt w:val="decimal"/>
      <w:lvlText w:val="%1."/>
      <w:lvlJc w:val="left"/>
      <w:pPr>
        <w:tabs>
          <w:tab w:val="num" w:pos="360"/>
        </w:tabs>
        <w:ind w:left="360" w:hanging="360"/>
      </w:pPr>
      <w:rPr>
        <w:rFonts w:hint="default"/>
        <w:b w:val="0"/>
        <w:i w:val="0"/>
      </w:rPr>
    </w:lvl>
    <w:lvl w:ilvl="1" w:tplc="4A7CEE0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1A4B9D"/>
    <w:multiLevelType w:val="hybridMultilevel"/>
    <w:tmpl w:val="0520E38E"/>
    <w:lvl w:ilvl="0" w:tplc="4EC66C72">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816"/>
        </w:tabs>
        <w:ind w:left="816" w:hanging="360"/>
      </w:pPr>
      <w:rPr>
        <w:rFonts w:ascii="Courier New" w:hAnsi="Courier New"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27" w15:restartNumberingAfterBreak="0">
    <w:nsid w:val="72130E47"/>
    <w:multiLevelType w:val="hybridMultilevel"/>
    <w:tmpl w:val="BD4806FE"/>
    <w:lvl w:ilvl="0" w:tplc="4F84DBC6">
      <w:start w:val="1"/>
      <w:numFmt w:val="decimal"/>
      <w:lvlText w:val="%1."/>
      <w:lvlJc w:val="left"/>
      <w:pPr>
        <w:tabs>
          <w:tab w:val="num" w:pos="360"/>
        </w:tabs>
        <w:ind w:left="360" w:hanging="360"/>
      </w:pPr>
      <w:rPr>
        <w:rFonts w:hint="default"/>
        <w:b/>
        <w:i w:val="0"/>
      </w:rPr>
    </w:lvl>
    <w:lvl w:ilvl="1" w:tplc="42DEAFC0">
      <w:start w:val="1"/>
      <w:numFmt w:val="lowerLetter"/>
      <w:lvlText w:val="%2)"/>
      <w:lvlJc w:val="left"/>
      <w:pPr>
        <w:tabs>
          <w:tab w:val="num" w:pos="927"/>
        </w:tabs>
        <w:ind w:left="907" w:hanging="340"/>
      </w:pPr>
      <w:rPr>
        <w:rFonts w:ascii="Times New Roman" w:hAnsi="Times New Roman" w:hint="default"/>
        <w:b w:val="0"/>
        <w:i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49D0DCF"/>
    <w:multiLevelType w:val="hybridMultilevel"/>
    <w:tmpl w:val="D6D89C98"/>
    <w:lvl w:ilvl="0" w:tplc="469882F4">
      <w:start w:val="1"/>
      <w:numFmt w:val="bullet"/>
      <w:lvlText w:val="–"/>
      <w:lvlJc w:val="left"/>
      <w:pPr>
        <w:tabs>
          <w:tab w:val="num" w:pos="927"/>
        </w:tabs>
        <w:ind w:left="907" w:hanging="340"/>
      </w:pPr>
      <w:rPr>
        <w:rFonts w:ascii="Times New Roman" w:hAnsi="Times New Roman" w:cs="Times New Roman" w:hint="default"/>
      </w:rPr>
    </w:lvl>
    <w:lvl w:ilvl="1" w:tplc="B4025908">
      <w:start w:val="1"/>
      <w:numFmt w:val="bullet"/>
      <w:lvlText w:val=""/>
      <w:lvlJc w:val="left"/>
      <w:pPr>
        <w:tabs>
          <w:tab w:val="num" w:pos="1440"/>
        </w:tabs>
        <w:ind w:left="1420" w:hanging="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520B5D"/>
    <w:multiLevelType w:val="hybridMultilevel"/>
    <w:tmpl w:val="41D4F164"/>
    <w:lvl w:ilvl="0" w:tplc="B402590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C52C1"/>
    <w:multiLevelType w:val="hybridMultilevel"/>
    <w:tmpl w:val="E6CEF550"/>
    <w:lvl w:ilvl="0" w:tplc="469882F4">
      <w:start w:val="1"/>
      <w:numFmt w:val="bullet"/>
      <w:lvlText w:val="–"/>
      <w:lvlJc w:val="left"/>
      <w:pPr>
        <w:tabs>
          <w:tab w:val="num" w:pos="927"/>
        </w:tabs>
        <w:ind w:left="907" w:hanging="340"/>
      </w:pPr>
      <w:rPr>
        <w:rFonts w:ascii="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10093"/>
    <w:multiLevelType w:val="hybridMultilevel"/>
    <w:tmpl w:val="7242AEC6"/>
    <w:lvl w:ilvl="0" w:tplc="0409000F">
      <w:start w:val="1"/>
      <w:numFmt w:val="decimal"/>
      <w:lvlText w:val="%1."/>
      <w:lvlJc w:val="left"/>
      <w:pPr>
        <w:tabs>
          <w:tab w:val="num" w:pos="360"/>
        </w:tabs>
        <w:ind w:left="360" w:hanging="360"/>
      </w:pPr>
    </w:lvl>
    <w:lvl w:ilvl="1" w:tplc="4A7CEE02">
      <w:start w:val="1"/>
      <w:numFmt w:val="bullet"/>
      <w:lvlText w:val=""/>
      <w:lvlJc w:val="left"/>
      <w:pPr>
        <w:tabs>
          <w:tab w:val="num" w:pos="1080"/>
        </w:tabs>
        <w:ind w:left="1060" w:hanging="340"/>
      </w:pPr>
      <w:rPr>
        <w:rFonts w:ascii="Symbol" w:hAnsi="Symbol" w:hint="default"/>
        <w:sz w:val="24"/>
      </w:rPr>
    </w:lvl>
    <w:lvl w:ilvl="2" w:tplc="469882F4">
      <w:start w:val="1"/>
      <w:numFmt w:val="bullet"/>
      <w:lvlText w:val="–"/>
      <w:lvlJc w:val="left"/>
      <w:pPr>
        <w:tabs>
          <w:tab w:val="num" w:pos="1980"/>
        </w:tabs>
        <w:ind w:left="1960" w:hanging="34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74272DE"/>
    <w:multiLevelType w:val="hybridMultilevel"/>
    <w:tmpl w:val="80662996"/>
    <w:lvl w:ilvl="0" w:tplc="4A7CEE02">
      <w:start w:val="1"/>
      <w:numFmt w:val="bullet"/>
      <w:lvlText w:val=""/>
      <w:lvlJc w:val="left"/>
      <w:pPr>
        <w:tabs>
          <w:tab w:val="num" w:pos="360"/>
        </w:tabs>
        <w:ind w:left="340" w:hanging="340"/>
      </w:pPr>
      <w:rPr>
        <w:rFonts w:ascii="Symbol" w:hAnsi="Symbol" w:hint="default"/>
        <w:sz w:val="24"/>
      </w:rPr>
    </w:lvl>
    <w:lvl w:ilvl="1" w:tplc="4A7CEE02">
      <w:start w:val="1"/>
      <w:numFmt w:val="bullet"/>
      <w:lvlText w:val=""/>
      <w:lvlJc w:val="left"/>
      <w:pPr>
        <w:tabs>
          <w:tab w:val="num" w:pos="360"/>
        </w:tabs>
        <w:ind w:left="340" w:hanging="340"/>
      </w:pPr>
      <w:rPr>
        <w:rFonts w:ascii="Symbol" w:hAnsi="Symbol" w:hint="default"/>
        <w:sz w:val="24"/>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3" w15:restartNumberingAfterBreak="0">
    <w:nsid w:val="7DEF0FE4"/>
    <w:multiLevelType w:val="hybridMultilevel"/>
    <w:tmpl w:val="E82C849C"/>
    <w:lvl w:ilvl="0" w:tplc="4A7CEE02">
      <w:start w:val="1"/>
      <w:numFmt w:val="bullet"/>
      <w:lvlText w:val=""/>
      <w:lvlJc w:val="left"/>
      <w:pPr>
        <w:tabs>
          <w:tab w:val="num" w:pos="360"/>
        </w:tabs>
        <w:ind w:left="340" w:hanging="340"/>
      </w:pPr>
      <w:rPr>
        <w:rFonts w:ascii="Symbol" w:hAnsi="Symbol" w:hint="default"/>
        <w:sz w:val="24"/>
      </w:rPr>
    </w:lvl>
    <w:lvl w:ilvl="1" w:tplc="4A7CEE0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BD39F0"/>
    <w:multiLevelType w:val="hybridMultilevel"/>
    <w:tmpl w:val="E82C849C"/>
    <w:lvl w:ilvl="0" w:tplc="7C2636EC">
      <w:start w:val="1"/>
      <w:numFmt w:val="decimal"/>
      <w:lvlText w:val="%1)"/>
      <w:lvlJc w:val="left"/>
      <w:pPr>
        <w:tabs>
          <w:tab w:val="num" w:pos="1080"/>
        </w:tabs>
        <w:ind w:left="1060" w:hanging="340"/>
      </w:pPr>
      <w:rPr>
        <w:rFonts w:hint="default"/>
      </w:rPr>
    </w:lvl>
    <w:lvl w:ilvl="1" w:tplc="4A7CEE02">
      <w:start w:val="1"/>
      <w:numFmt w:val="bullet"/>
      <w:lvlText w:val=""/>
      <w:lvlJc w:val="left"/>
      <w:pPr>
        <w:tabs>
          <w:tab w:val="num" w:pos="2160"/>
        </w:tabs>
        <w:ind w:left="2140" w:hanging="340"/>
      </w:pPr>
      <w:rPr>
        <w:rFonts w:ascii="Symbol" w:hAnsi="Symbol" w:hint="default"/>
        <w:sz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8"/>
  </w:num>
  <w:num w:numId="2">
    <w:abstractNumId w:val="30"/>
  </w:num>
  <w:num w:numId="3">
    <w:abstractNumId w:val="18"/>
  </w:num>
  <w:num w:numId="4">
    <w:abstractNumId w:val="9"/>
  </w:num>
  <w:num w:numId="5">
    <w:abstractNumId w:val="32"/>
  </w:num>
  <w:num w:numId="6">
    <w:abstractNumId w:val="31"/>
  </w:num>
  <w:num w:numId="7">
    <w:abstractNumId w:val="25"/>
  </w:num>
  <w:num w:numId="8">
    <w:abstractNumId w:val="34"/>
  </w:num>
  <w:num w:numId="9">
    <w:abstractNumId w:val="33"/>
  </w:num>
  <w:num w:numId="10">
    <w:abstractNumId w:val="15"/>
  </w:num>
  <w:num w:numId="11">
    <w:abstractNumId w:val="6"/>
  </w:num>
  <w:num w:numId="12">
    <w:abstractNumId w:val="8"/>
  </w:num>
  <w:num w:numId="13">
    <w:abstractNumId w:val="27"/>
  </w:num>
  <w:num w:numId="14">
    <w:abstractNumId w:val="4"/>
  </w:num>
  <w:num w:numId="15">
    <w:abstractNumId w:val="22"/>
  </w:num>
  <w:num w:numId="16">
    <w:abstractNumId w:val="17"/>
  </w:num>
  <w:num w:numId="17">
    <w:abstractNumId w:val="10"/>
  </w:num>
  <w:num w:numId="18">
    <w:abstractNumId w:val="11"/>
  </w:num>
  <w:num w:numId="19">
    <w:abstractNumId w:val="0"/>
  </w:num>
  <w:num w:numId="20">
    <w:abstractNumId w:val="2"/>
  </w:num>
  <w:num w:numId="21">
    <w:abstractNumId w:val="26"/>
  </w:num>
  <w:num w:numId="22">
    <w:abstractNumId w:val="23"/>
  </w:num>
  <w:num w:numId="23">
    <w:abstractNumId w:val="7"/>
  </w:num>
  <w:num w:numId="24">
    <w:abstractNumId w:val="12"/>
  </w:num>
  <w:num w:numId="25">
    <w:abstractNumId w:val="19"/>
  </w:num>
  <w:num w:numId="26">
    <w:abstractNumId w:val="21"/>
  </w:num>
  <w:num w:numId="27">
    <w:abstractNumId w:val="5"/>
  </w:num>
  <w:num w:numId="28">
    <w:abstractNumId w:val="14"/>
  </w:num>
  <w:num w:numId="29">
    <w:abstractNumId w:val="20"/>
  </w:num>
  <w:num w:numId="30">
    <w:abstractNumId w:val="24"/>
  </w:num>
  <w:num w:numId="31">
    <w:abstractNumId w:val="1"/>
  </w:num>
  <w:num w:numId="32">
    <w:abstractNumId w:val="3"/>
  </w:num>
  <w:num w:numId="33">
    <w:abstractNumId w:val="13"/>
  </w:num>
  <w:num w:numId="34">
    <w:abstractNumId w:val="16"/>
  </w:num>
  <w:num w:numId="3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63"/>
    <w:rsid w:val="000036A1"/>
    <w:rsid w:val="00003B18"/>
    <w:rsid w:val="00014318"/>
    <w:rsid w:val="000149D1"/>
    <w:rsid w:val="00074D74"/>
    <w:rsid w:val="00082726"/>
    <w:rsid w:val="00130B17"/>
    <w:rsid w:val="00136CA7"/>
    <w:rsid w:val="001A2EAF"/>
    <w:rsid w:val="00263D56"/>
    <w:rsid w:val="002928D8"/>
    <w:rsid w:val="002C75B9"/>
    <w:rsid w:val="003102D4"/>
    <w:rsid w:val="00376478"/>
    <w:rsid w:val="00393D7D"/>
    <w:rsid w:val="003B01DA"/>
    <w:rsid w:val="003F2D9C"/>
    <w:rsid w:val="004319C5"/>
    <w:rsid w:val="00462720"/>
    <w:rsid w:val="00466570"/>
    <w:rsid w:val="00493A9A"/>
    <w:rsid w:val="004E205B"/>
    <w:rsid w:val="004F7DB0"/>
    <w:rsid w:val="00505342"/>
    <w:rsid w:val="005115B6"/>
    <w:rsid w:val="005231CE"/>
    <w:rsid w:val="00532BE3"/>
    <w:rsid w:val="005A6BAD"/>
    <w:rsid w:val="005B6B51"/>
    <w:rsid w:val="005E0563"/>
    <w:rsid w:val="00643420"/>
    <w:rsid w:val="0064438D"/>
    <w:rsid w:val="006624F3"/>
    <w:rsid w:val="00664416"/>
    <w:rsid w:val="00676A89"/>
    <w:rsid w:val="006C15BC"/>
    <w:rsid w:val="006C2A46"/>
    <w:rsid w:val="006C7A32"/>
    <w:rsid w:val="006E22E8"/>
    <w:rsid w:val="007243FC"/>
    <w:rsid w:val="00731865"/>
    <w:rsid w:val="007615BC"/>
    <w:rsid w:val="007A085C"/>
    <w:rsid w:val="007C5FCA"/>
    <w:rsid w:val="007D20D9"/>
    <w:rsid w:val="007D7D16"/>
    <w:rsid w:val="0080609F"/>
    <w:rsid w:val="008153B3"/>
    <w:rsid w:val="0082041D"/>
    <w:rsid w:val="00833B46"/>
    <w:rsid w:val="0083630A"/>
    <w:rsid w:val="00842733"/>
    <w:rsid w:val="008501CE"/>
    <w:rsid w:val="008A0C83"/>
    <w:rsid w:val="008A2465"/>
    <w:rsid w:val="009016D1"/>
    <w:rsid w:val="00951AC5"/>
    <w:rsid w:val="009625E6"/>
    <w:rsid w:val="00A05E29"/>
    <w:rsid w:val="00A1157F"/>
    <w:rsid w:val="00A45F28"/>
    <w:rsid w:val="00A558F3"/>
    <w:rsid w:val="00A60BA8"/>
    <w:rsid w:val="00A6446F"/>
    <w:rsid w:val="00AB4844"/>
    <w:rsid w:val="00AB4D84"/>
    <w:rsid w:val="00AC71B2"/>
    <w:rsid w:val="00B350D8"/>
    <w:rsid w:val="00B42001"/>
    <w:rsid w:val="00B55E72"/>
    <w:rsid w:val="00B6092D"/>
    <w:rsid w:val="00BB1076"/>
    <w:rsid w:val="00BB325C"/>
    <w:rsid w:val="00C03302"/>
    <w:rsid w:val="00C40121"/>
    <w:rsid w:val="00C55B07"/>
    <w:rsid w:val="00D50ECD"/>
    <w:rsid w:val="00D54052"/>
    <w:rsid w:val="00D67CD1"/>
    <w:rsid w:val="00D75B3F"/>
    <w:rsid w:val="00DB704D"/>
    <w:rsid w:val="00DF410D"/>
    <w:rsid w:val="00DF5774"/>
    <w:rsid w:val="00E25556"/>
    <w:rsid w:val="00EE40D1"/>
    <w:rsid w:val="00EF38BE"/>
    <w:rsid w:val="00F165E8"/>
    <w:rsid w:val="00F556A5"/>
    <w:rsid w:val="00FA2E6B"/>
    <w:rsid w:val="00FB12BE"/>
    <w:rsid w:val="00FC4127"/>
    <w:rsid w:val="00FD2A74"/>
    <w:rsid w:val="00FF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94CEA38-6987-45FB-8B3F-EE31CC47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B0"/>
    <w:rPr>
      <w:sz w:val="24"/>
    </w:rPr>
  </w:style>
  <w:style w:type="paragraph" w:styleId="Heading1">
    <w:name w:val="heading 1"/>
    <w:basedOn w:val="Normal"/>
    <w:next w:val="Normal"/>
    <w:link w:val="Heading1Char"/>
    <w:qFormat/>
    <w:rsid w:val="004F7DB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7D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F7D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F7DB0"/>
    <w:pPr>
      <w:keepNext/>
      <w:spacing w:before="240" w:after="60"/>
      <w:outlineLvl w:val="3"/>
    </w:pPr>
    <w:rPr>
      <w:b/>
      <w:bCs/>
      <w:sz w:val="28"/>
      <w:szCs w:val="28"/>
    </w:rPr>
  </w:style>
  <w:style w:type="paragraph" w:styleId="Heading5">
    <w:name w:val="heading 5"/>
    <w:basedOn w:val="Normal"/>
    <w:next w:val="Normal"/>
    <w:link w:val="Heading5Char"/>
    <w:qFormat/>
    <w:rsid w:val="004F7DB0"/>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lang w:val="en-GB"/>
    </w:rPr>
  </w:style>
  <w:style w:type="paragraph" w:styleId="Heading8">
    <w:name w:val="heading 8"/>
    <w:basedOn w:val="Normal"/>
    <w:next w:val="Normal"/>
    <w:qFormat/>
    <w:rsid w:val="004F7DB0"/>
    <w:pPr>
      <w:spacing w:before="240" w:after="60"/>
      <w:outlineLvl w:val="7"/>
    </w:pPr>
    <w:rPr>
      <w:i/>
      <w:iCs/>
      <w:szCs w:val="24"/>
    </w:rPr>
  </w:style>
  <w:style w:type="paragraph" w:styleId="Heading9">
    <w:name w:val="heading 9"/>
    <w:basedOn w:val="Normal"/>
    <w:next w:val="Normal"/>
    <w:qFormat/>
    <w:rsid w:val="004F7DB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4F7DB0"/>
    <w:pPr>
      <w:tabs>
        <w:tab w:val="center" w:pos="4320"/>
        <w:tab w:val="right" w:pos="9923"/>
      </w:tabs>
    </w:pPr>
    <w:rPr>
      <w:color w:val="999999"/>
      <w:szCs w:val="24"/>
    </w:rPr>
  </w:style>
  <w:style w:type="paragraph" w:styleId="Footer">
    <w:name w:val="footer"/>
    <w:basedOn w:val="Normal"/>
    <w:rsid w:val="004F7DB0"/>
    <w:pPr>
      <w:tabs>
        <w:tab w:val="center" w:pos="4320"/>
        <w:tab w:val="right" w:pos="8640"/>
      </w:tabs>
    </w:pPr>
  </w:style>
  <w:style w:type="paragraph" w:customStyle="1" w:styleId="Nervous1">
    <w:name w:val="Nervous 1"/>
    <w:basedOn w:val="Normal"/>
    <w:rsid w:val="004F7DB0"/>
    <w:pPr>
      <w:shd w:val="pct25" w:color="000000" w:fill="FFFFFF"/>
      <w:spacing w:before="120" w:after="120"/>
      <w:jc w:val="center"/>
    </w:pPr>
    <w:rPr>
      <w:b/>
      <w:caps/>
      <w:sz w:val="32"/>
    </w:rPr>
  </w:style>
  <w:style w:type="paragraph" w:styleId="TOC1">
    <w:name w:val="toc 1"/>
    <w:basedOn w:val="Normal"/>
    <w:next w:val="Normal"/>
    <w:autoRedefine/>
    <w:uiPriority w:val="39"/>
    <w:rsid w:val="004F7DB0"/>
    <w:rPr>
      <w:b/>
      <w:smallCaps/>
      <w:lang w:val="lt-LT"/>
    </w:rPr>
  </w:style>
  <w:style w:type="paragraph" w:styleId="TOC2">
    <w:name w:val="toc 2"/>
    <w:basedOn w:val="Normal"/>
    <w:next w:val="Normal"/>
    <w:autoRedefine/>
    <w:uiPriority w:val="39"/>
    <w:rsid w:val="004F7DB0"/>
    <w:pPr>
      <w:ind w:left="200"/>
    </w:pPr>
    <w:rPr>
      <w:smallCaps/>
    </w:rPr>
  </w:style>
  <w:style w:type="paragraph" w:customStyle="1" w:styleId="Nervous2">
    <w:name w:val="Nervous 2"/>
    <w:basedOn w:val="Normal"/>
    <w:autoRedefine/>
    <w:rsid w:val="004F7DB0"/>
    <w:rPr>
      <w:b/>
      <w:caps/>
      <w:color w:val="0000FF"/>
      <w:sz w:val="28"/>
    </w:rPr>
  </w:style>
  <w:style w:type="paragraph" w:customStyle="1" w:styleId="Antrat">
    <w:name w:val="Antraštė"/>
    <w:basedOn w:val="Normal"/>
    <w:rsid w:val="004F7DB0"/>
    <w:pPr>
      <w:spacing w:before="240" w:after="240"/>
      <w:jc w:val="center"/>
    </w:pPr>
    <w:rPr>
      <w:b/>
      <w:caps/>
      <w:sz w:val="40"/>
      <w:u w:val="single" w:color="FF0000"/>
    </w:rPr>
  </w:style>
  <w:style w:type="paragraph" w:customStyle="1" w:styleId="Nervous3">
    <w:name w:val="Nervous 3"/>
    <w:basedOn w:val="Normal"/>
    <w:rsid w:val="004F7DB0"/>
    <w:rPr>
      <w:b/>
      <w:caps/>
      <w:sz w:val="28"/>
      <w:u w:val="double"/>
    </w:rPr>
  </w:style>
  <w:style w:type="character" w:styleId="Hyperlink">
    <w:name w:val="Hyperlink"/>
    <w:basedOn w:val="DefaultParagraphFont"/>
    <w:uiPriority w:val="99"/>
    <w:rsid w:val="004F7DB0"/>
    <w:rPr>
      <w:color w:val="999999"/>
      <w:u w:val="none"/>
    </w:rPr>
  </w:style>
  <w:style w:type="paragraph" w:customStyle="1" w:styleId="Nervous4">
    <w:name w:val="Nervous 4"/>
    <w:basedOn w:val="Normal"/>
    <w:rsid w:val="004F7DB0"/>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4F7DB0"/>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alloonText">
    <w:name w:val="Balloon Text"/>
    <w:basedOn w:val="Normal"/>
    <w:link w:val="BalloonTextChar"/>
    <w:rsid w:val="004F7DB0"/>
    <w:rPr>
      <w:rFonts w:ascii="Tahoma" w:hAnsi="Tahoma" w:cs="Tahoma"/>
      <w:sz w:val="16"/>
      <w:szCs w:val="16"/>
    </w:rPr>
  </w:style>
  <w:style w:type="paragraph" w:styleId="Title">
    <w:name w:val="Title"/>
    <w:basedOn w:val="Normal"/>
    <w:qFormat/>
    <w:rsid w:val="004F7DB0"/>
    <w:pPr>
      <w:spacing w:before="240"/>
      <w:jc w:val="center"/>
    </w:pPr>
    <w:rPr>
      <w:b/>
      <w:bCs/>
      <w:i/>
      <w:iCs/>
      <w:sz w:val="44"/>
    </w:rPr>
  </w:style>
  <w:style w:type="character" w:customStyle="1" w:styleId="BalloonTextChar">
    <w:name w:val="Balloon Text Char"/>
    <w:basedOn w:val="DefaultParagraphFont"/>
    <w:link w:val="BalloonText"/>
    <w:rsid w:val="004F7DB0"/>
    <w:rPr>
      <w:rFonts w:ascii="Tahoma" w:hAnsi="Tahoma" w:cs="Tahoma"/>
      <w:sz w:val="16"/>
      <w:szCs w:val="16"/>
    </w:rPr>
  </w:style>
  <w:style w:type="paragraph" w:customStyle="1" w:styleId="Drugname">
    <w:name w:val="Drug name"/>
    <w:basedOn w:val="NormalWeb"/>
    <w:autoRedefine/>
    <w:rsid w:val="004F7DB0"/>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4F7DB0"/>
    <w:rPr>
      <w:szCs w:val="24"/>
    </w:rPr>
  </w:style>
  <w:style w:type="paragraph" w:customStyle="1" w:styleId="Nervous6">
    <w:name w:val="Nervous 6"/>
    <w:basedOn w:val="Normal"/>
    <w:rsid w:val="004F7DB0"/>
    <w:pPr>
      <w:shd w:val="clear" w:color="auto" w:fill="000000"/>
      <w:spacing w:before="120" w:after="60"/>
      <w:ind w:right="7796"/>
      <w:jc w:val="center"/>
    </w:pPr>
    <w:rPr>
      <w:b/>
      <w:bCs/>
      <w:smallCaps/>
      <w:color w:val="CCFFCC"/>
    </w:rPr>
  </w:style>
  <w:style w:type="paragraph" w:customStyle="1" w:styleId="Nervous7">
    <w:name w:val="Nervous 7"/>
    <w:basedOn w:val="Normal"/>
    <w:rsid w:val="004F7DB0"/>
    <w:pPr>
      <w:shd w:val="clear" w:color="auto" w:fill="FFFF00"/>
    </w:pPr>
    <w:rPr>
      <w:b/>
      <w:bCs/>
      <w:smallCaps/>
    </w:rPr>
  </w:style>
  <w:style w:type="paragraph" w:styleId="TOC3">
    <w:name w:val="toc 3"/>
    <w:basedOn w:val="Normal"/>
    <w:next w:val="Normal"/>
    <w:autoRedefine/>
    <w:uiPriority w:val="39"/>
    <w:rsid w:val="004F7DB0"/>
    <w:pPr>
      <w:ind w:left="480"/>
    </w:pPr>
  </w:style>
  <w:style w:type="paragraph" w:styleId="TOC4">
    <w:name w:val="toc 4"/>
    <w:basedOn w:val="Normal"/>
    <w:next w:val="Normal"/>
    <w:autoRedefine/>
    <w:uiPriority w:val="39"/>
    <w:rsid w:val="004F7DB0"/>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Heading1Char">
    <w:name w:val="Heading 1 Char"/>
    <w:basedOn w:val="DefaultParagraphFont"/>
    <w:link w:val="Heading1"/>
    <w:rsid w:val="004F7DB0"/>
    <w:rPr>
      <w:rFonts w:ascii="Arial" w:hAnsi="Arial" w:cs="Arial"/>
      <w:b/>
      <w:bCs/>
      <w:kern w:val="32"/>
      <w:sz w:val="32"/>
      <w:szCs w:val="32"/>
    </w:rPr>
  </w:style>
  <w:style w:type="paragraph" w:styleId="Caption">
    <w:name w:val="caption"/>
    <w:basedOn w:val="Normal"/>
    <w:qFormat/>
    <w:pPr>
      <w:spacing w:before="100" w:beforeAutospacing="1" w:after="100" w:afterAutospacing="1"/>
    </w:pPr>
    <w:rPr>
      <w:szCs w:val="24"/>
      <w:lang w:val="en-GB"/>
    </w:rPr>
  </w:style>
  <w:style w:type="paragraph" w:customStyle="1" w:styleId="Drugname2">
    <w:name w:val="Drug name 2"/>
    <w:basedOn w:val="Drugname"/>
    <w:link w:val="Drugname2Char"/>
    <w:autoRedefine/>
    <w:qFormat/>
    <w:rsid w:val="004F7DB0"/>
    <w:rPr>
      <w:b w:val="0"/>
      <w:caps w:val="0"/>
      <w:smallCaps/>
    </w:rPr>
  </w:style>
  <w:style w:type="character" w:customStyle="1" w:styleId="Drugname2Char">
    <w:name w:val="Drug name 2 Char"/>
    <w:basedOn w:val="DefaultParagraphFont"/>
    <w:link w:val="Drugname2"/>
    <w:rsid w:val="004F7DB0"/>
    <w:rPr>
      <w:bCs/>
      <w:smallCaps/>
      <w:color w:val="FF0000"/>
      <w:sz w:val="24"/>
      <w:szCs w:val="24"/>
      <w:lang w:val="en-GB"/>
      <w14:shadow w14:blurRad="50800" w14:dist="38100" w14:dir="2700000" w14:sx="100000" w14:sy="100000" w14:kx="0" w14:ky="0" w14:algn="tl">
        <w14:srgbClr w14:val="000000">
          <w14:alpha w14:val="60000"/>
        </w14:srgbClr>
      </w14:shadow>
    </w:rPr>
  </w:style>
  <w:style w:type="character" w:styleId="FollowedHyperlink">
    <w:name w:val="FollowedHyperlink"/>
    <w:basedOn w:val="DefaultParagraphFont"/>
    <w:rsid w:val="004F7DB0"/>
    <w:rPr>
      <w:color w:val="999999"/>
      <w:u w:val="none"/>
    </w:rPr>
  </w:style>
  <w:style w:type="paragraph" w:customStyle="1" w:styleId="Nervous9">
    <w:name w:val="Nervous 9"/>
    <w:link w:val="Nervous9Char"/>
    <w:rsid w:val="004F7DB0"/>
    <w:rPr>
      <w:sz w:val="24"/>
      <w:szCs w:val="24"/>
      <w:u w:val="double" w:color="FF0000"/>
    </w:rPr>
  </w:style>
  <w:style w:type="paragraph" w:customStyle="1" w:styleId="Nervous8">
    <w:name w:val="Nervous 8"/>
    <w:basedOn w:val="Normal"/>
    <w:rsid w:val="004F7DB0"/>
    <w:rPr>
      <w:i/>
      <w:smallCaps/>
      <w:color w:val="999999"/>
      <w:szCs w:val="24"/>
    </w:rPr>
  </w:style>
  <w:style w:type="character" w:customStyle="1" w:styleId="Nervous9Char">
    <w:name w:val="Nervous 9 Char"/>
    <w:basedOn w:val="DefaultParagraphFont"/>
    <w:link w:val="Nervous9"/>
    <w:rsid w:val="00C55B07"/>
    <w:rPr>
      <w:sz w:val="24"/>
      <w:szCs w:val="24"/>
      <w:u w:val="double" w:color="FF0000"/>
      <w:lang w:val="en-US" w:eastAsia="en-US" w:bidi="ar-SA"/>
    </w:rPr>
  </w:style>
  <w:style w:type="character" w:customStyle="1" w:styleId="Heading2Char">
    <w:name w:val="Heading 2 Char"/>
    <w:basedOn w:val="DefaultParagraphFont"/>
    <w:link w:val="Heading2"/>
    <w:rsid w:val="004F7DB0"/>
    <w:rPr>
      <w:rFonts w:ascii="Arial" w:hAnsi="Arial" w:cs="Arial"/>
      <w:b/>
      <w:bCs/>
      <w:i/>
      <w:iCs/>
      <w:sz w:val="28"/>
      <w:szCs w:val="28"/>
    </w:rPr>
  </w:style>
  <w:style w:type="character" w:customStyle="1" w:styleId="Heading5Char">
    <w:name w:val="Heading 5 Char"/>
    <w:basedOn w:val="DefaultParagraphFont"/>
    <w:link w:val="Heading5"/>
    <w:rsid w:val="004F7DB0"/>
    <w:rPr>
      <w:b/>
      <w:bCs/>
      <w:i/>
      <w:iCs/>
      <w:sz w:val="26"/>
      <w:szCs w:val="26"/>
    </w:rPr>
  </w:style>
  <w:style w:type="paragraph" w:customStyle="1" w:styleId="Articlename">
    <w:name w:val="Article name"/>
    <w:basedOn w:val="Normal"/>
    <w:autoRedefine/>
    <w:qFormat/>
    <w:rsid w:val="004F7DB0"/>
    <w:pPr>
      <w:ind w:left="2155"/>
    </w:pPr>
    <w:rPr>
      <w:i/>
      <w:sz w:val="20"/>
    </w:rPr>
  </w:style>
  <w:style w:type="character" w:customStyle="1" w:styleId="Trialname">
    <w:name w:val="Trial name"/>
    <w:basedOn w:val="DefaultParagraphFont"/>
    <w:qFormat/>
    <w:rsid w:val="004F7DB0"/>
    <w:rPr>
      <w:b/>
      <w:color w:val="0099CC"/>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rsid w:val="004F7DB0"/>
    <w:rPr>
      <w:rFonts w:ascii="Arial" w:hAnsi="Arial" w:cs="Arial"/>
      <w:b/>
      <w:bCs/>
      <w:sz w:val="26"/>
      <w:szCs w:val="26"/>
    </w:rPr>
  </w:style>
  <w:style w:type="character" w:customStyle="1" w:styleId="Heading4Char">
    <w:name w:val="Heading 4 Char"/>
    <w:basedOn w:val="DefaultParagraphFont"/>
    <w:link w:val="Heading4"/>
    <w:rsid w:val="004F7DB0"/>
    <w:rPr>
      <w:b/>
      <w:bCs/>
      <w:sz w:val="28"/>
      <w:szCs w:val="28"/>
    </w:rPr>
  </w:style>
  <w:style w:type="character" w:styleId="PageNumber">
    <w:name w:val="page number"/>
    <w:basedOn w:val="DefaultParagraphFont"/>
    <w:rsid w:val="004F7DB0"/>
  </w:style>
  <w:style w:type="table" w:styleId="TableGrid">
    <w:name w:val="Table Grid"/>
    <w:basedOn w:val="TableNormal"/>
    <w:rsid w:val="004F7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DB0"/>
    <w:pPr>
      <w:ind w:left="720"/>
    </w:pPr>
  </w:style>
  <w:style w:type="paragraph" w:customStyle="1" w:styleId="Default">
    <w:name w:val="Default"/>
    <w:rsid w:val="004F7DB0"/>
    <w:pPr>
      <w:widowControl w:val="0"/>
      <w:autoSpaceDE w:val="0"/>
      <w:autoSpaceDN w:val="0"/>
      <w:adjustRightInd w:val="0"/>
    </w:pPr>
    <w:rPr>
      <w:rFonts w:ascii="Arial" w:hAnsi="Arial" w:cs="Arial"/>
      <w:color w:val="000000"/>
      <w:sz w:val="24"/>
      <w:szCs w:val="24"/>
    </w:rPr>
  </w:style>
  <w:style w:type="paragraph" w:customStyle="1" w:styleId="CM15">
    <w:name w:val="CM15"/>
    <w:basedOn w:val="Default"/>
    <w:next w:val="Default"/>
    <w:uiPriority w:val="99"/>
    <w:rsid w:val="004F7DB0"/>
    <w:pPr>
      <w:spacing w:line="276" w:lineRule="atLeast"/>
    </w:pPr>
    <w:rPr>
      <w:color w:val="auto"/>
    </w:rPr>
  </w:style>
  <w:style w:type="paragraph" w:customStyle="1" w:styleId="CM17">
    <w:name w:val="CM17"/>
    <w:basedOn w:val="Default"/>
    <w:next w:val="Default"/>
    <w:uiPriority w:val="99"/>
    <w:rsid w:val="004F7DB0"/>
    <w:rPr>
      <w:color w:val="auto"/>
    </w:rPr>
  </w:style>
  <w:style w:type="paragraph" w:customStyle="1" w:styleId="CM19">
    <w:name w:val="CM19"/>
    <w:basedOn w:val="Default"/>
    <w:next w:val="Default"/>
    <w:uiPriority w:val="99"/>
    <w:rsid w:val="004F7DB0"/>
    <w:rPr>
      <w:color w:val="auto"/>
    </w:rPr>
  </w:style>
  <w:style w:type="paragraph" w:customStyle="1" w:styleId="CM22">
    <w:name w:val="CM22"/>
    <w:basedOn w:val="Default"/>
    <w:next w:val="Default"/>
    <w:uiPriority w:val="99"/>
    <w:rsid w:val="004F7DB0"/>
    <w:pPr>
      <w:spacing w:line="276" w:lineRule="atLeast"/>
    </w:pPr>
    <w:rPr>
      <w:color w:val="auto"/>
    </w:rPr>
  </w:style>
  <w:style w:type="paragraph" w:customStyle="1" w:styleId="CM24">
    <w:name w:val="CM24"/>
    <w:basedOn w:val="Default"/>
    <w:next w:val="Default"/>
    <w:uiPriority w:val="99"/>
    <w:rsid w:val="004F7DB0"/>
    <w:pPr>
      <w:spacing w:line="276" w:lineRule="atLeast"/>
    </w:pPr>
    <w:rPr>
      <w:color w:val="auto"/>
    </w:rPr>
  </w:style>
  <w:style w:type="character" w:customStyle="1" w:styleId="text">
    <w:name w:val="text"/>
    <w:basedOn w:val="DefaultParagraphFont"/>
    <w:rsid w:val="004F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yperlink" Target="http://www.neurosurgeryresident.net/" TargetMode="Externa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urosurgeryresident.net/Mov.%20Movement%20disorders,%20Ataxias\Mov7.%20GENERAL%20-%20Gait%20Disorders,%20Falls,%20Immobility.pdf" TargetMode="External"/><Relationship Id="rId20" Type="http://schemas.openxmlformats.org/officeDocument/2006/relationships/hyperlink" Target="http://www.neurosurgeryresident.net/Mov.%20Movement%20disorders,%20Ataxias\Mov.%20Bibliograph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A.%20Neuroscience%20Basics\A100-103.%20Basal%20Nuclei\A103.%20Basal%20Ganglia%20Physiology.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urosurgeryresident.net/Mov.%20Movement%20disorders,%20Ataxias\Mov1.%20GENERAL%20-%20Extrapyramidal%20Movement%20Disorders.pdf" TargetMode="External"/><Relationship Id="rId23"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gif"/><Relationship Id="rId22"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22</TotalTime>
  <Pages>6</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Viktor's Notes – Choreas</vt:lpstr>
    </vt:vector>
  </TitlesOfParts>
  <Company>www.NeurosurgeryResident.net</Company>
  <LinksUpToDate>false</LinksUpToDate>
  <CharactersWithSpaces>19867</CharactersWithSpaces>
  <SharedDoc>false</SharedDoc>
  <HLinks>
    <vt:vector size="174" baseType="variant">
      <vt:variant>
        <vt:i4>5242973</vt:i4>
      </vt:variant>
      <vt:variant>
        <vt:i4>117</vt:i4>
      </vt:variant>
      <vt:variant>
        <vt:i4>0</vt:i4>
      </vt:variant>
      <vt:variant>
        <vt:i4>5</vt:i4>
      </vt:variant>
      <vt:variant>
        <vt:lpwstr>http://www.neurosurgeryresident.net/</vt:lpwstr>
      </vt:variant>
      <vt:variant>
        <vt:lpwstr/>
      </vt:variant>
      <vt:variant>
        <vt:i4>5242973</vt:i4>
      </vt:variant>
      <vt:variant>
        <vt:i4>114</vt:i4>
      </vt:variant>
      <vt:variant>
        <vt:i4>0</vt:i4>
      </vt:variant>
      <vt:variant>
        <vt:i4>5</vt:i4>
      </vt:variant>
      <vt:variant>
        <vt:lpwstr>http://www.neurosurgeryresident.net/</vt:lpwstr>
      </vt:variant>
      <vt:variant>
        <vt:lpwstr/>
      </vt:variant>
      <vt:variant>
        <vt:i4>458830</vt:i4>
      </vt:variant>
      <vt:variant>
        <vt:i4>111</vt:i4>
      </vt:variant>
      <vt:variant>
        <vt:i4>0</vt:i4>
      </vt:variant>
      <vt:variant>
        <vt:i4>5</vt:i4>
      </vt:variant>
      <vt:variant>
        <vt:lpwstr>Mov. Bibliography.doc</vt:lpwstr>
      </vt:variant>
      <vt:variant>
        <vt:lpwstr/>
      </vt:variant>
      <vt:variant>
        <vt:i4>4259931</vt:i4>
      </vt:variant>
      <vt:variant>
        <vt:i4>99</vt:i4>
      </vt:variant>
      <vt:variant>
        <vt:i4>0</vt:i4>
      </vt:variant>
      <vt:variant>
        <vt:i4>5</vt:i4>
      </vt:variant>
      <vt:variant>
        <vt:lpwstr>Mov7. GENERAL - Gait Disorders, Falls, Immobility.doc</vt:lpwstr>
      </vt:variant>
      <vt:variant>
        <vt:lpwstr/>
      </vt:variant>
      <vt:variant>
        <vt:i4>1769539</vt:i4>
      </vt:variant>
      <vt:variant>
        <vt:i4>96</vt:i4>
      </vt:variant>
      <vt:variant>
        <vt:i4>0</vt:i4>
      </vt:variant>
      <vt:variant>
        <vt:i4>5</vt:i4>
      </vt:variant>
      <vt:variant>
        <vt:lpwstr>Mov1. GENERAL - Extrapyramidal Movement Disorders.doc</vt:lpwstr>
      </vt:variant>
      <vt:variant>
        <vt:lpwstr/>
      </vt:variant>
      <vt:variant>
        <vt:i4>7012470</vt:i4>
      </vt:variant>
      <vt:variant>
        <vt:i4>84</vt:i4>
      </vt:variant>
      <vt:variant>
        <vt:i4>0</vt:i4>
      </vt:variant>
      <vt:variant>
        <vt:i4>5</vt:i4>
      </vt:variant>
      <vt:variant>
        <vt:lpwstr>../A. Neuroscience Basics/A100-103. Basal Nuclei/A103. Basal Ganglia Physiology.doc</vt:lpwstr>
      </vt:variant>
      <vt:variant>
        <vt:lpwstr/>
      </vt:variant>
      <vt:variant>
        <vt:i4>6029324</vt:i4>
      </vt:variant>
      <vt:variant>
        <vt:i4>78</vt:i4>
      </vt:variant>
      <vt:variant>
        <vt:i4>0</vt:i4>
      </vt:variant>
      <vt:variant>
        <vt:i4>5</vt:i4>
      </vt:variant>
      <vt:variant>
        <vt:lpwstr>http://library.med.utah.edu/WebPath/webpath.html</vt:lpwstr>
      </vt:variant>
      <vt:variant>
        <vt:lpwstr/>
      </vt:variant>
      <vt:variant>
        <vt:i4>6029324</vt:i4>
      </vt:variant>
      <vt:variant>
        <vt:i4>69</vt:i4>
      </vt:variant>
      <vt:variant>
        <vt:i4>0</vt:i4>
      </vt:variant>
      <vt:variant>
        <vt:i4>5</vt:i4>
      </vt:variant>
      <vt:variant>
        <vt:lpwstr>http://library.med.utah.edu/WebPath/webpath.html</vt:lpwstr>
      </vt:variant>
      <vt:variant>
        <vt:lpwstr/>
      </vt:variant>
      <vt:variant>
        <vt:i4>1703996</vt:i4>
      </vt:variant>
      <vt:variant>
        <vt:i4>59</vt:i4>
      </vt:variant>
      <vt:variant>
        <vt:i4>0</vt:i4>
      </vt:variant>
      <vt:variant>
        <vt:i4>5</vt:i4>
      </vt:variant>
      <vt:variant>
        <vt:lpwstr/>
      </vt:variant>
      <vt:variant>
        <vt:lpwstr>_Toc230980673</vt:lpwstr>
      </vt:variant>
      <vt:variant>
        <vt:i4>1703996</vt:i4>
      </vt:variant>
      <vt:variant>
        <vt:i4>53</vt:i4>
      </vt:variant>
      <vt:variant>
        <vt:i4>0</vt:i4>
      </vt:variant>
      <vt:variant>
        <vt:i4>5</vt:i4>
      </vt:variant>
      <vt:variant>
        <vt:lpwstr/>
      </vt:variant>
      <vt:variant>
        <vt:lpwstr>_Toc230980672</vt:lpwstr>
      </vt:variant>
      <vt:variant>
        <vt:i4>1703996</vt:i4>
      </vt:variant>
      <vt:variant>
        <vt:i4>47</vt:i4>
      </vt:variant>
      <vt:variant>
        <vt:i4>0</vt:i4>
      </vt:variant>
      <vt:variant>
        <vt:i4>5</vt:i4>
      </vt:variant>
      <vt:variant>
        <vt:lpwstr/>
      </vt:variant>
      <vt:variant>
        <vt:lpwstr>_Toc230980671</vt:lpwstr>
      </vt:variant>
      <vt:variant>
        <vt:i4>1703996</vt:i4>
      </vt:variant>
      <vt:variant>
        <vt:i4>41</vt:i4>
      </vt:variant>
      <vt:variant>
        <vt:i4>0</vt:i4>
      </vt:variant>
      <vt:variant>
        <vt:i4>5</vt:i4>
      </vt:variant>
      <vt:variant>
        <vt:lpwstr/>
      </vt:variant>
      <vt:variant>
        <vt:lpwstr>_Toc230980670</vt:lpwstr>
      </vt:variant>
      <vt:variant>
        <vt:i4>1769532</vt:i4>
      </vt:variant>
      <vt:variant>
        <vt:i4>35</vt:i4>
      </vt:variant>
      <vt:variant>
        <vt:i4>0</vt:i4>
      </vt:variant>
      <vt:variant>
        <vt:i4>5</vt:i4>
      </vt:variant>
      <vt:variant>
        <vt:lpwstr/>
      </vt:variant>
      <vt:variant>
        <vt:lpwstr>_Toc230980669</vt:lpwstr>
      </vt:variant>
      <vt:variant>
        <vt:i4>1769532</vt:i4>
      </vt:variant>
      <vt:variant>
        <vt:i4>29</vt:i4>
      </vt:variant>
      <vt:variant>
        <vt:i4>0</vt:i4>
      </vt:variant>
      <vt:variant>
        <vt:i4>5</vt:i4>
      </vt:variant>
      <vt:variant>
        <vt:lpwstr/>
      </vt:variant>
      <vt:variant>
        <vt:lpwstr>_Toc230980668</vt:lpwstr>
      </vt:variant>
      <vt:variant>
        <vt:i4>1769532</vt:i4>
      </vt:variant>
      <vt:variant>
        <vt:i4>23</vt:i4>
      </vt:variant>
      <vt:variant>
        <vt:i4>0</vt:i4>
      </vt:variant>
      <vt:variant>
        <vt:i4>5</vt:i4>
      </vt:variant>
      <vt:variant>
        <vt:lpwstr/>
      </vt:variant>
      <vt:variant>
        <vt:lpwstr>_Toc230980667</vt:lpwstr>
      </vt:variant>
      <vt:variant>
        <vt:i4>1769532</vt:i4>
      </vt:variant>
      <vt:variant>
        <vt:i4>17</vt:i4>
      </vt:variant>
      <vt:variant>
        <vt:i4>0</vt:i4>
      </vt:variant>
      <vt:variant>
        <vt:i4>5</vt:i4>
      </vt:variant>
      <vt:variant>
        <vt:lpwstr/>
      </vt:variant>
      <vt:variant>
        <vt:lpwstr>_Toc230980666</vt:lpwstr>
      </vt:variant>
      <vt:variant>
        <vt:i4>1769532</vt:i4>
      </vt:variant>
      <vt:variant>
        <vt:i4>11</vt:i4>
      </vt:variant>
      <vt:variant>
        <vt:i4>0</vt:i4>
      </vt:variant>
      <vt:variant>
        <vt:i4>5</vt:i4>
      </vt:variant>
      <vt:variant>
        <vt:lpwstr/>
      </vt:variant>
      <vt:variant>
        <vt:lpwstr>_Toc230980665</vt:lpwstr>
      </vt:variant>
      <vt:variant>
        <vt:i4>1769532</vt:i4>
      </vt:variant>
      <vt:variant>
        <vt:i4>5</vt:i4>
      </vt:variant>
      <vt:variant>
        <vt:i4>0</vt:i4>
      </vt:variant>
      <vt:variant>
        <vt:i4>5</vt:i4>
      </vt:variant>
      <vt:variant>
        <vt:lpwstr/>
      </vt:variant>
      <vt:variant>
        <vt:lpwstr>_Toc230980664</vt:lpwstr>
      </vt:variant>
      <vt:variant>
        <vt:i4>786465</vt:i4>
      </vt:variant>
      <vt:variant>
        <vt:i4>8836</vt:i4>
      </vt:variant>
      <vt:variant>
        <vt:i4>1025</vt:i4>
      </vt:variant>
      <vt:variant>
        <vt:i4>1</vt:i4>
      </vt:variant>
      <vt:variant>
        <vt:lpwstr>D:\Viktoro\Neuroscience\Mov. Movement disorders, Ataxias\00. Pictures\Huntington (gross).jpg</vt:lpwstr>
      </vt:variant>
      <vt:variant>
        <vt:lpwstr/>
      </vt:variant>
      <vt:variant>
        <vt:i4>4456508</vt:i4>
      </vt:variant>
      <vt:variant>
        <vt:i4>9119</vt:i4>
      </vt:variant>
      <vt:variant>
        <vt:i4>1026</vt:i4>
      </vt:variant>
      <vt:variant>
        <vt:i4>1</vt:i4>
      </vt:variant>
      <vt:variant>
        <vt:lpwstr>D:\Viktoro\Neuroscience\Mov. Movement disorders, Ataxias\00. Pictures\Huntington (gross2).jpg</vt:lpwstr>
      </vt:variant>
      <vt:variant>
        <vt:lpwstr/>
      </vt:variant>
      <vt:variant>
        <vt:i4>5439525</vt:i4>
      </vt:variant>
      <vt:variant>
        <vt:i4>9270</vt:i4>
      </vt:variant>
      <vt:variant>
        <vt:i4>1027</vt:i4>
      </vt:variant>
      <vt:variant>
        <vt:i4>1</vt:i4>
      </vt:variant>
      <vt:variant>
        <vt:lpwstr>D:\Viktoro\Neuroscience\Mov. Movement disorders, Ataxias\00. Pictures\Huntington (histology2).jpg</vt:lpwstr>
      </vt:variant>
      <vt:variant>
        <vt:lpwstr/>
      </vt:variant>
      <vt:variant>
        <vt:i4>1769528</vt:i4>
      </vt:variant>
      <vt:variant>
        <vt:i4>9556</vt:i4>
      </vt:variant>
      <vt:variant>
        <vt:i4>1028</vt:i4>
      </vt:variant>
      <vt:variant>
        <vt:i4>1</vt:i4>
      </vt:variant>
      <vt:variant>
        <vt:lpwstr>D:\Viktoro\Neuroscience\Mov. Movement disorders, Ataxias\00. Pictures\Huntington (histology).jpg</vt:lpwstr>
      </vt:variant>
      <vt:variant>
        <vt:lpwstr/>
      </vt:variant>
      <vt:variant>
        <vt:i4>4587576</vt:i4>
      </vt:variant>
      <vt:variant>
        <vt:i4>10282</vt:i4>
      </vt:variant>
      <vt:variant>
        <vt:i4>1029</vt:i4>
      </vt:variant>
      <vt:variant>
        <vt:i4>1</vt:i4>
      </vt:variant>
      <vt:variant>
        <vt:lpwstr>D:\Viktoro\Neuroscience\Mov. Movement disorders, Ataxias\00. Pictures\Parkinsonism pathogenesis2.jpg</vt:lpwstr>
      </vt:variant>
      <vt:variant>
        <vt:lpwstr/>
      </vt:variant>
      <vt:variant>
        <vt:i4>1638512</vt:i4>
      </vt:variant>
      <vt:variant>
        <vt:i4>10649</vt:i4>
      </vt:variant>
      <vt:variant>
        <vt:i4>1030</vt:i4>
      </vt:variant>
      <vt:variant>
        <vt:i4>1</vt:i4>
      </vt:variant>
      <vt:variant>
        <vt:lpwstr>D:\Viktoro\Neuroscience\Mov. Movement disorders, Ataxias\00. Pictures\Basal ganglia - connections.gif</vt:lpwstr>
      </vt:variant>
      <vt:variant>
        <vt:lpwstr/>
      </vt:variant>
      <vt:variant>
        <vt:i4>4456547</vt:i4>
      </vt:variant>
      <vt:variant>
        <vt:i4>11892</vt:i4>
      </vt:variant>
      <vt:variant>
        <vt:i4>1031</vt:i4>
      </vt:variant>
      <vt:variant>
        <vt:i4>1</vt:i4>
      </vt:variant>
      <vt:variant>
        <vt:lpwstr>D:\Viktoro\Neuroscience\Mov. Movement disorders, Ataxias\00. Pictures\Huntington pathogenesis.gif</vt:lpwstr>
      </vt:variant>
      <vt:variant>
        <vt:lpwstr/>
      </vt:variant>
      <vt:variant>
        <vt:i4>3211268</vt:i4>
      </vt:variant>
      <vt:variant>
        <vt:i4>18356</vt:i4>
      </vt:variant>
      <vt:variant>
        <vt:i4>1032</vt:i4>
      </vt:variant>
      <vt:variant>
        <vt:i4>1</vt:i4>
      </vt:variant>
      <vt:variant>
        <vt:lpwstr>D:\Viktoro\Neuroscience\Mov. Movement disorders, Ataxias\00. Pictures\Huntington (CT 2).jpg</vt:lpwstr>
      </vt:variant>
      <vt:variant>
        <vt:lpwstr/>
      </vt:variant>
      <vt:variant>
        <vt:i4>3276804</vt:i4>
      </vt:variant>
      <vt:variant>
        <vt:i4>18482</vt:i4>
      </vt:variant>
      <vt:variant>
        <vt:i4>1033</vt:i4>
      </vt:variant>
      <vt:variant>
        <vt:i4>1</vt:i4>
      </vt:variant>
      <vt:variant>
        <vt:lpwstr>D:\Viktoro\Neuroscience\Mov. Movement disorders, Ataxias\00. Pictures\Huntington (CT 1).jpg</vt:lpwstr>
      </vt:variant>
      <vt:variant>
        <vt:lpwstr/>
      </vt:variant>
      <vt:variant>
        <vt:i4>7077889</vt:i4>
      </vt:variant>
      <vt:variant>
        <vt:i4>18643</vt:i4>
      </vt:variant>
      <vt:variant>
        <vt:i4>1034</vt:i4>
      </vt:variant>
      <vt:variant>
        <vt:i4>1</vt:i4>
      </vt:variant>
      <vt:variant>
        <vt:lpwstr>D:\Viktoro\Neuroscience\Mov. Movement disorders, Ataxias\00. Pictures\Huntington disease (MRI).jpg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Choreas</dc:title>
  <dc:subject/>
  <dc:creator>Viktoras Palys, MD</dc:creator>
  <cp:keywords/>
  <cp:lastModifiedBy>Viktoras Palys</cp:lastModifiedBy>
  <cp:revision>10</cp:revision>
  <cp:lastPrinted>2019-04-17T06:26:00Z</cp:lastPrinted>
  <dcterms:created xsi:type="dcterms:W3CDTF">2016-03-14T03:52:00Z</dcterms:created>
  <dcterms:modified xsi:type="dcterms:W3CDTF">2019-04-17T06:26:00Z</dcterms:modified>
</cp:coreProperties>
</file>