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08F0" w:rsidRDefault="00AA25C7" w:rsidP="001D5129">
      <w:pPr>
        <w:pStyle w:val="Title"/>
      </w:pPr>
      <w:bookmarkStart w:id="0" w:name="_GoBack"/>
      <w:r w:rsidRPr="00C91C72">
        <w:t>Oligo</w:t>
      </w:r>
      <w:r w:rsidR="00F45F10">
        <w:t>astrocytomas</w:t>
      </w:r>
    </w:p>
    <w:p w:rsidR="00D00FC0" w:rsidRDefault="00D00FC0" w:rsidP="00D00FC0">
      <w:pPr>
        <w:spacing w:after="120"/>
        <w:jc w:val="right"/>
      </w:pPr>
      <w:r>
        <w:t xml:space="preserve">Last updated: </w:t>
      </w:r>
      <w:r>
        <w:fldChar w:fldCharType="begin"/>
      </w:r>
      <w:r>
        <w:instrText xml:space="preserve"> SAVEDATE  \@ "MMMM d, yyyy"  \* MERGEFORMAT </w:instrText>
      </w:r>
      <w:r>
        <w:fldChar w:fldCharType="separate"/>
      </w:r>
      <w:r w:rsidR="006D3F99">
        <w:rPr>
          <w:noProof/>
        </w:rPr>
        <w:t>April 12, 2019</w:t>
      </w:r>
      <w:r>
        <w:fldChar w:fldCharType="end"/>
      </w:r>
    </w:p>
    <w:p w:rsidR="00421A62" w:rsidRDefault="00F45F10" w:rsidP="00F45F10">
      <w:pPr>
        <w:pStyle w:val="ListParagraph"/>
        <w:numPr>
          <w:ilvl w:val="0"/>
          <w:numId w:val="49"/>
        </w:numPr>
      </w:pPr>
      <w:r w:rsidRPr="00F45F10">
        <w:t>diagnostic category that has always been difficult to define and that suffered from high interobserver discordance with some centers diagnosing these lesions frequently and othe</w:t>
      </w:r>
      <w:r w:rsidR="00421A62">
        <w:t>rs diagnosing them only rarely.</w:t>
      </w:r>
    </w:p>
    <w:p w:rsidR="00421A62" w:rsidRDefault="00421A62" w:rsidP="00F45F10">
      <w:pPr>
        <w:pStyle w:val="ListParagraph"/>
        <w:numPr>
          <w:ilvl w:val="0"/>
          <w:numId w:val="49"/>
        </w:numPr>
      </w:pPr>
      <w:r>
        <w:t>in WHO 2016, u</w:t>
      </w:r>
      <w:r w:rsidR="00F45F10" w:rsidRPr="00F45F10">
        <w:t xml:space="preserve">sing both genotype (i.e., IDH mutation and 1p/19q codeletion status) and phenotype results in nearly all of </w:t>
      </w:r>
      <w:r>
        <w:t>“oligoastrocytomas”</w:t>
      </w:r>
      <w:r w:rsidR="00F45F10" w:rsidRPr="00F45F10">
        <w:t xml:space="preserve"> being compatible with either an ast</w:t>
      </w:r>
      <w:r>
        <w:t>rocytoma or oligodendroglioma</w:t>
      </w:r>
      <w:r w:rsidR="00F45F10" w:rsidRPr="00F45F10">
        <w:t xml:space="preserve">, with only rare reports of molecularly “true” oligoastrocytomas consisting of histologically and genetically distinct </w:t>
      </w:r>
      <w:r w:rsidR="00F45F10" w:rsidRPr="00421A62">
        <w:rPr>
          <w:b/>
        </w:rPr>
        <w:t>astrocytic (IDH-mutant, ATRX-mutant, 1p/19q-intact)</w:t>
      </w:r>
      <w:r w:rsidR="00F45F10" w:rsidRPr="00F45F10">
        <w:t xml:space="preserve"> and </w:t>
      </w:r>
      <w:r w:rsidR="00F45F10" w:rsidRPr="00421A62">
        <w:rPr>
          <w:b/>
        </w:rPr>
        <w:t>oligodendroglial (IDH-mutant, ATRX-wildtype and 1p/19</w:t>
      </w:r>
      <w:r w:rsidRPr="00421A62">
        <w:rPr>
          <w:b/>
        </w:rPr>
        <w:t>q-codeleted)</w:t>
      </w:r>
      <w:r>
        <w:t xml:space="preserve"> tumor populations.</w:t>
      </w:r>
    </w:p>
    <w:p w:rsidR="00620D25" w:rsidRDefault="00421A62" w:rsidP="00F45F10">
      <w:pPr>
        <w:pStyle w:val="ListParagraph"/>
        <w:numPr>
          <w:ilvl w:val="0"/>
          <w:numId w:val="49"/>
        </w:numPr>
      </w:pPr>
      <w:r>
        <w:t>i</w:t>
      </w:r>
      <w:r w:rsidR="00F45F10" w:rsidRPr="00F45F10">
        <w:t xml:space="preserve">n 2016 </w:t>
      </w:r>
      <w:r>
        <w:t xml:space="preserve">WHO, </w:t>
      </w:r>
      <w:r w:rsidR="00F45F10" w:rsidRPr="00F45F10">
        <w:t>the prior diagnoses of oligoastrocytoma and anaplastic oligoastrocytoma are now designated as NOS categories, since these diagnoses should be rendered only in the absence of diagnostic molecular testing or in the very rare instance of a dual genotype oligoastrocytoma</w:t>
      </w:r>
      <w:r>
        <w:t>.</w:t>
      </w:r>
    </w:p>
    <w:p w:rsidR="00620D25" w:rsidRDefault="00620D25" w:rsidP="00620D25"/>
    <w:p w:rsidR="006430A4" w:rsidRDefault="006430A4" w:rsidP="00620D25"/>
    <w:p w:rsidR="006430A4" w:rsidRDefault="006430A4" w:rsidP="006430A4">
      <w:pPr>
        <w:pStyle w:val="Nervous1"/>
      </w:pPr>
      <w:r>
        <w:t>Treatment</w:t>
      </w:r>
    </w:p>
    <w:p w:rsidR="00247F2E" w:rsidRDefault="00247F2E" w:rsidP="00247F2E">
      <w:pPr>
        <w:jc w:val="right"/>
      </w:pPr>
      <w:r>
        <w:t xml:space="preserve">for grade II guidelines see </w:t>
      </w:r>
      <w:hyperlink r:id="rId7" w:anchor="Surgery_grade_II_gliomas" w:history="1">
        <w:r w:rsidRPr="006430A4">
          <w:rPr>
            <w:rStyle w:val="Hyperlink"/>
          </w:rPr>
          <w:t>p. Onc10 &gt;&gt;</w:t>
        </w:r>
      </w:hyperlink>
    </w:p>
    <w:p w:rsidR="00620D25" w:rsidRDefault="00620D25" w:rsidP="00620D25"/>
    <w:p w:rsidR="00247F2E" w:rsidRDefault="00247F2E" w:rsidP="00620D25"/>
    <w:p w:rsidR="00620D25" w:rsidRDefault="00620D25" w:rsidP="00620D25"/>
    <w:p w:rsidR="008B09FE" w:rsidRPr="0061618C" w:rsidRDefault="008B09FE" w:rsidP="008B09FE">
      <w:pPr>
        <w:rPr>
          <w:szCs w:val="24"/>
        </w:rPr>
      </w:pPr>
      <w:r w:rsidRPr="00497DD8">
        <w:rPr>
          <w:smallCaps/>
          <w:szCs w:val="24"/>
          <w:u w:val="single"/>
        </w:rPr>
        <w:t>Bibliography</w:t>
      </w:r>
      <w:r w:rsidRPr="00136669">
        <w:rPr>
          <w:szCs w:val="24"/>
        </w:rPr>
        <w:t xml:space="preserve"> for ch. “</w:t>
      </w:r>
      <w:r>
        <w:rPr>
          <w:szCs w:val="24"/>
        </w:rPr>
        <w:t>Neuro-Oncology</w:t>
      </w:r>
      <w:r w:rsidRPr="00136669">
        <w:rPr>
          <w:szCs w:val="24"/>
        </w:rPr>
        <w:t>”</w:t>
      </w:r>
      <w:r>
        <w:rPr>
          <w:szCs w:val="24"/>
        </w:rPr>
        <w:t xml:space="preserve"> → follow this </w:t>
      </w:r>
      <w:hyperlink r:id="rId8" w:tgtFrame="_blank" w:history="1">
        <w:r w:rsidRPr="00E32E0A">
          <w:rPr>
            <w:rStyle w:val="Hyperlink"/>
            <w:smallCaps/>
            <w:szCs w:val="24"/>
          </w:rPr>
          <w:t>link</w:t>
        </w:r>
        <w:r w:rsidRPr="004F3E41">
          <w:rPr>
            <w:rStyle w:val="Hyperlink"/>
            <w:szCs w:val="24"/>
          </w:rPr>
          <w:t xml:space="preserve"> &gt;&gt;</w:t>
        </w:r>
      </w:hyperlink>
    </w:p>
    <w:p w:rsidR="008B09FE" w:rsidRDefault="008B09FE" w:rsidP="008B09FE">
      <w:pPr>
        <w:rPr>
          <w:sz w:val="20"/>
        </w:rPr>
      </w:pPr>
    </w:p>
    <w:p w:rsidR="008B09FE" w:rsidRDefault="008B09FE" w:rsidP="008B09FE">
      <w:pPr>
        <w:pBdr>
          <w:bottom w:val="single" w:sz="4" w:space="1" w:color="auto"/>
        </w:pBdr>
        <w:ind w:right="57"/>
        <w:rPr>
          <w:sz w:val="20"/>
        </w:rPr>
      </w:pPr>
    </w:p>
    <w:p w:rsidR="008B09FE" w:rsidRPr="00B806B3" w:rsidRDefault="008B09FE" w:rsidP="008B09FE">
      <w:pPr>
        <w:pBdr>
          <w:bottom w:val="single" w:sz="4" w:space="1" w:color="auto"/>
        </w:pBdr>
        <w:ind w:right="57"/>
        <w:rPr>
          <w:sz w:val="20"/>
        </w:rPr>
      </w:pPr>
    </w:p>
    <w:p w:rsidR="008B09FE" w:rsidRDefault="006D3F99" w:rsidP="008B09FE">
      <w:pPr>
        <w:jc w:val="right"/>
        <w:rPr>
          <w:rFonts w:ascii="Arial Black" w:hAnsi="Arial Black" w:cs="Arial"/>
          <w:color w:val="D68F00"/>
          <w:spacing w:val="10"/>
          <w:sz w:val="20"/>
        </w:rPr>
      </w:pPr>
      <w:hyperlink r:id="rId9" w:tgtFrame="_blank" w:history="1">
        <w:r w:rsidR="008B09FE" w:rsidRPr="008810E6">
          <w:rPr>
            <w:rStyle w:val="Hyperlink"/>
            <w:rFonts w:ascii="Arial Black" w:hAnsi="Arial Black" w:cs="Arial"/>
            <w:color w:val="D68F00"/>
            <w:spacing w:val="10"/>
            <w:sz w:val="20"/>
          </w:rPr>
          <w:t>Viktor’s Notes</w:t>
        </w:r>
        <w:r w:rsidR="008B09FE" w:rsidRPr="005D7603">
          <w:rPr>
            <w:rStyle w:val="Hyperlink"/>
            <w:rFonts w:ascii="Lucida Sans Unicode" w:hAnsi="Lucida Sans Unicode" w:cs="Lucida Sans Unicode"/>
            <w:color w:val="CC8800"/>
            <w:spacing w:val="10"/>
            <w:sz w:val="20"/>
          </w:rPr>
          <w:t>℠</w:t>
        </w:r>
        <w:r w:rsidR="008B09FE" w:rsidRPr="003213FF">
          <w:rPr>
            <w:rStyle w:val="Hyperlink"/>
            <w:rFonts w:ascii="Arial Black" w:hAnsi="Arial Black" w:cs="Arial"/>
            <w:color w:val="557CF9"/>
            <w:spacing w:val="10"/>
            <w:sz w:val="28"/>
            <w:szCs w:val="28"/>
          </w:rPr>
          <w:t xml:space="preserve"> </w:t>
        </w:r>
        <w:r w:rsidR="008B09FE" w:rsidRPr="008810E6">
          <w:rPr>
            <w:rStyle w:val="Hyperlink"/>
            <w:rFonts w:ascii="Arial Black" w:hAnsi="Arial Black" w:cs="Arial"/>
            <w:color w:val="557CF9"/>
            <w:spacing w:val="10"/>
            <w:sz w:val="20"/>
          </w:rPr>
          <w:t>for the Neurosurgery Resident</w:t>
        </w:r>
      </w:hyperlink>
    </w:p>
    <w:p w:rsidR="008B09FE" w:rsidRPr="00F34741" w:rsidRDefault="006D3F99" w:rsidP="008B09FE">
      <w:pPr>
        <w:jc w:val="right"/>
        <w:rPr>
          <w:rFonts w:ascii="Arial" w:hAnsi="Arial" w:cs="Arial"/>
          <w:color w:val="000000"/>
          <w:spacing w:val="14"/>
          <w:sz w:val="20"/>
        </w:rPr>
      </w:pPr>
      <w:hyperlink r:id="rId10" w:tgtFrame="_blank" w:history="1">
        <w:r w:rsidR="008B09FE" w:rsidRPr="007428BB">
          <w:rPr>
            <w:rStyle w:val="Hyperlink"/>
            <w:rFonts w:ascii="Arial" w:hAnsi="Arial" w:cs="Arial"/>
            <w:color w:val="000000"/>
            <w:spacing w:val="14"/>
            <w:sz w:val="20"/>
          </w:rPr>
          <w:t>Please visit website at www.NeurosurgeryResident.net</w:t>
        </w:r>
      </w:hyperlink>
    </w:p>
    <w:bookmarkEnd w:id="0"/>
    <w:p w:rsidR="008B4287" w:rsidRPr="00C91C72" w:rsidRDefault="008B4287" w:rsidP="004D2B6D"/>
    <w:sectPr w:rsidR="008B4287" w:rsidRPr="00C91C72" w:rsidSect="002230B0">
      <w:headerReference w:type="even" r:id="rId11"/>
      <w:headerReference w:type="default" r:id="rId12"/>
      <w:footerReference w:type="even" r:id="rId13"/>
      <w:footerReference w:type="default" r:id="rId14"/>
      <w:headerReference w:type="first" r:id="rId15"/>
      <w:footerReference w:type="first" r:id="rId16"/>
      <w:pgSz w:w="11907" w:h="31678" w:code="9"/>
      <w:pgMar w:top="851" w:right="567" w:bottom="567" w:left="1418" w:header="397" w:footer="39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04EA" w:rsidRDefault="005E04EA">
      <w:r>
        <w:separator/>
      </w:r>
    </w:p>
  </w:endnote>
  <w:endnote w:type="continuationSeparator" w:id="0">
    <w:p w:rsidR="005E04EA" w:rsidRDefault="005E0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AD" w:rsidRDefault="00A759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AD" w:rsidRDefault="00A759A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AD" w:rsidRDefault="00A759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04EA" w:rsidRDefault="005E04EA">
      <w:r>
        <w:separator/>
      </w:r>
    </w:p>
  </w:footnote>
  <w:footnote w:type="continuationSeparator" w:id="0">
    <w:p w:rsidR="005E04EA" w:rsidRDefault="005E04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AD" w:rsidRDefault="00A759A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8F0" w:rsidRPr="00F3564B" w:rsidRDefault="00E85891" w:rsidP="00F3564B">
    <w:pPr>
      <w:pStyle w:val="Header"/>
      <w:pBdr>
        <w:bottom w:val="single" w:sz="4" w:space="1" w:color="999999"/>
      </w:pBdr>
      <w:tabs>
        <w:tab w:val="clear" w:pos="4320"/>
        <w:tab w:val="center" w:pos="4820"/>
      </w:tabs>
      <w:rPr>
        <w:b/>
        <w:bCs/>
        <w:smallCaps/>
      </w:rPr>
    </w:pPr>
    <w:r>
      <w:rPr>
        <w:noProof/>
      </w:rPr>
      <w:drawing>
        <wp:anchor distT="0" distB="0" distL="114300" distR="114300" simplePos="0" relativeHeight="251657728" behindDoc="1" locked="0" layoutInCell="1" allowOverlap="1">
          <wp:simplePos x="0" y="0"/>
          <wp:positionH relativeFrom="column">
            <wp:posOffset>-213995</wp:posOffset>
          </wp:positionH>
          <wp:positionV relativeFrom="paragraph">
            <wp:posOffset>-26670</wp:posOffset>
          </wp:positionV>
          <wp:extent cx="952500" cy="247650"/>
          <wp:effectExtent l="0" t="0" r="0" b="0"/>
          <wp:wrapNone/>
          <wp:docPr id="1" name="Picture 1" descr="Banner_for_p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nner_for_pag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64B">
      <w:rPr>
        <w:b/>
        <w:caps/>
      </w:rPr>
      <w:tab/>
    </w:r>
    <w:r w:rsidR="00F3564B">
      <w:rPr>
        <w:b/>
        <w:bCs/>
        <w:iCs/>
        <w:smallCaps/>
      </w:rPr>
      <w:t>Oligo</w:t>
    </w:r>
    <w:r w:rsidR="00F45F10">
      <w:rPr>
        <w:b/>
        <w:bCs/>
        <w:iCs/>
        <w:smallCaps/>
      </w:rPr>
      <w:t>astrocytomas</w:t>
    </w:r>
    <w:r w:rsidR="00F3564B">
      <w:rPr>
        <w:b/>
        <w:bCs/>
        <w:iCs/>
        <w:smallCaps/>
      </w:rPr>
      <w:tab/>
    </w:r>
    <w:r w:rsidR="00F3564B">
      <w:t>Onc1</w:t>
    </w:r>
    <w:r w:rsidR="00F45F10">
      <w:t>3</w:t>
    </w:r>
    <w:r w:rsidR="00F3564B">
      <w:t xml:space="preserve"> (</w:t>
    </w:r>
    <w:r w:rsidR="00F3564B">
      <w:rPr>
        <w:rStyle w:val="PageNumber"/>
      </w:rPr>
      <w:fldChar w:fldCharType="begin"/>
    </w:r>
    <w:r w:rsidR="00F3564B">
      <w:rPr>
        <w:rStyle w:val="PageNumber"/>
      </w:rPr>
      <w:instrText xml:space="preserve"> PAGE </w:instrText>
    </w:r>
    <w:r w:rsidR="00F3564B">
      <w:rPr>
        <w:rStyle w:val="PageNumber"/>
      </w:rPr>
      <w:fldChar w:fldCharType="separate"/>
    </w:r>
    <w:r w:rsidR="006D3F99">
      <w:rPr>
        <w:rStyle w:val="PageNumber"/>
        <w:noProof/>
      </w:rPr>
      <w:t>1</w:t>
    </w:r>
    <w:r w:rsidR="00F3564B">
      <w:rPr>
        <w:rStyle w:val="PageNumber"/>
      </w:rPr>
      <w:fldChar w:fldCharType="end"/>
    </w:r>
    <w:r w:rsidR="00F3564B">
      <w:rPr>
        <w:rStyle w:val="PageNumber"/>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59AD" w:rsidRDefault="00A759A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76928"/>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747FF0"/>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103E5A"/>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CE1964"/>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025A5E"/>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1A5F3E"/>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5C5765"/>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64D1B"/>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817165"/>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C1055A"/>
    <w:multiLevelType w:val="hybridMultilevel"/>
    <w:tmpl w:val="D4EC1828"/>
    <w:lvl w:ilvl="0" w:tplc="0B4A74FA">
      <w:start w:val="1"/>
      <w:numFmt w:val="decimal"/>
      <w:lvlText w:val="%1."/>
      <w:lvlJc w:val="left"/>
      <w:pPr>
        <w:tabs>
          <w:tab w:val="num" w:pos="360"/>
        </w:tabs>
        <w:ind w:left="360" w:hanging="360"/>
      </w:pPr>
      <w:rPr>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1EC2233B"/>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463D20"/>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380181"/>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6C467CA"/>
    <w:multiLevelType w:val="hybridMultilevel"/>
    <w:tmpl w:val="F424D042"/>
    <w:lvl w:ilvl="0" w:tplc="04090001">
      <w:start w:val="1"/>
      <w:numFmt w:val="bullet"/>
      <w:lvlText w:val=""/>
      <w:lvlJc w:val="left"/>
      <w:pPr>
        <w:tabs>
          <w:tab w:val="num" w:pos="360"/>
        </w:tabs>
        <w:ind w:left="360" w:hanging="360"/>
      </w:pPr>
      <w:rPr>
        <w:rFonts w:ascii="Symbol" w:hAnsi="Symbol" w:hint="default"/>
      </w:rPr>
    </w:lvl>
    <w:lvl w:ilvl="1" w:tplc="D304FA2E">
      <w:start w:val="1"/>
      <w:numFmt w:val="bullet"/>
      <w:lvlText w:val="–"/>
      <w:lvlJc w:val="left"/>
      <w:pPr>
        <w:tabs>
          <w:tab w:val="num" w:pos="1080"/>
        </w:tabs>
        <w:ind w:left="1080" w:hanging="360"/>
      </w:pPr>
      <w:rPr>
        <w:rFonts w:ascii="Times New Roman" w:hAnsi="Times New Roman" w:cs="Times New Roman" w:hint="default"/>
      </w:rPr>
    </w:lvl>
    <w:lvl w:ilvl="2" w:tplc="0F7C8286">
      <w:start w:val="1"/>
      <w:numFmt w:val="lowerLetter"/>
      <w:lvlText w:val="%3)"/>
      <w:lvlJc w:val="left"/>
      <w:pPr>
        <w:tabs>
          <w:tab w:val="num" w:pos="1800"/>
        </w:tabs>
        <w:ind w:left="1780" w:hanging="340"/>
      </w:pPr>
      <w:rPr>
        <w:rFonts w:hint="default"/>
        <w:b w:val="0"/>
        <w:i w:val="0"/>
        <w:caps w:val="0"/>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9056472"/>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B772CC1"/>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DC75937"/>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D12685"/>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7D288C"/>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4BA7117"/>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23009C"/>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3E0CCA"/>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CD0F95"/>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F1E2FAE"/>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C2D24"/>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3D90E8D"/>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5B030BE"/>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ACC2D2D"/>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B037945"/>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B39004E"/>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CE657DE"/>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37D35"/>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1C712BA"/>
    <w:multiLevelType w:val="multilevel"/>
    <w:tmpl w:val="2A08D5E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hint="default"/>
      </w:rPr>
    </w:lvl>
    <w:lvl w:ilvl="2">
      <w:start w:val="1"/>
      <w:numFmt w:val="lowerLetter"/>
      <w:lvlText w:val="%3)"/>
      <w:lvlJc w:val="left"/>
      <w:pPr>
        <w:tabs>
          <w:tab w:val="num" w:pos="3337"/>
        </w:tabs>
        <w:ind w:left="3317" w:hanging="340"/>
      </w:pPr>
      <w:rPr>
        <w:rFonts w:hint="default"/>
        <w:b w:val="0"/>
        <w:i w:val="0"/>
        <w:caps w:val="0"/>
        <w:color w:val="000000"/>
      </w:r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3854F5B"/>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275AF0"/>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4132F9"/>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EF0FD7"/>
    <w:multiLevelType w:val="hybridMultilevel"/>
    <w:tmpl w:val="A26695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E620F49"/>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EA80F28"/>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23B35F5"/>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3DD6082"/>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4D3C50"/>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C694362"/>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C857C3D"/>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FA7311B"/>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2E74C63"/>
    <w:multiLevelType w:val="hybridMultilevel"/>
    <w:tmpl w:val="6DC0C4EE"/>
    <w:lvl w:ilvl="0" w:tplc="D304FA2E">
      <w:start w:val="1"/>
      <w:numFmt w:val="bullet"/>
      <w:lvlText w:val="–"/>
      <w:lvlJc w:val="left"/>
      <w:pPr>
        <w:ind w:left="2160" w:hanging="360"/>
      </w:pPr>
      <w:rPr>
        <w:rFonts w:ascii="Times New Roman" w:hAnsi="Times New Roman"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6" w15:restartNumberingAfterBreak="0">
    <w:nsid w:val="72FA27E5"/>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47B5FE0"/>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F507B85"/>
    <w:multiLevelType w:val="multilevel"/>
    <w:tmpl w:val="54748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5"/>
  </w:num>
  <w:num w:numId="3">
    <w:abstractNumId w:val="15"/>
  </w:num>
  <w:num w:numId="4">
    <w:abstractNumId w:val="12"/>
  </w:num>
  <w:num w:numId="5">
    <w:abstractNumId w:val="34"/>
  </w:num>
  <w:num w:numId="6">
    <w:abstractNumId w:val="44"/>
  </w:num>
  <w:num w:numId="7">
    <w:abstractNumId w:val="11"/>
  </w:num>
  <w:num w:numId="8">
    <w:abstractNumId w:val="18"/>
  </w:num>
  <w:num w:numId="9">
    <w:abstractNumId w:val="25"/>
  </w:num>
  <w:num w:numId="10">
    <w:abstractNumId w:val="42"/>
  </w:num>
  <w:num w:numId="11">
    <w:abstractNumId w:val="20"/>
  </w:num>
  <w:num w:numId="12">
    <w:abstractNumId w:val="0"/>
  </w:num>
  <w:num w:numId="13">
    <w:abstractNumId w:val="40"/>
  </w:num>
  <w:num w:numId="14">
    <w:abstractNumId w:val="7"/>
  </w:num>
  <w:num w:numId="15">
    <w:abstractNumId w:val="33"/>
  </w:num>
  <w:num w:numId="16">
    <w:abstractNumId w:val="4"/>
  </w:num>
  <w:num w:numId="17">
    <w:abstractNumId w:val="3"/>
  </w:num>
  <w:num w:numId="18">
    <w:abstractNumId w:val="29"/>
  </w:num>
  <w:num w:numId="19">
    <w:abstractNumId w:val="30"/>
  </w:num>
  <w:num w:numId="20">
    <w:abstractNumId w:val="22"/>
  </w:num>
  <w:num w:numId="21">
    <w:abstractNumId w:val="27"/>
  </w:num>
  <w:num w:numId="22">
    <w:abstractNumId w:val="31"/>
  </w:num>
  <w:num w:numId="23">
    <w:abstractNumId w:val="19"/>
  </w:num>
  <w:num w:numId="24">
    <w:abstractNumId w:val="37"/>
  </w:num>
  <w:num w:numId="25">
    <w:abstractNumId w:val="10"/>
  </w:num>
  <w:num w:numId="26">
    <w:abstractNumId w:val="23"/>
  </w:num>
  <w:num w:numId="27">
    <w:abstractNumId w:val="47"/>
  </w:num>
  <w:num w:numId="28">
    <w:abstractNumId w:val="38"/>
  </w:num>
  <w:num w:numId="29">
    <w:abstractNumId w:val="16"/>
  </w:num>
  <w:num w:numId="30">
    <w:abstractNumId w:val="28"/>
  </w:num>
  <w:num w:numId="31">
    <w:abstractNumId w:val="14"/>
  </w:num>
  <w:num w:numId="32">
    <w:abstractNumId w:val="26"/>
  </w:num>
  <w:num w:numId="33">
    <w:abstractNumId w:val="17"/>
  </w:num>
  <w:num w:numId="34">
    <w:abstractNumId w:val="8"/>
  </w:num>
  <w:num w:numId="35">
    <w:abstractNumId w:val="46"/>
  </w:num>
  <w:num w:numId="36">
    <w:abstractNumId w:val="24"/>
  </w:num>
  <w:num w:numId="37">
    <w:abstractNumId w:val="41"/>
  </w:num>
  <w:num w:numId="38">
    <w:abstractNumId w:val="48"/>
  </w:num>
  <w:num w:numId="39">
    <w:abstractNumId w:val="43"/>
  </w:num>
  <w:num w:numId="40">
    <w:abstractNumId w:val="6"/>
  </w:num>
  <w:num w:numId="41">
    <w:abstractNumId w:val="5"/>
  </w:num>
  <w:num w:numId="42">
    <w:abstractNumId w:val="2"/>
  </w:num>
  <w:num w:numId="43">
    <w:abstractNumId w:val="1"/>
  </w:num>
  <w:num w:numId="44">
    <w:abstractNumId w:val="39"/>
  </w:num>
  <w:num w:numId="45">
    <w:abstractNumId w:val="32"/>
  </w:num>
  <w:num w:numId="46">
    <w:abstractNumId w:val="9"/>
  </w:num>
  <w:num w:numId="47">
    <w:abstractNumId w:val="13"/>
  </w:num>
  <w:num w:numId="48">
    <w:abstractNumId w:val="45"/>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427"/>
    <w:rsid w:val="000371F8"/>
    <w:rsid w:val="00054B04"/>
    <w:rsid w:val="000679DE"/>
    <w:rsid w:val="0007506C"/>
    <w:rsid w:val="000769DF"/>
    <w:rsid w:val="000837C3"/>
    <w:rsid w:val="000A0165"/>
    <w:rsid w:val="000C5EB0"/>
    <w:rsid w:val="00126F29"/>
    <w:rsid w:val="00142778"/>
    <w:rsid w:val="00180529"/>
    <w:rsid w:val="001C6005"/>
    <w:rsid w:val="001D5129"/>
    <w:rsid w:val="001E19FF"/>
    <w:rsid w:val="001F48C4"/>
    <w:rsid w:val="001F55E3"/>
    <w:rsid w:val="001F7B71"/>
    <w:rsid w:val="002014C7"/>
    <w:rsid w:val="00211BD1"/>
    <w:rsid w:val="002230B0"/>
    <w:rsid w:val="00247F2E"/>
    <w:rsid w:val="002574F9"/>
    <w:rsid w:val="00275D32"/>
    <w:rsid w:val="002B53FD"/>
    <w:rsid w:val="002D15B0"/>
    <w:rsid w:val="002D786D"/>
    <w:rsid w:val="002E66EF"/>
    <w:rsid w:val="00367E79"/>
    <w:rsid w:val="003839F8"/>
    <w:rsid w:val="00392F8D"/>
    <w:rsid w:val="003B2F27"/>
    <w:rsid w:val="004017DA"/>
    <w:rsid w:val="00421A62"/>
    <w:rsid w:val="0044046A"/>
    <w:rsid w:val="00452B8A"/>
    <w:rsid w:val="00463E8A"/>
    <w:rsid w:val="00467529"/>
    <w:rsid w:val="004A550F"/>
    <w:rsid w:val="004A6E49"/>
    <w:rsid w:val="004B55C6"/>
    <w:rsid w:val="004D2B6D"/>
    <w:rsid w:val="00520CBA"/>
    <w:rsid w:val="00547144"/>
    <w:rsid w:val="00555B86"/>
    <w:rsid w:val="00582B68"/>
    <w:rsid w:val="00590C28"/>
    <w:rsid w:val="005A7564"/>
    <w:rsid w:val="005B78D3"/>
    <w:rsid w:val="005E04EA"/>
    <w:rsid w:val="00603591"/>
    <w:rsid w:val="00607F33"/>
    <w:rsid w:val="00613516"/>
    <w:rsid w:val="00620D25"/>
    <w:rsid w:val="00633B31"/>
    <w:rsid w:val="00636FEA"/>
    <w:rsid w:val="006430A4"/>
    <w:rsid w:val="006631BE"/>
    <w:rsid w:val="006656E2"/>
    <w:rsid w:val="0069328A"/>
    <w:rsid w:val="00693D37"/>
    <w:rsid w:val="006A67F6"/>
    <w:rsid w:val="006B311F"/>
    <w:rsid w:val="006C273F"/>
    <w:rsid w:val="006D3F99"/>
    <w:rsid w:val="006F1B85"/>
    <w:rsid w:val="006F445B"/>
    <w:rsid w:val="00702E59"/>
    <w:rsid w:val="00711C9B"/>
    <w:rsid w:val="007248EB"/>
    <w:rsid w:val="007276BC"/>
    <w:rsid w:val="00751186"/>
    <w:rsid w:val="0078423D"/>
    <w:rsid w:val="007B52F0"/>
    <w:rsid w:val="007E7EAF"/>
    <w:rsid w:val="00804CC6"/>
    <w:rsid w:val="00822EDE"/>
    <w:rsid w:val="008335A7"/>
    <w:rsid w:val="00834700"/>
    <w:rsid w:val="00890E69"/>
    <w:rsid w:val="00891F16"/>
    <w:rsid w:val="0089664A"/>
    <w:rsid w:val="008B09FE"/>
    <w:rsid w:val="008B4287"/>
    <w:rsid w:val="008B78C3"/>
    <w:rsid w:val="008D1ED1"/>
    <w:rsid w:val="008F1350"/>
    <w:rsid w:val="0090290A"/>
    <w:rsid w:val="00924027"/>
    <w:rsid w:val="00936FE6"/>
    <w:rsid w:val="00943A6F"/>
    <w:rsid w:val="00974427"/>
    <w:rsid w:val="0099445E"/>
    <w:rsid w:val="009A74B6"/>
    <w:rsid w:val="009C17BD"/>
    <w:rsid w:val="009C733B"/>
    <w:rsid w:val="009C746A"/>
    <w:rsid w:val="009F28EB"/>
    <w:rsid w:val="009F4AEB"/>
    <w:rsid w:val="00A1460C"/>
    <w:rsid w:val="00A3019A"/>
    <w:rsid w:val="00A360A6"/>
    <w:rsid w:val="00A37235"/>
    <w:rsid w:val="00A37CC9"/>
    <w:rsid w:val="00A44BE2"/>
    <w:rsid w:val="00A62151"/>
    <w:rsid w:val="00A65C2C"/>
    <w:rsid w:val="00A759AD"/>
    <w:rsid w:val="00A908F0"/>
    <w:rsid w:val="00A95D54"/>
    <w:rsid w:val="00AA06E5"/>
    <w:rsid w:val="00AA2469"/>
    <w:rsid w:val="00AA25C7"/>
    <w:rsid w:val="00AB0952"/>
    <w:rsid w:val="00AB7713"/>
    <w:rsid w:val="00AE06E2"/>
    <w:rsid w:val="00AF640B"/>
    <w:rsid w:val="00B018D7"/>
    <w:rsid w:val="00B02DA5"/>
    <w:rsid w:val="00B02FBC"/>
    <w:rsid w:val="00B10284"/>
    <w:rsid w:val="00B10622"/>
    <w:rsid w:val="00B1240A"/>
    <w:rsid w:val="00B31BB2"/>
    <w:rsid w:val="00B54D08"/>
    <w:rsid w:val="00B57701"/>
    <w:rsid w:val="00B5789C"/>
    <w:rsid w:val="00B949E0"/>
    <w:rsid w:val="00BA16B9"/>
    <w:rsid w:val="00BE4CB4"/>
    <w:rsid w:val="00BE5885"/>
    <w:rsid w:val="00BF2F29"/>
    <w:rsid w:val="00C570CC"/>
    <w:rsid w:val="00C62236"/>
    <w:rsid w:val="00C71D46"/>
    <w:rsid w:val="00C74D78"/>
    <w:rsid w:val="00C76A2A"/>
    <w:rsid w:val="00C91C72"/>
    <w:rsid w:val="00CC45B1"/>
    <w:rsid w:val="00CD189B"/>
    <w:rsid w:val="00D00FC0"/>
    <w:rsid w:val="00D40130"/>
    <w:rsid w:val="00D418A4"/>
    <w:rsid w:val="00D55BED"/>
    <w:rsid w:val="00D77B2A"/>
    <w:rsid w:val="00D9295C"/>
    <w:rsid w:val="00D962F3"/>
    <w:rsid w:val="00E01C16"/>
    <w:rsid w:val="00E0506E"/>
    <w:rsid w:val="00E32885"/>
    <w:rsid w:val="00E35A63"/>
    <w:rsid w:val="00E56B70"/>
    <w:rsid w:val="00E6316F"/>
    <w:rsid w:val="00E74321"/>
    <w:rsid w:val="00E85891"/>
    <w:rsid w:val="00E97B00"/>
    <w:rsid w:val="00EA7CC9"/>
    <w:rsid w:val="00ED78B3"/>
    <w:rsid w:val="00EE6081"/>
    <w:rsid w:val="00EF3CD7"/>
    <w:rsid w:val="00EF4AE5"/>
    <w:rsid w:val="00F05070"/>
    <w:rsid w:val="00F16E44"/>
    <w:rsid w:val="00F3564B"/>
    <w:rsid w:val="00F45F10"/>
    <w:rsid w:val="00F65C5C"/>
    <w:rsid w:val="00F75FAB"/>
    <w:rsid w:val="00F82F8A"/>
    <w:rsid w:val="00F85071"/>
    <w:rsid w:val="00F96E30"/>
    <w:rsid w:val="00FC4C19"/>
    <w:rsid w:val="00FD5272"/>
    <w:rsid w:val="00FF18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B8081699-5134-46B7-97E2-86FC0295B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66EF"/>
    <w:rPr>
      <w:sz w:val="24"/>
    </w:rPr>
  </w:style>
  <w:style w:type="paragraph" w:styleId="Heading1">
    <w:name w:val="heading 1"/>
    <w:basedOn w:val="Normal"/>
    <w:next w:val="Normal"/>
    <w:qFormat/>
    <w:rsid w:val="001D5129"/>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D5129"/>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1D5129"/>
    <w:pPr>
      <w:keepNext/>
      <w:spacing w:before="240" w:after="60"/>
      <w:outlineLvl w:val="2"/>
    </w:pPr>
    <w:rPr>
      <w:rFonts w:ascii="Arial" w:hAnsi="Arial" w:cs="Arial"/>
      <w:b/>
      <w:bCs/>
      <w:sz w:val="26"/>
      <w:szCs w:val="26"/>
    </w:rPr>
  </w:style>
  <w:style w:type="paragraph" w:styleId="Heading8">
    <w:name w:val="heading 8"/>
    <w:basedOn w:val="Normal"/>
    <w:next w:val="Normal"/>
    <w:qFormat/>
    <w:rsid w:val="002E66EF"/>
    <w:pPr>
      <w:spacing w:before="240" w:after="60"/>
      <w:outlineLvl w:val="7"/>
    </w:pPr>
    <w:rPr>
      <w:i/>
      <w:iCs/>
      <w:szCs w:val="24"/>
    </w:rPr>
  </w:style>
  <w:style w:type="paragraph" w:styleId="Heading9">
    <w:name w:val="heading 9"/>
    <w:basedOn w:val="Normal"/>
    <w:next w:val="Normal"/>
    <w:qFormat/>
    <w:rsid w:val="002E66E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rsid w:val="002E66EF"/>
    <w:pPr>
      <w:tabs>
        <w:tab w:val="center" w:pos="4320"/>
        <w:tab w:val="right" w:pos="9923"/>
      </w:tabs>
    </w:pPr>
    <w:rPr>
      <w:color w:val="999999"/>
      <w:szCs w:val="24"/>
    </w:rPr>
  </w:style>
  <w:style w:type="paragraph" w:styleId="Footer">
    <w:name w:val="footer"/>
    <w:basedOn w:val="Normal"/>
    <w:rsid w:val="002E66EF"/>
    <w:pPr>
      <w:tabs>
        <w:tab w:val="center" w:pos="4320"/>
        <w:tab w:val="right" w:pos="8640"/>
      </w:tabs>
    </w:pPr>
  </w:style>
  <w:style w:type="paragraph" w:customStyle="1" w:styleId="Nervous1">
    <w:name w:val="Nervous 1"/>
    <w:basedOn w:val="Normal"/>
    <w:rsid w:val="002E66EF"/>
    <w:pPr>
      <w:shd w:val="pct25" w:color="000000" w:fill="FFFFFF"/>
      <w:spacing w:before="120" w:after="120"/>
      <w:jc w:val="center"/>
    </w:pPr>
    <w:rPr>
      <w:b/>
      <w:caps/>
      <w:sz w:val="32"/>
    </w:rPr>
  </w:style>
  <w:style w:type="paragraph" w:styleId="TOC1">
    <w:name w:val="toc 1"/>
    <w:basedOn w:val="Normal"/>
    <w:next w:val="Normal"/>
    <w:autoRedefine/>
    <w:uiPriority w:val="39"/>
    <w:rsid w:val="002E66EF"/>
    <w:rPr>
      <w:b/>
      <w:smallCaps/>
      <w:lang w:val="lt-LT"/>
    </w:rPr>
  </w:style>
  <w:style w:type="paragraph" w:styleId="TOC2">
    <w:name w:val="toc 2"/>
    <w:basedOn w:val="Normal"/>
    <w:next w:val="Normal"/>
    <w:autoRedefine/>
    <w:semiHidden/>
    <w:rsid w:val="002E66EF"/>
    <w:pPr>
      <w:ind w:left="200"/>
    </w:pPr>
    <w:rPr>
      <w:smallCaps/>
    </w:rPr>
  </w:style>
  <w:style w:type="paragraph" w:customStyle="1" w:styleId="Nervous2">
    <w:name w:val="Nervous 2"/>
    <w:basedOn w:val="Normal"/>
    <w:autoRedefine/>
    <w:rsid w:val="002E66EF"/>
    <w:rPr>
      <w:b/>
      <w:caps/>
      <w:color w:val="0000FF"/>
      <w:sz w:val="28"/>
    </w:rPr>
  </w:style>
  <w:style w:type="paragraph" w:customStyle="1" w:styleId="Antrat">
    <w:name w:val="Antraštė"/>
    <w:basedOn w:val="Normal"/>
    <w:rsid w:val="002E66EF"/>
    <w:pPr>
      <w:spacing w:before="240" w:after="240"/>
      <w:jc w:val="center"/>
    </w:pPr>
    <w:rPr>
      <w:b/>
      <w:caps/>
      <w:sz w:val="40"/>
      <w:u w:val="single" w:color="FF0000"/>
    </w:rPr>
  </w:style>
  <w:style w:type="paragraph" w:customStyle="1" w:styleId="Nervous3">
    <w:name w:val="Nervous 3"/>
    <w:basedOn w:val="Normal"/>
    <w:rsid w:val="002E66EF"/>
    <w:rPr>
      <w:b/>
      <w:caps/>
      <w:sz w:val="28"/>
      <w:u w:val="double"/>
    </w:rPr>
  </w:style>
  <w:style w:type="character" w:styleId="Hyperlink">
    <w:name w:val="Hyperlink"/>
    <w:basedOn w:val="DefaultParagraphFont"/>
    <w:uiPriority w:val="99"/>
    <w:rsid w:val="002E66EF"/>
    <w:rPr>
      <w:color w:val="999999"/>
      <w:u w:val="none"/>
    </w:rPr>
  </w:style>
  <w:style w:type="paragraph" w:customStyle="1" w:styleId="Nervous4">
    <w:name w:val="Nervous 4"/>
    <w:basedOn w:val="Normal"/>
    <w:rsid w:val="002E66EF"/>
    <w:pPr>
      <w:pBdr>
        <w:top w:val="single" w:sz="4" w:space="1" w:color="auto"/>
        <w:left w:val="single" w:sz="4" w:space="4" w:color="auto"/>
        <w:bottom w:val="single" w:sz="4" w:space="1" w:color="auto"/>
        <w:right w:val="single" w:sz="4" w:space="4" w:color="auto"/>
      </w:pBdr>
      <w:shd w:val="clear" w:color="auto" w:fill="808080"/>
      <w:spacing w:before="120" w:after="120"/>
    </w:pPr>
    <w:rPr>
      <w:b/>
      <w:bCs/>
      <w:caps/>
      <w:color w:val="FFFFFF"/>
      <w:sz w:val="28"/>
    </w:rPr>
  </w:style>
  <w:style w:type="paragraph" w:customStyle="1" w:styleId="Nervous5">
    <w:name w:val="Nervous 5"/>
    <w:basedOn w:val="Normal"/>
    <w:rsid w:val="002E66EF"/>
    <w:pPr>
      <w:pBdr>
        <w:top w:val="single" w:sz="4" w:space="1" w:color="auto" w:shadow="1"/>
        <w:left w:val="single" w:sz="4" w:space="4" w:color="auto" w:shadow="1"/>
        <w:bottom w:val="single" w:sz="4" w:space="1" w:color="auto" w:shadow="1"/>
        <w:right w:val="single" w:sz="4" w:space="4" w:color="auto" w:shadow="1"/>
      </w:pBdr>
      <w:shd w:val="clear" w:color="auto" w:fill="D9D9D9"/>
      <w:spacing w:before="120" w:after="120"/>
      <w:ind w:right="8222"/>
      <w:jc w:val="center"/>
    </w:pPr>
    <w:rPr>
      <w:b/>
      <w:bCs/>
      <w:caps/>
      <w:sz w:val="28"/>
    </w:rPr>
  </w:style>
  <w:style w:type="paragraph" w:styleId="BalloonText">
    <w:name w:val="Balloon Text"/>
    <w:basedOn w:val="Normal"/>
    <w:link w:val="BalloonTextChar"/>
    <w:rsid w:val="0078423D"/>
    <w:rPr>
      <w:rFonts w:ascii="Tahoma" w:hAnsi="Tahoma" w:cs="Tahoma"/>
      <w:sz w:val="16"/>
      <w:szCs w:val="16"/>
    </w:rPr>
  </w:style>
  <w:style w:type="paragraph" w:styleId="Title">
    <w:name w:val="Title"/>
    <w:basedOn w:val="Normal"/>
    <w:qFormat/>
    <w:rsid w:val="002E66EF"/>
    <w:pPr>
      <w:spacing w:before="240"/>
      <w:jc w:val="center"/>
    </w:pPr>
    <w:rPr>
      <w:b/>
      <w:bCs/>
      <w:i/>
      <w:iCs/>
      <w:sz w:val="44"/>
    </w:rPr>
  </w:style>
  <w:style w:type="character" w:styleId="PageNumber">
    <w:name w:val="page number"/>
    <w:basedOn w:val="DefaultParagraphFont"/>
  </w:style>
  <w:style w:type="paragraph" w:customStyle="1" w:styleId="Drugname">
    <w:name w:val="Drug name"/>
    <w:basedOn w:val="NormalWeb"/>
    <w:autoRedefine/>
    <w:rsid w:val="002E66EF"/>
    <w:rPr>
      <w:b/>
      <w:bCs/>
      <w:caps/>
      <w:color w:val="FF0000"/>
      <w:lang w:val="en-GB"/>
      <w14:shadow w14:blurRad="50800" w14:dist="38100" w14:dir="2700000" w14:sx="100000" w14:sy="100000" w14:kx="0" w14:ky="0" w14:algn="tl">
        <w14:srgbClr w14:val="000000">
          <w14:alpha w14:val="60000"/>
        </w14:srgbClr>
      </w14:shadow>
    </w:rPr>
  </w:style>
  <w:style w:type="paragraph" w:styleId="NormalWeb">
    <w:name w:val="Normal (Web)"/>
    <w:basedOn w:val="Normal"/>
    <w:rsid w:val="002E66EF"/>
    <w:rPr>
      <w:szCs w:val="24"/>
    </w:rPr>
  </w:style>
  <w:style w:type="character" w:customStyle="1" w:styleId="BalloonTextChar">
    <w:name w:val="Balloon Text Char"/>
    <w:basedOn w:val="DefaultParagraphFont"/>
    <w:link w:val="BalloonText"/>
    <w:rsid w:val="0078423D"/>
    <w:rPr>
      <w:rFonts w:ascii="Tahoma" w:hAnsi="Tahoma" w:cs="Tahoma"/>
      <w:sz w:val="16"/>
      <w:szCs w:val="16"/>
    </w:rPr>
  </w:style>
  <w:style w:type="paragraph" w:customStyle="1" w:styleId="Nervous7">
    <w:name w:val="Nervous 7"/>
    <w:basedOn w:val="Normal"/>
    <w:rsid w:val="002E66EF"/>
    <w:pPr>
      <w:shd w:val="clear" w:color="auto" w:fill="FFFF00"/>
    </w:pPr>
    <w:rPr>
      <w:b/>
      <w:bCs/>
      <w:smallCaps/>
    </w:rPr>
  </w:style>
  <w:style w:type="paragraph" w:customStyle="1" w:styleId="Drugname2">
    <w:name w:val="Drug name 2"/>
    <w:basedOn w:val="Drugname"/>
    <w:link w:val="Drugname2Char"/>
    <w:rsid w:val="002E66EF"/>
    <w:rPr>
      <w:b w:val="0"/>
      <w:caps w:val="0"/>
      <w:smallCaps/>
    </w:rPr>
  </w:style>
  <w:style w:type="character" w:styleId="FollowedHyperlink">
    <w:name w:val="FollowedHyperlink"/>
    <w:basedOn w:val="DefaultParagraphFont"/>
    <w:rsid w:val="002E66EF"/>
    <w:rPr>
      <w:color w:val="999999"/>
      <w:u w:val="none"/>
    </w:rPr>
  </w:style>
  <w:style w:type="paragraph" w:customStyle="1" w:styleId="Nervous6">
    <w:name w:val="Nervous 6"/>
    <w:basedOn w:val="Normal"/>
    <w:rsid w:val="002E66EF"/>
    <w:pPr>
      <w:shd w:val="clear" w:color="auto" w:fill="000000"/>
      <w:spacing w:before="120" w:after="60"/>
      <w:ind w:right="7796"/>
      <w:jc w:val="center"/>
    </w:pPr>
    <w:rPr>
      <w:b/>
      <w:bCs/>
      <w:smallCaps/>
      <w:color w:val="CCFFCC"/>
    </w:rPr>
  </w:style>
  <w:style w:type="character" w:customStyle="1" w:styleId="Drugname2Char">
    <w:name w:val="Drug name 2 Char"/>
    <w:basedOn w:val="DefaultParagraphFont"/>
    <w:link w:val="Drugname2"/>
    <w:rsid w:val="00275D32"/>
    <w:rPr>
      <w:bCs/>
      <w:smallCaps/>
      <w:color w:val="FF0000"/>
      <w:sz w:val="24"/>
      <w:szCs w:val="24"/>
      <w:lang w:val="en-GB"/>
      <w14:shadow w14:blurRad="50800" w14:dist="38100" w14:dir="2700000" w14:sx="100000" w14:sy="100000" w14:kx="0" w14:ky="0" w14:algn="tl">
        <w14:srgbClr w14:val="000000">
          <w14:alpha w14:val="60000"/>
        </w14:srgbClr>
      </w14:shadow>
    </w:rPr>
  </w:style>
  <w:style w:type="paragraph" w:customStyle="1" w:styleId="Nervous9">
    <w:name w:val="Nervous 9"/>
    <w:rsid w:val="002E66EF"/>
    <w:rPr>
      <w:sz w:val="24"/>
      <w:szCs w:val="24"/>
      <w:u w:val="double" w:color="FF0000"/>
    </w:rPr>
  </w:style>
  <w:style w:type="paragraph" w:styleId="TOC4">
    <w:name w:val="toc 4"/>
    <w:basedOn w:val="Normal"/>
    <w:next w:val="Normal"/>
    <w:autoRedefine/>
    <w:semiHidden/>
    <w:rsid w:val="002E66EF"/>
    <w:pPr>
      <w:tabs>
        <w:tab w:val="right" w:leader="dot" w:pos="9912"/>
      </w:tabs>
      <w:spacing w:line="240" w:lineRule="atLeast"/>
      <w:ind w:left="1134"/>
    </w:pPr>
  </w:style>
  <w:style w:type="paragraph" w:customStyle="1" w:styleId="Nervous8">
    <w:name w:val="Nervous 8"/>
    <w:basedOn w:val="Normal"/>
    <w:rsid w:val="002E66EF"/>
    <w:rPr>
      <w:i/>
      <w:smallCaps/>
      <w:color w:val="999999"/>
      <w:szCs w:val="24"/>
    </w:rPr>
  </w:style>
  <w:style w:type="paragraph" w:customStyle="1" w:styleId="Normal0">
    <w:name w:val="[Normal]"/>
    <w:rsid w:val="00A44BE2"/>
    <w:pPr>
      <w:widowControl w:val="0"/>
      <w:autoSpaceDE w:val="0"/>
      <w:autoSpaceDN w:val="0"/>
      <w:adjustRightInd w:val="0"/>
    </w:pPr>
    <w:rPr>
      <w:rFonts w:ascii="Arial" w:hAnsi="Arial" w:cs="Arial"/>
      <w:sz w:val="24"/>
      <w:szCs w:val="24"/>
    </w:rPr>
  </w:style>
  <w:style w:type="paragraph" w:styleId="ListParagraph">
    <w:name w:val="List Paragraph"/>
    <w:basedOn w:val="Normal"/>
    <w:uiPriority w:val="34"/>
    <w:qFormat/>
    <w:rsid w:val="00582B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windows-1257"/>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urosurgeryresident.net/Onc.%20Oncology\Onc.%20Bibliography.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Onc10.%20Astrocytomas.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neurosurgeryresident.net" TargetMode="External"/><Relationship Id="rId4" Type="http://schemas.openxmlformats.org/officeDocument/2006/relationships/webSettings" Target="webSettings.xml"/><Relationship Id="rId9" Type="http://schemas.openxmlformats.org/officeDocument/2006/relationships/hyperlink" Target="http://www.neurosurgeryresident.ne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Nervous%20System.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Nervous System.dot</Template>
  <TotalTime>19</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Viktor's Notes – Oligodendrogliomas</vt:lpstr>
    </vt:vector>
  </TitlesOfParts>
  <Company>www.NeurosurgeryResident.net</Company>
  <LinksUpToDate>false</LinksUpToDate>
  <CharactersWithSpaces>1577</CharactersWithSpaces>
  <SharedDoc>false</SharedDoc>
  <HLinks>
    <vt:vector size="114" baseType="variant">
      <vt:variant>
        <vt:i4>5242973</vt:i4>
      </vt:variant>
      <vt:variant>
        <vt:i4>84</vt:i4>
      </vt:variant>
      <vt:variant>
        <vt:i4>0</vt:i4>
      </vt:variant>
      <vt:variant>
        <vt:i4>5</vt:i4>
      </vt:variant>
      <vt:variant>
        <vt:lpwstr>http://www.neurosurgeryresident.net/</vt:lpwstr>
      </vt:variant>
      <vt:variant>
        <vt:lpwstr/>
      </vt:variant>
      <vt:variant>
        <vt:i4>5242973</vt:i4>
      </vt:variant>
      <vt:variant>
        <vt:i4>81</vt:i4>
      </vt:variant>
      <vt:variant>
        <vt:i4>0</vt:i4>
      </vt:variant>
      <vt:variant>
        <vt:i4>5</vt:i4>
      </vt:variant>
      <vt:variant>
        <vt:lpwstr>http://www.neurosurgeryresident.net/</vt:lpwstr>
      </vt:variant>
      <vt:variant>
        <vt:lpwstr/>
      </vt:variant>
      <vt:variant>
        <vt:i4>393305</vt:i4>
      </vt:variant>
      <vt:variant>
        <vt:i4>78</vt:i4>
      </vt:variant>
      <vt:variant>
        <vt:i4>0</vt:i4>
      </vt:variant>
      <vt:variant>
        <vt:i4>5</vt:i4>
      </vt:variant>
      <vt:variant>
        <vt:lpwstr>Onc. Bibliography.doc</vt:lpwstr>
      </vt:variant>
      <vt:variant>
        <vt:lpwstr/>
      </vt:variant>
      <vt:variant>
        <vt:i4>1245237</vt:i4>
      </vt:variant>
      <vt:variant>
        <vt:i4>47</vt:i4>
      </vt:variant>
      <vt:variant>
        <vt:i4>0</vt:i4>
      </vt:variant>
      <vt:variant>
        <vt:i4>5</vt:i4>
      </vt:variant>
      <vt:variant>
        <vt:lpwstr/>
      </vt:variant>
      <vt:variant>
        <vt:lpwstr>_Toc240646308</vt:lpwstr>
      </vt:variant>
      <vt:variant>
        <vt:i4>1245237</vt:i4>
      </vt:variant>
      <vt:variant>
        <vt:i4>41</vt:i4>
      </vt:variant>
      <vt:variant>
        <vt:i4>0</vt:i4>
      </vt:variant>
      <vt:variant>
        <vt:i4>5</vt:i4>
      </vt:variant>
      <vt:variant>
        <vt:lpwstr/>
      </vt:variant>
      <vt:variant>
        <vt:lpwstr>_Toc240646307</vt:lpwstr>
      </vt:variant>
      <vt:variant>
        <vt:i4>1245237</vt:i4>
      </vt:variant>
      <vt:variant>
        <vt:i4>35</vt:i4>
      </vt:variant>
      <vt:variant>
        <vt:i4>0</vt:i4>
      </vt:variant>
      <vt:variant>
        <vt:i4>5</vt:i4>
      </vt:variant>
      <vt:variant>
        <vt:lpwstr/>
      </vt:variant>
      <vt:variant>
        <vt:lpwstr>_Toc240646306</vt:lpwstr>
      </vt:variant>
      <vt:variant>
        <vt:i4>1245237</vt:i4>
      </vt:variant>
      <vt:variant>
        <vt:i4>29</vt:i4>
      </vt:variant>
      <vt:variant>
        <vt:i4>0</vt:i4>
      </vt:variant>
      <vt:variant>
        <vt:i4>5</vt:i4>
      </vt:variant>
      <vt:variant>
        <vt:lpwstr/>
      </vt:variant>
      <vt:variant>
        <vt:lpwstr>_Toc240646305</vt:lpwstr>
      </vt:variant>
      <vt:variant>
        <vt:i4>1245237</vt:i4>
      </vt:variant>
      <vt:variant>
        <vt:i4>23</vt:i4>
      </vt:variant>
      <vt:variant>
        <vt:i4>0</vt:i4>
      </vt:variant>
      <vt:variant>
        <vt:i4>5</vt:i4>
      </vt:variant>
      <vt:variant>
        <vt:lpwstr/>
      </vt:variant>
      <vt:variant>
        <vt:lpwstr>_Toc240646304</vt:lpwstr>
      </vt:variant>
      <vt:variant>
        <vt:i4>1245237</vt:i4>
      </vt:variant>
      <vt:variant>
        <vt:i4>17</vt:i4>
      </vt:variant>
      <vt:variant>
        <vt:i4>0</vt:i4>
      </vt:variant>
      <vt:variant>
        <vt:i4>5</vt:i4>
      </vt:variant>
      <vt:variant>
        <vt:lpwstr/>
      </vt:variant>
      <vt:variant>
        <vt:lpwstr>_Toc240646303</vt:lpwstr>
      </vt:variant>
      <vt:variant>
        <vt:i4>1245237</vt:i4>
      </vt:variant>
      <vt:variant>
        <vt:i4>11</vt:i4>
      </vt:variant>
      <vt:variant>
        <vt:i4>0</vt:i4>
      </vt:variant>
      <vt:variant>
        <vt:i4>5</vt:i4>
      </vt:variant>
      <vt:variant>
        <vt:lpwstr/>
      </vt:variant>
      <vt:variant>
        <vt:lpwstr>_Toc240646302</vt:lpwstr>
      </vt:variant>
      <vt:variant>
        <vt:i4>1245237</vt:i4>
      </vt:variant>
      <vt:variant>
        <vt:i4>5</vt:i4>
      </vt:variant>
      <vt:variant>
        <vt:i4>0</vt:i4>
      </vt:variant>
      <vt:variant>
        <vt:i4>5</vt:i4>
      </vt:variant>
      <vt:variant>
        <vt:lpwstr/>
      </vt:variant>
      <vt:variant>
        <vt:lpwstr>_Toc240646301</vt:lpwstr>
      </vt:variant>
      <vt:variant>
        <vt:i4>458872</vt:i4>
      </vt:variant>
      <vt:variant>
        <vt:i4>5135</vt:i4>
      </vt:variant>
      <vt:variant>
        <vt:i4>1025</vt:i4>
      </vt:variant>
      <vt:variant>
        <vt:i4>1</vt:i4>
      </vt:variant>
      <vt:variant>
        <vt:lpwstr>D:\Viktoro\Neuroscience\Onc. Oncology\00. Pictures\Oligodendroglioma (macro).jpg</vt:lpwstr>
      </vt:variant>
      <vt:variant>
        <vt:lpwstr/>
      </vt:variant>
      <vt:variant>
        <vt:i4>983160</vt:i4>
      </vt:variant>
      <vt:variant>
        <vt:i4>5234</vt:i4>
      </vt:variant>
      <vt:variant>
        <vt:i4>1026</vt:i4>
      </vt:variant>
      <vt:variant>
        <vt:i4>1</vt:i4>
      </vt:variant>
      <vt:variant>
        <vt:lpwstr>D:\Viktoro\Neuroscience\Onc. Oncology\00. Pictures\Oligodendroglioma (micro).jpg</vt:lpwstr>
      </vt:variant>
      <vt:variant>
        <vt:lpwstr/>
      </vt:variant>
      <vt:variant>
        <vt:i4>3997784</vt:i4>
      </vt:variant>
      <vt:variant>
        <vt:i4>5337</vt:i4>
      </vt:variant>
      <vt:variant>
        <vt:i4>1027</vt:i4>
      </vt:variant>
      <vt:variant>
        <vt:i4>1</vt:i4>
      </vt:variant>
      <vt:variant>
        <vt:lpwstr>D:\Viktoro\Neuroscience\Onc. Oncology\00. Pictures\Oligodendroglioma (micro) 2.jpg</vt:lpwstr>
      </vt:variant>
      <vt:variant>
        <vt:lpwstr/>
      </vt:variant>
      <vt:variant>
        <vt:i4>3932248</vt:i4>
      </vt:variant>
      <vt:variant>
        <vt:i4>5532</vt:i4>
      </vt:variant>
      <vt:variant>
        <vt:i4>1028</vt:i4>
      </vt:variant>
      <vt:variant>
        <vt:i4>1</vt:i4>
      </vt:variant>
      <vt:variant>
        <vt:lpwstr>D:\Viktoro\Neuroscience\Onc. Oncology\00. Pictures\Oligodendroglioma (micro) 3.jpg</vt:lpwstr>
      </vt:variant>
      <vt:variant>
        <vt:lpwstr/>
      </vt:variant>
      <vt:variant>
        <vt:i4>3276882</vt:i4>
      </vt:variant>
      <vt:variant>
        <vt:i4>7238</vt:i4>
      </vt:variant>
      <vt:variant>
        <vt:i4>1029</vt:i4>
      </vt:variant>
      <vt:variant>
        <vt:i4>1</vt:i4>
      </vt:variant>
      <vt:variant>
        <vt:lpwstr>D:\Viktoro\Neuroscience\Onc. Oncology\00. Pictures\Oligodendroglioma (CT, MRI).jpg</vt:lpwstr>
      </vt:variant>
      <vt:variant>
        <vt:lpwstr/>
      </vt:variant>
      <vt:variant>
        <vt:i4>6684701</vt:i4>
      </vt:variant>
      <vt:variant>
        <vt:i4>7394</vt:i4>
      </vt:variant>
      <vt:variant>
        <vt:i4>1030</vt:i4>
      </vt:variant>
      <vt:variant>
        <vt:i4>1</vt:i4>
      </vt:variant>
      <vt:variant>
        <vt:lpwstr>D:\Viktoro\Neuroscience\Onc. Oncology\00. Pictures\Oligodendroglioma (MRI).jpg</vt:lpwstr>
      </vt:variant>
      <vt:variant>
        <vt:lpwstr/>
      </vt:variant>
      <vt:variant>
        <vt:i4>4259939</vt:i4>
      </vt:variant>
      <vt:variant>
        <vt:i4>7868</vt:i4>
      </vt:variant>
      <vt:variant>
        <vt:i4>1031</vt:i4>
      </vt:variant>
      <vt:variant>
        <vt:i4>1</vt:i4>
      </vt:variant>
      <vt:variant>
        <vt:lpwstr>D:\Viktoro\Neuroscience\Onc. Oncology\00. Pictures\Anaplastic oligodendroglioma (MRI).jpg</vt:lpwstr>
      </vt:variant>
      <vt:variant>
        <vt:lpwstr/>
      </vt:variant>
      <vt:variant>
        <vt:i4>114</vt:i4>
      </vt:variant>
      <vt:variant>
        <vt:i4>8385</vt:i4>
      </vt:variant>
      <vt:variant>
        <vt:i4>1032</vt:i4>
      </vt:variant>
      <vt:variant>
        <vt:i4>1</vt:i4>
      </vt:variant>
      <vt:variant>
        <vt:lpwstr>D:\Viktoro\Neuroscience\Onc. Oncology\00. Pictures\Oligodendroglioma (CT, MRI) 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Viktor's Notes – Oligodendrogliomas</dc:title>
  <dc:subject/>
  <dc:creator>Viktoras Palys, MD</dc:creator>
  <cp:keywords/>
  <cp:lastModifiedBy>Viktoras Palys</cp:lastModifiedBy>
  <cp:revision>9</cp:revision>
  <cp:lastPrinted>2019-04-13T03:01:00Z</cp:lastPrinted>
  <dcterms:created xsi:type="dcterms:W3CDTF">2017-04-08T08:12:00Z</dcterms:created>
  <dcterms:modified xsi:type="dcterms:W3CDTF">2019-04-13T03:01:00Z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_self</vt:lpwstr>
  </property>
</Properties>
</file>