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B1A" w:rsidRDefault="00824B1A" w:rsidP="00824B1A">
      <w:pPr>
        <w:autoSpaceDE w:val="0"/>
        <w:spacing w:before="120" w:after="120"/>
        <w:jc w:val="center"/>
        <w:rPr>
          <w:b/>
          <w:bCs/>
          <w:i/>
          <w:iCs/>
          <w:sz w:val="44"/>
        </w:rPr>
      </w:pPr>
      <w:bookmarkStart w:id="0" w:name="_GoBack"/>
      <w:r w:rsidRPr="00824B1A">
        <w:rPr>
          <w:b/>
          <w:bCs/>
          <w:i/>
          <w:iCs/>
          <w:sz w:val="44"/>
        </w:rPr>
        <w:t>Spinal Tumor Surgery (techniques)</w:t>
      </w:r>
    </w:p>
    <w:p w:rsidR="000F6DE5" w:rsidRDefault="000F6DE5" w:rsidP="000F6DE5">
      <w:pPr>
        <w:spacing w:after="120"/>
        <w:jc w:val="right"/>
      </w:pPr>
      <w:r>
        <w:t xml:space="preserve">Last updated: </w:t>
      </w:r>
      <w:r>
        <w:fldChar w:fldCharType="begin"/>
      </w:r>
      <w:r>
        <w:instrText xml:space="preserve"> SAVEDATE  \@ "MMMM d, yyyy"  \* MERGEFORMAT </w:instrText>
      </w:r>
      <w:r>
        <w:fldChar w:fldCharType="separate"/>
      </w:r>
      <w:r w:rsidR="0092588F">
        <w:rPr>
          <w:noProof/>
        </w:rPr>
        <w:t>February 16, 2023</w:t>
      </w:r>
      <w:r>
        <w:fldChar w:fldCharType="end"/>
      </w:r>
    </w:p>
    <w:p w:rsidR="009D43E1" w:rsidRDefault="0044184F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r>
        <w:rPr>
          <w:szCs w:val="24"/>
        </w:rPr>
        <w:fldChar w:fldCharType="begin"/>
      </w:r>
      <w:r>
        <w:rPr>
          <w:szCs w:val="24"/>
        </w:rPr>
        <w:instrText xml:space="preserve"> TOC \h \z \t "Nervous 1,2,Antraštė,1,Nervous 5,3,Nervous 6,4" </w:instrText>
      </w:r>
      <w:r>
        <w:rPr>
          <w:szCs w:val="24"/>
        </w:rPr>
        <w:fldChar w:fldCharType="separate"/>
      </w:r>
      <w:hyperlink w:anchor="_Toc55445312" w:history="1">
        <w:r w:rsidR="009D43E1" w:rsidRPr="0042067B">
          <w:rPr>
            <w:rStyle w:val="Hyperlink"/>
            <w:noProof/>
          </w:rPr>
          <w:t>Extramedullary Tumors</w:t>
        </w:r>
        <w:r w:rsidR="009D43E1">
          <w:rPr>
            <w:noProof/>
            <w:webHidden/>
          </w:rPr>
          <w:tab/>
        </w:r>
        <w:r w:rsidR="009D43E1">
          <w:rPr>
            <w:noProof/>
            <w:webHidden/>
          </w:rPr>
          <w:fldChar w:fldCharType="begin"/>
        </w:r>
        <w:r w:rsidR="009D43E1">
          <w:rPr>
            <w:noProof/>
            <w:webHidden/>
          </w:rPr>
          <w:instrText xml:space="preserve"> PAGEREF _Toc55445312 \h </w:instrText>
        </w:r>
        <w:r w:rsidR="009D43E1">
          <w:rPr>
            <w:noProof/>
            <w:webHidden/>
          </w:rPr>
        </w:r>
        <w:r w:rsidR="009D43E1">
          <w:rPr>
            <w:noProof/>
            <w:webHidden/>
          </w:rPr>
          <w:fldChar w:fldCharType="separate"/>
        </w:r>
        <w:r w:rsidR="0092588F">
          <w:rPr>
            <w:noProof/>
            <w:webHidden/>
          </w:rPr>
          <w:t>1</w:t>
        </w:r>
        <w:r w:rsidR="009D43E1">
          <w:rPr>
            <w:noProof/>
            <w:webHidden/>
          </w:rPr>
          <w:fldChar w:fldCharType="end"/>
        </w:r>
      </w:hyperlink>
    </w:p>
    <w:p w:rsidR="009D43E1" w:rsidRDefault="0092588F">
      <w:pPr>
        <w:pStyle w:val="TOC1"/>
        <w:tabs>
          <w:tab w:val="right" w:leader="dot" w:pos="9912"/>
        </w:tabs>
        <w:rPr>
          <w:rFonts w:asciiTheme="minorHAnsi" w:eastAsiaTheme="minorEastAsia" w:hAnsiTheme="minorHAnsi" w:cstheme="minorBidi"/>
          <w:b w:val="0"/>
          <w:smallCaps w:val="0"/>
          <w:noProof/>
          <w:sz w:val="22"/>
          <w:szCs w:val="22"/>
          <w:lang w:val="en-US"/>
        </w:rPr>
      </w:pPr>
      <w:hyperlink w:anchor="_Toc55445313" w:history="1">
        <w:r w:rsidR="009D43E1" w:rsidRPr="0042067B">
          <w:rPr>
            <w:rStyle w:val="Hyperlink"/>
            <w:noProof/>
          </w:rPr>
          <w:t>Intramedullary Tumors</w:t>
        </w:r>
        <w:r w:rsidR="009D43E1">
          <w:rPr>
            <w:noProof/>
            <w:webHidden/>
          </w:rPr>
          <w:tab/>
        </w:r>
        <w:r w:rsidR="009D43E1">
          <w:rPr>
            <w:noProof/>
            <w:webHidden/>
          </w:rPr>
          <w:fldChar w:fldCharType="begin"/>
        </w:r>
        <w:r w:rsidR="009D43E1">
          <w:rPr>
            <w:noProof/>
            <w:webHidden/>
          </w:rPr>
          <w:instrText xml:space="preserve"> PAGEREF _Toc55445313 \h </w:instrText>
        </w:r>
        <w:r w:rsidR="009D43E1">
          <w:rPr>
            <w:noProof/>
            <w:webHidden/>
          </w:rPr>
        </w:r>
        <w:r w:rsidR="009D43E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9D43E1">
          <w:rPr>
            <w:noProof/>
            <w:webHidden/>
          </w:rPr>
          <w:fldChar w:fldCharType="end"/>
        </w:r>
      </w:hyperlink>
    </w:p>
    <w:p w:rsidR="009D43E1" w:rsidRDefault="0092588F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5445314" w:history="1">
        <w:r w:rsidR="009D43E1" w:rsidRPr="0042067B">
          <w:rPr>
            <w:rStyle w:val="Hyperlink"/>
            <w:noProof/>
          </w:rPr>
          <w:t>Preoperative</w:t>
        </w:r>
        <w:r w:rsidR="009D43E1">
          <w:rPr>
            <w:noProof/>
            <w:webHidden/>
          </w:rPr>
          <w:tab/>
        </w:r>
        <w:r w:rsidR="009D43E1">
          <w:rPr>
            <w:noProof/>
            <w:webHidden/>
          </w:rPr>
          <w:fldChar w:fldCharType="begin"/>
        </w:r>
        <w:r w:rsidR="009D43E1">
          <w:rPr>
            <w:noProof/>
            <w:webHidden/>
          </w:rPr>
          <w:instrText xml:space="preserve"> PAGEREF _Toc55445314 \h </w:instrText>
        </w:r>
        <w:r w:rsidR="009D43E1">
          <w:rPr>
            <w:noProof/>
            <w:webHidden/>
          </w:rPr>
        </w:r>
        <w:r w:rsidR="009D43E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9D43E1">
          <w:rPr>
            <w:noProof/>
            <w:webHidden/>
          </w:rPr>
          <w:fldChar w:fldCharType="end"/>
        </w:r>
      </w:hyperlink>
    </w:p>
    <w:p w:rsidR="009D43E1" w:rsidRDefault="0092588F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5445315" w:history="1">
        <w:r w:rsidR="009D43E1" w:rsidRPr="0042067B">
          <w:rPr>
            <w:rStyle w:val="Hyperlink"/>
            <w:noProof/>
          </w:rPr>
          <w:t>Procedure</w:t>
        </w:r>
        <w:r w:rsidR="009D43E1">
          <w:rPr>
            <w:noProof/>
            <w:webHidden/>
          </w:rPr>
          <w:tab/>
        </w:r>
        <w:r w:rsidR="009D43E1">
          <w:rPr>
            <w:noProof/>
            <w:webHidden/>
          </w:rPr>
          <w:fldChar w:fldCharType="begin"/>
        </w:r>
        <w:r w:rsidR="009D43E1">
          <w:rPr>
            <w:noProof/>
            <w:webHidden/>
          </w:rPr>
          <w:instrText xml:space="preserve"> PAGEREF _Toc55445315 \h </w:instrText>
        </w:r>
        <w:r w:rsidR="009D43E1">
          <w:rPr>
            <w:noProof/>
            <w:webHidden/>
          </w:rPr>
        </w:r>
        <w:r w:rsidR="009D43E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9D43E1">
          <w:rPr>
            <w:noProof/>
            <w:webHidden/>
          </w:rPr>
          <w:fldChar w:fldCharType="end"/>
        </w:r>
      </w:hyperlink>
    </w:p>
    <w:p w:rsidR="009D43E1" w:rsidRDefault="0092588F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5445316" w:history="1">
        <w:r w:rsidR="009D43E1" w:rsidRPr="0042067B">
          <w:rPr>
            <w:rStyle w:val="Hyperlink"/>
            <w:noProof/>
          </w:rPr>
          <w:t>Monitoring</w:t>
        </w:r>
        <w:r w:rsidR="009D43E1">
          <w:rPr>
            <w:noProof/>
            <w:webHidden/>
          </w:rPr>
          <w:tab/>
        </w:r>
        <w:r w:rsidR="009D43E1">
          <w:rPr>
            <w:noProof/>
            <w:webHidden/>
          </w:rPr>
          <w:fldChar w:fldCharType="begin"/>
        </w:r>
        <w:r w:rsidR="009D43E1">
          <w:rPr>
            <w:noProof/>
            <w:webHidden/>
          </w:rPr>
          <w:instrText xml:space="preserve"> PAGEREF _Toc55445316 \h </w:instrText>
        </w:r>
        <w:r w:rsidR="009D43E1">
          <w:rPr>
            <w:noProof/>
            <w:webHidden/>
          </w:rPr>
        </w:r>
        <w:r w:rsidR="009D43E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9D43E1">
          <w:rPr>
            <w:noProof/>
            <w:webHidden/>
          </w:rPr>
          <w:fldChar w:fldCharType="end"/>
        </w:r>
      </w:hyperlink>
    </w:p>
    <w:p w:rsidR="009D43E1" w:rsidRDefault="0092588F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5445317" w:history="1">
        <w:r w:rsidR="009D43E1" w:rsidRPr="0042067B">
          <w:rPr>
            <w:rStyle w:val="Hyperlink"/>
            <w:noProof/>
          </w:rPr>
          <w:t>Approach</w:t>
        </w:r>
        <w:r w:rsidR="009D43E1">
          <w:rPr>
            <w:noProof/>
            <w:webHidden/>
          </w:rPr>
          <w:tab/>
        </w:r>
        <w:r w:rsidR="009D43E1">
          <w:rPr>
            <w:noProof/>
            <w:webHidden/>
          </w:rPr>
          <w:fldChar w:fldCharType="begin"/>
        </w:r>
        <w:r w:rsidR="009D43E1">
          <w:rPr>
            <w:noProof/>
            <w:webHidden/>
          </w:rPr>
          <w:instrText xml:space="preserve"> PAGEREF _Toc55445317 \h </w:instrText>
        </w:r>
        <w:r w:rsidR="009D43E1">
          <w:rPr>
            <w:noProof/>
            <w:webHidden/>
          </w:rPr>
        </w:r>
        <w:r w:rsidR="009D43E1"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 w:rsidR="009D43E1">
          <w:rPr>
            <w:noProof/>
            <w:webHidden/>
          </w:rPr>
          <w:fldChar w:fldCharType="end"/>
        </w:r>
      </w:hyperlink>
    </w:p>
    <w:p w:rsidR="009D43E1" w:rsidRDefault="0092588F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5445318" w:history="1">
        <w:r w:rsidR="009D43E1" w:rsidRPr="0042067B">
          <w:rPr>
            <w:rStyle w:val="Hyperlink"/>
            <w:noProof/>
          </w:rPr>
          <w:t>Dura</w:t>
        </w:r>
        <w:r w:rsidR="009D43E1">
          <w:rPr>
            <w:noProof/>
            <w:webHidden/>
          </w:rPr>
          <w:tab/>
        </w:r>
        <w:r w:rsidR="009D43E1">
          <w:rPr>
            <w:noProof/>
            <w:webHidden/>
          </w:rPr>
          <w:fldChar w:fldCharType="begin"/>
        </w:r>
        <w:r w:rsidR="009D43E1">
          <w:rPr>
            <w:noProof/>
            <w:webHidden/>
          </w:rPr>
          <w:instrText xml:space="preserve"> PAGEREF _Toc55445318 \h </w:instrText>
        </w:r>
        <w:r w:rsidR="009D43E1">
          <w:rPr>
            <w:noProof/>
            <w:webHidden/>
          </w:rPr>
        </w:r>
        <w:r w:rsidR="009D43E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9D43E1">
          <w:rPr>
            <w:noProof/>
            <w:webHidden/>
          </w:rPr>
          <w:fldChar w:fldCharType="end"/>
        </w:r>
      </w:hyperlink>
    </w:p>
    <w:p w:rsidR="009D43E1" w:rsidRDefault="0092588F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5445319" w:history="1">
        <w:r w:rsidR="009D43E1" w:rsidRPr="0042067B">
          <w:rPr>
            <w:rStyle w:val="Hyperlink"/>
            <w:noProof/>
          </w:rPr>
          <w:t>Cord</w:t>
        </w:r>
        <w:r w:rsidR="009D43E1">
          <w:rPr>
            <w:noProof/>
            <w:webHidden/>
          </w:rPr>
          <w:tab/>
        </w:r>
        <w:r w:rsidR="009D43E1">
          <w:rPr>
            <w:noProof/>
            <w:webHidden/>
          </w:rPr>
          <w:fldChar w:fldCharType="begin"/>
        </w:r>
        <w:r w:rsidR="009D43E1">
          <w:rPr>
            <w:noProof/>
            <w:webHidden/>
          </w:rPr>
          <w:instrText xml:space="preserve"> PAGEREF _Toc55445319 \h </w:instrText>
        </w:r>
        <w:r w:rsidR="009D43E1">
          <w:rPr>
            <w:noProof/>
            <w:webHidden/>
          </w:rPr>
        </w:r>
        <w:r w:rsidR="009D43E1"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 w:rsidR="009D43E1">
          <w:rPr>
            <w:noProof/>
            <w:webHidden/>
          </w:rPr>
          <w:fldChar w:fldCharType="end"/>
        </w:r>
      </w:hyperlink>
    </w:p>
    <w:p w:rsidR="009D43E1" w:rsidRDefault="0092588F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5445320" w:history="1">
        <w:r w:rsidR="009D43E1" w:rsidRPr="0042067B">
          <w:rPr>
            <w:rStyle w:val="Hyperlink"/>
            <w:noProof/>
          </w:rPr>
          <w:t>Tumor</w:t>
        </w:r>
        <w:r w:rsidR="009D43E1">
          <w:rPr>
            <w:noProof/>
            <w:webHidden/>
          </w:rPr>
          <w:tab/>
        </w:r>
        <w:r w:rsidR="009D43E1">
          <w:rPr>
            <w:noProof/>
            <w:webHidden/>
          </w:rPr>
          <w:fldChar w:fldCharType="begin"/>
        </w:r>
        <w:r w:rsidR="009D43E1">
          <w:rPr>
            <w:noProof/>
            <w:webHidden/>
          </w:rPr>
          <w:instrText xml:space="preserve"> PAGEREF _Toc55445320 \h </w:instrText>
        </w:r>
        <w:r w:rsidR="009D43E1">
          <w:rPr>
            <w:noProof/>
            <w:webHidden/>
          </w:rPr>
        </w:r>
        <w:r w:rsidR="009D43E1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9D43E1">
          <w:rPr>
            <w:noProof/>
            <w:webHidden/>
          </w:rPr>
          <w:fldChar w:fldCharType="end"/>
        </w:r>
      </w:hyperlink>
    </w:p>
    <w:p w:rsidR="009D43E1" w:rsidRDefault="0092588F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5445321" w:history="1">
        <w:r w:rsidR="009D43E1" w:rsidRPr="0042067B">
          <w:rPr>
            <w:rStyle w:val="Hyperlink"/>
            <w:noProof/>
          </w:rPr>
          <w:t>Spine stabilization</w:t>
        </w:r>
        <w:r w:rsidR="009D43E1">
          <w:rPr>
            <w:noProof/>
            <w:webHidden/>
          </w:rPr>
          <w:tab/>
        </w:r>
        <w:r w:rsidR="009D43E1">
          <w:rPr>
            <w:noProof/>
            <w:webHidden/>
          </w:rPr>
          <w:fldChar w:fldCharType="begin"/>
        </w:r>
        <w:r w:rsidR="009D43E1">
          <w:rPr>
            <w:noProof/>
            <w:webHidden/>
          </w:rPr>
          <w:instrText xml:space="preserve"> PAGEREF _Toc55445321 \h </w:instrText>
        </w:r>
        <w:r w:rsidR="009D43E1">
          <w:rPr>
            <w:noProof/>
            <w:webHidden/>
          </w:rPr>
        </w:r>
        <w:r w:rsidR="009D43E1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9D43E1">
          <w:rPr>
            <w:noProof/>
            <w:webHidden/>
          </w:rPr>
          <w:fldChar w:fldCharType="end"/>
        </w:r>
      </w:hyperlink>
    </w:p>
    <w:p w:rsidR="009D43E1" w:rsidRDefault="0092588F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5445322" w:history="1">
        <w:r w:rsidR="009D43E1" w:rsidRPr="0042067B">
          <w:rPr>
            <w:rStyle w:val="Hyperlink"/>
            <w:noProof/>
          </w:rPr>
          <w:t>Closure</w:t>
        </w:r>
        <w:r w:rsidR="009D43E1">
          <w:rPr>
            <w:noProof/>
            <w:webHidden/>
          </w:rPr>
          <w:tab/>
        </w:r>
        <w:r w:rsidR="009D43E1">
          <w:rPr>
            <w:noProof/>
            <w:webHidden/>
          </w:rPr>
          <w:fldChar w:fldCharType="begin"/>
        </w:r>
        <w:r w:rsidR="009D43E1">
          <w:rPr>
            <w:noProof/>
            <w:webHidden/>
          </w:rPr>
          <w:instrText xml:space="preserve"> PAGEREF _Toc55445322 \h </w:instrText>
        </w:r>
        <w:r w:rsidR="009D43E1">
          <w:rPr>
            <w:noProof/>
            <w:webHidden/>
          </w:rPr>
        </w:r>
        <w:r w:rsidR="009D43E1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9D43E1">
          <w:rPr>
            <w:noProof/>
            <w:webHidden/>
          </w:rPr>
          <w:fldChar w:fldCharType="end"/>
        </w:r>
      </w:hyperlink>
    </w:p>
    <w:p w:rsidR="009D43E1" w:rsidRDefault="0092588F">
      <w:pPr>
        <w:pStyle w:val="TOC3"/>
        <w:tabs>
          <w:tab w:val="right" w:leader="dot" w:pos="991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5445323" w:history="1">
        <w:r w:rsidR="009D43E1" w:rsidRPr="0042067B">
          <w:rPr>
            <w:rStyle w:val="Hyperlink"/>
            <w:noProof/>
          </w:rPr>
          <w:t>Special situations</w:t>
        </w:r>
        <w:r w:rsidR="009D43E1">
          <w:rPr>
            <w:noProof/>
            <w:webHidden/>
          </w:rPr>
          <w:tab/>
        </w:r>
        <w:r w:rsidR="009D43E1">
          <w:rPr>
            <w:noProof/>
            <w:webHidden/>
          </w:rPr>
          <w:fldChar w:fldCharType="begin"/>
        </w:r>
        <w:r w:rsidR="009D43E1">
          <w:rPr>
            <w:noProof/>
            <w:webHidden/>
          </w:rPr>
          <w:instrText xml:space="preserve"> PAGEREF _Toc55445323 \h </w:instrText>
        </w:r>
        <w:r w:rsidR="009D43E1">
          <w:rPr>
            <w:noProof/>
            <w:webHidden/>
          </w:rPr>
        </w:r>
        <w:r w:rsidR="009D43E1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9D43E1">
          <w:rPr>
            <w:noProof/>
            <w:webHidden/>
          </w:rPr>
          <w:fldChar w:fldCharType="end"/>
        </w:r>
      </w:hyperlink>
    </w:p>
    <w:p w:rsidR="009D43E1" w:rsidRDefault="0092588F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5445324" w:history="1">
        <w:r w:rsidR="009D43E1" w:rsidRPr="0042067B">
          <w:rPr>
            <w:rStyle w:val="Hyperlink"/>
            <w:noProof/>
          </w:rPr>
          <w:t>Holocord tumors</w:t>
        </w:r>
        <w:r w:rsidR="009D43E1">
          <w:rPr>
            <w:noProof/>
            <w:webHidden/>
          </w:rPr>
          <w:tab/>
        </w:r>
        <w:r w:rsidR="009D43E1">
          <w:rPr>
            <w:noProof/>
            <w:webHidden/>
          </w:rPr>
          <w:fldChar w:fldCharType="begin"/>
        </w:r>
        <w:r w:rsidR="009D43E1">
          <w:rPr>
            <w:noProof/>
            <w:webHidden/>
          </w:rPr>
          <w:instrText xml:space="preserve"> PAGEREF _Toc55445324 \h </w:instrText>
        </w:r>
        <w:r w:rsidR="009D43E1">
          <w:rPr>
            <w:noProof/>
            <w:webHidden/>
          </w:rPr>
        </w:r>
        <w:r w:rsidR="009D43E1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9D43E1">
          <w:rPr>
            <w:noProof/>
            <w:webHidden/>
          </w:rPr>
          <w:fldChar w:fldCharType="end"/>
        </w:r>
      </w:hyperlink>
    </w:p>
    <w:p w:rsidR="009D43E1" w:rsidRDefault="0092588F">
      <w:pPr>
        <w:pStyle w:val="TOC2"/>
        <w:tabs>
          <w:tab w:val="right" w:leader="dot" w:pos="991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</w:rPr>
      </w:pPr>
      <w:hyperlink w:anchor="_Toc55445325" w:history="1">
        <w:r w:rsidR="009D43E1" w:rsidRPr="0042067B">
          <w:rPr>
            <w:rStyle w:val="Hyperlink"/>
            <w:noProof/>
          </w:rPr>
          <w:t>Postoperative, Prognosis</w:t>
        </w:r>
        <w:r w:rsidR="009D43E1">
          <w:rPr>
            <w:noProof/>
            <w:webHidden/>
          </w:rPr>
          <w:tab/>
        </w:r>
        <w:r w:rsidR="009D43E1">
          <w:rPr>
            <w:noProof/>
            <w:webHidden/>
          </w:rPr>
          <w:fldChar w:fldCharType="begin"/>
        </w:r>
        <w:r w:rsidR="009D43E1">
          <w:rPr>
            <w:noProof/>
            <w:webHidden/>
          </w:rPr>
          <w:instrText xml:space="preserve"> PAGEREF _Toc55445325 \h </w:instrText>
        </w:r>
        <w:r w:rsidR="009D43E1">
          <w:rPr>
            <w:noProof/>
            <w:webHidden/>
          </w:rPr>
        </w:r>
        <w:r w:rsidR="009D43E1"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 w:rsidR="009D43E1">
          <w:rPr>
            <w:noProof/>
            <w:webHidden/>
          </w:rPr>
          <w:fldChar w:fldCharType="end"/>
        </w:r>
      </w:hyperlink>
    </w:p>
    <w:p w:rsidR="00751186" w:rsidRDefault="0044184F" w:rsidP="00824B1A">
      <w:pPr>
        <w:rPr>
          <w:szCs w:val="24"/>
        </w:rPr>
      </w:pPr>
      <w:r>
        <w:rPr>
          <w:szCs w:val="24"/>
        </w:rPr>
        <w:fldChar w:fldCharType="end"/>
      </w:r>
    </w:p>
    <w:p w:rsidR="0044184F" w:rsidRDefault="0044184F" w:rsidP="00824B1A">
      <w:pPr>
        <w:rPr>
          <w:szCs w:val="24"/>
        </w:rPr>
      </w:pPr>
    </w:p>
    <w:p w:rsidR="009D43E1" w:rsidRDefault="009D43E1" w:rsidP="009D43E1">
      <w:pPr>
        <w:pStyle w:val="Antrat"/>
      </w:pPr>
      <w:bookmarkStart w:id="1" w:name="_Toc55445312"/>
      <w:r>
        <w:t>Extramedullary Tumors</w:t>
      </w:r>
      <w:bookmarkEnd w:id="1"/>
    </w:p>
    <w:p w:rsidR="009D43E1" w:rsidRDefault="009D43E1" w:rsidP="009D43E1">
      <w:bookmarkStart w:id="2" w:name="_Toc55443693"/>
      <w:r>
        <w:t>C1-2 nerve sheath tumor</w:t>
      </w:r>
      <w:bookmarkEnd w:id="2"/>
      <w:r>
        <w:t xml:space="preserve"> – see </w:t>
      </w:r>
      <w:hyperlink r:id="rId7" w:anchor="C1_2_NERVE_SHEATH_TUMOR" w:history="1">
        <w:r w:rsidR="00A0480C">
          <w:rPr>
            <w:rStyle w:val="Hyperlink"/>
          </w:rPr>
          <w:t>p. Op</w:t>
        </w:r>
        <w:r w:rsidRPr="009D43E1">
          <w:rPr>
            <w:rStyle w:val="Hyperlink"/>
          </w:rPr>
          <w:t>210 &gt;&gt;</w:t>
        </w:r>
      </w:hyperlink>
    </w:p>
    <w:p w:rsidR="009D43E1" w:rsidRDefault="009D43E1" w:rsidP="00824B1A">
      <w:pPr>
        <w:rPr>
          <w:szCs w:val="24"/>
        </w:rPr>
      </w:pPr>
    </w:p>
    <w:p w:rsidR="006E7710" w:rsidRPr="00824B1A" w:rsidRDefault="006E7710" w:rsidP="00824B1A">
      <w:pPr>
        <w:rPr>
          <w:szCs w:val="24"/>
        </w:rPr>
      </w:pPr>
    </w:p>
    <w:p w:rsidR="0000591F" w:rsidRDefault="0000591F" w:rsidP="0000591F">
      <w:pPr>
        <w:pStyle w:val="Antrat"/>
      </w:pPr>
      <w:bookmarkStart w:id="3" w:name="INTRAMEDULLARY_TUMORS"/>
      <w:bookmarkStart w:id="4" w:name="_Toc447139075"/>
      <w:bookmarkStart w:id="5" w:name="_Toc55445313"/>
      <w:r>
        <w:t>Intramedullary Tumors</w:t>
      </w:r>
      <w:bookmarkEnd w:id="3"/>
      <w:bookmarkEnd w:id="4"/>
      <w:bookmarkEnd w:id="5"/>
    </w:p>
    <w:p w:rsidR="00657E68" w:rsidRPr="00657E68" w:rsidRDefault="00657E68" w:rsidP="00493702">
      <w:pPr>
        <w:ind w:left="687" w:hanging="687"/>
        <w:rPr>
          <w:u w:val="single"/>
        </w:rPr>
      </w:pPr>
      <w:r w:rsidRPr="00657E68">
        <w:rPr>
          <w:u w:val="single"/>
        </w:rPr>
        <w:t>References to check</w:t>
      </w:r>
    </w:p>
    <w:p w:rsidR="00657E68" w:rsidRPr="00657E68" w:rsidRDefault="00657E68" w:rsidP="00657E68">
      <w:pPr>
        <w:ind w:left="687" w:hanging="687"/>
      </w:pPr>
      <w:r w:rsidRPr="00657E68">
        <w:t xml:space="preserve">"Intradural Intramedullary Tumor: What Dictates Treatment? General Principles of Spinal Cord Surgery" by Dr. Jean-Paul Wolinsky, Northwestern University Feinberg School of Medicine, Chicago, IL. Presented at the LSRS 13th Annual Meeting. </w:t>
      </w:r>
      <w:hyperlink r:id="rId8" w:history="1">
        <w:r w:rsidRPr="00657E68">
          <w:rPr>
            <w:rStyle w:val="Hyperlink"/>
          </w:rPr>
          <w:t>&gt;&gt;</w:t>
        </w:r>
      </w:hyperlink>
    </w:p>
    <w:p w:rsidR="00657E68" w:rsidRDefault="00657E68" w:rsidP="00493702">
      <w:pPr>
        <w:ind w:left="687" w:hanging="687"/>
        <w:rPr>
          <w:b/>
          <w:color w:val="0000FF"/>
        </w:rPr>
      </w:pPr>
    </w:p>
    <w:p w:rsidR="00657E68" w:rsidRDefault="00657E68" w:rsidP="00493702">
      <w:pPr>
        <w:ind w:left="687" w:hanging="687"/>
        <w:rPr>
          <w:b/>
          <w:color w:val="0000FF"/>
        </w:rPr>
      </w:pPr>
    </w:p>
    <w:p w:rsidR="0000591F" w:rsidRDefault="0000591F" w:rsidP="00493702">
      <w:pPr>
        <w:ind w:left="687" w:hanging="687"/>
        <w:rPr>
          <w:color w:val="000000"/>
        </w:rPr>
      </w:pPr>
      <w:r w:rsidRPr="004F4619">
        <w:rPr>
          <w:b/>
          <w:color w:val="0000FF"/>
        </w:rPr>
        <w:t>Surgical extirpation</w:t>
      </w:r>
      <w:r w:rsidRPr="004F4619">
        <w:t xml:space="preserve"> is treatment of choice for </w:t>
      </w:r>
      <w:r w:rsidRPr="004F4619">
        <w:rPr>
          <w:i/>
          <w:color w:val="008000"/>
        </w:rPr>
        <w:t>benign tumors</w:t>
      </w:r>
      <w:r w:rsidRPr="004F4619">
        <w:t>! (</w:t>
      </w:r>
      <w:r w:rsidRPr="004F4619">
        <w:rPr>
          <w:color w:val="000000"/>
        </w:rPr>
        <w:t>cures have been reported only after complete surgical resections)</w:t>
      </w:r>
    </w:p>
    <w:p w:rsidR="0000591F" w:rsidRPr="00ED5507" w:rsidRDefault="0000591F" w:rsidP="0000591F">
      <w:pPr>
        <w:rPr>
          <w:sz w:val="12"/>
          <w:szCs w:val="12"/>
        </w:rPr>
      </w:pPr>
    </w:p>
    <w:p w:rsidR="0000591F" w:rsidRPr="004F4619" w:rsidRDefault="0000591F" w:rsidP="0000591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126" w:right="2410"/>
        <w:jc w:val="center"/>
      </w:pPr>
      <w:r w:rsidRPr="004F4619">
        <w:t>Total removal with preservation of neurologic function!</w:t>
      </w:r>
    </w:p>
    <w:p w:rsidR="0000591F" w:rsidRPr="00ED5507" w:rsidRDefault="0000591F" w:rsidP="0000591F">
      <w:pPr>
        <w:rPr>
          <w:sz w:val="12"/>
          <w:szCs w:val="12"/>
        </w:rPr>
      </w:pPr>
    </w:p>
    <w:p w:rsidR="0000591F" w:rsidRPr="003A696F" w:rsidRDefault="0000591F" w:rsidP="00CA662A">
      <w:pPr>
        <w:pStyle w:val="Nervous1"/>
      </w:pPr>
      <w:bookmarkStart w:id="6" w:name="_Toc447139076"/>
      <w:bookmarkStart w:id="7" w:name="_Toc55445314"/>
      <w:r>
        <w:t>Preoperative</w:t>
      </w:r>
      <w:bookmarkEnd w:id="6"/>
      <w:bookmarkEnd w:id="7"/>
    </w:p>
    <w:p w:rsidR="0000591F" w:rsidRDefault="0000591F" w:rsidP="0000591F">
      <w:pPr>
        <w:numPr>
          <w:ilvl w:val="0"/>
          <w:numId w:val="3"/>
        </w:numPr>
      </w:pPr>
      <w:r w:rsidRPr="006F3790">
        <w:rPr>
          <w:b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steroids</w:t>
      </w:r>
      <w:r w:rsidRPr="004F4619">
        <w:t xml:space="preserve"> in perioperative period (start at least 24 h prior to surgery; begin tapering 3-5 days after surgery</w:t>
      </w:r>
      <w:r>
        <w:t>).</w:t>
      </w:r>
    </w:p>
    <w:p w:rsidR="0000591F" w:rsidRPr="00167B7D" w:rsidRDefault="0000591F" w:rsidP="0000591F">
      <w:pPr>
        <w:numPr>
          <w:ilvl w:val="0"/>
          <w:numId w:val="3"/>
        </w:numPr>
      </w:pPr>
      <w:r w:rsidRPr="004F4619">
        <w:rPr>
          <w:color w:val="000000"/>
        </w:rPr>
        <w:t xml:space="preserve">baseline </w:t>
      </w:r>
      <w:r w:rsidRPr="00ED5507">
        <w:rPr>
          <w:b/>
          <w:i/>
          <w:color w:val="000000"/>
        </w:rPr>
        <w:t>urodynamic studies</w:t>
      </w:r>
      <w:r w:rsidRPr="004F4619">
        <w:rPr>
          <w:color w:val="000000"/>
        </w:rPr>
        <w:t>!</w:t>
      </w:r>
    </w:p>
    <w:p w:rsidR="00BC22EE" w:rsidRPr="004F4619" w:rsidRDefault="00167B7D" w:rsidP="00BC22EE">
      <w:pPr>
        <w:pStyle w:val="ListParagraph"/>
        <w:numPr>
          <w:ilvl w:val="0"/>
          <w:numId w:val="3"/>
        </w:numPr>
      </w:pPr>
      <w:r>
        <w:t xml:space="preserve">do preop </w:t>
      </w:r>
      <w:r w:rsidRPr="00167B7D">
        <w:rPr>
          <w:b/>
          <w:i/>
        </w:rPr>
        <w:t>VA balloon occlusion test</w:t>
      </w:r>
      <w:r>
        <w:t xml:space="preserve"> if antici</w:t>
      </w:r>
      <w:r w:rsidR="00B31F84">
        <w:t>pate vertebral artery sacrifice; if VA is nondominant, one may consider sacrificing (e.g. coiling) VA preop.</w:t>
      </w:r>
    </w:p>
    <w:p w:rsidR="0000591F" w:rsidRDefault="0000591F" w:rsidP="0000591F"/>
    <w:p w:rsidR="00CA662A" w:rsidRDefault="00CA662A" w:rsidP="0000591F"/>
    <w:p w:rsidR="0000591F" w:rsidRDefault="0000591F" w:rsidP="00CA662A">
      <w:pPr>
        <w:pStyle w:val="Nervous1"/>
      </w:pPr>
      <w:bookmarkStart w:id="8" w:name="_Toc447139077"/>
      <w:bookmarkStart w:id="9" w:name="_Toc55445315"/>
      <w:r>
        <w:t>Procedure</w:t>
      </w:r>
      <w:bookmarkEnd w:id="8"/>
      <w:bookmarkEnd w:id="9"/>
    </w:p>
    <w:p w:rsidR="00AB0D30" w:rsidRDefault="00AB0D30" w:rsidP="00AB0D30">
      <w:r w:rsidRPr="00AB0D30">
        <w:t>These are high-risk operations that require special expertise in spine and microsurgical techniques.</w:t>
      </w:r>
    </w:p>
    <w:p w:rsidR="00AB0D30" w:rsidRDefault="00AB0D30" w:rsidP="00AB0D30">
      <w:pPr>
        <w:numPr>
          <w:ilvl w:val="0"/>
          <w:numId w:val="3"/>
        </w:numPr>
      </w:pPr>
      <w:r>
        <w:t>i</w:t>
      </w:r>
      <w:r w:rsidRPr="00AB0D30">
        <w:t xml:space="preserve">t is </w:t>
      </w:r>
      <w:r w:rsidRPr="00AB0D30">
        <w:rPr>
          <w:color w:val="000000"/>
        </w:rPr>
        <w:t>sometimes</w:t>
      </w:r>
      <w:r w:rsidRPr="00AB0D30">
        <w:t xml:space="preserve"> recommended to have two surgeons in this operation (or an experienced assistant).</w:t>
      </w:r>
    </w:p>
    <w:p w:rsidR="00AB0D30" w:rsidRDefault="00AB0D30" w:rsidP="00AB0D30"/>
    <w:p w:rsidR="00944999" w:rsidRDefault="00944999" w:rsidP="00944999">
      <w:pPr>
        <w:pStyle w:val="Nervous6"/>
        <w:ind w:right="8362"/>
      </w:pPr>
      <w:bookmarkStart w:id="10" w:name="_Toc55445316"/>
      <w:r>
        <w:t>Monitoring</w:t>
      </w:r>
      <w:bookmarkEnd w:id="10"/>
    </w:p>
    <w:p w:rsidR="0000591F" w:rsidRDefault="0000591F" w:rsidP="003963C5">
      <w:pPr>
        <w:rPr>
          <w:color w:val="000000"/>
        </w:rPr>
      </w:pPr>
      <w:r w:rsidRPr="004F4619">
        <w:rPr>
          <w:u w:val="single"/>
        </w:rPr>
        <w:t>Monitor spinal cord function</w:t>
      </w:r>
      <w:r w:rsidRPr="004F4619">
        <w:t xml:space="preserve"> using intraoperative electrophysiology (</w:t>
      </w:r>
      <w:r w:rsidRPr="004F4619">
        <w:rPr>
          <w:color w:val="000000"/>
        </w:rPr>
        <w:t>real-time feedback regarding possible ischemia or retraction injury)</w:t>
      </w:r>
      <w:r>
        <w:rPr>
          <w:color w:val="000000"/>
        </w:rPr>
        <w:t>:</w:t>
      </w:r>
    </w:p>
    <w:p w:rsidR="0000591F" w:rsidRPr="009B5314" w:rsidRDefault="0000591F" w:rsidP="0000591F">
      <w:pPr>
        <w:pStyle w:val="ListParagraph"/>
        <w:numPr>
          <w:ilvl w:val="0"/>
          <w:numId w:val="6"/>
        </w:numPr>
      </w:pPr>
      <w:r>
        <w:rPr>
          <w:i/>
          <w:color w:val="0000FF"/>
        </w:rPr>
        <w:t>somatosensory-evoked potentials</w:t>
      </w:r>
      <w:r w:rsidR="00027FB0">
        <w:rPr>
          <w:i/>
          <w:color w:val="0000FF"/>
        </w:rPr>
        <w:t xml:space="preserve"> (SSEP)</w:t>
      </w:r>
    </w:p>
    <w:p w:rsidR="0000591F" w:rsidRPr="00246B77" w:rsidRDefault="0000591F" w:rsidP="0000591F">
      <w:pPr>
        <w:pStyle w:val="ListParagraph"/>
        <w:numPr>
          <w:ilvl w:val="0"/>
          <w:numId w:val="6"/>
        </w:numPr>
      </w:pPr>
      <w:r w:rsidRPr="009B5314">
        <w:rPr>
          <w:i/>
          <w:color w:val="0000FF"/>
        </w:rPr>
        <w:t>motor-evoked potentials</w:t>
      </w:r>
      <w:r w:rsidR="00027FB0">
        <w:rPr>
          <w:i/>
          <w:color w:val="0000FF"/>
        </w:rPr>
        <w:t xml:space="preserve"> (MEP)</w:t>
      </w:r>
    </w:p>
    <w:p w:rsidR="00246B77" w:rsidRDefault="00246B77" w:rsidP="0000591F">
      <w:pPr>
        <w:pStyle w:val="ListParagraph"/>
        <w:numPr>
          <w:ilvl w:val="0"/>
          <w:numId w:val="6"/>
        </w:numPr>
      </w:pPr>
      <w:r>
        <w:rPr>
          <w:i/>
          <w:color w:val="0000FF"/>
        </w:rPr>
        <w:t>D-waves</w:t>
      </w:r>
    </w:p>
    <w:p w:rsidR="0000591F" w:rsidRPr="004F4619" w:rsidRDefault="0000591F" w:rsidP="0000591F">
      <w:pPr>
        <w:pStyle w:val="ListParagraph"/>
        <w:numPr>
          <w:ilvl w:val="0"/>
          <w:numId w:val="6"/>
        </w:numPr>
      </w:pPr>
      <w:r w:rsidRPr="009B5314">
        <w:rPr>
          <w:i/>
          <w:color w:val="0000FF"/>
        </w:rPr>
        <w:t>EMG</w:t>
      </w:r>
      <w:r>
        <w:rPr>
          <w:i/>
          <w:color w:val="0000FF"/>
        </w:rPr>
        <w:t xml:space="preserve"> </w:t>
      </w:r>
      <w:r>
        <w:t xml:space="preserve">(extremity muscles, </w:t>
      </w:r>
      <w:r w:rsidR="00AD59A5" w:rsidRPr="005C1E9A">
        <w:rPr>
          <w:highlight w:val="yellow"/>
        </w:rPr>
        <w:t>anus + bulbocavernosus reflex</w:t>
      </w:r>
      <w:r w:rsidR="00AD59A5">
        <w:t>*</w:t>
      </w:r>
      <w:r>
        <w:t>)</w:t>
      </w:r>
    </w:p>
    <w:p w:rsidR="0000591F" w:rsidRPr="00D3185E" w:rsidRDefault="0000591F" w:rsidP="0000591F">
      <w:pPr>
        <w:pStyle w:val="NormalWeb"/>
        <w:numPr>
          <w:ilvl w:val="0"/>
          <w:numId w:val="4"/>
        </w:numPr>
        <w:rPr>
          <w:color w:val="000000"/>
        </w:rPr>
      </w:pPr>
      <w:r w:rsidRPr="004F4619">
        <w:t xml:space="preserve">spinal cord is </w:t>
      </w:r>
      <w:r w:rsidRPr="00D3185E">
        <w:rPr>
          <w:color w:val="000000"/>
        </w:rPr>
        <w:t>sensitive to decreased perfusion - avoid hypotension</w:t>
      </w:r>
      <w:r w:rsidR="003963C5">
        <w:rPr>
          <w:color w:val="000000"/>
        </w:rPr>
        <w:t xml:space="preserve"> (keep MAP &gt; 85)</w:t>
      </w:r>
      <w:r w:rsidR="00AD59A5">
        <w:rPr>
          <w:color w:val="000000"/>
        </w:rPr>
        <w:t>, use TIVA</w:t>
      </w:r>
      <w:r w:rsidRPr="00D3185E">
        <w:rPr>
          <w:color w:val="000000"/>
        </w:rPr>
        <w:t>!</w:t>
      </w:r>
    </w:p>
    <w:p w:rsidR="00944999" w:rsidRDefault="00AD59A5" w:rsidP="00AD59A5">
      <w:pPr>
        <w:jc w:val="right"/>
        <w:rPr>
          <w:color w:val="000000"/>
        </w:rPr>
      </w:pPr>
      <w:r>
        <w:rPr>
          <w:color w:val="000000"/>
        </w:rPr>
        <w:t>*for conus tumors</w:t>
      </w:r>
    </w:p>
    <w:p w:rsidR="00AD59A5" w:rsidRDefault="00AD59A5" w:rsidP="00AD59A5">
      <w:pPr>
        <w:pStyle w:val="ListParagraph"/>
        <w:ind w:left="1440"/>
      </w:pPr>
      <w:r>
        <w:t>EMG, bulbocavernosus reflex – “lost or retained”</w:t>
      </w:r>
    </w:p>
    <w:p w:rsidR="00AD59A5" w:rsidRPr="004F4619" w:rsidRDefault="00AD59A5" w:rsidP="00AD59A5">
      <w:pPr>
        <w:pStyle w:val="ListParagraph"/>
        <w:ind w:left="1440"/>
      </w:pPr>
      <w:r>
        <w:t>SSEP, MEP, D-wave – decrease by 50%</w:t>
      </w:r>
    </w:p>
    <w:p w:rsidR="00AD59A5" w:rsidRDefault="00AD59A5" w:rsidP="003963C5">
      <w:pPr>
        <w:rPr>
          <w:color w:val="000000"/>
        </w:rPr>
      </w:pPr>
    </w:p>
    <w:p w:rsidR="003F72BB" w:rsidRPr="00D264E4" w:rsidRDefault="003F72BB" w:rsidP="003F72BB">
      <w:r>
        <w:t xml:space="preserve">See </w:t>
      </w:r>
      <w:hyperlink r:id="rId9" w:anchor="Intraoperative_monitoring" w:history="1">
        <w:r w:rsidRPr="0020555E">
          <w:rPr>
            <w:rStyle w:val="Hyperlink"/>
          </w:rPr>
          <w:t>p. D25 &gt;&gt;</w:t>
        </w:r>
      </w:hyperlink>
      <w:r>
        <w:rPr>
          <w:rStyle w:val="Hyperlink"/>
        </w:rPr>
        <w:t xml:space="preserve"> </w:t>
      </w:r>
      <w:r w:rsidRPr="00D264E4">
        <w:t>(including protocol for intraop spinal cord injury)</w:t>
      </w:r>
    </w:p>
    <w:p w:rsidR="00756F1F" w:rsidRDefault="00756F1F" w:rsidP="003963C5">
      <w:pPr>
        <w:rPr>
          <w:color w:val="000000"/>
        </w:rPr>
      </w:pPr>
      <w:r>
        <w:rPr>
          <w:color w:val="000000"/>
        </w:rPr>
        <w:t xml:space="preserve">Epidural recording for </w:t>
      </w:r>
      <w:r w:rsidRPr="00725485">
        <w:rPr>
          <w:rStyle w:val="Blue"/>
          <w:b/>
        </w:rPr>
        <w:t>D-wave</w:t>
      </w:r>
      <w:r>
        <w:rPr>
          <w:color w:val="000000"/>
        </w:rPr>
        <w:t xml:space="preserve"> </w:t>
      </w:r>
      <w:r w:rsidR="00725485">
        <w:rPr>
          <w:color w:val="000000"/>
        </w:rPr>
        <w:t>correlates with</w:t>
      </w:r>
      <w:r>
        <w:rPr>
          <w:color w:val="000000"/>
        </w:rPr>
        <w:t xml:space="preserve"> expected outcome</w:t>
      </w:r>
      <w:r w:rsidR="00725485">
        <w:rPr>
          <w:color w:val="000000"/>
        </w:rPr>
        <w:t xml:space="preserve">. </w:t>
      </w:r>
      <w:hyperlink r:id="rId10" w:anchor="D_wave" w:history="1">
        <w:r w:rsidRPr="00725485">
          <w:rPr>
            <w:rStyle w:val="Hyperlink"/>
          </w:rPr>
          <w:t>see p. D25 &gt;&gt;</w:t>
        </w:r>
      </w:hyperlink>
    </w:p>
    <w:p w:rsidR="009212D6" w:rsidRDefault="009212D6" w:rsidP="003963C5">
      <w:pPr>
        <w:rPr>
          <w:color w:val="000000"/>
        </w:rPr>
      </w:pPr>
    </w:p>
    <w:p w:rsidR="009212D6" w:rsidRDefault="009212D6" w:rsidP="003963C5">
      <w:pPr>
        <w:rPr>
          <w:color w:val="000000"/>
        </w:rPr>
      </w:pPr>
    </w:p>
    <w:p w:rsidR="003963C5" w:rsidRDefault="003963C5" w:rsidP="003963C5">
      <w:pPr>
        <w:pStyle w:val="Nervous6"/>
        <w:ind w:right="8646"/>
      </w:pPr>
      <w:bookmarkStart w:id="11" w:name="_Toc55445317"/>
      <w:r w:rsidRPr="003963C5">
        <w:t>Approach</w:t>
      </w:r>
      <w:bookmarkEnd w:id="11"/>
    </w:p>
    <w:p w:rsidR="003963C5" w:rsidRDefault="003963C5" w:rsidP="003963C5">
      <w:r>
        <w:rPr>
          <w:color w:val="000000"/>
        </w:rPr>
        <w:t xml:space="preserve">- </w:t>
      </w:r>
      <w:r>
        <w:t>depending on tumor location – either laminectomy (posterior approach) or corpectomy (anterior approach);</w:t>
      </w:r>
    </w:p>
    <w:p w:rsidR="003963C5" w:rsidRDefault="003963C5" w:rsidP="003963C5">
      <w:pPr>
        <w:rPr>
          <w:color w:val="000000"/>
        </w:rPr>
      </w:pPr>
    </w:p>
    <w:p w:rsidR="003963C5" w:rsidRDefault="003963C5" w:rsidP="003963C5">
      <w:pPr>
        <w:rPr>
          <w:color w:val="000000"/>
        </w:rPr>
      </w:pPr>
    </w:p>
    <w:p w:rsidR="003963C5" w:rsidRPr="003963C5" w:rsidRDefault="003963C5" w:rsidP="003963C5">
      <w:pPr>
        <w:rPr>
          <w:color w:val="000000"/>
          <w:u w:val="single"/>
        </w:rPr>
      </w:pPr>
      <w:r w:rsidRPr="003963C5">
        <w:rPr>
          <w:color w:val="000000"/>
          <w:u w:val="single"/>
        </w:rPr>
        <w:t>Posterior approach</w:t>
      </w:r>
    </w:p>
    <w:p w:rsidR="0000591F" w:rsidRPr="00827862" w:rsidRDefault="0000591F" w:rsidP="0000591F">
      <w:pPr>
        <w:numPr>
          <w:ilvl w:val="0"/>
          <w:numId w:val="2"/>
        </w:numPr>
      </w:pPr>
      <w:r w:rsidRPr="004F4619">
        <w:rPr>
          <w:color w:val="000000"/>
        </w:rPr>
        <w:t>patient under general anesthesia</w:t>
      </w:r>
      <w:r w:rsidR="00A74B2E">
        <w:rPr>
          <w:color w:val="000000"/>
        </w:rPr>
        <w:t xml:space="preserve"> (TIVA – to allow monitoring) </w:t>
      </w:r>
      <w:r w:rsidRPr="004F4619">
        <w:rPr>
          <w:color w:val="000000"/>
        </w:rPr>
        <w:t>in prone position.</w:t>
      </w:r>
    </w:p>
    <w:p w:rsidR="00AD59A5" w:rsidRDefault="00AD59A5" w:rsidP="00AD59A5">
      <w:pPr>
        <w:pStyle w:val="ListParagraph"/>
        <w:numPr>
          <w:ilvl w:val="0"/>
          <w:numId w:val="3"/>
        </w:numPr>
      </w:pPr>
      <w:r>
        <w:t>depending on tumor location – either laminectomy* (posterior approach) or corpectomy (anterior approach)</w:t>
      </w:r>
    </w:p>
    <w:p w:rsidR="0000591F" w:rsidRPr="004F4619" w:rsidRDefault="0000591F" w:rsidP="0000591F">
      <w:pPr>
        <w:numPr>
          <w:ilvl w:val="0"/>
          <w:numId w:val="3"/>
        </w:numPr>
      </w:pPr>
      <w:r w:rsidRPr="004F4619">
        <w:t xml:space="preserve">if tumor spans several spinal levels → wide </w:t>
      </w:r>
      <w:r w:rsidRPr="004F4619">
        <w:rPr>
          <w:b/>
          <w:color w:val="0000FF"/>
        </w:rPr>
        <w:t>laminectomy</w:t>
      </w:r>
      <w:r w:rsidRPr="004F4619">
        <w:t xml:space="preserve"> </w:t>
      </w:r>
      <w:r w:rsidRPr="004F4619">
        <w:rPr>
          <w:color w:val="000000"/>
        </w:rPr>
        <w:t>(</w:t>
      </w:r>
      <w:r w:rsidRPr="004F4619">
        <w:rPr>
          <w:b/>
          <w:color w:val="0000FF"/>
        </w:rPr>
        <w:t>laminoplasty</w:t>
      </w:r>
      <w:r w:rsidRPr="004F4619">
        <w:rPr>
          <w:color w:val="000000"/>
        </w:rPr>
        <w:t>* in children</w:t>
      </w:r>
      <w:r w:rsidR="00A9216D">
        <w:rPr>
          <w:color w:val="000000"/>
        </w:rPr>
        <w:t xml:space="preserve"> and select adults</w:t>
      </w:r>
      <w:r w:rsidRPr="004F4619">
        <w:rPr>
          <w:color w:val="000000"/>
        </w:rPr>
        <w:t>)</w:t>
      </w:r>
      <w:r w:rsidRPr="004F4619">
        <w:t>;</w:t>
      </w:r>
    </w:p>
    <w:p w:rsidR="0000591F" w:rsidRDefault="0000591F" w:rsidP="0000591F">
      <w:pPr>
        <w:ind w:left="2160"/>
      </w:pPr>
      <w:r w:rsidRPr="004F4619">
        <w:t>*removing all lamina</w:t>
      </w:r>
      <w:r>
        <w:t>e</w:t>
      </w:r>
      <w:r w:rsidRPr="004F4619">
        <w:t xml:space="preserve"> as single unit </w:t>
      </w:r>
      <w:r>
        <w:t>en bloc with footplate</w:t>
      </w:r>
      <w:r w:rsidRPr="004F4619">
        <w:t xml:space="preserve"> </w:t>
      </w:r>
      <w:r w:rsidR="00027FB0">
        <w:t xml:space="preserve">(“lobster tail”) </w:t>
      </w:r>
      <w:r w:rsidRPr="004F4619">
        <w:t xml:space="preserve">→ </w:t>
      </w:r>
      <w:r>
        <w:t xml:space="preserve">at the end place back and suture to the facet/pars with silk sutures (drill bone holes with C bit) - </w:t>
      </w:r>
      <w:r w:rsidRPr="004F4619">
        <w:t>to protect spinal cord, to lessen risk</w:t>
      </w:r>
      <w:r>
        <w:t xml:space="preserve"> of</w:t>
      </w:r>
      <w:r w:rsidR="00C5299C">
        <w:t xml:space="preserve"> subsequent spinal deformity;</w:t>
      </w:r>
    </w:p>
    <w:p w:rsidR="00C5299C" w:rsidRPr="004F4619" w:rsidRDefault="00AD59A5" w:rsidP="0000591F">
      <w:pPr>
        <w:ind w:left="2160"/>
      </w:pPr>
      <w:r w:rsidRPr="00C5299C">
        <w:rPr>
          <w:color w:val="7030A0"/>
        </w:rPr>
        <w:t xml:space="preserve">Dr. Jallo </w:t>
      </w:r>
      <w:r>
        <w:t xml:space="preserve">does </w:t>
      </w:r>
      <w:r w:rsidRPr="004F4619">
        <w:rPr>
          <w:b/>
          <w:color w:val="0000FF"/>
        </w:rPr>
        <w:t>laminoplasty</w:t>
      </w:r>
      <w:r>
        <w:t xml:space="preserve"> for all adults (esp. true for kids)</w:t>
      </w:r>
      <w:r>
        <w:rPr>
          <w:color w:val="7030A0"/>
        </w:rPr>
        <w:t xml:space="preserve"> </w:t>
      </w:r>
      <w:r w:rsidR="00C5299C">
        <w:t>– “it does not prevent deformity but it helps with epidural scar and less CSF leaks”</w:t>
      </w:r>
    </w:p>
    <w:p w:rsidR="0000591F" w:rsidRPr="004F4619" w:rsidRDefault="0000591F" w:rsidP="0000591F">
      <w:pPr>
        <w:pStyle w:val="NormalWeb"/>
        <w:numPr>
          <w:ilvl w:val="0"/>
          <w:numId w:val="4"/>
        </w:numPr>
      </w:pPr>
      <w:r w:rsidRPr="004F4619">
        <w:rPr>
          <w:color w:val="000000"/>
        </w:rPr>
        <w:t xml:space="preserve">laminectomy should be </w:t>
      </w:r>
      <w:r w:rsidRPr="004F4619">
        <w:t>of</w:t>
      </w:r>
      <w:r w:rsidRPr="004F4619">
        <w:rPr>
          <w:color w:val="000000"/>
        </w:rPr>
        <w:t xml:space="preserve"> sufficient size to allow visualization of healthy cord above and below neoplasm.</w:t>
      </w:r>
    </w:p>
    <w:p w:rsidR="0095446A" w:rsidRDefault="0095446A" w:rsidP="0095446A">
      <w:pPr>
        <w:pStyle w:val="ListParagraph"/>
        <w:numPr>
          <w:ilvl w:val="0"/>
          <w:numId w:val="4"/>
        </w:numPr>
      </w:pPr>
      <w:r>
        <w:t>w</w:t>
      </w:r>
      <w:r w:rsidRPr="00115421">
        <w:t xml:space="preserve">hen using a posterior approach for ventral and lateral lesions, the spinal cord can be released by </w:t>
      </w:r>
      <w:r w:rsidRPr="0095446A">
        <w:rPr>
          <w:i/>
        </w:rPr>
        <w:t xml:space="preserve">cutting the </w:t>
      </w:r>
      <w:r w:rsidRPr="00C514E5">
        <w:rPr>
          <w:rStyle w:val="Blue"/>
          <w:i/>
        </w:rPr>
        <w:t>dentate ligament</w:t>
      </w:r>
      <w:r w:rsidRPr="0095446A">
        <w:rPr>
          <w:i/>
        </w:rPr>
        <w:t xml:space="preserve"> </w:t>
      </w:r>
      <w:r w:rsidR="00E76490">
        <w:rPr>
          <w:i/>
        </w:rPr>
        <w:t xml:space="preserve">(± dorsal rootles) </w:t>
      </w:r>
      <w:r w:rsidRPr="0095446A">
        <w:rPr>
          <w:i/>
        </w:rPr>
        <w:t>bilaterally</w:t>
      </w:r>
      <w:r w:rsidRPr="00115421">
        <w:t xml:space="preserve"> at the level o</w:t>
      </w:r>
      <w:r>
        <w:t>f the lesion, above and below - t</w:t>
      </w:r>
      <w:r w:rsidRPr="00115421">
        <w:t>his maneuver will help rotating the cord to gain further access to the lesion</w:t>
      </w:r>
      <w:r>
        <w:t>.</w:t>
      </w:r>
    </w:p>
    <w:p w:rsidR="0000591F" w:rsidRDefault="00AD59A5" w:rsidP="00AD59A5">
      <w:pPr>
        <w:ind w:left="1440"/>
        <w:rPr>
          <w:color w:val="000000"/>
        </w:rPr>
      </w:pPr>
      <w:r>
        <w:rPr>
          <w:noProof/>
        </w:rPr>
        <w:lastRenderedPageBreak/>
        <w:drawing>
          <wp:inline distT="0" distB="0" distL="0" distR="0" wp14:anchorId="21D4F7B2" wp14:editId="022F1AB2">
            <wp:extent cx="4875530" cy="4173220"/>
            <wp:effectExtent l="0" t="0" r="1270" b="0"/>
            <wp:docPr id="7" name="Picture 7" descr="Spinal Menin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inal Mening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30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E6E" w:rsidRDefault="00445E6E" w:rsidP="0000591F">
      <w:pPr>
        <w:rPr>
          <w:color w:val="000000"/>
        </w:rPr>
      </w:pPr>
    </w:p>
    <w:p w:rsidR="0095446A" w:rsidRDefault="0095446A" w:rsidP="0095446A">
      <w:pPr>
        <w:pStyle w:val="Nervous6"/>
        <w:ind w:right="8929"/>
      </w:pPr>
      <w:bookmarkStart w:id="12" w:name="_Toc55445318"/>
      <w:r>
        <w:t>Dura</w:t>
      </w:r>
      <w:bookmarkEnd w:id="12"/>
    </w:p>
    <w:p w:rsidR="0000591F" w:rsidRDefault="0000591F" w:rsidP="0000591F">
      <w:pPr>
        <w:numPr>
          <w:ilvl w:val="0"/>
          <w:numId w:val="3"/>
        </w:numPr>
      </w:pPr>
      <w:r w:rsidRPr="004F4619">
        <w:rPr>
          <w:color w:val="000000"/>
        </w:rPr>
        <w:t>prior to dural opening,</w:t>
      </w:r>
      <w:r w:rsidRPr="004F4619">
        <w:t xml:space="preserve"> tumor is localized with </w:t>
      </w:r>
      <w:r w:rsidRPr="004F4619">
        <w:rPr>
          <w:b/>
          <w:i/>
        </w:rPr>
        <w:t>intraoperative ultrasound</w:t>
      </w:r>
      <w:r w:rsidRPr="004F4619">
        <w:t xml:space="preserve"> or </w:t>
      </w:r>
      <w:r w:rsidRPr="004F4619">
        <w:rPr>
          <w:b/>
          <w:i/>
        </w:rPr>
        <w:t>spinal stereotaxy</w:t>
      </w:r>
      <w:r w:rsidR="00663ED2">
        <w:t xml:space="preserve"> (esp. in thoracic spine where level localization is often unreliable).</w:t>
      </w:r>
    </w:p>
    <w:p w:rsidR="00FB203F" w:rsidRDefault="00FB203F" w:rsidP="00FB203F">
      <w:pPr>
        <w:ind w:left="1440"/>
      </w:pPr>
      <w:r>
        <w:t>N.B. use US to determine dural opening extent.</w:t>
      </w:r>
    </w:p>
    <w:p w:rsidR="0000591F" w:rsidRDefault="0000591F" w:rsidP="0000591F">
      <w:pPr>
        <w:numPr>
          <w:ilvl w:val="0"/>
          <w:numId w:val="2"/>
        </w:numPr>
      </w:pPr>
      <w:r w:rsidRPr="00D55E1D">
        <w:rPr>
          <w:b/>
          <w:i/>
        </w:rPr>
        <w:t>perfect hemostasis</w:t>
      </w:r>
      <w:r>
        <w:t xml:space="preserve"> before opening dura</w:t>
      </w:r>
      <w:r w:rsidR="009A23D9">
        <w:t xml:space="preserve"> (epidural bleeding only tends to get worse once dura is opened)</w:t>
      </w:r>
      <w:r>
        <w:t xml:space="preserve">; </w:t>
      </w:r>
      <w:r w:rsidR="009C6528">
        <w:t xml:space="preserve">wax bone edges </w:t>
      </w:r>
      <w:r>
        <w:t>then lay 0.5x3 patties along gutters to absorb blood ooze.</w:t>
      </w:r>
    </w:p>
    <w:p w:rsidR="009A23D9" w:rsidRDefault="0000591F" w:rsidP="0000591F">
      <w:pPr>
        <w:numPr>
          <w:ilvl w:val="0"/>
          <w:numId w:val="2"/>
        </w:numPr>
      </w:pPr>
      <w:r>
        <w:t xml:space="preserve">open dura </w:t>
      </w:r>
      <w:r w:rsidR="00CF4364" w:rsidRPr="00CF4364">
        <w:t>under microscopic magnification</w:t>
      </w:r>
    </w:p>
    <w:p w:rsidR="009C6528" w:rsidRDefault="009C6528" w:rsidP="0000591F">
      <w:pPr>
        <w:numPr>
          <w:ilvl w:val="0"/>
          <w:numId w:val="2"/>
        </w:numPr>
      </w:pPr>
      <w:r w:rsidRPr="00CF4364">
        <w:t>midline durotomy</w:t>
      </w:r>
      <w:r>
        <w:t xml:space="preserve"> </w:t>
      </w:r>
      <w:r w:rsidRPr="00CF4364">
        <w:t>extending above and below the</w:t>
      </w:r>
      <w:r>
        <w:t xml:space="preserve"> </w:t>
      </w:r>
      <w:r w:rsidRPr="00CF4364">
        <w:t>level of the lesion as confirmed by intraoperative ultrasound</w:t>
      </w:r>
      <w:r>
        <w:t>.</w:t>
      </w:r>
    </w:p>
    <w:p w:rsidR="008E53BE" w:rsidRPr="008E53BE" w:rsidRDefault="009A23D9" w:rsidP="00880BF2">
      <w:pPr>
        <w:numPr>
          <w:ilvl w:val="0"/>
          <w:numId w:val="2"/>
        </w:numPr>
        <w:rPr>
          <w:color w:val="000000"/>
        </w:rPr>
      </w:pPr>
      <w:r w:rsidRPr="009A23D9">
        <w:t xml:space="preserve">be mindful of </w:t>
      </w:r>
      <w:r w:rsidRPr="00770F66">
        <w:rPr>
          <w:rStyle w:val="Red"/>
          <w:i/>
        </w:rPr>
        <w:t>potential adhesions of the spinal cord or vascular structures</w:t>
      </w:r>
      <w:r w:rsidRPr="009A23D9">
        <w:t xml:space="preserve"> to the undersurface of the dura</w:t>
      </w:r>
      <w:r w:rsidR="008E53BE">
        <w:t xml:space="preserve"> – o</w:t>
      </w:r>
      <w:r w:rsidR="008E53BE" w:rsidRPr="008E53BE">
        <w:rPr>
          <w:color w:val="000000"/>
        </w:rPr>
        <w:t xml:space="preserve">perating on previously resected or radiated tumors may present a special challenge </w:t>
      </w:r>
      <w:r w:rsidR="008E53BE">
        <w:rPr>
          <w:color w:val="000000"/>
        </w:rPr>
        <w:t>-</w:t>
      </w:r>
      <w:r w:rsidR="008E53BE" w:rsidRPr="008E53BE">
        <w:rPr>
          <w:color w:val="000000"/>
        </w:rPr>
        <w:t xml:space="preserve"> err on the conservative side so as not to compromise spinal cord function</w:t>
      </w:r>
      <w:r w:rsidR="008E53BE">
        <w:rPr>
          <w:color w:val="000000"/>
        </w:rPr>
        <w:t>.</w:t>
      </w:r>
    </w:p>
    <w:p w:rsidR="0000591F" w:rsidRDefault="0000591F" w:rsidP="0000591F">
      <w:pPr>
        <w:numPr>
          <w:ilvl w:val="0"/>
          <w:numId w:val="2"/>
        </w:numPr>
      </w:pPr>
      <w:r>
        <w:t>place 4-0 silk tuck-ups</w:t>
      </w:r>
      <w:r w:rsidRPr="009B5314">
        <w:t xml:space="preserve"> </w:t>
      </w:r>
      <w:r w:rsidRPr="003C122E">
        <w:t>to retain dura open</w:t>
      </w:r>
      <w:r w:rsidR="00027FB0">
        <w:t>.</w:t>
      </w:r>
    </w:p>
    <w:p w:rsidR="0095446A" w:rsidRDefault="0095446A" w:rsidP="0095446A">
      <w:pPr>
        <w:pStyle w:val="NormalWeb"/>
        <w:rPr>
          <w:szCs w:val="20"/>
        </w:rPr>
      </w:pPr>
    </w:p>
    <w:p w:rsidR="00445E6E" w:rsidRDefault="00445E6E" w:rsidP="0095446A">
      <w:pPr>
        <w:pStyle w:val="NormalWeb"/>
        <w:rPr>
          <w:szCs w:val="20"/>
        </w:rPr>
      </w:pPr>
    </w:p>
    <w:p w:rsidR="0095446A" w:rsidRDefault="0095446A" w:rsidP="0095446A">
      <w:pPr>
        <w:pStyle w:val="Nervous6"/>
        <w:ind w:right="8929"/>
      </w:pPr>
      <w:bookmarkStart w:id="13" w:name="_Toc55445319"/>
      <w:r>
        <w:t>Cord</w:t>
      </w:r>
      <w:bookmarkEnd w:id="13"/>
    </w:p>
    <w:p w:rsidR="0000591F" w:rsidRPr="004F4619" w:rsidRDefault="00783DF4" w:rsidP="00783DF4">
      <w:r>
        <w:t>U</w:t>
      </w:r>
      <w:r w:rsidR="0000591F" w:rsidRPr="004F4619">
        <w:t xml:space="preserve">nder microscope, linear* </w:t>
      </w:r>
      <w:r w:rsidR="0000591F" w:rsidRPr="0052354A">
        <w:rPr>
          <w:rStyle w:val="Blue"/>
        </w:rPr>
        <w:t>midline</w:t>
      </w:r>
      <w:r w:rsidR="0000591F">
        <w:t xml:space="preserve">** </w:t>
      </w:r>
      <w:r w:rsidR="0000591F" w:rsidRPr="004F4619">
        <w:rPr>
          <w:color w:val="FF00FF"/>
        </w:rPr>
        <w:t>myelotomy</w:t>
      </w:r>
      <w:r w:rsidR="0000591F" w:rsidRPr="004F4619">
        <w:t xml:space="preserve"> at thinnest area between tumor and spinal cord.</w:t>
      </w:r>
    </w:p>
    <w:p w:rsidR="0000591F" w:rsidRPr="004F4619" w:rsidRDefault="0000591F" w:rsidP="0000591F">
      <w:pPr>
        <w:jc w:val="right"/>
      </w:pPr>
      <w:r w:rsidRPr="004F4619">
        <w:t xml:space="preserve">*to spare vertically running white matter tracts. </w:t>
      </w:r>
    </w:p>
    <w:p w:rsidR="00B66437" w:rsidRDefault="0000591F" w:rsidP="0052354A">
      <w:pPr>
        <w:ind w:left="2160"/>
        <w:jc w:val="right"/>
      </w:pPr>
      <w:r w:rsidRPr="004F4619">
        <w:t>**</w:t>
      </w:r>
      <w:r w:rsidR="00B66437">
        <w:t>between the sensory fibers</w:t>
      </w:r>
    </w:p>
    <w:p w:rsidR="0052354A" w:rsidRDefault="0000591F" w:rsidP="00B66437">
      <w:pPr>
        <w:numPr>
          <w:ilvl w:val="0"/>
          <w:numId w:val="3"/>
        </w:numPr>
        <w:rPr>
          <w:rStyle w:val="Blue"/>
        </w:rPr>
      </w:pPr>
      <w:r w:rsidRPr="00B66437">
        <w:rPr>
          <w:color w:val="000000"/>
        </w:rPr>
        <w:t>eccentric</w:t>
      </w:r>
      <w:r w:rsidRPr="004F4619">
        <w:t xml:space="preserve"> lesions may be </w:t>
      </w:r>
      <w:r w:rsidRPr="00B66437">
        <w:rPr>
          <w:color w:val="000000"/>
        </w:rPr>
        <w:t>approached</w:t>
      </w:r>
      <w:r w:rsidRPr="004F4619">
        <w:t xml:space="preserve"> </w:t>
      </w:r>
      <w:r w:rsidR="0052354A">
        <w:t>through</w:t>
      </w:r>
      <w:r w:rsidR="00B66437">
        <w:t xml:space="preserve"> </w:t>
      </w:r>
      <w:r w:rsidR="00B66437" w:rsidRPr="00B66437">
        <w:rPr>
          <w:rStyle w:val="Blue"/>
        </w:rPr>
        <w:t>posterior intermediate sulcus</w:t>
      </w:r>
      <w:r w:rsidR="00B66437">
        <w:t xml:space="preserve"> or</w:t>
      </w:r>
      <w:r w:rsidR="0052354A">
        <w:t xml:space="preserve"> </w:t>
      </w:r>
      <w:r w:rsidR="0052354A" w:rsidRPr="0052354A">
        <w:rPr>
          <w:rStyle w:val="Blue"/>
        </w:rPr>
        <w:t>dorsal root entry zone</w:t>
      </w:r>
      <w:r w:rsidR="00B66437">
        <w:rPr>
          <w:rStyle w:val="Blue"/>
        </w:rPr>
        <w:t xml:space="preserve"> (posterolateral sulcus)</w:t>
      </w:r>
      <w:r w:rsidR="00B66437" w:rsidRPr="00B66437">
        <w:rPr>
          <w:color w:val="000000"/>
        </w:rPr>
        <w:t>:</w:t>
      </w:r>
    </w:p>
    <w:p w:rsidR="00B66437" w:rsidRDefault="00B66437" w:rsidP="00B66437">
      <w:pPr>
        <w:ind w:left="1440"/>
      </w:pPr>
      <w:r>
        <w:rPr>
          <w:noProof/>
        </w:rPr>
        <w:drawing>
          <wp:inline distT="0" distB="0" distL="0" distR="0" wp14:anchorId="24861377" wp14:editId="16628B9D">
            <wp:extent cx="2955600" cy="228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55600" cy="22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437" w:rsidRPr="004F4619" w:rsidRDefault="00B66437" w:rsidP="00B66437"/>
    <w:p w:rsidR="00BC422D" w:rsidRDefault="00BC422D" w:rsidP="00BC422D">
      <w:pPr>
        <w:numPr>
          <w:ilvl w:val="0"/>
          <w:numId w:val="3"/>
        </w:numPr>
        <w:rPr>
          <w:color w:val="000000"/>
        </w:rPr>
      </w:pPr>
      <w:r w:rsidRPr="00187987">
        <w:rPr>
          <w:b/>
        </w:rPr>
        <w:t>dorsal</w:t>
      </w:r>
      <w:r w:rsidRPr="00187987">
        <w:rPr>
          <w:b/>
          <w:color w:val="000000"/>
        </w:rPr>
        <w:t xml:space="preserve"> midline</w:t>
      </w:r>
      <w:r w:rsidRPr="00BC422D">
        <w:rPr>
          <w:color w:val="000000"/>
        </w:rPr>
        <w:t xml:space="preserve"> must be studied carefully to identify the </w:t>
      </w:r>
      <w:r w:rsidRPr="00187987">
        <w:rPr>
          <w:b/>
          <w:color w:val="000000"/>
        </w:rPr>
        <w:t>median raphe</w:t>
      </w:r>
      <w:r w:rsidRPr="00BC422D">
        <w:rPr>
          <w:color w:val="000000"/>
        </w:rPr>
        <w:t xml:space="preserve"> so that injury to the posterior columns is a</w:t>
      </w:r>
      <w:r>
        <w:rPr>
          <w:color w:val="000000"/>
        </w:rPr>
        <w:t>voided.</w:t>
      </w:r>
    </w:p>
    <w:p w:rsidR="00BC422D" w:rsidRDefault="00BC422D" w:rsidP="00BC422D">
      <w:pPr>
        <w:pStyle w:val="NormalWeb"/>
        <w:numPr>
          <w:ilvl w:val="0"/>
          <w:numId w:val="4"/>
        </w:numPr>
        <w:rPr>
          <w:color w:val="000000"/>
        </w:rPr>
      </w:pPr>
      <w:r w:rsidRPr="00BC422D">
        <w:rPr>
          <w:color w:val="000000"/>
        </w:rPr>
        <w:t xml:space="preserve">pattern </w:t>
      </w:r>
      <w:r w:rsidRPr="00BC422D">
        <w:t>of</w:t>
      </w:r>
      <w:r w:rsidRPr="00BC422D">
        <w:rPr>
          <w:color w:val="000000"/>
        </w:rPr>
        <w:t xml:space="preserve"> the dorsal roots can</w:t>
      </w:r>
      <w:r>
        <w:rPr>
          <w:color w:val="000000"/>
        </w:rPr>
        <w:t xml:space="preserve"> help with this identification.</w:t>
      </w:r>
    </w:p>
    <w:p w:rsidR="00783DF4" w:rsidRDefault="00783DF4" w:rsidP="00783DF4">
      <w:pPr>
        <w:pStyle w:val="NormalWeb"/>
        <w:numPr>
          <w:ilvl w:val="0"/>
          <w:numId w:val="4"/>
        </w:numPr>
        <w:rPr>
          <w:color w:val="000000"/>
        </w:rPr>
      </w:pPr>
      <w:r w:rsidRPr="00783DF4">
        <w:rPr>
          <w:color w:val="000000"/>
        </w:rPr>
        <w:t>visualiz</w:t>
      </w:r>
      <w:r>
        <w:rPr>
          <w:color w:val="000000"/>
        </w:rPr>
        <w:t>e</w:t>
      </w:r>
      <w:r w:rsidRPr="00783DF4">
        <w:rPr>
          <w:color w:val="000000"/>
        </w:rPr>
        <w:t xml:space="preserve"> the adjacent normal cord and </w:t>
      </w:r>
      <w:r>
        <w:rPr>
          <w:color w:val="000000"/>
        </w:rPr>
        <w:t>follow</w:t>
      </w:r>
      <w:r w:rsidRPr="00783DF4">
        <w:rPr>
          <w:color w:val="000000"/>
        </w:rPr>
        <w:t xml:space="preserve"> </w:t>
      </w:r>
      <w:r>
        <w:rPr>
          <w:color w:val="000000"/>
        </w:rPr>
        <w:t>midline raphe across the tumor (</w:t>
      </w:r>
      <w:r w:rsidRPr="00783DF4">
        <w:rPr>
          <w:color w:val="000000"/>
        </w:rPr>
        <w:t>some tumors may be growing further in one hemicord than the other and may actually rotate or shift the dorsal midline</w:t>
      </w:r>
      <w:r>
        <w:rPr>
          <w:color w:val="000000"/>
        </w:rPr>
        <w:t>)</w:t>
      </w:r>
      <w:r w:rsidR="003955B7">
        <w:rPr>
          <w:color w:val="000000"/>
        </w:rPr>
        <w:t xml:space="preserve">; </w:t>
      </w:r>
      <w:r w:rsidR="003955B7" w:rsidRPr="003955B7">
        <w:rPr>
          <w:rStyle w:val="Blue"/>
        </w:rPr>
        <w:t>dorsal median vein</w:t>
      </w:r>
      <w:r w:rsidR="003955B7">
        <w:rPr>
          <w:color w:val="000000"/>
        </w:rPr>
        <w:t xml:space="preserve"> is another landmark.</w:t>
      </w:r>
    </w:p>
    <w:p w:rsidR="00FE6FDE" w:rsidRPr="00FE6FDE" w:rsidRDefault="00BC422D" w:rsidP="00FE6FDE">
      <w:pPr>
        <w:pStyle w:val="NormalWeb"/>
        <w:numPr>
          <w:ilvl w:val="0"/>
          <w:numId w:val="4"/>
        </w:numPr>
      </w:pPr>
      <w:r w:rsidRPr="00187987">
        <w:rPr>
          <w:i/>
          <w:color w:val="000000"/>
        </w:rPr>
        <w:t>electrical mapping</w:t>
      </w:r>
      <w:r w:rsidRPr="00FE6FDE">
        <w:rPr>
          <w:color w:val="000000"/>
        </w:rPr>
        <w:t xml:space="preserve"> of the posterior columns is also helpful - </w:t>
      </w:r>
      <w:r w:rsidR="0000591F">
        <w:t>stimulate with bipola</w:t>
      </w:r>
      <w:r w:rsidR="00187987">
        <w:t>r fork where it is safe to cut.</w:t>
      </w:r>
    </w:p>
    <w:p w:rsidR="0000591F" w:rsidRPr="004F4619" w:rsidRDefault="0000591F" w:rsidP="0000591F">
      <w:pPr>
        <w:pStyle w:val="NormalWeb"/>
        <w:numPr>
          <w:ilvl w:val="0"/>
          <w:numId w:val="4"/>
        </w:numPr>
      </w:pPr>
      <w:r w:rsidRPr="004F4619">
        <w:t xml:space="preserve">if tumor has </w:t>
      </w:r>
      <w:r w:rsidRPr="00BC422D">
        <w:rPr>
          <w:rStyle w:val="Blue"/>
        </w:rPr>
        <w:t>exophytic component</w:t>
      </w:r>
      <w:r w:rsidRPr="004F4619">
        <w:t>, this is initial area of approach (</w:t>
      </w:r>
      <w:r w:rsidRPr="004F4619">
        <w:rPr>
          <w:color w:val="000000"/>
        </w:rPr>
        <w:t>pia mater</w:t>
      </w:r>
      <w:r>
        <w:rPr>
          <w:color w:val="000000"/>
        </w:rPr>
        <w:t xml:space="preserve"> is opened directly over tumor), i.e. </w:t>
      </w:r>
      <w:r w:rsidRPr="004F4619">
        <w:t>debulk any exophytic component prior to addressing tumor located within parenchyma</w:t>
      </w:r>
      <w:r w:rsidR="009D3220">
        <w:t>.</w:t>
      </w:r>
    </w:p>
    <w:p w:rsidR="00187987" w:rsidRDefault="00187987" w:rsidP="00187987">
      <w:pPr>
        <w:numPr>
          <w:ilvl w:val="0"/>
          <w:numId w:val="2"/>
        </w:numPr>
      </w:pPr>
      <w:r w:rsidRPr="00187987">
        <w:rPr>
          <w:b/>
        </w:rPr>
        <w:t>dorsal vasculature</w:t>
      </w:r>
      <w:r w:rsidRPr="00187987">
        <w:t xml:space="preserve"> is saved by dissecting it from the pia and rotating it </w:t>
      </w:r>
      <w:r>
        <w:t>to one side of the spinal cord.</w:t>
      </w:r>
    </w:p>
    <w:p w:rsidR="00187987" w:rsidRDefault="00187987" w:rsidP="00187987">
      <w:pPr>
        <w:pStyle w:val="NormalWeb"/>
        <w:numPr>
          <w:ilvl w:val="0"/>
          <w:numId w:val="4"/>
        </w:numPr>
      </w:pPr>
      <w:r>
        <w:t>b</w:t>
      </w:r>
      <w:r w:rsidRPr="00187987">
        <w:t xml:space="preserve">lood </w:t>
      </w:r>
      <w:r w:rsidRPr="00187987">
        <w:rPr>
          <w:color w:val="000000"/>
        </w:rPr>
        <w:t>vessels</w:t>
      </w:r>
      <w:r w:rsidRPr="00187987">
        <w:t xml:space="preserve"> crossing the dorsal midline or penetrating into the dorsal midline are coagulated with fine bipolar forceps on</w:t>
      </w:r>
      <w:r w:rsidR="00926532">
        <w:t xml:space="preserve"> the lowest coagulation setting – do it in strict midline!</w:t>
      </w:r>
      <w:r w:rsidR="00703FD4">
        <w:t xml:space="preserve"> </w:t>
      </w:r>
      <w:r w:rsidR="00703FD4">
        <w:rPr>
          <w:color w:val="7030A0"/>
        </w:rPr>
        <w:t xml:space="preserve">Dr. Jallo </w:t>
      </w:r>
      <w:r w:rsidR="00703FD4">
        <w:t>cautions to minimize coagulation until cord is opened.</w:t>
      </w:r>
    </w:p>
    <w:p w:rsidR="00926532" w:rsidRDefault="00926532" w:rsidP="0000591F">
      <w:pPr>
        <w:numPr>
          <w:ilvl w:val="0"/>
          <w:numId w:val="2"/>
        </w:numPr>
      </w:pPr>
      <w:r>
        <w:t xml:space="preserve">use </w:t>
      </w:r>
      <w:r w:rsidRPr="00926532">
        <w:rPr>
          <w:rStyle w:val="Blue"/>
          <w:i/>
        </w:rPr>
        <w:t>#11 blade</w:t>
      </w:r>
    </w:p>
    <w:p w:rsidR="00187987" w:rsidRDefault="00926532" w:rsidP="00926532">
      <w:pPr>
        <w:pStyle w:val="NormalWeb"/>
        <w:numPr>
          <w:ilvl w:val="0"/>
          <w:numId w:val="4"/>
        </w:numPr>
      </w:pPr>
      <w:r w:rsidRPr="00926532">
        <w:rPr>
          <w:color w:val="7030A0"/>
        </w:rPr>
        <w:t xml:space="preserve">Dr. </w:t>
      </w:r>
      <w:r w:rsidR="00187987" w:rsidRPr="00926532">
        <w:rPr>
          <w:color w:val="7030A0"/>
        </w:rPr>
        <w:t xml:space="preserve">Nader </w:t>
      </w:r>
      <w:r w:rsidR="00187987">
        <w:t xml:space="preserve">recommends </w:t>
      </w:r>
      <w:r w:rsidR="00187987" w:rsidRPr="00926532">
        <w:rPr>
          <w:rStyle w:val="Blue"/>
          <w:i/>
        </w:rPr>
        <w:t>double-edge razor blade</w:t>
      </w:r>
      <w:r w:rsidR="00187987">
        <w:t xml:space="preserve"> - </w:t>
      </w:r>
      <w:r w:rsidR="00187987" w:rsidRPr="00FE6FDE">
        <w:t>sharper than most scalpels</w:t>
      </w:r>
      <w:r>
        <w:t>.</w:t>
      </w:r>
    </w:p>
    <w:p w:rsidR="00926532" w:rsidRDefault="00926532" w:rsidP="00926532">
      <w:pPr>
        <w:pStyle w:val="NormalWeb"/>
        <w:numPr>
          <w:ilvl w:val="0"/>
          <w:numId w:val="4"/>
        </w:numPr>
      </w:pPr>
      <w:r>
        <w:rPr>
          <w:color w:val="7030A0"/>
        </w:rPr>
        <w:t xml:space="preserve">Dr. Jallo </w:t>
      </w:r>
      <w:r w:rsidRPr="00926532">
        <w:t xml:space="preserve">uses </w:t>
      </w:r>
      <w:r w:rsidRPr="00926532">
        <w:rPr>
          <w:rStyle w:val="Blue"/>
          <w:i/>
        </w:rPr>
        <w:t>16G needle</w:t>
      </w:r>
      <w:r w:rsidRPr="00926532">
        <w:t>:</w:t>
      </w:r>
    </w:p>
    <w:p w:rsidR="00926532" w:rsidRDefault="00926532" w:rsidP="00A97969">
      <w:pPr>
        <w:pStyle w:val="NormalWeb"/>
        <w:ind w:left="1134"/>
      </w:pPr>
      <w:r>
        <w:rPr>
          <w:noProof/>
        </w:rPr>
        <w:drawing>
          <wp:inline distT="0" distB="0" distL="0" distR="0" wp14:anchorId="5567FACE" wp14:editId="0FB2066C">
            <wp:extent cx="6055200" cy="194400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552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7987" w:rsidRDefault="00187987" w:rsidP="0000591F">
      <w:pPr>
        <w:numPr>
          <w:ilvl w:val="0"/>
          <w:numId w:val="2"/>
        </w:numPr>
      </w:pPr>
      <w:r w:rsidRPr="004F4619">
        <w:rPr>
          <w:color w:val="000000"/>
        </w:rPr>
        <w:t>exposure is opened until full extent of lesion can be visualized</w:t>
      </w:r>
      <w:r>
        <w:rPr>
          <w:color w:val="000000"/>
        </w:rPr>
        <w:t xml:space="preserve"> (</w:t>
      </w:r>
      <w:r w:rsidRPr="00842EEB">
        <w:rPr>
          <w:color w:val="CC0099"/>
        </w:rPr>
        <w:t>ultrasonography</w:t>
      </w:r>
      <w:r w:rsidRPr="00842EEB">
        <w:rPr>
          <w:color w:val="000000"/>
        </w:rPr>
        <w:t xml:space="preserve"> may </w:t>
      </w:r>
      <w:r w:rsidRPr="00842EEB">
        <w:t>help</w:t>
      </w:r>
      <w:r w:rsidRPr="00842EEB">
        <w:rPr>
          <w:color w:val="000000"/>
        </w:rPr>
        <w:t xml:space="preserve"> to define tumor extent</w:t>
      </w:r>
      <w:r>
        <w:rPr>
          <w:color w:val="000000"/>
        </w:rPr>
        <w:t>).</w:t>
      </w:r>
    </w:p>
    <w:p w:rsidR="0000591F" w:rsidRDefault="0000591F" w:rsidP="0000591F">
      <w:pPr>
        <w:numPr>
          <w:ilvl w:val="0"/>
          <w:numId w:val="2"/>
        </w:numPr>
      </w:pPr>
      <w:r>
        <w:t xml:space="preserve">dissect pia and place 5-0 </w:t>
      </w:r>
      <w:r w:rsidR="00C7123E">
        <w:t xml:space="preserve">or 7-0 </w:t>
      </w:r>
      <w:r>
        <w:t>Prolene stitches (to keep myelotomy open) suturing edge of pia</w:t>
      </w:r>
      <w:r w:rsidR="00BB6987">
        <w:t>*</w:t>
      </w:r>
      <w:r>
        <w:t xml:space="preserve"> to edge of dura (may place vascular </w:t>
      </w:r>
      <w:r w:rsidR="00F12ED0">
        <w:t xml:space="preserve">Weck </w:t>
      </w:r>
      <w:r>
        <w:t>clips instead of tying knots).</w:t>
      </w:r>
    </w:p>
    <w:p w:rsidR="00BB6987" w:rsidRDefault="00BB6987" w:rsidP="00BB6987">
      <w:pPr>
        <w:ind w:left="720"/>
      </w:pPr>
      <w:r>
        <w:t>*</w:t>
      </w:r>
      <w:r>
        <w:rPr>
          <w:color w:val="7030A0"/>
        </w:rPr>
        <w:t xml:space="preserve">Dr. Jallo </w:t>
      </w:r>
      <w:r>
        <w:t>recommends no pial stitches (so cord can relax in areas where surgeon is not working); he uses plated bayonets to spread the cord:</w:t>
      </w:r>
    </w:p>
    <w:p w:rsidR="00BB6987" w:rsidRDefault="00BB6987" w:rsidP="00BB6987">
      <w:pPr>
        <w:ind w:left="1134"/>
      </w:pPr>
      <w:r>
        <w:rPr>
          <w:noProof/>
        </w:rPr>
        <w:drawing>
          <wp:inline distT="0" distB="0" distL="0" distR="0" wp14:anchorId="2151C29C" wp14:editId="66DE1B6B">
            <wp:extent cx="3650400" cy="3196800"/>
            <wp:effectExtent l="0" t="0" r="762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50400" cy="319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6A9" w:rsidRDefault="001326A9" w:rsidP="00A74B2E">
      <w:pPr>
        <w:numPr>
          <w:ilvl w:val="0"/>
          <w:numId w:val="2"/>
        </w:numPr>
      </w:pPr>
      <w:r w:rsidRPr="001326A9">
        <w:rPr>
          <w:rStyle w:val="Red"/>
        </w:rPr>
        <w:t>traction on the cord</w:t>
      </w:r>
      <w:r w:rsidRPr="001326A9">
        <w:t xml:space="preserve"> should be avoided and kept to a</w:t>
      </w:r>
      <w:r>
        <w:t xml:space="preserve"> </w:t>
      </w:r>
      <w:r w:rsidRPr="001326A9">
        <w:t>minimum at all times</w:t>
      </w:r>
      <w:r>
        <w:t>.</w:t>
      </w:r>
    </w:p>
    <w:p w:rsidR="0095446A" w:rsidRDefault="0095446A" w:rsidP="0095446A"/>
    <w:p w:rsidR="00445E6E" w:rsidRDefault="00445E6E" w:rsidP="0095446A"/>
    <w:p w:rsidR="0095446A" w:rsidRDefault="0095446A" w:rsidP="0095446A">
      <w:pPr>
        <w:pStyle w:val="Nervous6"/>
        <w:ind w:right="8929"/>
      </w:pPr>
      <w:bookmarkStart w:id="14" w:name="_Toc55445320"/>
      <w:r>
        <w:t>Tumor</w:t>
      </w:r>
      <w:bookmarkEnd w:id="14"/>
    </w:p>
    <w:p w:rsidR="00710CC7" w:rsidRDefault="00710CC7" w:rsidP="0000591F">
      <w:pPr>
        <w:pStyle w:val="ListParagraph"/>
        <w:numPr>
          <w:ilvl w:val="0"/>
          <w:numId w:val="2"/>
        </w:numPr>
      </w:pPr>
      <w:r>
        <w:t xml:space="preserve">for vascular tumors (e.g. hemangioblastoma) first need to </w:t>
      </w:r>
      <w:r w:rsidRPr="00710CC7">
        <w:rPr>
          <w:rStyle w:val="Red"/>
        </w:rPr>
        <w:t>control</w:t>
      </w:r>
      <w:r>
        <w:t xml:space="preserve">* </w:t>
      </w:r>
      <w:r w:rsidRPr="00710CC7">
        <w:rPr>
          <w:rStyle w:val="Red"/>
        </w:rPr>
        <w:t>feeders</w:t>
      </w:r>
      <w:r>
        <w:t xml:space="preserve"> – bipolar them first, then resect tumor.</w:t>
      </w:r>
    </w:p>
    <w:p w:rsidR="00710CC7" w:rsidRDefault="00710CC7" w:rsidP="00710CC7">
      <w:pPr>
        <w:pStyle w:val="ListParagraph"/>
        <w:ind w:left="1440"/>
      </w:pPr>
      <w:r>
        <w:t xml:space="preserve">*some experts recommend intraop </w:t>
      </w:r>
      <w:r w:rsidRPr="00232215">
        <w:rPr>
          <w:rStyle w:val="Blue"/>
        </w:rPr>
        <w:t>ICG angiography</w:t>
      </w:r>
      <w:r>
        <w:t xml:space="preserve"> to find feeding vessels</w:t>
      </w:r>
    </w:p>
    <w:p w:rsidR="00232215" w:rsidRDefault="0000591F" w:rsidP="0000591F">
      <w:pPr>
        <w:pStyle w:val="ListParagraph"/>
        <w:numPr>
          <w:ilvl w:val="0"/>
          <w:numId w:val="2"/>
        </w:numPr>
      </w:pPr>
      <w:r>
        <w:t>try to find</w:t>
      </w:r>
      <w:r w:rsidRPr="003C122E">
        <w:t xml:space="preserve"> cleavage plane</w:t>
      </w:r>
      <w:r w:rsidR="00232215">
        <w:t xml:space="preserve"> to dissect* tumor around.</w:t>
      </w:r>
    </w:p>
    <w:p w:rsidR="0000591F" w:rsidRDefault="00B5559C" w:rsidP="0000591F">
      <w:pPr>
        <w:pStyle w:val="ListParagraph"/>
        <w:numPr>
          <w:ilvl w:val="0"/>
          <w:numId w:val="2"/>
        </w:numPr>
      </w:pPr>
      <w:r>
        <w:t>nonvascular tumors can be removed in piecemeal fashion (vascular tumors – en bloc).</w:t>
      </w:r>
    </w:p>
    <w:p w:rsidR="00B5559C" w:rsidRDefault="00B5559C" w:rsidP="00710CC7">
      <w:pPr>
        <w:pStyle w:val="ListParagraph"/>
        <w:ind w:left="1440"/>
      </w:pPr>
      <w:r>
        <w:t>*</w:t>
      </w:r>
      <w:r w:rsidRPr="00B5559C">
        <w:t>Rhoton dissectors</w:t>
      </w:r>
      <w:r w:rsidR="00232215">
        <w:t xml:space="preserve"> </w:t>
      </w:r>
      <w:hyperlink r:id="rId15" w:anchor="Rhoton" w:history="1">
        <w:r w:rsidR="00232215" w:rsidRPr="00232215">
          <w:rPr>
            <w:rStyle w:val="Hyperlink"/>
          </w:rPr>
          <w:t>&gt;&gt;</w:t>
        </w:r>
      </w:hyperlink>
      <w:r w:rsidRPr="00B5559C">
        <w:t xml:space="preserve">, </w:t>
      </w:r>
      <w:r w:rsidR="00D74DDA" w:rsidRPr="00D74DDA">
        <w:t xml:space="preserve">Beaver blade, sharp canal knives, </w:t>
      </w:r>
      <w:r w:rsidRPr="00B5559C">
        <w:t xml:space="preserve">microbipolar cautery, and </w:t>
      </w:r>
      <w:r w:rsidR="00AB0D30">
        <w:t xml:space="preserve">Fukushima </w:t>
      </w:r>
      <w:r w:rsidRPr="00B5559C">
        <w:t>microsuctions</w:t>
      </w:r>
      <w:r w:rsidR="00F12ED0">
        <w:t xml:space="preserve"> - use</w:t>
      </w:r>
      <w:r w:rsidR="00F12ED0" w:rsidRPr="00F12ED0">
        <w:t xml:space="preserve"> #6 Rhoton dissector to sweep the border along with very gentle traction on the tumor with a fine-toothed forceps</w:t>
      </w:r>
    </w:p>
    <w:p w:rsidR="00D74DDA" w:rsidRDefault="008B1787" w:rsidP="006E4888">
      <w:pPr>
        <w:pStyle w:val="ListParagraph"/>
        <w:numPr>
          <w:ilvl w:val="0"/>
          <w:numId w:val="2"/>
        </w:numPr>
      </w:pPr>
      <w:r>
        <w:t xml:space="preserve">send to </w:t>
      </w:r>
      <w:r w:rsidRPr="006E4888">
        <w:rPr>
          <w:b/>
          <w:i/>
        </w:rPr>
        <w:t>frozen pathology</w:t>
      </w:r>
      <w:r w:rsidR="006E4888">
        <w:t xml:space="preserve"> for confirmation – if pathologist is not sure of diagnosis, better stop and come back for a second operation rather than to hurt the patient.</w:t>
      </w:r>
    </w:p>
    <w:p w:rsidR="006E7710" w:rsidRDefault="006E7710" w:rsidP="006E7710">
      <w:pPr>
        <w:pStyle w:val="ListParagraph"/>
      </w:pPr>
      <w:r>
        <w:t xml:space="preserve">N.B. </w:t>
      </w:r>
      <w:r w:rsidRPr="006E7710">
        <w:rPr>
          <w:shd w:val="clear" w:color="auto" w:fill="FBD4B4" w:themeFill="accent6" w:themeFillTint="66"/>
        </w:rPr>
        <w:t>wait for frozen pathology before proceeding with resection</w:t>
      </w:r>
      <w:r>
        <w:t xml:space="preserve"> (astrocytoma – do not do aggressive resection!)</w:t>
      </w:r>
    </w:p>
    <w:p w:rsidR="006E4888" w:rsidRDefault="006E4888" w:rsidP="006E4888">
      <w:pPr>
        <w:pStyle w:val="ListParagraph"/>
        <w:numPr>
          <w:ilvl w:val="0"/>
          <w:numId w:val="2"/>
        </w:numPr>
      </w:pPr>
      <w:r>
        <w:t>predictors of GTR - histology, tumor edema, no motor deficits.</w:t>
      </w:r>
    </w:p>
    <w:p w:rsidR="008B1787" w:rsidRDefault="008B1787" w:rsidP="00D74DDA">
      <w:pPr>
        <w:ind w:left="360"/>
      </w:pPr>
    </w:p>
    <w:p w:rsidR="00D74DDA" w:rsidRPr="009770ED" w:rsidRDefault="009770ED" w:rsidP="009770ED">
      <w:pPr>
        <w:pStyle w:val="ListParagraph"/>
        <w:ind w:left="360"/>
      </w:pPr>
      <w:r w:rsidRPr="009770ED">
        <w:t>McCabe Canal Knife:</w:t>
      </w:r>
    </w:p>
    <w:p w:rsidR="00D74DDA" w:rsidRDefault="00D74DDA" w:rsidP="00D74DDA">
      <w:pPr>
        <w:ind w:left="360"/>
      </w:pPr>
      <w:r>
        <w:rPr>
          <w:noProof/>
        </w:rPr>
        <w:drawing>
          <wp:inline distT="0" distB="0" distL="0" distR="0" wp14:anchorId="59E35DFE" wp14:editId="7060B8A3">
            <wp:extent cx="6300470" cy="162115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DDA" w:rsidRDefault="00D74DDA" w:rsidP="00D74DDA">
      <w:pPr>
        <w:ind w:left="360"/>
      </w:pPr>
    </w:p>
    <w:p w:rsidR="00AB0D30" w:rsidRPr="00AB0D30" w:rsidRDefault="00AB0D30" w:rsidP="00AB0D30">
      <w:pPr>
        <w:numPr>
          <w:ilvl w:val="0"/>
          <w:numId w:val="2"/>
        </w:numPr>
      </w:pPr>
      <w:r w:rsidRPr="00AB0D30">
        <w:t xml:space="preserve">defining the plane of dissection between the tumor and the </w:t>
      </w:r>
      <w:r>
        <w:t>cord can be difficult (</w:t>
      </w:r>
      <w:r w:rsidRPr="00AB0D30">
        <w:t xml:space="preserve">preoperative T2-weighted MRI </w:t>
      </w:r>
      <w:r>
        <w:t xml:space="preserve">must </w:t>
      </w:r>
      <w:r w:rsidRPr="00AB0D30">
        <w:t>be thoroughly studied to identify the cyst-tumor junction that can be used to begin the dissection between tumor and spinal cord</w:t>
      </w:r>
      <w:r>
        <w:t>).</w:t>
      </w:r>
    </w:p>
    <w:p w:rsidR="0000591F" w:rsidRPr="00D3185E" w:rsidRDefault="0000591F" w:rsidP="0000591F">
      <w:pPr>
        <w:numPr>
          <w:ilvl w:val="0"/>
          <w:numId w:val="2"/>
        </w:numPr>
      </w:pPr>
      <w:r w:rsidRPr="004F4619">
        <w:rPr>
          <w:color w:val="000000"/>
        </w:rPr>
        <w:t>upon entering lesion, send biopsy for histopathology.</w:t>
      </w:r>
    </w:p>
    <w:p w:rsidR="0000591F" w:rsidRPr="004F4619" w:rsidRDefault="0000591F" w:rsidP="0000591F">
      <w:pPr>
        <w:numPr>
          <w:ilvl w:val="0"/>
          <w:numId w:val="3"/>
        </w:numPr>
      </w:pPr>
      <w:r w:rsidRPr="004F4619">
        <w:t>tumors tend to be avascular and may have true capsule (or definable plane).</w:t>
      </w:r>
    </w:p>
    <w:p w:rsidR="0000591F" w:rsidRPr="004F4619" w:rsidRDefault="0000591F" w:rsidP="0000591F">
      <w:pPr>
        <w:pStyle w:val="NormalWeb"/>
        <w:numPr>
          <w:ilvl w:val="0"/>
          <w:numId w:val="4"/>
        </w:numPr>
      </w:pPr>
      <w:r w:rsidRPr="004F4619">
        <w:rPr>
          <w:color w:val="000000"/>
        </w:rPr>
        <w:t>if ill-</w:t>
      </w:r>
      <w:r w:rsidRPr="004F4619">
        <w:t>defined</w:t>
      </w:r>
      <w:r w:rsidRPr="004F4619">
        <w:rPr>
          <w:color w:val="000000"/>
        </w:rPr>
        <w:t xml:space="preserve"> plane is present, risk-to-benefit ratio for aggressive removal is not clear (e.g. developmental tumors can be quite adherent to spinal cord).</w:t>
      </w:r>
    </w:p>
    <w:p w:rsidR="0000591F" w:rsidRPr="004F4619" w:rsidRDefault="0000591F" w:rsidP="0000591F">
      <w:pPr>
        <w:pStyle w:val="NormalWeb"/>
        <w:numPr>
          <w:ilvl w:val="0"/>
          <w:numId w:val="4"/>
        </w:numPr>
      </w:pPr>
      <w:r w:rsidRPr="004F4619">
        <w:rPr>
          <w:color w:val="000000"/>
        </w:rPr>
        <w:t>for biopsy-proven high-grade* lesions, only biopsy and dural patch graft (to enlarge space for spinal cord) may be alternate approach to attempted resection.</w:t>
      </w:r>
    </w:p>
    <w:p w:rsidR="0000591F" w:rsidRPr="004F4619" w:rsidRDefault="0000591F" w:rsidP="0000591F">
      <w:pPr>
        <w:pStyle w:val="NormalWeb"/>
        <w:ind w:left="1134"/>
        <w:jc w:val="right"/>
      </w:pPr>
      <w:r w:rsidRPr="004F4619">
        <w:rPr>
          <w:color w:val="000000"/>
        </w:rPr>
        <w:t>*rapid progression even after aggressive resections</w:t>
      </w:r>
    </w:p>
    <w:p w:rsidR="00CD49E4" w:rsidRDefault="00CD49E4" w:rsidP="00CD49E4">
      <w:pPr>
        <w:rPr>
          <w:smallCaps/>
        </w:rPr>
      </w:pPr>
    </w:p>
    <w:p w:rsidR="0000591F" w:rsidRDefault="0000591F" w:rsidP="00CD49E4">
      <w:r w:rsidRPr="00CD49E4">
        <w:rPr>
          <w:smallCaps/>
        </w:rPr>
        <w:t>ependymomas</w:t>
      </w:r>
      <w:r>
        <w:t xml:space="preserve"> have plane – easy to dissect</w:t>
      </w:r>
      <w:r w:rsidR="00C7123E">
        <w:t xml:space="preserve">; </w:t>
      </w:r>
      <w:r w:rsidR="00C7123E" w:rsidRPr="00C7123E">
        <w:t>blood supply to the ependymoma arises from the branches of the anterior spinal artery penetrating thr</w:t>
      </w:r>
      <w:r w:rsidR="00C7123E">
        <w:t>ough the ventral median raphe - t</w:t>
      </w:r>
      <w:r w:rsidR="00C7123E" w:rsidRPr="00C7123E">
        <w:t>hese vessels are coagulated and divided as they are encountered on the ventral surface of the tumor.</w:t>
      </w:r>
    </w:p>
    <w:p w:rsidR="00CD49E4" w:rsidRDefault="00CD49E4" w:rsidP="00CD49E4">
      <w:pPr>
        <w:pStyle w:val="ListParagraph"/>
        <w:ind w:left="360"/>
      </w:pPr>
      <w:r>
        <w:rPr>
          <w:noProof/>
        </w:rPr>
        <w:drawing>
          <wp:inline distT="0" distB="0" distL="0" distR="0" wp14:anchorId="6ADAC97B" wp14:editId="4CF6E2FD">
            <wp:extent cx="6300470" cy="2401570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40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9E4" w:rsidRDefault="00CD49E4" w:rsidP="00CD49E4">
      <w:pPr>
        <w:rPr>
          <w:smallCaps/>
        </w:rPr>
      </w:pPr>
    </w:p>
    <w:p w:rsidR="009770ED" w:rsidRDefault="0000591F" w:rsidP="00CD49E4">
      <w:r w:rsidRPr="00CD49E4">
        <w:rPr>
          <w:smallCaps/>
        </w:rPr>
        <w:t>astrocytomas</w:t>
      </w:r>
      <w:r>
        <w:t xml:space="preserve"> do not have plane </w:t>
      </w:r>
      <w:r w:rsidR="009770ED">
        <w:t>(</w:t>
      </w:r>
      <w:r w:rsidR="009770ED" w:rsidRPr="009770ED">
        <w:t>tumor cells infiltrating among axons of the spinal cord</w:t>
      </w:r>
      <w:r w:rsidR="009770ED">
        <w:t xml:space="preserve"> – debulk, i.e.</w:t>
      </w:r>
      <w:r w:rsidR="009770ED" w:rsidRPr="009770ED">
        <w:t xml:space="preserve"> resection is limited to the portion of the tumor that can be clearly defined as disti</w:t>
      </w:r>
      <w:r w:rsidR="009770ED">
        <w:t>nct from normal cord; i</w:t>
      </w:r>
      <w:r w:rsidR="009770ED" w:rsidRPr="009770ED">
        <w:t>n cases of cord compression, where the astrocytoma needs to be debulked, portions of the tumor can be resected, which are usually discolored (i.e., gray or yellow) relative to th</w:t>
      </w:r>
      <w:r w:rsidR="00637CB6">
        <w:t>e whiteness of the spinal cord (</w:t>
      </w:r>
      <w:r w:rsidR="009770ED" w:rsidRPr="009770ED">
        <w:t>consistency tends to be different as well, and discerning this can require some tactile feedback gained by the experience of the tumor neurosurgeon</w:t>
      </w:r>
      <w:r w:rsidR="00637CB6">
        <w:t>); i</w:t>
      </w:r>
      <w:r w:rsidR="009770ED" w:rsidRPr="009770ED">
        <w:t>f uncertainty arises during resection, further very tiny tissue specimens may be sent to pathology for spinal cord versus tumor differentiation</w:t>
      </w:r>
      <w:r w:rsidR="00637CB6">
        <w:t>.</w:t>
      </w:r>
    </w:p>
    <w:p w:rsidR="00CD49E4" w:rsidRDefault="00CD49E4" w:rsidP="00CD49E4">
      <w:pPr>
        <w:pStyle w:val="ListParagraph"/>
        <w:ind w:left="360"/>
      </w:pPr>
      <w:r>
        <w:rPr>
          <w:noProof/>
        </w:rPr>
        <w:drawing>
          <wp:inline distT="0" distB="0" distL="0" distR="0" wp14:anchorId="6021443A" wp14:editId="45D37979">
            <wp:extent cx="6300470" cy="2848610"/>
            <wp:effectExtent l="0" t="0" r="508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91F" w:rsidRPr="004F4619" w:rsidRDefault="0000591F" w:rsidP="0000591F">
      <w:pPr>
        <w:pStyle w:val="ListParagraph"/>
        <w:numPr>
          <w:ilvl w:val="0"/>
          <w:numId w:val="5"/>
        </w:numPr>
      </w:pPr>
      <w:r w:rsidRPr="004F4619">
        <w:t>if frozen section shows tumor to be malignant → surgery is aborted (→ radiotherapy).</w:t>
      </w:r>
    </w:p>
    <w:p w:rsidR="0000591F" w:rsidRDefault="0000591F" w:rsidP="0000591F">
      <w:pPr>
        <w:ind w:left="360"/>
      </w:pPr>
    </w:p>
    <w:p w:rsidR="00A5135A" w:rsidRPr="00DB099E" w:rsidRDefault="00A5135A" w:rsidP="00A5135A">
      <w:pPr>
        <w:ind w:left="687" w:hanging="687"/>
        <w:rPr>
          <w:color w:val="000000"/>
        </w:rPr>
      </w:pPr>
      <w:r w:rsidRPr="00DB099E">
        <w:rPr>
          <w:color w:val="000000"/>
          <w:shd w:val="clear" w:color="auto" w:fill="E5B8B7" w:themeFill="accent2" w:themeFillTint="66"/>
        </w:rPr>
        <w:t xml:space="preserve">N.B. extent of resection must be based on combination of presence of </w:t>
      </w:r>
      <w:r w:rsidRPr="00E15B3D">
        <w:rPr>
          <w:b/>
          <w:color w:val="000000"/>
          <w:shd w:val="clear" w:color="auto" w:fill="E5B8B7" w:themeFill="accent2" w:themeFillTint="66"/>
        </w:rPr>
        <w:t>plane-of-dissection</w:t>
      </w:r>
      <w:r w:rsidRPr="00DB099E">
        <w:rPr>
          <w:color w:val="000000"/>
          <w:shd w:val="clear" w:color="auto" w:fill="E5B8B7" w:themeFill="accent2" w:themeFillTint="66"/>
        </w:rPr>
        <w:t xml:space="preserve"> and intraoperative </w:t>
      </w:r>
      <w:r w:rsidRPr="00E15B3D">
        <w:rPr>
          <w:b/>
          <w:color w:val="000000"/>
          <w:shd w:val="clear" w:color="auto" w:fill="E5B8B7" w:themeFill="accent2" w:themeFillTint="66"/>
        </w:rPr>
        <w:t>monitoring</w:t>
      </w:r>
      <w:r w:rsidRPr="00DB099E">
        <w:rPr>
          <w:color w:val="000000"/>
          <w:shd w:val="clear" w:color="auto" w:fill="E5B8B7" w:themeFill="accent2" w:themeFillTint="66"/>
        </w:rPr>
        <w:t xml:space="preserve"> data</w:t>
      </w:r>
      <w:r>
        <w:rPr>
          <w:color w:val="000000"/>
          <w:shd w:val="clear" w:color="auto" w:fill="E5B8B7" w:themeFill="accent2" w:themeFillTint="66"/>
        </w:rPr>
        <w:t xml:space="preserve">; plus, surgeon’s </w:t>
      </w:r>
      <w:r w:rsidRPr="00E15B3D">
        <w:rPr>
          <w:b/>
          <w:color w:val="000000"/>
          <w:shd w:val="clear" w:color="auto" w:fill="E5B8B7" w:themeFill="accent2" w:themeFillTint="66"/>
        </w:rPr>
        <w:t>experience</w:t>
      </w:r>
      <w:r>
        <w:rPr>
          <w:color w:val="000000"/>
          <w:shd w:val="clear" w:color="auto" w:fill="E5B8B7" w:themeFill="accent2" w:themeFillTint="66"/>
        </w:rPr>
        <w:t xml:space="preserve"> and patient’s </w:t>
      </w:r>
      <w:r w:rsidRPr="00E15B3D">
        <w:rPr>
          <w:b/>
          <w:color w:val="000000"/>
          <w:shd w:val="clear" w:color="auto" w:fill="E5B8B7" w:themeFill="accent2" w:themeFillTint="66"/>
        </w:rPr>
        <w:t>wishes</w:t>
      </w:r>
      <w:r>
        <w:rPr>
          <w:color w:val="000000"/>
          <w:shd w:val="clear" w:color="auto" w:fill="E5B8B7" w:themeFill="accent2" w:themeFillTint="66"/>
        </w:rPr>
        <w:t>!!!</w:t>
      </w:r>
    </w:p>
    <w:p w:rsidR="0000591F" w:rsidRDefault="0000591F" w:rsidP="0000591F"/>
    <w:p w:rsidR="0000591F" w:rsidRPr="004F4619" w:rsidRDefault="0000591F" w:rsidP="0000591F">
      <w:pPr>
        <w:numPr>
          <w:ilvl w:val="0"/>
          <w:numId w:val="2"/>
        </w:numPr>
      </w:pPr>
      <w:r>
        <w:t xml:space="preserve">debulking instruments: </w:t>
      </w:r>
      <w:r w:rsidRPr="00D3185E">
        <w:rPr>
          <w:color w:val="CC0099"/>
        </w:rPr>
        <w:t>NICO Myriad side-cutting dissector</w:t>
      </w:r>
      <w:r>
        <w:t>,</w:t>
      </w:r>
      <w:r w:rsidRPr="004F4619">
        <w:rPr>
          <w:color w:val="CC0099"/>
        </w:rPr>
        <w:t xml:space="preserve"> Cavitron ultrasonic surgical aspirator (CUSA)</w:t>
      </w:r>
      <w:r>
        <w:t>,</w:t>
      </w:r>
      <w:r w:rsidRPr="004F4619">
        <w:t xml:space="preserve"> </w:t>
      </w:r>
      <w:r w:rsidR="00AB0D30">
        <w:t xml:space="preserve">fine-tipped contact </w:t>
      </w:r>
      <w:r w:rsidR="00AB0D30" w:rsidRPr="004F4619">
        <w:rPr>
          <w:color w:val="CC0099"/>
        </w:rPr>
        <w:t xml:space="preserve">laser </w:t>
      </w:r>
      <w:r w:rsidR="00AB0D30">
        <w:rPr>
          <w:color w:val="CC0099"/>
        </w:rPr>
        <w:t>(</w:t>
      </w:r>
      <w:r w:rsidRPr="004F4619">
        <w:rPr>
          <w:color w:val="CC0099"/>
        </w:rPr>
        <w:t>CO</w:t>
      </w:r>
      <w:r w:rsidRPr="004F4619">
        <w:rPr>
          <w:color w:val="CC0099"/>
          <w:vertAlign w:val="subscript"/>
        </w:rPr>
        <w:t>2</w:t>
      </w:r>
      <w:r>
        <w:t xml:space="preserve">, </w:t>
      </w:r>
      <w:r w:rsidRPr="003E7F1D">
        <w:rPr>
          <w:color w:val="CC0099"/>
        </w:rPr>
        <w:t>KTP</w:t>
      </w:r>
      <w:r w:rsidR="00AB0D30">
        <w:rPr>
          <w:color w:val="CC0099"/>
        </w:rPr>
        <w:t>)</w:t>
      </w:r>
      <w:r>
        <w:t>.</w:t>
      </w:r>
    </w:p>
    <w:p w:rsidR="0000591F" w:rsidRPr="004F4619" w:rsidRDefault="0000591F" w:rsidP="0000591F">
      <w:pPr>
        <w:numPr>
          <w:ilvl w:val="0"/>
          <w:numId w:val="2"/>
        </w:numPr>
      </w:pPr>
      <w:r w:rsidRPr="004F4619">
        <w:rPr>
          <w:color w:val="000000"/>
        </w:rPr>
        <w:t xml:space="preserve">any </w:t>
      </w:r>
      <w:r w:rsidRPr="004F4619">
        <w:rPr>
          <w:b/>
          <w:color w:val="000000"/>
        </w:rPr>
        <w:t>cysts/syringes</w:t>
      </w:r>
      <w:r w:rsidRPr="004F4619">
        <w:rPr>
          <w:color w:val="000000"/>
        </w:rPr>
        <w:t xml:space="preserve"> encountered should be drained, </w:t>
      </w:r>
      <w:r w:rsidRPr="004F4619">
        <w:t>septations</w:t>
      </w:r>
      <w:r w:rsidRPr="004F4619">
        <w:rPr>
          <w:color w:val="000000"/>
        </w:rPr>
        <w:t xml:space="preserve"> </w:t>
      </w:r>
      <w:r w:rsidRPr="004F4619">
        <w:t xml:space="preserve">divided </w:t>
      </w:r>
      <w:r w:rsidRPr="004F4619">
        <w:rPr>
          <w:color w:val="000000"/>
        </w:rPr>
        <w:t>(</w:t>
      </w:r>
      <w:r w:rsidRPr="00AE1617">
        <w:rPr>
          <w:color w:val="00B050"/>
        </w:rPr>
        <w:t xml:space="preserve">spinal cord pulsations </w:t>
      </w:r>
      <w:r w:rsidRPr="004F4619">
        <w:t>demonstrating adequate decompres</w:t>
      </w:r>
      <w:r w:rsidRPr="004F4619">
        <w:softHyphen/>
        <w:t>sion are monitored).</w:t>
      </w:r>
    </w:p>
    <w:p w:rsidR="0095446A" w:rsidRDefault="0095446A" w:rsidP="0095446A">
      <w:pPr>
        <w:numPr>
          <w:ilvl w:val="0"/>
          <w:numId w:val="2"/>
        </w:numPr>
      </w:pPr>
      <w:r>
        <w:t>for hemostasis use irrigating bipolar cautery (e.g. MALIS), i</w:t>
      </w:r>
      <w:r w:rsidRPr="00B5559C">
        <w:t>rrigation and absorbable gelatin</w:t>
      </w:r>
      <w:r>
        <w:t xml:space="preserve"> </w:t>
      </w:r>
      <w:r w:rsidRPr="00B5559C">
        <w:t>sponge with thrombin</w:t>
      </w:r>
      <w:r>
        <w:t>.</w:t>
      </w:r>
    </w:p>
    <w:p w:rsidR="00B5559C" w:rsidRDefault="00B5559C" w:rsidP="00B5559C">
      <w:pPr>
        <w:numPr>
          <w:ilvl w:val="0"/>
          <w:numId w:val="2"/>
        </w:numPr>
      </w:pPr>
      <w:r>
        <w:t>a</w:t>
      </w:r>
      <w:r w:rsidRPr="00B5559C">
        <w:t>ny vessels en</w:t>
      </w:r>
      <w:r>
        <w:t xml:space="preserve"> </w:t>
      </w:r>
      <w:r w:rsidRPr="00B5559C">
        <w:t>passage should be spared.</w:t>
      </w:r>
    </w:p>
    <w:p w:rsidR="0000591F" w:rsidRPr="004F4619" w:rsidRDefault="0000591F" w:rsidP="0000591F">
      <w:pPr>
        <w:numPr>
          <w:ilvl w:val="0"/>
          <w:numId w:val="2"/>
        </w:numPr>
      </w:pPr>
      <w:r w:rsidRPr="004F4619">
        <w:rPr>
          <w:color w:val="000000"/>
        </w:rPr>
        <w:t xml:space="preserve">when operating on tumors of </w:t>
      </w:r>
      <w:r w:rsidRPr="004F4619">
        <w:rPr>
          <w:i/>
          <w:color w:val="000000"/>
        </w:rPr>
        <w:t>conus medullaris</w:t>
      </w:r>
      <w:r w:rsidRPr="004F4619">
        <w:rPr>
          <w:color w:val="000000"/>
        </w:rPr>
        <w:t>, filum terminale should probably also be removed.</w:t>
      </w:r>
    </w:p>
    <w:p w:rsidR="0095446A" w:rsidRDefault="0095446A" w:rsidP="0095446A"/>
    <w:p w:rsidR="00D4413E" w:rsidRDefault="00D4413E" w:rsidP="0095446A"/>
    <w:p w:rsidR="00D4413E" w:rsidRDefault="00D4413E" w:rsidP="00D4413E">
      <w:pPr>
        <w:pStyle w:val="Nervous6"/>
        <w:ind w:right="7512"/>
      </w:pPr>
      <w:bookmarkStart w:id="15" w:name="_Toc55445321"/>
      <w:r>
        <w:t>Spine stabilization</w:t>
      </w:r>
      <w:bookmarkEnd w:id="15"/>
    </w:p>
    <w:p w:rsidR="00D4413E" w:rsidRDefault="00D4413E" w:rsidP="00D4413E">
      <w:pPr>
        <w:numPr>
          <w:ilvl w:val="0"/>
          <w:numId w:val="2"/>
        </w:numPr>
      </w:pPr>
      <w:r w:rsidRPr="00D4413E">
        <w:rPr>
          <w:color w:val="7030A0"/>
        </w:rPr>
        <w:t xml:space="preserve">Dr. Jallo </w:t>
      </w:r>
      <w:r>
        <w:t>avoids it during original surgery to avoid hardware artefacts on MRI.</w:t>
      </w:r>
    </w:p>
    <w:p w:rsidR="00D4413E" w:rsidRDefault="00D4413E" w:rsidP="0095446A"/>
    <w:p w:rsidR="00D4413E" w:rsidRDefault="00D4413E" w:rsidP="0095446A"/>
    <w:p w:rsidR="0095446A" w:rsidRPr="0095446A" w:rsidRDefault="0095446A" w:rsidP="0095446A">
      <w:pPr>
        <w:pStyle w:val="Nervous6"/>
        <w:ind w:right="8788"/>
        <w:rPr>
          <w:color w:val="auto"/>
        </w:rPr>
      </w:pPr>
      <w:bookmarkStart w:id="16" w:name="_Toc55445322"/>
      <w:r>
        <w:t>Closure</w:t>
      </w:r>
      <w:bookmarkEnd w:id="16"/>
    </w:p>
    <w:p w:rsidR="0000591F" w:rsidRDefault="0000591F" w:rsidP="0000591F">
      <w:pPr>
        <w:numPr>
          <w:ilvl w:val="0"/>
          <w:numId w:val="2"/>
        </w:numPr>
      </w:pPr>
      <w:r w:rsidRPr="00B55BCF">
        <w:rPr>
          <w:color w:val="000000"/>
        </w:rPr>
        <w:t xml:space="preserve">defect in </w:t>
      </w:r>
      <w:r w:rsidRPr="00B55BCF">
        <w:rPr>
          <w:i/>
          <w:color w:val="339966"/>
        </w:rPr>
        <w:t>neural tissue</w:t>
      </w:r>
      <w:r w:rsidRPr="00B55BCF">
        <w:rPr>
          <w:color w:val="000000"/>
        </w:rPr>
        <w:t xml:space="preserve"> </w:t>
      </w:r>
      <w:r>
        <w:rPr>
          <w:color w:val="000000"/>
        </w:rPr>
        <w:t>does not need to be closed</w:t>
      </w:r>
      <w:r w:rsidR="008C2C58">
        <w:rPr>
          <w:color w:val="000000"/>
        </w:rPr>
        <w:t xml:space="preserve"> (</w:t>
      </w:r>
      <w:r w:rsidR="008C2C58" w:rsidRPr="008C2C58">
        <w:rPr>
          <w:color w:val="7030A0"/>
        </w:rPr>
        <w:t>Dr. Spetzler</w:t>
      </w:r>
      <w:r w:rsidR="008C2C58">
        <w:rPr>
          <w:color w:val="000000"/>
        </w:rPr>
        <w:t>)</w:t>
      </w:r>
      <w:r>
        <w:rPr>
          <w:color w:val="000000"/>
        </w:rPr>
        <w:t xml:space="preserve">; alternative - </w:t>
      </w:r>
      <w:r>
        <w:t>approximate myelotomy edges with Prolene (but leave gaps – to prevent intramedullary hematoma).</w:t>
      </w:r>
    </w:p>
    <w:p w:rsidR="0000591F" w:rsidRDefault="0000591F" w:rsidP="0000591F">
      <w:pPr>
        <w:numPr>
          <w:ilvl w:val="0"/>
          <w:numId w:val="3"/>
        </w:numPr>
      </w:pPr>
      <w:r w:rsidRPr="004F4619">
        <w:t xml:space="preserve">watertight </w:t>
      </w:r>
      <w:r w:rsidRPr="004F4619">
        <w:rPr>
          <w:i/>
          <w:color w:val="339966"/>
        </w:rPr>
        <w:t>dural</w:t>
      </w:r>
      <w:r w:rsidRPr="004F4619">
        <w:t xml:space="preserve"> </w:t>
      </w:r>
      <w:r w:rsidRPr="004105FD">
        <w:t>closure</w:t>
      </w:r>
      <w:r w:rsidRPr="004F4619">
        <w:t xml:space="preserve"> (may use dural grafting</w:t>
      </w:r>
      <w:r w:rsidR="008C2C58">
        <w:t>*</w:t>
      </w:r>
      <w:r w:rsidRPr="004F4619">
        <w:t>) to minimize CSF leak.</w:t>
      </w:r>
    </w:p>
    <w:p w:rsidR="008C2C58" w:rsidRPr="004F4619" w:rsidRDefault="008C2C58" w:rsidP="008C2C58">
      <w:pPr>
        <w:ind w:left="360"/>
        <w:jc w:val="right"/>
      </w:pPr>
      <w:r>
        <w:t>*esp. if unable to totally resect tumor – duraplasty gives room and time</w:t>
      </w:r>
    </w:p>
    <w:p w:rsidR="0000591F" w:rsidRDefault="0000591F" w:rsidP="0000591F">
      <w:pPr>
        <w:pStyle w:val="ListParagraph"/>
        <w:numPr>
          <w:ilvl w:val="0"/>
          <w:numId w:val="7"/>
        </w:numPr>
      </w:pPr>
      <w:r>
        <w:t xml:space="preserve">irrigate intradurally – </w:t>
      </w:r>
      <w:r w:rsidRPr="007D1DE3">
        <w:rPr>
          <w:rStyle w:val="Red"/>
        </w:rPr>
        <w:t>leave no blood</w:t>
      </w:r>
      <w:r>
        <w:t>.</w:t>
      </w:r>
    </w:p>
    <w:p w:rsidR="0000591F" w:rsidRDefault="0000591F" w:rsidP="0000591F">
      <w:pPr>
        <w:pStyle w:val="ListParagraph"/>
        <w:numPr>
          <w:ilvl w:val="0"/>
          <w:numId w:val="7"/>
        </w:numPr>
      </w:pPr>
      <w:r>
        <w:t>simple running 4-0 silk / 5-0 Prolene suture (ideally, Hemo-Seal (HS-7) needle)</w:t>
      </w:r>
    </w:p>
    <w:p w:rsidR="0000591F" w:rsidRDefault="0000591F" w:rsidP="0000591F">
      <w:pPr>
        <w:pStyle w:val="ListParagraph"/>
        <w:numPr>
          <w:ilvl w:val="0"/>
          <w:numId w:val="7"/>
        </w:numPr>
      </w:pPr>
      <w:r w:rsidRPr="003C122E">
        <w:t xml:space="preserve">Valsalva maneuver </w:t>
      </w:r>
      <w:r>
        <w:t xml:space="preserve">→ layers </w:t>
      </w:r>
      <w:r w:rsidRPr="003C122E">
        <w:t xml:space="preserve">of Surgicel </w:t>
      </w:r>
      <w:r>
        <w:t>+</w:t>
      </w:r>
      <w:r w:rsidRPr="003C122E">
        <w:t xml:space="preserve"> Dur</w:t>
      </w:r>
      <w:r>
        <w:t>aSeal / Tisseel</w:t>
      </w:r>
      <w:r w:rsidR="00F51D5B">
        <w:t xml:space="preserve"> / Adherus</w:t>
      </w:r>
    </w:p>
    <w:p w:rsidR="0000591F" w:rsidRDefault="0000591F" w:rsidP="0000591F">
      <w:pPr>
        <w:numPr>
          <w:ilvl w:val="0"/>
          <w:numId w:val="3"/>
        </w:numPr>
      </w:pPr>
      <w:r w:rsidRPr="003E7F1D">
        <w:rPr>
          <w:color w:val="000000"/>
        </w:rPr>
        <w:t xml:space="preserve">epidural drain may be left in place (but risk of infection or CSF tracking along drain); H: </w:t>
      </w:r>
      <w:r>
        <w:t xml:space="preserve">place </w:t>
      </w:r>
      <w:r w:rsidRPr="003C122E">
        <w:t xml:space="preserve">drain </w:t>
      </w:r>
      <w:r>
        <w:t>above muscles (to avoid pulling CSF).</w:t>
      </w:r>
    </w:p>
    <w:p w:rsidR="004C4683" w:rsidRDefault="004C4683" w:rsidP="0000591F">
      <w:pPr>
        <w:numPr>
          <w:ilvl w:val="0"/>
          <w:numId w:val="3"/>
        </w:numPr>
      </w:pPr>
      <w:r>
        <w:t>consider instrumentation to prevent postoperative kyphosis.</w:t>
      </w:r>
    </w:p>
    <w:p w:rsidR="0000591F" w:rsidRDefault="0000591F" w:rsidP="0000591F"/>
    <w:p w:rsidR="00A5135A" w:rsidRDefault="00A5135A" w:rsidP="0000591F"/>
    <w:p w:rsidR="00C16C47" w:rsidRDefault="00C16C47" w:rsidP="0000591F"/>
    <w:p w:rsidR="00C16C47" w:rsidRDefault="00C16C47" w:rsidP="00C16C47">
      <w:pPr>
        <w:pStyle w:val="Nervous5"/>
        <w:ind w:right="6661"/>
      </w:pPr>
      <w:bookmarkStart w:id="17" w:name="_Toc55445323"/>
      <w:r>
        <w:t>Special situations</w:t>
      </w:r>
      <w:bookmarkEnd w:id="17"/>
    </w:p>
    <w:p w:rsidR="00C16C47" w:rsidRDefault="00C16C47" w:rsidP="00C16C47">
      <w:pPr>
        <w:pStyle w:val="Nervous6"/>
      </w:pPr>
      <w:bookmarkStart w:id="18" w:name="_Toc55445324"/>
      <w:r>
        <w:t>Holocord tumors</w:t>
      </w:r>
      <w:bookmarkEnd w:id="18"/>
    </w:p>
    <w:p w:rsidR="00C16C47" w:rsidRDefault="00C16C47" w:rsidP="00C16C47">
      <w:pPr>
        <w:numPr>
          <w:ilvl w:val="0"/>
          <w:numId w:val="3"/>
        </w:numPr>
      </w:pPr>
      <w:r>
        <w:t>typically, low grade tumors.</w:t>
      </w:r>
    </w:p>
    <w:p w:rsidR="00C16C47" w:rsidRDefault="00C16C47" w:rsidP="00C16C47">
      <w:pPr>
        <w:numPr>
          <w:ilvl w:val="0"/>
          <w:numId w:val="3"/>
        </w:numPr>
      </w:pPr>
      <w:r w:rsidRPr="00C16C47">
        <w:rPr>
          <w:color w:val="7030A0"/>
        </w:rPr>
        <w:t xml:space="preserve">Dr. Jallo </w:t>
      </w:r>
      <w:r>
        <w:t>operates on upper end of tumor (to decompress arm area) and then chemoradiation for the rest of tumor.</w:t>
      </w:r>
    </w:p>
    <w:p w:rsidR="00C16C47" w:rsidRDefault="00C16C47" w:rsidP="0000591F"/>
    <w:p w:rsidR="0000591F" w:rsidRDefault="0000591F" w:rsidP="0000591F"/>
    <w:p w:rsidR="0000591F" w:rsidRDefault="0000591F" w:rsidP="00CA662A">
      <w:pPr>
        <w:pStyle w:val="Nervous1"/>
      </w:pPr>
      <w:bookmarkStart w:id="19" w:name="_Toc447139078"/>
      <w:bookmarkStart w:id="20" w:name="_Toc55445325"/>
      <w:r>
        <w:t>Postoperative</w:t>
      </w:r>
      <w:bookmarkEnd w:id="19"/>
      <w:r w:rsidR="004105FD">
        <w:t>, Prognosis</w:t>
      </w:r>
      <w:bookmarkEnd w:id="20"/>
    </w:p>
    <w:p w:rsidR="0000591F" w:rsidRDefault="0000591F" w:rsidP="0000591F">
      <w:r>
        <w:t xml:space="preserve">- see p. Onc50 </w:t>
      </w:r>
      <w:hyperlink r:id="rId19" w:anchor="POSTOPERATIVE" w:history="1">
        <w:r w:rsidRPr="003A696F">
          <w:rPr>
            <w:rStyle w:val="Hyperlink"/>
          </w:rPr>
          <w:t>&gt;&gt;</w:t>
        </w:r>
      </w:hyperlink>
    </w:p>
    <w:p w:rsidR="00A5135A" w:rsidRDefault="00A5135A" w:rsidP="00A5135A">
      <w:r>
        <w:t>Check postop PVR → catheterize PRN</w:t>
      </w:r>
    </w:p>
    <w:p w:rsidR="00A5135A" w:rsidRDefault="00A5135A" w:rsidP="00A5135A">
      <w:pPr>
        <w:shd w:val="clear" w:color="auto" w:fill="E5B8B7" w:themeFill="accent2" w:themeFillTint="66"/>
        <w:ind w:left="2880" w:right="3401"/>
      </w:pPr>
      <w:r>
        <w:t>Bladder function – preop and postop!</w:t>
      </w:r>
    </w:p>
    <w:p w:rsidR="007B504D" w:rsidRDefault="007B504D" w:rsidP="007B504D"/>
    <w:p w:rsidR="00880BF2" w:rsidRPr="003C122E" w:rsidRDefault="00880BF2" w:rsidP="00824B1A"/>
    <w:p w:rsidR="00491FCD" w:rsidRPr="003C122E" w:rsidRDefault="00491FCD" w:rsidP="00824B1A"/>
    <w:p w:rsidR="00F34741" w:rsidRPr="00B806B3" w:rsidRDefault="00F34741" w:rsidP="00F34741">
      <w:pPr>
        <w:pBdr>
          <w:bottom w:val="single" w:sz="4" w:space="1" w:color="auto"/>
        </w:pBdr>
        <w:ind w:right="57"/>
        <w:rPr>
          <w:sz w:val="20"/>
        </w:rPr>
      </w:pPr>
    </w:p>
    <w:p w:rsidR="00F34741" w:rsidRPr="001822D1" w:rsidRDefault="0092588F" w:rsidP="00F34741">
      <w:pPr>
        <w:jc w:val="right"/>
        <w:rPr>
          <w:rFonts w:ascii="Arial Black" w:hAnsi="Arial Black" w:cs="Arial"/>
          <w:color w:val="D68F00"/>
          <w:spacing w:val="13"/>
          <w:sz w:val="20"/>
        </w:rPr>
      </w:pPr>
      <w:hyperlink r:id="rId20" w:tgtFrame="_blank" w:history="1">
        <w:r w:rsidR="00F34741" w:rsidRPr="001822D1">
          <w:rPr>
            <w:rStyle w:val="Hyperlink"/>
            <w:rFonts w:ascii="Arial Black" w:hAnsi="Arial Black" w:cs="Arial"/>
            <w:color w:val="D68F00"/>
            <w:spacing w:val="13"/>
            <w:sz w:val="20"/>
          </w:rPr>
          <w:t>Viktor’s Notes</w:t>
        </w:r>
        <w:r w:rsidR="00F34741" w:rsidRPr="001822D1">
          <w:rPr>
            <w:rStyle w:val="Hyperlink"/>
            <w:rFonts w:ascii="Lucida Sans Unicode" w:hAnsi="Lucida Sans Unicode" w:cs="Lucida Sans Unicode"/>
            <w:color w:val="CC8800"/>
            <w:spacing w:val="13"/>
            <w:sz w:val="20"/>
          </w:rPr>
          <w:t>℠</w:t>
        </w:r>
        <w:r w:rsidR="00F34741" w:rsidRPr="001822D1">
          <w:rPr>
            <w:rStyle w:val="Hyperlink"/>
            <w:rFonts w:ascii="Arial Black" w:hAnsi="Arial Black" w:cs="Arial"/>
            <w:color w:val="557CF9"/>
            <w:spacing w:val="13"/>
            <w:sz w:val="28"/>
            <w:szCs w:val="28"/>
          </w:rPr>
          <w:t xml:space="preserve"> </w:t>
        </w:r>
        <w:r w:rsidR="00F34741" w:rsidRPr="001822D1">
          <w:rPr>
            <w:rStyle w:val="Hyperlink"/>
            <w:rFonts w:ascii="Arial Black" w:hAnsi="Arial Black" w:cs="Arial"/>
            <w:color w:val="557CF9"/>
            <w:spacing w:val="13"/>
            <w:sz w:val="20"/>
          </w:rPr>
          <w:t>for the Neurosurgery Resident</w:t>
        </w:r>
      </w:hyperlink>
    </w:p>
    <w:p w:rsidR="0052098B" w:rsidRPr="004F5FF9" w:rsidRDefault="0092588F" w:rsidP="00F34741">
      <w:pPr>
        <w:jc w:val="right"/>
        <w:rPr>
          <w:rFonts w:ascii="Arial" w:hAnsi="Arial" w:cs="Arial"/>
          <w:color w:val="000000"/>
          <w:spacing w:val="16"/>
          <w:sz w:val="20"/>
        </w:rPr>
      </w:pPr>
      <w:hyperlink r:id="rId21" w:tgtFrame="_blank" w:history="1">
        <w:r w:rsidR="00F34741" w:rsidRPr="004F5FF9">
          <w:rPr>
            <w:rStyle w:val="Hyperlink"/>
            <w:rFonts w:ascii="Arial" w:hAnsi="Arial" w:cs="Arial"/>
            <w:color w:val="000000"/>
            <w:spacing w:val="16"/>
            <w:sz w:val="20"/>
          </w:rPr>
          <w:t>Please visit website at www.NeurosurgeryResident.net</w:t>
        </w:r>
      </w:hyperlink>
      <w:bookmarkEnd w:id="0"/>
    </w:p>
    <w:sectPr w:rsidR="0052098B" w:rsidRPr="004F5FF9" w:rsidSect="00282B61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7" w:h="31678" w:code="9"/>
      <w:pgMar w:top="851" w:right="567" w:bottom="567" w:left="1418" w:header="397" w:footer="39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0059" w:rsidRDefault="00C20059">
      <w:r>
        <w:separator/>
      </w:r>
    </w:p>
  </w:endnote>
  <w:endnote w:type="continuationSeparator" w:id="0">
    <w:p w:rsidR="00C20059" w:rsidRDefault="00C20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490" w:rsidRDefault="00E764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490" w:rsidRDefault="00E7649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490" w:rsidRDefault="00E7649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0059" w:rsidRDefault="00C20059">
      <w:r>
        <w:separator/>
      </w:r>
    </w:p>
  </w:footnote>
  <w:footnote w:type="continuationSeparator" w:id="0">
    <w:p w:rsidR="00C20059" w:rsidRDefault="00C200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490" w:rsidRDefault="00E7649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490" w:rsidRPr="00580C19" w:rsidRDefault="00E76490" w:rsidP="00ED0D1F">
    <w:pPr>
      <w:pStyle w:val="Header"/>
      <w:pBdr>
        <w:bottom w:val="single" w:sz="4" w:space="1" w:color="999999"/>
      </w:pBdr>
      <w:tabs>
        <w:tab w:val="clear" w:pos="4320"/>
        <w:tab w:val="center" w:pos="4820"/>
      </w:tabs>
      <w:rPr>
        <w:b/>
        <w:bCs/>
        <w:smallCaps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-213995</wp:posOffset>
          </wp:positionH>
          <wp:positionV relativeFrom="paragraph">
            <wp:posOffset>-26670</wp:posOffset>
          </wp:positionV>
          <wp:extent cx="952500" cy="247650"/>
          <wp:effectExtent l="19050" t="0" r="0" b="0"/>
          <wp:wrapNone/>
          <wp:docPr id="1" name="Picture 1" descr="Banner_for_pages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nner_for_pages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caps/>
      </w:rPr>
      <w:tab/>
    </w:r>
    <w:r w:rsidRPr="00824B1A">
      <w:rPr>
        <w:b/>
        <w:smallCaps/>
      </w:rPr>
      <w:t>Spinal Tumor Surgery (techniques)</w:t>
    </w:r>
    <w:r>
      <w:rPr>
        <w:b/>
        <w:bCs/>
        <w:iCs/>
        <w:smallCaps/>
      </w:rPr>
      <w:tab/>
    </w:r>
    <w:r>
      <w:t>Op260 (</w:t>
    </w:r>
    <w:r>
      <w:fldChar w:fldCharType="begin"/>
    </w:r>
    <w:r>
      <w:instrText xml:space="preserve"> PAGE </w:instrText>
    </w:r>
    <w:r>
      <w:fldChar w:fldCharType="separate"/>
    </w:r>
    <w:r w:rsidR="0092588F">
      <w:rPr>
        <w:noProof/>
      </w:rPr>
      <w:t>2</w:t>
    </w:r>
    <w:r>
      <w:rPr>
        <w:noProof/>
      </w:rPr>
      <w:fldChar w:fldCharType="end"/>
    </w:r>
    <w:r>
      <w:t>)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6490" w:rsidRDefault="00E7649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F1BEF"/>
    <w:multiLevelType w:val="hybridMultilevel"/>
    <w:tmpl w:val="8E224D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DE04B1"/>
    <w:multiLevelType w:val="hybridMultilevel"/>
    <w:tmpl w:val="3D44A6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2C1788"/>
    <w:multiLevelType w:val="hybridMultilevel"/>
    <w:tmpl w:val="C6DA51B4"/>
    <w:lvl w:ilvl="0" w:tplc="FBFA491C">
      <w:numFmt w:val="bullet"/>
      <w:lvlText w:val="—"/>
      <w:lvlJc w:val="left"/>
      <w:pPr>
        <w:ind w:left="720" w:hanging="360"/>
      </w:pPr>
      <w:rPr>
        <w:rFonts w:ascii="Arial Narrow" w:hAnsi="Arial Narro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2422ED"/>
    <w:multiLevelType w:val="hybridMultilevel"/>
    <w:tmpl w:val="28C22084"/>
    <w:lvl w:ilvl="0" w:tplc="DAFECD5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 w:themeColor="text1"/>
      </w:rPr>
    </w:lvl>
    <w:lvl w:ilvl="1" w:tplc="F3D8363E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000000"/>
        <w:sz w:val="24"/>
        <w:szCs w:val="24"/>
        <w:vertAlign w:val="baseline"/>
      </w:rPr>
    </w:lvl>
    <w:lvl w:ilvl="2" w:tplc="40124216">
      <w:start w:val="1"/>
      <w:numFmt w:val="decimal"/>
      <w:lvlText w:val="%3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FB548F6"/>
    <w:multiLevelType w:val="hybridMultilevel"/>
    <w:tmpl w:val="F03CE556"/>
    <w:lvl w:ilvl="0" w:tplc="B71E9D00">
      <w:start w:val="1"/>
      <w:numFmt w:val="decimal"/>
      <w:lvlText w:val="%1)"/>
      <w:lvlJc w:val="left"/>
      <w:pPr>
        <w:ind w:left="279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5" w15:restartNumberingAfterBreak="0">
    <w:nsid w:val="440F3B0A"/>
    <w:multiLevelType w:val="hybridMultilevel"/>
    <w:tmpl w:val="7646C852"/>
    <w:lvl w:ilvl="0" w:tplc="D304FA2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83149"/>
    <w:multiLevelType w:val="hybridMultilevel"/>
    <w:tmpl w:val="D9A677B0"/>
    <w:lvl w:ilvl="0" w:tplc="D304FA2E">
      <w:start w:val="1"/>
      <w:numFmt w:val="bullet"/>
      <w:lvlText w:val="–"/>
      <w:lvlJc w:val="left"/>
      <w:pPr>
        <w:tabs>
          <w:tab w:val="num" w:pos="1494"/>
        </w:tabs>
        <w:ind w:left="1494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14"/>
        </w:tabs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34"/>
        </w:tabs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54"/>
        </w:tabs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74"/>
        </w:tabs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94"/>
        </w:tabs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14"/>
        </w:tabs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34"/>
        </w:tabs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54"/>
        </w:tabs>
        <w:ind w:left="7254" w:hanging="360"/>
      </w:pPr>
      <w:rPr>
        <w:rFonts w:ascii="Wingdings" w:hAnsi="Wingdings" w:hint="default"/>
      </w:rPr>
    </w:lvl>
  </w:abstractNum>
  <w:abstractNum w:abstractNumId="7" w15:restartNumberingAfterBreak="0">
    <w:nsid w:val="4C28508F"/>
    <w:multiLevelType w:val="hybridMultilevel"/>
    <w:tmpl w:val="967A6634"/>
    <w:lvl w:ilvl="0" w:tplc="981858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021A14"/>
    <w:multiLevelType w:val="hybridMultilevel"/>
    <w:tmpl w:val="3B1C307A"/>
    <w:lvl w:ilvl="0" w:tplc="F7FC187A">
      <w:start w:val="573"/>
      <w:numFmt w:val="bullet"/>
      <w:lvlText w:val="–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7"/>
  </w:num>
  <w:num w:numId="6">
    <w:abstractNumId w:val="4"/>
  </w:num>
  <w:num w:numId="7">
    <w:abstractNumId w:val="8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doNotDisplayPageBoundaries/>
  <w:embedSystemFonts/>
  <w:attachedTemplate r:id="rId1"/>
  <w:linkStyles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4427"/>
    <w:rsid w:val="0000591F"/>
    <w:rsid w:val="00027FB0"/>
    <w:rsid w:val="00032C46"/>
    <w:rsid w:val="000615DB"/>
    <w:rsid w:val="0006571F"/>
    <w:rsid w:val="0009465D"/>
    <w:rsid w:val="000F6DE5"/>
    <w:rsid w:val="001235E0"/>
    <w:rsid w:val="001326A9"/>
    <w:rsid w:val="00146970"/>
    <w:rsid w:val="00167B7D"/>
    <w:rsid w:val="00167DDB"/>
    <w:rsid w:val="00172F04"/>
    <w:rsid w:val="001822D1"/>
    <w:rsid w:val="00187987"/>
    <w:rsid w:val="001B66E5"/>
    <w:rsid w:val="001C4B6E"/>
    <w:rsid w:val="001E3BB7"/>
    <w:rsid w:val="00201F72"/>
    <w:rsid w:val="00211A76"/>
    <w:rsid w:val="00220A7C"/>
    <w:rsid w:val="00230577"/>
    <w:rsid w:val="00232215"/>
    <w:rsid w:val="00233FEF"/>
    <w:rsid w:val="00242372"/>
    <w:rsid w:val="00246B77"/>
    <w:rsid w:val="00282B61"/>
    <w:rsid w:val="002A4930"/>
    <w:rsid w:val="002A7BA7"/>
    <w:rsid w:val="002E5CE1"/>
    <w:rsid w:val="00313EAF"/>
    <w:rsid w:val="00314FA9"/>
    <w:rsid w:val="003213FF"/>
    <w:rsid w:val="00346D28"/>
    <w:rsid w:val="00363489"/>
    <w:rsid w:val="0036399E"/>
    <w:rsid w:val="003643C1"/>
    <w:rsid w:val="003955B7"/>
    <w:rsid w:val="003963C5"/>
    <w:rsid w:val="00397578"/>
    <w:rsid w:val="003A6DF0"/>
    <w:rsid w:val="003B4600"/>
    <w:rsid w:val="003C122E"/>
    <w:rsid w:val="003C398F"/>
    <w:rsid w:val="003E6C0B"/>
    <w:rsid w:val="003F33CF"/>
    <w:rsid w:val="003F72BB"/>
    <w:rsid w:val="004000BF"/>
    <w:rsid w:val="004105FD"/>
    <w:rsid w:val="0044184F"/>
    <w:rsid w:val="00445E6E"/>
    <w:rsid w:val="00464CF3"/>
    <w:rsid w:val="0047449B"/>
    <w:rsid w:val="0047669B"/>
    <w:rsid w:val="00490D14"/>
    <w:rsid w:val="00491C32"/>
    <w:rsid w:val="00491FCD"/>
    <w:rsid w:val="00493702"/>
    <w:rsid w:val="004A3807"/>
    <w:rsid w:val="004C4683"/>
    <w:rsid w:val="004C66D2"/>
    <w:rsid w:val="004D182C"/>
    <w:rsid w:val="004E39F8"/>
    <w:rsid w:val="004F5939"/>
    <w:rsid w:val="004F5FF9"/>
    <w:rsid w:val="0050066D"/>
    <w:rsid w:val="0050586C"/>
    <w:rsid w:val="00510034"/>
    <w:rsid w:val="00510755"/>
    <w:rsid w:val="00514AF8"/>
    <w:rsid w:val="0052098B"/>
    <w:rsid w:val="00520CBA"/>
    <w:rsid w:val="00522BC9"/>
    <w:rsid w:val="0052354A"/>
    <w:rsid w:val="00530DB6"/>
    <w:rsid w:val="00563E66"/>
    <w:rsid w:val="00580C19"/>
    <w:rsid w:val="00595C8B"/>
    <w:rsid w:val="005A702B"/>
    <w:rsid w:val="005D7603"/>
    <w:rsid w:val="00613516"/>
    <w:rsid w:val="0062327D"/>
    <w:rsid w:val="00627403"/>
    <w:rsid w:val="00637953"/>
    <w:rsid w:val="00637CB6"/>
    <w:rsid w:val="00657E68"/>
    <w:rsid w:val="00663ED2"/>
    <w:rsid w:val="006A3349"/>
    <w:rsid w:val="006A7427"/>
    <w:rsid w:val="006C48F4"/>
    <w:rsid w:val="006C6189"/>
    <w:rsid w:val="006D0D5C"/>
    <w:rsid w:val="006E4888"/>
    <w:rsid w:val="006E6BF2"/>
    <w:rsid w:val="006E7710"/>
    <w:rsid w:val="00703FD4"/>
    <w:rsid w:val="007076DF"/>
    <w:rsid w:val="00710CC7"/>
    <w:rsid w:val="00711C9B"/>
    <w:rsid w:val="00716FE1"/>
    <w:rsid w:val="00725485"/>
    <w:rsid w:val="00733D22"/>
    <w:rsid w:val="00737048"/>
    <w:rsid w:val="007428BB"/>
    <w:rsid w:val="00751186"/>
    <w:rsid w:val="0075422A"/>
    <w:rsid w:val="0075460F"/>
    <w:rsid w:val="00756F1F"/>
    <w:rsid w:val="00763CEB"/>
    <w:rsid w:val="00770F66"/>
    <w:rsid w:val="00780D78"/>
    <w:rsid w:val="00783DF4"/>
    <w:rsid w:val="007950C5"/>
    <w:rsid w:val="007B289C"/>
    <w:rsid w:val="007B504D"/>
    <w:rsid w:val="007B52F0"/>
    <w:rsid w:val="007B7E3C"/>
    <w:rsid w:val="007D18B3"/>
    <w:rsid w:val="007D1DE3"/>
    <w:rsid w:val="007E7EAF"/>
    <w:rsid w:val="007F0B79"/>
    <w:rsid w:val="007F0F9B"/>
    <w:rsid w:val="008036DF"/>
    <w:rsid w:val="00821995"/>
    <w:rsid w:val="00824B1A"/>
    <w:rsid w:val="00827365"/>
    <w:rsid w:val="00827474"/>
    <w:rsid w:val="008347CD"/>
    <w:rsid w:val="00844A97"/>
    <w:rsid w:val="00851ABC"/>
    <w:rsid w:val="00856E8F"/>
    <w:rsid w:val="008740A6"/>
    <w:rsid w:val="00880BF2"/>
    <w:rsid w:val="00890E69"/>
    <w:rsid w:val="0089696D"/>
    <w:rsid w:val="008A2140"/>
    <w:rsid w:val="008A2A0F"/>
    <w:rsid w:val="008B1787"/>
    <w:rsid w:val="008B6179"/>
    <w:rsid w:val="008C2C58"/>
    <w:rsid w:val="008E53BE"/>
    <w:rsid w:val="008F1350"/>
    <w:rsid w:val="008F63CC"/>
    <w:rsid w:val="009128A9"/>
    <w:rsid w:val="009212D6"/>
    <w:rsid w:val="0092588F"/>
    <w:rsid w:val="00926532"/>
    <w:rsid w:val="0093074D"/>
    <w:rsid w:val="00943F0C"/>
    <w:rsid w:val="00944999"/>
    <w:rsid w:val="0095446A"/>
    <w:rsid w:val="009544CB"/>
    <w:rsid w:val="00955C61"/>
    <w:rsid w:val="00957DC0"/>
    <w:rsid w:val="00974427"/>
    <w:rsid w:val="009770ED"/>
    <w:rsid w:val="009866E4"/>
    <w:rsid w:val="009A23D9"/>
    <w:rsid w:val="009C2A05"/>
    <w:rsid w:val="009C5C31"/>
    <w:rsid w:val="009C6528"/>
    <w:rsid w:val="009C7A4A"/>
    <w:rsid w:val="009D2C2D"/>
    <w:rsid w:val="009D3220"/>
    <w:rsid w:val="009D3347"/>
    <w:rsid w:val="009D43E1"/>
    <w:rsid w:val="009F28EB"/>
    <w:rsid w:val="009F7CED"/>
    <w:rsid w:val="00A0480C"/>
    <w:rsid w:val="00A1460C"/>
    <w:rsid w:val="00A1632B"/>
    <w:rsid w:val="00A23C4F"/>
    <w:rsid w:val="00A26E41"/>
    <w:rsid w:val="00A5135A"/>
    <w:rsid w:val="00A55B78"/>
    <w:rsid w:val="00A65185"/>
    <w:rsid w:val="00A74B2E"/>
    <w:rsid w:val="00A75ACC"/>
    <w:rsid w:val="00A902AD"/>
    <w:rsid w:val="00A908F0"/>
    <w:rsid w:val="00A9216D"/>
    <w:rsid w:val="00A97969"/>
    <w:rsid w:val="00AB0D30"/>
    <w:rsid w:val="00AD4AE5"/>
    <w:rsid w:val="00AD59A5"/>
    <w:rsid w:val="00AE1617"/>
    <w:rsid w:val="00AF640B"/>
    <w:rsid w:val="00B0641B"/>
    <w:rsid w:val="00B108F3"/>
    <w:rsid w:val="00B16989"/>
    <w:rsid w:val="00B25E0D"/>
    <w:rsid w:val="00B31F84"/>
    <w:rsid w:val="00B5559C"/>
    <w:rsid w:val="00B55EB2"/>
    <w:rsid w:val="00B6290B"/>
    <w:rsid w:val="00B66437"/>
    <w:rsid w:val="00BB0E67"/>
    <w:rsid w:val="00BB6987"/>
    <w:rsid w:val="00BC22EE"/>
    <w:rsid w:val="00BC422D"/>
    <w:rsid w:val="00BE0188"/>
    <w:rsid w:val="00BF57D3"/>
    <w:rsid w:val="00C136E0"/>
    <w:rsid w:val="00C16C47"/>
    <w:rsid w:val="00C20059"/>
    <w:rsid w:val="00C22A60"/>
    <w:rsid w:val="00C2695D"/>
    <w:rsid w:val="00C2713E"/>
    <w:rsid w:val="00C4530E"/>
    <w:rsid w:val="00C45B61"/>
    <w:rsid w:val="00C50017"/>
    <w:rsid w:val="00C514E5"/>
    <w:rsid w:val="00C5299C"/>
    <w:rsid w:val="00C62236"/>
    <w:rsid w:val="00C7123E"/>
    <w:rsid w:val="00C71D46"/>
    <w:rsid w:val="00C93711"/>
    <w:rsid w:val="00CA010A"/>
    <w:rsid w:val="00CA662A"/>
    <w:rsid w:val="00CD3A28"/>
    <w:rsid w:val="00CD49E4"/>
    <w:rsid w:val="00CF029D"/>
    <w:rsid w:val="00CF4364"/>
    <w:rsid w:val="00D4413E"/>
    <w:rsid w:val="00D74DDA"/>
    <w:rsid w:val="00DB0BCE"/>
    <w:rsid w:val="00DB3039"/>
    <w:rsid w:val="00DF2E84"/>
    <w:rsid w:val="00DF382B"/>
    <w:rsid w:val="00E25F5B"/>
    <w:rsid w:val="00E30CD5"/>
    <w:rsid w:val="00E33248"/>
    <w:rsid w:val="00E474A3"/>
    <w:rsid w:val="00E71C1E"/>
    <w:rsid w:val="00E7577C"/>
    <w:rsid w:val="00E76490"/>
    <w:rsid w:val="00E8598C"/>
    <w:rsid w:val="00E8789B"/>
    <w:rsid w:val="00EC2C59"/>
    <w:rsid w:val="00EC5E85"/>
    <w:rsid w:val="00ED0D1F"/>
    <w:rsid w:val="00ED6AC5"/>
    <w:rsid w:val="00EE2929"/>
    <w:rsid w:val="00EE2C77"/>
    <w:rsid w:val="00EF62A9"/>
    <w:rsid w:val="00F1159D"/>
    <w:rsid w:val="00F1215E"/>
    <w:rsid w:val="00F12ED0"/>
    <w:rsid w:val="00F13481"/>
    <w:rsid w:val="00F21D7A"/>
    <w:rsid w:val="00F34741"/>
    <w:rsid w:val="00F35390"/>
    <w:rsid w:val="00F51D5B"/>
    <w:rsid w:val="00F55049"/>
    <w:rsid w:val="00F65C5C"/>
    <w:rsid w:val="00F66292"/>
    <w:rsid w:val="00F731B6"/>
    <w:rsid w:val="00F87440"/>
    <w:rsid w:val="00F92386"/>
    <w:rsid w:val="00FB203F"/>
    <w:rsid w:val="00FB6599"/>
    <w:rsid w:val="00FC30F0"/>
    <w:rsid w:val="00FD14F0"/>
    <w:rsid w:val="00FE6FDE"/>
    <w:rsid w:val="00FF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D3E618DD-B343-42BD-A6DC-1414FA531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08F3"/>
    <w:rPr>
      <w:sz w:val="24"/>
    </w:rPr>
  </w:style>
  <w:style w:type="paragraph" w:styleId="Heading1">
    <w:name w:val="heading 1"/>
    <w:basedOn w:val="Normal"/>
    <w:next w:val="Normal"/>
    <w:link w:val="Heading1Char"/>
    <w:qFormat/>
    <w:rsid w:val="00B108F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108F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B108F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B108F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B108F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8">
    <w:name w:val="heading 8"/>
    <w:basedOn w:val="Normal"/>
    <w:next w:val="Normal"/>
    <w:qFormat/>
    <w:rsid w:val="00B108F3"/>
    <w:pPr>
      <w:spacing w:before="240" w:after="60"/>
      <w:outlineLvl w:val="7"/>
    </w:pPr>
    <w:rPr>
      <w:i/>
      <w:iCs/>
      <w:szCs w:val="24"/>
    </w:rPr>
  </w:style>
  <w:style w:type="paragraph" w:styleId="Heading9">
    <w:name w:val="heading 9"/>
    <w:basedOn w:val="Normal"/>
    <w:next w:val="Normal"/>
    <w:qFormat/>
    <w:rsid w:val="00B108F3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autoRedefine/>
    <w:rsid w:val="00B108F3"/>
    <w:pPr>
      <w:tabs>
        <w:tab w:val="center" w:pos="4320"/>
        <w:tab w:val="right" w:pos="9923"/>
      </w:tabs>
    </w:pPr>
    <w:rPr>
      <w:color w:val="999999"/>
      <w:szCs w:val="24"/>
    </w:rPr>
  </w:style>
  <w:style w:type="paragraph" w:customStyle="1" w:styleId="Nervous1">
    <w:name w:val="Nervous 1"/>
    <w:basedOn w:val="Normal"/>
    <w:rsid w:val="00B108F3"/>
    <w:pPr>
      <w:shd w:val="pct25" w:color="000000" w:fill="FFFFFF"/>
      <w:spacing w:before="120" w:after="120"/>
      <w:jc w:val="center"/>
    </w:pPr>
    <w:rPr>
      <w:b/>
      <w:caps/>
      <w:sz w:val="32"/>
    </w:rPr>
  </w:style>
  <w:style w:type="paragraph" w:styleId="TOC1">
    <w:name w:val="toc 1"/>
    <w:basedOn w:val="Normal"/>
    <w:next w:val="Normal"/>
    <w:autoRedefine/>
    <w:uiPriority w:val="39"/>
    <w:rsid w:val="00B108F3"/>
    <w:rPr>
      <w:b/>
      <w:smallCaps/>
      <w:lang w:val="lt-LT"/>
    </w:rPr>
  </w:style>
  <w:style w:type="paragraph" w:styleId="TOC2">
    <w:name w:val="toc 2"/>
    <w:basedOn w:val="Normal"/>
    <w:next w:val="Normal"/>
    <w:autoRedefine/>
    <w:uiPriority w:val="39"/>
    <w:rsid w:val="00B108F3"/>
    <w:pPr>
      <w:ind w:left="200"/>
    </w:pPr>
    <w:rPr>
      <w:smallCaps/>
    </w:rPr>
  </w:style>
  <w:style w:type="paragraph" w:customStyle="1" w:styleId="Nervous2">
    <w:name w:val="Nervous 2"/>
    <w:basedOn w:val="Normal"/>
    <w:autoRedefine/>
    <w:rsid w:val="00B108F3"/>
    <w:rPr>
      <w:b/>
      <w:caps/>
      <w:color w:val="0000FF"/>
      <w:sz w:val="28"/>
    </w:rPr>
  </w:style>
  <w:style w:type="paragraph" w:customStyle="1" w:styleId="Antrat">
    <w:name w:val="Antraštė"/>
    <w:basedOn w:val="Normal"/>
    <w:rsid w:val="00B108F3"/>
    <w:pPr>
      <w:spacing w:before="240" w:after="240"/>
      <w:jc w:val="center"/>
    </w:pPr>
    <w:rPr>
      <w:b/>
      <w:caps/>
      <w:sz w:val="40"/>
      <w:u w:val="single" w:color="FF0000"/>
    </w:rPr>
  </w:style>
  <w:style w:type="paragraph" w:customStyle="1" w:styleId="Nervous3">
    <w:name w:val="Nervous 3"/>
    <w:basedOn w:val="Normal"/>
    <w:rsid w:val="00B108F3"/>
    <w:rPr>
      <w:b/>
      <w:caps/>
      <w:sz w:val="28"/>
      <w:u w:val="double"/>
    </w:rPr>
  </w:style>
  <w:style w:type="character" w:styleId="Hyperlink">
    <w:name w:val="Hyperlink"/>
    <w:uiPriority w:val="99"/>
    <w:rsid w:val="00B108F3"/>
    <w:rPr>
      <w:color w:val="999999"/>
      <w:u w:val="none"/>
    </w:rPr>
  </w:style>
  <w:style w:type="paragraph" w:customStyle="1" w:styleId="Nervous4">
    <w:name w:val="Nervous 4"/>
    <w:basedOn w:val="Normal"/>
    <w:rsid w:val="00B108F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spacing w:before="120" w:after="120"/>
    </w:pPr>
    <w:rPr>
      <w:b/>
      <w:bCs/>
      <w:caps/>
      <w:color w:val="FFFFFF"/>
      <w:sz w:val="28"/>
    </w:rPr>
  </w:style>
  <w:style w:type="paragraph" w:customStyle="1" w:styleId="Nervous5">
    <w:name w:val="Nervous 5"/>
    <w:basedOn w:val="Normal"/>
    <w:rsid w:val="00B108F3"/>
    <w:pPr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D9D9D9"/>
      <w:spacing w:before="120" w:after="120"/>
      <w:ind w:right="8222"/>
      <w:jc w:val="center"/>
    </w:pPr>
    <w:rPr>
      <w:b/>
      <w:bCs/>
      <w:caps/>
      <w:sz w:val="28"/>
    </w:rPr>
  </w:style>
  <w:style w:type="paragraph" w:styleId="Title">
    <w:name w:val="Title"/>
    <w:basedOn w:val="Normal"/>
    <w:qFormat/>
    <w:rsid w:val="00B108F3"/>
    <w:pPr>
      <w:spacing w:before="240"/>
      <w:jc w:val="center"/>
    </w:pPr>
    <w:rPr>
      <w:b/>
      <w:bCs/>
      <w:i/>
      <w:iCs/>
      <w:sz w:val="44"/>
    </w:rPr>
  </w:style>
  <w:style w:type="paragraph" w:customStyle="1" w:styleId="Drugname">
    <w:name w:val="Drug name"/>
    <w:basedOn w:val="NormalWeb"/>
    <w:link w:val="DrugnameChar"/>
    <w:autoRedefine/>
    <w:rsid w:val="00B108F3"/>
    <w:rPr>
      <w:b/>
      <w:bCs/>
      <w:caps/>
      <w:shadow/>
      <w:color w:val="FF0000"/>
      <w:lang w:val="en-GB"/>
    </w:rPr>
  </w:style>
  <w:style w:type="paragraph" w:customStyle="1" w:styleId="Nervous7">
    <w:name w:val="Nervous 7"/>
    <w:basedOn w:val="Normal"/>
    <w:rsid w:val="00B108F3"/>
    <w:pPr>
      <w:shd w:val="clear" w:color="auto" w:fill="FFFF00"/>
    </w:pPr>
    <w:rPr>
      <w:b/>
      <w:bCs/>
      <w:smallCaps/>
    </w:rPr>
  </w:style>
  <w:style w:type="paragraph" w:customStyle="1" w:styleId="Drugname2">
    <w:name w:val="Drug name 2"/>
    <w:basedOn w:val="Drugname"/>
    <w:link w:val="Drugname2Char"/>
    <w:autoRedefine/>
    <w:qFormat/>
    <w:rsid w:val="00B108F3"/>
    <w:rPr>
      <w:b w:val="0"/>
      <w:caps w:val="0"/>
      <w:smallCaps/>
    </w:rPr>
  </w:style>
  <w:style w:type="character" w:styleId="FollowedHyperlink">
    <w:name w:val="FollowedHyperlink"/>
    <w:rsid w:val="00B108F3"/>
    <w:rPr>
      <w:color w:val="999999"/>
      <w:u w:val="none"/>
    </w:rPr>
  </w:style>
  <w:style w:type="paragraph" w:customStyle="1" w:styleId="Nervous6">
    <w:name w:val="Nervous 6"/>
    <w:basedOn w:val="Normal"/>
    <w:rsid w:val="00B108F3"/>
    <w:pPr>
      <w:shd w:val="clear" w:color="auto" w:fill="000000"/>
      <w:spacing w:before="120" w:after="60"/>
      <w:ind w:right="7796"/>
      <w:jc w:val="center"/>
    </w:pPr>
    <w:rPr>
      <w:b/>
      <w:bCs/>
      <w:smallCaps/>
      <w:color w:val="CCFFCC"/>
    </w:rPr>
  </w:style>
  <w:style w:type="paragraph" w:customStyle="1" w:styleId="Nervous9">
    <w:name w:val="Nervous 9"/>
    <w:rsid w:val="00B108F3"/>
    <w:rPr>
      <w:sz w:val="24"/>
      <w:szCs w:val="24"/>
      <w:u w:val="double" w:color="FF0000"/>
    </w:rPr>
  </w:style>
  <w:style w:type="paragraph" w:styleId="TOC4">
    <w:name w:val="toc 4"/>
    <w:basedOn w:val="Normal"/>
    <w:next w:val="Normal"/>
    <w:autoRedefine/>
    <w:uiPriority w:val="39"/>
    <w:rsid w:val="00B108F3"/>
    <w:pPr>
      <w:tabs>
        <w:tab w:val="right" w:leader="dot" w:pos="9912"/>
      </w:tabs>
      <w:spacing w:line="240" w:lineRule="atLeast"/>
      <w:ind w:left="1134"/>
    </w:pPr>
  </w:style>
  <w:style w:type="paragraph" w:customStyle="1" w:styleId="Nervous8">
    <w:name w:val="Nervous 8"/>
    <w:basedOn w:val="Normal"/>
    <w:rsid w:val="00B108F3"/>
    <w:rPr>
      <w:i/>
      <w:smallCaps/>
      <w:color w:val="999999"/>
      <w:szCs w:val="24"/>
    </w:rPr>
  </w:style>
  <w:style w:type="paragraph" w:styleId="Footer">
    <w:name w:val="footer"/>
    <w:basedOn w:val="Normal"/>
    <w:rsid w:val="00B108F3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uiPriority w:val="99"/>
    <w:rsid w:val="00B108F3"/>
    <w:rPr>
      <w:szCs w:val="24"/>
    </w:rPr>
  </w:style>
  <w:style w:type="paragraph" w:styleId="BalloonText">
    <w:name w:val="Balloon Text"/>
    <w:basedOn w:val="Normal"/>
    <w:link w:val="BalloonTextChar"/>
    <w:rsid w:val="00B108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108F3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rsid w:val="00B108F3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B108F3"/>
    <w:rPr>
      <w:rFonts w:ascii="Arial" w:hAnsi="Arial" w:cs="Arial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B108F3"/>
    <w:rPr>
      <w:rFonts w:ascii="Arial" w:hAnsi="Arial" w:cs="Arial"/>
      <w:b/>
      <w:bCs/>
      <w:sz w:val="26"/>
      <w:szCs w:val="26"/>
    </w:rPr>
  </w:style>
  <w:style w:type="character" w:customStyle="1" w:styleId="Heading4Char">
    <w:name w:val="Heading 4 Char"/>
    <w:link w:val="Heading4"/>
    <w:rsid w:val="00B108F3"/>
    <w:rPr>
      <w:b/>
      <w:bCs/>
      <w:sz w:val="28"/>
      <w:szCs w:val="28"/>
    </w:rPr>
  </w:style>
  <w:style w:type="character" w:customStyle="1" w:styleId="Heading5Char">
    <w:name w:val="Heading 5 Char"/>
    <w:link w:val="Heading5"/>
    <w:rsid w:val="00B108F3"/>
    <w:rPr>
      <w:b/>
      <w:bCs/>
      <w:i/>
      <w:iCs/>
      <w:sz w:val="26"/>
      <w:szCs w:val="26"/>
    </w:rPr>
  </w:style>
  <w:style w:type="paragraph" w:customStyle="1" w:styleId="Articlename">
    <w:name w:val="Article name"/>
    <w:basedOn w:val="Normal"/>
    <w:autoRedefine/>
    <w:qFormat/>
    <w:rsid w:val="00B108F3"/>
    <w:pPr>
      <w:ind w:left="2155"/>
    </w:pPr>
    <w:rPr>
      <w:i/>
      <w:sz w:val="20"/>
    </w:rPr>
  </w:style>
  <w:style w:type="character" w:customStyle="1" w:styleId="Trialname">
    <w:name w:val="Trial name"/>
    <w:qFormat/>
    <w:rsid w:val="00B108F3"/>
    <w:rPr>
      <w:b/>
      <w:shadow/>
      <w:color w:val="0099CC"/>
    </w:rPr>
  </w:style>
  <w:style w:type="paragraph" w:styleId="TOC3">
    <w:name w:val="toc 3"/>
    <w:basedOn w:val="Normal"/>
    <w:next w:val="Normal"/>
    <w:autoRedefine/>
    <w:uiPriority w:val="39"/>
    <w:rsid w:val="00B108F3"/>
    <w:pPr>
      <w:ind w:left="480"/>
    </w:pPr>
  </w:style>
  <w:style w:type="character" w:styleId="PageNumber">
    <w:name w:val="page number"/>
    <w:basedOn w:val="DefaultParagraphFont"/>
    <w:rsid w:val="00B108F3"/>
  </w:style>
  <w:style w:type="table" w:styleId="TableGrid">
    <w:name w:val="Table Grid"/>
    <w:basedOn w:val="TableNormal"/>
    <w:rsid w:val="00B108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08F3"/>
    <w:pPr>
      <w:ind w:left="720"/>
    </w:pPr>
  </w:style>
  <w:style w:type="character" w:customStyle="1" w:styleId="Drugname2Char">
    <w:name w:val="Drug name 2 Char"/>
    <w:link w:val="Drugname2"/>
    <w:rsid w:val="00B108F3"/>
    <w:rPr>
      <w:bCs/>
      <w:smallCaps/>
      <w:shadow/>
      <w:color w:val="FF0000"/>
      <w:sz w:val="24"/>
      <w:szCs w:val="24"/>
      <w:lang w:val="en-GB"/>
    </w:rPr>
  </w:style>
  <w:style w:type="paragraph" w:customStyle="1" w:styleId="Default">
    <w:name w:val="Default"/>
    <w:rsid w:val="00B108F3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5">
    <w:name w:val="CM15"/>
    <w:basedOn w:val="Default"/>
    <w:next w:val="Default"/>
    <w:uiPriority w:val="99"/>
    <w:rsid w:val="00B108F3"/>
    <w:pPr>
      <w:spacing w:line="276" w:lineRule="atLeast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B108F3"/>
    <w:rPr>
      <w:color w:val="auto"/>
    </w:rPr>
  </w:style>
  <w:style w:type="paragraph" w:customStyle="1" w:styleId="CM19">
    <w:name w:val="CM19"/>
    <w:basedOn w:val="Default"/>
    <w:next w:val="Default"/>
    <w:uiPriority w:val="99"/>
    <w:rsid w:val="00B108F3"/>
    <w:rPr>
      <w:color w:val="auto"/>
    </w:rPr>
  </w:style>
  <w:style w:type="paragraph" w:customStyle="1" w:styleId="CM22">
    <w:name w:val="CM22"/>
    <w:basedOn w:val="Default"/>
    <w:next w:val="Default"/>
    <w:uiPriority w:val="99"/>
    <w:rsid w:val="00B108F3"/>
    <w:pPr>
      <w:spacing w:line="276" w:lineRule="atLeast"/>
    </w:pPr>
    <w:rPr>
      <w:color w:val="auto"/>
    </w:rPr>
  </w:style>
  <w:style w:type="paragraph" w:customStyle="1" w:styleId="CM24">
    <w:name w:val="CM24"/>
    <w:basedOn w:val="Default"/>
    <w:next w:val="Default"/>
    <w:uiPriority w:val="99"/>
    <w:rsid w:val="00B108F3"/>
    <w:pPr>
      <w:spacing w:line="276" w:lineRule="atLeast"/>
    </w:pPr>
    <w:rPr>
      <w:color w:val="auto"/>
    </w:rPr>
  </w:style>
  <w:style w:type="character" w:customStyle="1" w:styleId="text">
    <w:name w:val="text"/>
    <w:basedOn w:val="DefaultParagraphFont"/>
    <w:rsid w:val="00B108F3"/>
  </w:style>
  <w:style w:type="character" w:customStyle="1" w:styleId="Eponym">
    <w:name w:val="Eponym"/>
    <w:qFormat/>
    <w:rsid w:val="00B108F3"/>
    <w:rPr>
      <w:b/>
      <w:shadow/>
      <w:color w:val="00B050"/>
    </w:rPr>
  </w:style>
  <w:style w:type="character" w:customStyle="1" w:styleId="Blue">
    <w:name w:val="Blue"/>
    <w:uiPriority w:val="1"/>
    <w:rsid w:val="00B108F3"/>
    <w:rPr>
      <w:color w:val="0000FF"/>
    </w:rPr>
  </w:style>
  <w:style w:type="character" w:customStyle="1" w:styleId="Red">
    <w:name w:val="Red"/>
    <w:uiPriority w:val="1"/>
    <w:rsid w:val="00B108F3"/>
    <w:rPr>
      <w:color w:val="FF0000"/>
    </w:rPr>
  </w:style>
  <w:style w:type="character" w:customStyle="1" w:styleId="DrugnameChar">
    <w:name w:val="Drug name Char"/>
    <w:basedOn w:val="DefaultParagraphFont"/>
    <w:link w:val="Drugname"/>
    <w:rsid w:val="001822D1"/>
    <w:rPr>
      <w:b/>
      <w:bCs/>
      <w:caps/>
      <w:shadow/>
      <w:color w:val="FF0000"/>
      <w:sz w:val="24"/>
      <w:szCs w:val="24"/>
      <w:lang w:val="en-GB"/>
    </w:rPr>
  </w:style>
  <w:style w:type="paragraph" w:customStyle="1" w:styleId="Normal0">
    <w:name w:val="[Normal]"/>
    <w:rsid w:val="00824B1A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35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umedi.com/video/intradural-intramedullary-tumor-what-dictates-treatment-general-principles-of-spinal-cord-surgery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hyperlink" Target="http://www.neurosurgeryresident.net" TargetMode="External"/><Relationship Id="rId7" Type="http://schemas.openxmlformats.org/officeDocument/2006/relationships/hyperlink" Target="http://www.neurosurgeryresident.net/Op.%20Operative%20Techniques\200-299.%20Spine\Op210.%2520Cervical%2520Spine%2520Surgery%2520(techniques).pdf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://www.neurosurgeryresident.net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neurosurgeryresident.net/Op.%20Operative%20Techniques\Op140.%20Surgical%20Instruments,%20Materials.pdf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://www.neurosurgeryresident.net/D.%2520Diagnostics\D20-29.%2520Electrophysiology%2520(EEG,%2520evoked%2520potentials,%2520MEG,%2520EMG,%2520nerve%2520conduction)\D25.%2520Evoked%2520Potentials.pdf" TargetMode="External"/><Relationship Id="rId19" Type="http://schemas.openxmlformats.org/officeDocument/2006/relationships/hyperlink" Target="HTTP://WWW.NEUROSURGERYRESIDENT.NET/Onc.%20Oncology/Onc50.%20Intramedullary%20Spinal%20Tumors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NEUROSURGERYRESIDENT.NET/D.%20Diagnostics/D20-29.%20Electrophysiology%20(EEG,%20evoked%20potentials,%20MEG,%20EMG,%20nerve%20conduction)/D25.%20Evoked%20Potentials.pdf" TargetMode="External"/><Relationship Id="rId14" Type="http://schemas.openxmlformats.org/officeDocument/2006/relationships/image" Target="media/image4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hyperlink" Target="http://www.neurosurgeryresident.net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iunis\AppData\Roaming\Microsoft\Templates\Nervous%20Syste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Nervous System.dot</Template>
  <TotalTime>261</TotalTime>
  <Pages>4</Pages>
  <Words>1935</Words>
  <Characters>11034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Viktor's Notes –</vt:lpstr>
    </vt:vector>
  </TitlesOfParts>
  <Company>www.NeurosurgeryResident.net</Company>
  <LinksUpToDate>false</LinksUpToDate>
  <CharactersWithSpaces>12944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Viktor's Notes –</dc:title>
  <dc:creator>Viktoras Palys, MD</dc:creator>
  <cp:lastModifiedBy>Viktoras Palys</cp:lastModifiedBy>
  <cp:revision>65</cp:revision>
  <cp:lastPrinted>2023-02-17T05:32:00Z</cp:lastPrinted>
  <dcterms:created xsi:type="dcterms:W3CDTF">2015-11-27T00:54:00Z</dcterms:created>
  <dcterms:modified xsi:type="dcterms:W3CDTF">2023-02-17T05:32:00Z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_self</vt:lpwstr>
  </property>
</Properties>
</file>