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A53217" w:rsidP="00A65185">
      <w:pPr>
        <w:pStyle w:val="Title"/>
      </w:pPr>
      <w:bookmarkStart w:id="0" w:name="_GoBack"/>
      <w:r>
        <w:t>Brain Biopsy</w:t>
      </w:r>
    </w:p>
    <w:p w:rsidR="00D871FE" w:rsidRDefault="00D871FE" w:rsidP="00D871FE">
      <w:pPr>
        <w:spacing w:after="120"/>
        <w:jc w:val="right"/>
      </w:pPr>
      <w:r>
        <w:t xml:space="preserve">Last updated: </w:t>
      </w:r>
      <w:r>
        <w:fldChar w:fldCharType="begin"/>
      </w:r>
      <w:r>
        <w:instrText xml:space="preserve"> SAVEDATE  \@ "MMMM d, yyyy"  \* MERGEFORMAT </w:instrText>
      </w:r>
      <w:r>
        <w:fldChar w:fldCharType="separate"/>
      </w:r>
      <w:r w:rsidR="00442506">
        <w:rPr>
          <w:noProof/>
        </w:rPr>
        <w:t>December 20, 2020</w:t>
      </w:r>
      <w:r>
        <w:fldChar w:fldCharType="end"/>
      </w:r>
    </w:p>
    <w:p w:rsidR="00E14976" w:rsidRDefault="00E45AD0">
      <w:pPr>
        <w:pStyle w:val="TOC2"/>
        <w:tabs>
          <w:tab w:val="right" w:leader="dot" w:pos="9912"/>
        </w:tabs>
        <w:rPr>
          <w:rFonts w:asciiTheme="minorHAnsi" w:eastAsiaTheme="minorEastAsia" w:hAnsiTheme="minorHAnsi" w:cstheme="minorBidi"/>
          <w:smallCaps w:val="0"/>
          <w:noProof/>
          <w:sz w:val="22"/>
          <w:szCs w:val="22"/>
        </w:rPr>
      </w:pPr>
      <w:r>
        <w:fldChar w:fldCharType="begin"/>
      </w:r>
      <w:r>
        <w:instrText xml:space="preserve"> TOC \h \z \t "Nervous 1,1,Nervous 5,2,Nervous 6,3" </w:instrText>
      </w:r>
      <w:r>
        <w:fldChar w:fldCharType="separate"/>
      </w:r>
      <w:hyperlink w:anchor="_Toc4281304" w:history="1">
        <w:r w:rsidR="00E14976" w:rsidRPr="00A56473">
          <w:rPr>
            <w:rStyle w:val="Hyperlink"/>
            <w:noProof/>
          </w:rPr>
          <w:t>Resources</w:t>
        </w:r>
        <w:r w:rsidR="00E14976">
          <w:rPr>
            <w:noProof/>
            <w:webHidden/>
          </w:rPr>
          <w:tab/>
        </w:r>
        <w:r w:rsidR="00E14976">
          <w:rPr>
            <w:noProof/>
            <w:webHidden/>
          </w:rPr>
          <w:fldChar w:fldCharType="begin"/>
        </w:r>
        <w:r w:rsidR="00E14976">
          <w:rPr>
            <w:noProof/>
            <w:webHidden/>
          </w:rPr>
          <w:instrText xml:space="preserve"> PAGEREF _Toc4281304 \h </w:instrText>
        </w:r>
        <w:r w:rsidR="00E14976">
          <w:rPr>
            <w:noProof/>
            <w:webHidden/>
          </w:rPr>
        </w:r>
        <w:r w:rsidR="00E14976">
          <w:rPr>
            <w:noProof/>
            <w:webHidden/>
          </w:rPr>
          <w:fldChar w:fldCharType="separate"/>
        </w:r>
        <w:r w:rsidR="00442506">
          <w:rPr>
            <w:noProof/>
            <w:webHidden/>
          </w:rPr>
          <w:t>1</w:t>
        </w:r>
        <w:r w:rsidR="00E14976">
          <w:rPr>
            <w:noProof/>
            <w:webHidden/>
          </w:rPr>
          <w:fldChar w:fldCharType="end"/>
        </w:r>
      </w:hyperlink>
    </w:p>
    <w:p w:rsidR="00E14976" w:rsidRDefault="0044250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05" w:history="1">
        <w:r w:rsidR="00E14976" w:rsidRPr="00A56473">
          <w:rPr>
            <w:rStyle w:val="Hyperlink"/>
            <w:noProof/>
          </w:rPr>
          <w:t>Indications</w:t>
        </w:r>
        <w:r w:rsidR="00E14976">
          <w:rPr>
            <w:noProof/>
            <w:webHidden/>
          </w:rPr>
          <w:tab/>
        </w:r>
        <w:r w:rsidR="00E14976">
          <w:rPr>
            <w:noProof/>
            <w:webHidden/>
          </w:rPr>
          <w:fldChar w:fldCharType="begin"/>
        </w:r>
        <w:r w:rsidR="00E14976">
          <w:rPr>
            <w:noProof/>
            <w:webHidden/>
          </w:rPr>
          <w:instrText xml:space="preserve"> PAGEREF _Toc4281305 \h </w:instrText>
        </w:r>
        <w:r w:rsidR="00E14976">
          <w:rPr>
            <w:noProof/>
            <w:webHidden/>
          </w:rPr>
        </w:r>
        <w:r w:rsidR="00E14976">
          <w:rPr>
            <w:noProof/>
            <w:webHidden/>
          </w:rPr>
          <w:fldChar w:fldCharType="separate"/>
        </w:r>
        <w:r>
          <w:rPr>
            <w:noProof/>
            <w:webHidden/>
          </w:rPr>
          <w:t>1</w:t>
        </w:r>
        <w:r w:rsidR="00E14976">
          <w:rPr>
            <w:noProof/>
            <w:webHidden/>
          </w:rPr>
          <w:fldChar w:fldCharType="end"/>
        </w:r>
      </w:hyperlink>
    </w:p>
    <w:p w:rsidR="00E14976" w:rsidRDefault="0044250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06" w:history="1">
        <w:r w:rsidR="00E14976" w:rsidRPr="00A56473">
          <w:rPr>
            <w:rStyle w:val="Hyperlink"/>
            <w:noProof/>
          </w:rPr>
          <w:t>Yield &amp; Accuracy</w:t>
        </w:r>
        <w:r w:rsidR="00E14976">
          <w:rPr>
            <w:noProof/>
            <w:webHidden/>
          </w:rPr>
          <w:tab/>
        </w:r>
        <w:r w:rsidR="00E14976">
          <w:rPr>
            <w:noProof/>
            <w:webHidden/>
          </w:rPr>
          <w:fldChar w:fldCharType="begin"/>
        </w:r>
        <w:r w:rsidR="00E14976">
          <w:rPr>
            <w:noProof/>
            <w:webHidden/>
          </w:rPr>
          <w:instrText xml:space="preserve"> PAGEREF _Toc4281306 \h </w:instrText>
        </w:r>
        <w:r w:rsidR="00E14976">
          <w:rPr>
            <w:noProof/>
            <w:webHidden/>
          </w:rPr>
        </w:r>
        <w:r w:rsidR="00E14976">
          <w:rPr>
            <w:noProof/>
            <w:webHidden/>
          </w:rPr>
          <w:fldChar w:fldCharType="separate"/>
        </w:r>
        <w:r>
          <w:rPr>
            <w:noProof/>
            <w:webHidden/>
          </w:rPr>
          <w:t>1</w:t>
        </w:r>
        <w:r w:rsidR="00E14976">
          <w:rPr>
            <w:noProof/>
            <w:webHidden/>
          </w:rPr>
          <w:fldChar w:fldCharType="end"/>
        </w:r>
      </w:hyperlink>
    </w:p>
    <w:p w:rsidR="00E14976" w:rsidRDefault="0044250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07" w:history="1">
        <w:r w:rsidR="00E14976" w:rsidRPr="00A56473">
          <w:rPr>
            <w:rStyle w:val="Hyperlink"/>
            <w:noProof/>
          </w:rPr>
          <w:t>Biopsy Needles</w:t>
        </w:r>
        <w:r w:rsidR="00E14976">
          <w:rPr>
            <w:noProof/>
            <w:webHidden/>
          </w:rPr>
          <w:tab/>
        </w:r>
        <w:r w:rsidR="00E14976">
          <w:rPr>
            <w:noProof/>
            <w:webHidden/>
          </w:rPr>
          <w:fldChar w:fldCharType="begin"/>
        </w:r>
        <w:r w:rsidR="00E14976">
          <w:rPr>
            <w:noProof/>
            <w:webHidden/>
          </w:rPr>
          <w:instrText xml:space="preserve"> PAGEREF _Toc4281307 \h </w:instrText>
        </w:r>
        <w:r w:rsidR="00E14976">
          <w:rPr>
            <w:noProof/>
            <w:webHidden/>
          </w:rPr>
        </w:r>
        <w:r w:rsidR="00E14976">
          <w:rPr>
            <w:noProof/>
            <w:webHidden/>
          </w:rPr>
          <w:fldChar w:fldCharType="separate"/>
        </w:r>
        <w:r>
          <w:rPr>
            <w:noProof/>
            <w:webHidden/>
          </w:rPr>
          <w:t>1</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08" w:history="1">
        <w:r w:rsidR="00E14976" w:rsidRPr="00A56473">
          <w:rPr>
            <w:rStyle w:val="Hyperlink"/>
            <w:noProof/>
          </w:rPr>
          <w:t>Nashold Biopsy Needle (Integra)</w:t>
        </w:r>
        <w:r w:rsidR="00E14976">
          <w:rPr>
            <w:noProof/>
            <w:webHidden/>
          </w:rPr>
          <w:tab/>
        </w:r>
        <w:r w:rsidR="00E14976">
          <w:rPr>
            <w:noProof/>
            <w:webHidden/>
          </w:rPr>
          <w:fldChar w:fldCharType="begin"/>
        </w:r>
        <w:r w:rsidR="00E14976">
          <w:rPr>
            <w:noProof/>
            <w:webHidden/>
          </w:rPr>
          <w:instrText xml:space="preserve"> PAGEREF _Toc4281308 \h </w:instrText>
        </w:r>
        <w:r w:rsidR="00E14976">
          <w:rPr>
            <w:noProof/>
            <w:webHidden/>
          </w:rPr>
        </w:r>
        <w:r w:rsidR="00E14976">
          <w:rPr>
            <w:noProof/>
            <w:webHidden/>
          </w:rPr>
          <w:fldChar w:fldCharType="separate"/>
        </w:r>
        <w:r>
          <w:rPr>
            <w:noProof/>
            <w:webHidden/>
          </w:rPr>
          <w:t>1</w:t>
        </w:r>
        <w:r w:rsidR="00E14976">
          <w:rPr>
            <w:noProof/>
            <w:webHidden/>
          </w:rPr>
          <w:fldChar w:fldCharType="end"/>
        </w:r>
      </w:hyperlink>
    </w:p>
    <w:p w:rsidR="00E14976" w:rsidRDefault="0044250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09" w:history="1">
        <w:r w:rsidR="00E14976" w:rsidRPr="00A56473">
          <w:rPr>
            <w:rStyle w:val="Hyperlink"/>
            <w:noProof/>
          </w:rPr>
          <w:t>Procedure</w:t>
        </w:r>
        <w:r w:rsidR="00E14976">
          <w:rPr>
            <w:noProof/>
            <w:webHidden/>
          </w:rPr>
          <w:tab/>
        </w:r>
        <w:r w:rsidR="00E14976">
          <w:rPr>
            <w:noProof/>
            <w:webHidden/>
          </w:rPr>
          <w:fldChar w:fldCharType="begin"/>
        </w:r>
        <w:r w:rsidR="00E14976">
          <w:rPr>
            <w:noProof/>
            <w:webHidden/>
          </w:rPr>
          <w:instrText xml:space="preserve"> PAGEREF _Toc4281309 \h </w:instrText>
        </w:r>
        <w:r w:rsidR="00E14976">
          <w:rPr>
            <w:noProof/>
            <w:webHidden/>
          </w:rPr>
        </w:r>
        <w:r w:rsidR="00E14976">
          <w:rPr>
            <w:noProof/>
            <w:webHidden/>
          </w:rPr>
          <w:fldChar w:fldCharType="separate"/>
        </w:r>
        <w:r>
          <w:rPr>
            <w:noProof/>
            <w:webHidden/>
          </w:rPr>
          <w:t>2</w:t>
        </w:r>
        <w:r w:rsidR="00E14976">
          <w:rPr>
            <w:noProof/>
            <w:webHidden/>
          </w:rPr>
          <w:fldChar w:fldCharType="end"/>
        </w:r>
      </w:hyperlink>
    </w:p>
    <w:p w:rsidR="00E14976" w:rsidRDefault="00442506">
      <w:pPr>
        <w:pStyle w:val="TOC2"/>
        <w:tabs>
          <w:tab w:val="right" w:leader="dot" w:pos="9912"/>
        </w:tabs>
        <w:rPr>
          <w:rFonts w:asciiTheme="minorHAnsi" w:eastAsiaTheme="minorEastAsia" w:hAnsiTheme="minorHAnsi" w:cstheme="minorBidi"/>
          <w:smallCaps w:val="0"/>
          <w:noProof/>
          <w:sz w:val="22"/>
          <w:szCs w:val="22"/>
        </w:rPr>
      </w:pPr>
      <w:hyperlink w:anchor="_Toc4281310" w:history="1">
        <w:r w:rsidR="00E14976" w:rsidRPr="00A56473">
          <w:rPr>
            <w:rStyle w:val="Hyperlink"/>
            <w:noProof/>
          </w:rPr>
          <w:t>Stereotactic</w:t>
        </w:r>
        <w:r w:rsidR="00E14976">
          <w:rPr>
            <w:noProof/>
            <w:webHidden/>
          </w:rPr>
          <w:tab/>
        </w:r>
        <w:r w:rsidR="00E14976">
          <w:rPr>
            <w:noProof/>
            <w:webHidden/>
          </w:rPr>
          <w:fldChar w:fldCharType="begin"/>
        </w:r>
        <w:r w:rsidR="00E14976">
          <w:rPr>
            <w:noProof/>
            <w:webHidden/>
          </w:rPr>
          <w:instrText xml:space="preserve"> PAGEREF _Toc4281310 \h </w:instrText>
        </w:r>
        <w:r w:rsidR="00E14976">
          <w:rPr>
            <w:noProof/>
            <w:webHidden/>
          </w:rPr>
        </w:r>
        <w:r w:rsidR="00E14976">
          <w:rPr>
            <w:noProof/>
            <w:webHidden/>
          </w:rPr>
          <w:fldChar w:fldCharType="separate"/>
        </w:r>
        <w:r>
          <w:rPr>
            <w:noProof/>
            <w:webHidden/>
          </w:rPr>
          <w:t>2</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11" w:history="1">
        <w:r w:rsidR="00E14976" w:rsidRPr="00A56473">
          <w:rPr>
            <w:rStyle w:val="Hyperlink"/>
            <w:noProof/>
          </w:rPr>
          <w:t>Navigation scans</w:t>
        </w:r>
        <w:r w:rsidR="00E14976">
          <w:rPr>
            <w:noProof/>
            <w:webHidden/>
          </w:rPr>
          <w:tab/>
        </w:r>
        <w:r w:rsidR="00E14976">
          <w:rPr>
            <w:noProof/>
            <w:webHidden/>
          </w:rPr>
          <w:fldChar w:fldCharType="begin"/>
        </w:r>
        <w:r w:rsidR="00E14976">
          <w:rPr>
            <w:noProof/>
            <w:webHidden/>
          </w:rPr>
          <w:instrText xml:space="preserve"> PAGEREF _Toc4281311 \h </w:instrText>
        </w:r>
        <w:r w:rsidR="00E14976">
          <w:rPr>
            <w:noProof/>
            <w:webHidden/>
          </w:rPr>
        </w:r>
        <w:r w:rsidR="00E14976">
          <w:rPr>
            <w:noProof/>
            <w:webHidden/>
          </w:rPr>
          <w:fldChar w:fldCharType="separate"/>
        </w:r>
        <w:r>
          <w:rPr>
            <w:noProof/>
            <w:webHidden/>
          </w:rPr>
          <w:t>2</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12" w:history="1">
        <w:r w:rsidR="00E14976" w:rsidRPr="00A56473">
          <w:rPr>
            <w:rStyle w:val="Hyperlink"/>
            <w:noProof/>
          </w:rPr>
          <w:t>Registration</w:t>
        </w:r>
        <w:r w:rsidR="00E14976">
          <w:rPr>
            <w:noProof/>
            <w:webHidden/>
          </w:rPr>
          <w:tab/>
        </w:r>
        <w:r w:rsidR="00E14976">
          <w:rPr>
            <w:noProof/>
            <w:webHidden/>
          </w:rPr>
          <w:fldChar w:fldCharType="begin"/>
        </w:r>
        <w:r w:rsidR="00E14976">
          <w:rPr>
            <w:noProof/>
            <w:webHidden/>
          </w:rPr>
          <w:instrText xml:space="preserve"> PAGEREF _Toc4281312 \h </w:instrText>
        </w:r>
        <w:r w:rsidR="00E14976">
          <w:rPr>
            <w:noProof/>
            <w:webHidden/>
          </w:rPr>
        </w:r>
        <w:r w:rsidR="00E14976">
          <w:rPr>
            <w:noProof/>
            <w:webHidden/>
          </w:rPr>
          <w:fldChar w:fldCharType="separate"/>
        </w:r>
        <w:r>
          <w:rPr>
            <w:noProof/>
            <w:webHidden/>
          </w:rPr>
          <w:t>2</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13" w:history="1">
        <w:r w:rsidR="00E14976" w:rsidRPr="00A56473">
          <w:rPr>
            <w:rStyle w:val="Hyperlink"/>
            <w:noProof/>
          </w:rPr>
          <w:t>Vertek® Passive Biopsy Kit with Vertek Probe</w:t>
        </w:r>
        <w:r w:rsidR="00E14976">
          <w:rPr>
            <w:noProof/>
            <w:webHidden/>
          </w:rPr>
          <w:tab/>
        </w:r>
        <w:r w:rsidR="00E14976">
          <w:rPr>
            <w:noProof/>
            <w:webHidden/>
          </w:rPr>
          <w:fldChar w:fldCharType="begin"/>
        </w:r>
        <w:r w:rsidR="00E14976">
          <w:rPr>
            <w:noProof/>
            <w:webHidden/>
          </w:rPr>
          <w:instrText xml:space="preserve"> PAGEREF _Toc4281313 \h </w:instrText>
        </w:r>
        <w:r w:rsidR="00E14976">
          <w:rPr>
            <w:noProof/>
            <w:webHidden/>
          </w:rPr>
        </w:r>
        <w:r w:rsidR="00E14976">
          <w:rPr>
            <w:noProof/>
            <w:webHidden/>
          </w:rPr>
          <w:fldChar w:fldCharType="separate"/>
        </w:r>
        <w:r>
          <w:rPr>
            <w:noProof/>
            <w:webHidden/>
          </w:rPr>
          <w:t>2</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14" w:history="1">
        <w:r w:rsidR="00E14976" w:rsidRPr="00A56473">
          <w:rPr>
            <w:rStyle w:val="Hyperlink"/>
            <w:noProof/>
          </w:rPr>
          <w:t>Trajectory Guide Kit with Navigus Probe</w:t>
        </w:r>
        <w:r w:rsidR="00E14976">
          <w:rPr>
            <w:noProof/>
            <w:webHidden/>
          </w:rPr>
          <w:tab/>
        </w:r>
        <w:r w:rsidR="00E14976">
          <w:rPr>
            <w:noProof/>
            <w:webHidden/>
          </w:rPr>
          <w:fldChar w:fldCharType="begin"/>
        </w:r>
        <w:r w:rsidR="00E14976">
          <w:rPr>
            <w:noProof/>
            <w:webHidden/>
          </w:rPr>
          <w:instrText xml:space="preserve"> PAGEREF _Toc4281314 \h </w:instrText>
        </w:r>
        <w:r w:rsidR="00E14976">
          <w:rPr>
            <w:noProof/>
            <w:webHidden/>
          </w:rPr>
        </w:r>
        <w:r w:rsidR="00E14976">
          <w:rPr>
            <w:noProof/>
            <w:webHidden/>
          </w:rPr>
          <w:fldChar w:fldCharType="separate"/>
        </w:r>
        <w:r>
          <w:rPr>
            <w:noProof/>
            <w:webHidden/>
          </w:rPr>
          <w:t>3</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15" w:history="1">
        <w:r w:rsidR="00E14976" w:rsidRPr="00A56473">
          <w:rPr>
            <w:rStyle w:val="Hyperlink"/>
            <w:noProof/>
          </w:rPr>
          <w:t>Biopsy</w:t>
        </w:r>
        <w:r w:rsidR="00E14976">
          <w:rPr>
            <w:noProof/>
            <w:webHidden/>
          </w:rPr>
          <w:tab/>
        </w:r>
        <w:r w:rsidR="00E14976">
          <w:rPr>
            <w:noProof/>
            <w:webHidden/>
          </w:rPr>
          <w:fldChar w:fldCharType="begin"/>
        </w:r>
        <w:r w:rsidR="00E14976">
          <w:rPr>
            <w:noProof/>
            <w:webHidden/>
          </w:rPr>
          <w:instrText xml:space="preserve"> PAGEREF _Toc4281315 \h </w:instrText>
        </w:r>
        <w:r w:rsidR="00E14976">
          <w:rPr>
            <w:noProof/>
            <w:webHidden/>
          </w:rPr>
        </w:r>
        <w:r w:rsidR="00E14976">
          <w:rPr>
            <w:noProof/>
            <w:webHidden/>
          </w:rPr>
          <w:fldChar w:fldCharType="separate"/>
        </w:r>
        <w:r>
          <w:rPr>
            <w:noProof/>
            <w:webHidden/>
          </w:rPr>
          <w:t>3</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16" w:history="1">
        <w:r w:rsidR="00E14976" w:rsidRPr="00A56473">
          <w:rPr>
            <w:rStyle w:val="Hyperlink"/>
            <w:noProof/>
          </w:rPr>
          <w:t>Tissue amount necessary</w:t>
        </w:r>
        <w:r w:rsidR="00E14976">
          <w:rPr>
            <w:noProof/>
            <w:webHidden/>
          </w:rPr>
          <w:tab/>
        </w:r>
        <w:r w:rsidR="00E14976">
          <w:rPr>
            <w:noProof/>
            <w:webHidden/>
          </w:rPr>
          <w:fldChar w:fldCharType="begin"/>
        </w:r>
        <w:r w:rsidR="00E14976">
          <w:rPr>
            <w:noProof/>
            <w:webHidden/>
          </w:rPr>
          <w:instrText xml:space="preserve"> PAGEREF _Toc4281316 \h </w:instrText>
        </w:r>
        <w:r w:rsidR="00E14976">
          <w:rPr>
            <w:noProof/>
            <w:webHidden/>
          </w:rPr>
        </w:r>
        <w:r w:rsidR="00E14976">
          <w:rPr>
            <w:noProof/>
            <w:webHidden/>
          </w:rPr>
          <w:fldChar w:fldCharType="separate"/>
        </w:r>
        <w:r>
          <w:rPr>
            <w:noProof/>
            <w:webHidden/>
          </w:rPr>
          <w:t>3</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17" w:history="1">
        <w:r w:rsidR="00E14976" w:rsidRPr="00A56473">
          <w:rPr>
            <w:rStyle w:val="Hyperlink"/>
            <w:noProof/>
          </w:rPr>
          <w:t>Sampling area</w:t>
        </w:r>
        <w:r w:rsidR="00E14976">
          <w:rPr>
            <w:noProof/>
            <w:webHidden/>
          </w:rPr>
          <w:tab/>
        </w:r>
        <w:r w:rsidR="00E14976">
          <w:rPr>
            <w:noProof/>
            <w:webHidden/>
          </w:rPr>
          <w:fldChar w:fldCharType="begin"/>
        </w:r>
        <w:r w:rsidR="00E14976">
          <w:rPr>
            <w:noProof/>
            <w:webHidden/>
          </w:rPr>
          <w:instrText xml:space="preserve"> PAGEREF _Toc4281317 \h </w:instrText>
        </w:r>
        <w:r w:rsidR="00E14976">
          <w:rPr>
            <w:noProof/>
            <w:webHidden/>
          </w:rPr>
        </w:r>
        <w:r w:rsidR="00E14976">
          <w:rPr>
            <w:noProof/>
            <w:webHidden/>
          </w:rPr>
          <w:fldChar w:fldCharType="separate"/>
        </w:r>
        <w:r>
          <w:rPr>
            <w:noProof/>
            <w:webHidden/>
          </w:rPr>
          <w:t>3</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18" w:history="1">
        <w:r w:rsidR="00E14976" w:rsidRPr="00A56473">
          <w:rPr>
            <w:rStyle w:val="Hyperlink"/>
            <w:noProof/>
          </w:rPr>
          <w:t>Postoperatively</w:t>
        </w:r>
        <w:r w:rsidR="00E14976">
          <w:rPr>
            <w:noProof/>
            <w:webHidden/>
          </w:rPr>
          <w:tab/>
        </w:r>
        <w:r w:rsidR="00E14976">
          <w:rPr>
            <w:noProof/>
            <w:webHidden/>
          </w:rPr>
          <w:fldChar w:fldCharType="begin"/>
        </w:r>
        <w:r w:rsidR="00E14976">
          <w:rPr>
            <w:noProof/>
            <w:webHidden/>
          </w:rPr>
          <w:instrText xml:space="preserve"> PAGEREF _Toc4281318 \h </w:instrText>
        </w:r>
        <w:r w:rsidR="00E14976">
          <w:rPr>
            <w:noProof/>
            <w:webHidden/>
          </w:rPr>
        </w:r>
        <w:r w:rsidR="00E14976">
          <w:rPr>
            <w:noProof/>
            <w:webHidden/>
          </w:rPr>
          <w:fldChar w:fldCharType="separate"/>
        </w:r>
        <w:r>
          <w:rPr>
            <w:noProof/>
            <w:webHidden/>
          </w:rPr>
          <w:t>3</w:t>
        </w:r>
        <w:r w:rsidR="00E14976">
          <w:rPr>
            <w:noProof/>
            <w:webHidden/>
          </w:rPr>
          <w:fldChar w:fldCharType="end"/>
        </w:r>
      </w:hyperlink>
    </w:p>
    <w:p w:rsidR="00E14976" w:rsidRDefault="00442506">
      <w:pPr>
        <w:pStyle w:val="TOC2"/>
        <w:tabs>
          <w:tab w:val="right" w:leader="dot" w:pos="9912"/>
        </w:tabs>
        <w:rPr>
          <w:rFonts w:asciiTheme="minorHAnsi" w:eastAsiaTheme="minorEastAsia" w:hAnsiTheme="minorHAnsi" w:cstheme="minorBidi"/>
          <w:smallCaps w:val="0"/>
          <w:noProof/>
          <w:sz w:val="22"/>
          <w:szCs w:val="22"/>
        </w:rPr>
      </w:pPr>
      <w:hyperlink w:anchor="_Toc4281319" w:history="1">
        <w:r w:rsidR="00E14976" w:rsidRPr="00A56473">
          <w:rPr>
            <w:rStyle w:val="Hyperlink"/>
            <w:noProof/>
          </w:rPr>
          <w:t>Foramen ovale approach</w:t>
        </w:r>
        <w:r w:rsidR="00E14976">
          <w:rPr>
            <w:noProof/>
            <w:webHidden/>
          </w:rPr>
          <w:tab/>
        </w:r>
        <w:r w:rsidR="00E14976">
          <w:rPr>
            <w:noProof/>
            <w:webHidden/>
          </w:rPr>
          <w:fldChar w:fldCharType="begin"/>
        </w:r>
        <w:r w:rsidR="00E14976">
          <w:rPr>
            <w:noProof/>
            <w:webHidden/>
          </w:rPr>
          <w:instrText xml:space="preserve"> PAGEREF _Toc4281319 \h </w:instrText>
        </w:r>
        <w:r w:rsidR="00E14976">
          <w:rPr>
            <w:noProof/>
            <w:webHidden/>
          </w:rPr>
        </w:r>
        <w:r w:rsidR="00E14976">
          <w:rPr>
            <w:noProof/>
            <w:webHidden/>
          </w:rPr>
          <w:fldChar w:fldCharType="separate"/>
        </w:r>
        <w:r>
          <w:rPr>
            <w:noProof/>
            <w:webHidden/>
          </w:rPr>
          <w:t>3</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20" w:history="1">
        <w:r w:rsidR="00E14976" w:rsidRPr="00A56473">
          <w:rPr>
            <w:rStyle w:val="Hyperlink"/>
            <w:noProof/>
          </w:rPr>
          <w:t>Cannulation</w:t>
        </w:r>
        <w:r w:rsidR="00E14976">
          <w:rPr>
            <w:noProof/>
            <w:webHidden/>
          </w:rPr>
          <w:tab/>
        </w:r>
        <w:r w:rsidR="00E14976">
          <w:rPr>
            <w:noProof/>
            <w:webHidden/>
          </w:rPr>
          <w:fldChar w:fldCharType="begin"/>
        </w:r>
        <w:r w:rsidR="00E14976">
          <w:rPr>
            <w:noProof/>
            <w:webHidden/>
          </w:rPr>
          <w:instrText xml:space="preserve"> PAGEREF _Toc4281320 \h </w:instrText>
        </w:r>
        <w:r w:rsidR="00E14976">
          <w:rPr>
            <w:noProof/>
            <w:webHidden/>
          </w:rPr>
        </w:r>
        <w:r w:rsidR="00E14976">
          <w:rPr>
            <w:noProof/>
            <w:webHidden/>
          </w:rPr>
          <w:fldChar w:fldCharType="separate"/>
        </w:r>
        <w:r>
          <w:rPr>
            <w:noProof/>
            <w:webHidden/>
          </w:rPr>
          <w:t>3</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21" w:history="1">
        <w:r w:rsidR="00E14976" w:rsidRPr="00A56473">
          <w:rPr>
            <w:rStyle w:val="Hyperlink"/>
            <w:noProof/>
          </w:rPr>
          <w:t>Gasserian ganglion procedures</w:t>
        </w:r>
        <w:r w:rsidR="00E14976">
          <w:rPr>
            <w:noProof/>
            <w:webHidden/>
          </w:rPr>
          <w:tab/>
        </w:r>
        <w:r w:rsidR="00E14976">
          <w:rPr>
            <w:noProof/>
            <w:webHidden/>
          </w:rPr>
          <w:fldChar w:fldCharType="begin"/>
        </w:r>
        <w:r w:rsidR="00E14976">
          <w:rPr>
            <w:noProof/>
            <w:webHidden/>
          </w:rPr>
          <w:instrText xml:space="preserve"> PAGEREF _Toc4281321 \h </w:instrText>
        </w:r>
        <w:r w:rsidR="00E14976">
          <w:rPr>
            <w:noProof/>
            <w:webHidden/>
          </w:rPr>
        </w:r>
        <w:r w:rsidR="00E14976">
          <w:rPr>
            <w:noProof/>
            <w:webHidden/>
          </w:rPr>
          <w:fldChar w:fldCharType="separate"/>
        </w:r>
        <w:r>
          <w:rPr>
            <w:noProof/>
            <w:webHidden/>
          </w:rPr>
          <w:t>4</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22" w:history="1">
        <w:r w:rsidR="00E14976" w:rsidRPr="00A56473">
          <w:rPr>
            <w:rStyle w:val="Hyperlink"/>
            <w:noProof/>
          </w:rPr>
          <w:t>Biopsy</w:t>
        </w:r>
        <w:r w:rsidR="00E14976">
          <w:rPr>
            <w:noProof/>
            <w:webHidden/>
          </w:rPr>
          <w:tab/>
        </w:r>
        <w:r w:rsidR="00E14976">
          <w:rPr>
            <w:noProof/>
            <w:webHidden/>
          </w:rPr>
          <w:fldChar w:fldCharType="begin"/>
        </w:r>
        <w:r w:rsidR="00E14976">
          <w:rPr>
            <w:noProof/>
            <w:webHidden/>
          </w:rPr>
          <w:instrText xml:space="preserve"> PAGEREF _Toc4281322 \h </w:instrText>
        </w:r>
        <w:r w:rsidR="00E14976">
          <w:rPr>
            <w:noProof/>
            <w:webHidden/>
          </w:rPr>
        </w:r>
        <w:r w:rsidR="00E14976">
          <w:rPr>
            <w:noProof/>
            <w:webHidden/>
          </w:rPr>
          <w:fldChar w:fldCharType="separate"/>
        </w:r>
        <w:r>
          <w:rPr>
            <w:noProof/>
            <w:webHidden/>
          </w:rPr>
          <w:t>4</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23" w:history="1">
        <w:r w:rsidR="00E14976" w:rsidRPr="00A56473">
          <w:rPr>
            <w:rStyle w:val="Hyperlink"/>
            <w:noProof/>
          </w:rPr>
          <w:t>Depth electrode</w:t>
        </w:r>
        <w:r w:rsidR="00E14976">
          <w:rPr>
            <w:noProof/>
            <w:webHidden/>
          </w:rPr>
          <w:tab/>
        </w:r>
        <w:r w:rsidR="00E14976">
          <w:rPr>
            <w:noProof/>
            <w:webHidden/>
          </w:rPr>
          <w:fldChar w:fldCharType="begin"/>
        </w:r>
        <w:r w:rsidR="00E14976">
          <w:rPr>
            <w:noProof/>
            <w:webHidden/>
          </w:rPr>
          <w:instrText xml:space="preserve"> PAGEREF _Toc4281323 \h </w:instrText>
        </w:r>
        <w:r w:rsidR="00E14976">
          <w:rPr>
            <w:noProof/>
            <w:webHidden/>
          </w:rPr>
        </w:r>
        <w:r w:rsidR="00E14976">
          <w:rPr>
            <w:noProof/>
            <w:webHidden/>
          </w:rPr>
          <w:fldChar w:fldCharType="separate"/>
        </w:r>
        <w:r>
          <w:rPr>
            <w:noProof/>
            <w:webHidden/>
          </w:rPr>
          <w:t>7</w:t>
        </w:r>
        <w:r w:rsidR="00E14976">
          <w:rPr>
            <w:noProof/>
            <w:webHidden/>
          </w:rPr>
          <w:fldChar w:fldCharType="end"/>
        </w:r>
      </w:hyperlink>
    </w:p>
    <w:p w:rsidR="00E14976" w:rsidRDefault="00442506">
      <w:pPr>
        <w:pStyle w:val="TOC3"/>
        <w:tabs>
          <w:tab w:val="right" w:leader="dot" w:pos="9912"/>
        </w:tabs>
        <w:rPr>
          <w:rFonts w:asciiTheme="minorHAnsi" w:eastAsiaTheme="minorEastAsia" w:hAnsiTheme="minorHAnsi" w:cstheme="minorBidi"/>
          <w:noProof/>
          <w:sz w:val="22"/>
          <w:szCs w:val="22"/>
        </w:rPr>
      </w:pPr>
      <w:hyperlink w:anchor="_Toc4281324" w:history="1">
        <w:r w:rsidR="00E14976" w:rsidRPr="00A56473">
          <w:rPr>
            <w:rStyle w:val="Hyperlink"/>
            <w:noProof/>
          </w:rPr>
          <w:t>Postop</w:t>
        </w:r>
        <w:r w:rsidR="00E14976">
          <w:rPr>
            <w:noProof/>
            <w:webHidden/>
          </w:rPr>
          <w:tab/>
        </w:r>
        <w:r w:rsidR="00E14976">
          <w:rPr>
            <w:noProof/>
            <w:webHidden/>
          </w:rPr>
          <w:fldChar w:fldCharType="begin"/>
        </w:r>
        <w:r w:rsidR="00E14976">
          <w:rPr>
            <w:noProof/>
            <w:webHidden/>
          </w:rPr>
          <w:instrText xml:space="preserve"> PAGEREF _Toc4281324 \h </w:instrText>
        </w:r>
        <w:r w:rsidR="00E14976">
          <w:rPr>
            <w:noProof/>
            <w:webHidden/>
          </w:rPr>
        </w:r>
        <w:r w:rsidR="00E14976">
          <w:rPr>
            <w:noProof/>
            <w:webHidden/>
          </w:rPr>
          <w:fldChar w:fldCharType="separate"/>
        </w:r>
        <w:r>
          <w:rPr>
            <w:noProof/>
            <w:webHidden/>
          </w:rPr>
          <w:t>7</w:t>
        </w:r>
        <w:r w:rsidR="00E14976">
          <w:rPr>
            <w:noProof/>
            <w:webHidden/>
          </w:rPr>
          <w:fldChar w:fldCharType="end"/>
        </w:r>
      </w:hyperlink>
    </w:p>
    <w:p w:rsidR="00E14976" w:rsidRDefault="00442506">
      <w:pPr>
        <w:pStyle w:val="TOC2"/>
        <w:tabs>
          <w:tab w:val="right" w:leader="dot" w:pos="9912"/>
        </w:tabs>
        <w:rPr>
          <w:rFonts w:asciiTheme="minorHAnsi" w:eastAsiaTheme="minorEastAsia" w:hAnsiTheme="minorHAnsi" w:cstheme="minorBidi"/>
          <w:smallCaps w:val="0"/>
          <w:noProof/>
          <w:sz w:val="22"/>
          <w:szCs w:val="22"/>
        </w:rPr>
      </w:pPr>
      <w:hyperlink w:anchor="_Toc4281325" w:history="1">
        <w:r w:rsidR="00E14976" w:rsidRPr="00A56473">
          <w:rPr>
            <w:rStyle w:val="Hyperlink"/>
            <w:noProof/>
          </w:rPr>
          <w:t>Pineal region tumors – endoscopic approach</w:t>
        </w:r>
        <w:r w:rsidR="00E14976">
          <w:rPr>
            <w:noProof/>
            <w:webHidden/>
          </w:rPr>
          <w:tab/>
        </w:r>
        <w:r w:rsidR="00E14976">
          <w:rPr>
            <w:noProof/>
            <w:webHidden/>
          </w:rPr>
          <w:fldChar w:fldCharType="begin"/>
        </w:r>
        <w:r w:rsidR="00E14976">
          <w:rPr>
            <w:noProof/>
            <w:webHidden/>
          </w:rPr>
          <w:instrText xml:space="preserve"> PAGEREF _Toc4281325 \h </w:instrText>
        </w:r>
        <w:r w:rsidR="00E14976">
          <w:rPr>
            <w:noProof/>
            <w:webHidden/>
          </w:rPr>
        </w:r>
        <w:r w:rsidR="00E14976">
          <w:rPr>
            <w:noProof/>
            <w:webHidden/>
          </w:rPr>
          <w:fldChar w:fldCharType="separate"/>
        </w:r>
        <w:r>
          <w:rPr>
            <w:noProof/>
            <w:webHidden/>
          </w:rPr>
          <w:t>8</w:t>
        </w:r>
        <w:r w:rsidR="00E14976">
          <w:rPr>
            <w:noProof/>
            <w:webHidden/>
          </w:rPr>
          <w:fldChar w:fldCharType="end"/>
        </w:r>
      </w:hyperlink>
    </w:p>
    <w:p w:rsidR="00E14976" w:rsidRDefault="00442506">
      <w:pPr>
        <w:pStyle w:val="TOC2"/>
        <w:tabs>
          <w:tab w:val="right" w:leader="dot" w:pos="9912"/>
        </w:tabs>
        <w:rPr>
          <w:rFonts w:asciiTheme="minorHAnsi" w:eastAsiaTheme="minorEastAsia" w:hAnsiTheme="minorHAnsi" w:cstheme="minorBidi"/>
          <w:smallCaps w:val="0"/>
          <w:noProof/>
          <w:sz w:val="22"/>
          <w:szCs w:val="22"/>
        </w:rPr>
      </w:pPr>
      <w:hyperlink w:anchor="_Toc4281326" w:history="1">
        <w:r w:rsidR="00E14976" w:rsidRPr="00A56473">
          <w:rPr>
            <w:rStyle w:val="Hyperlink"/>
            <w:noProof/>
          </w:rPr>
          <w:t>Pineal region tumors – stereotactic needle</w:t>
        </w:r>
        <w:r w:rsidR="00E14976">
          <w:rPr>
            <w:noProof/>
            <w:webHidden/>
          </w:rPr>
          <w:tab/>
        </w:r>
        <w:r w:rsidR="00E14976">
          <w:rPr>
            <w:noProof/>
            <w:webHidden/>
          </w:rPr>
          <w:fldChar w:fldCharType="begin"/>
        </w:r>
        <w:r w:rsidR="00E14976">
          <w:rPr>
            <w:noProof/>
            <w:webHidden/>
          </w:rPr>
          <w:instrText xml:space="preserve"> PAGEREF _Toc4281326 \h </w:instrText>
        </w:r>
        <w:r w:rsidR="00E14976">
          <w:rPr>
            <w:noProof/>
            <w:webHidden/>
          </w:rPr>
        </w:r>
        <w:r w:rsidR="00E14976">
          <w:rPr>
            <w:noProof/>
            <w:webHidden/>
          </w:rPr>
          <w:fldChar w:fldCharType="separate"/>
        </w:r>
        <w:r>
          <w:rPr>
            <w:noProof/>
            <w:webHidden/>
          </w:rPr>
          <w:t>8</w:t>
        </w:r>
        <w:r w:rsidR="00E14976">
          <w:rPr>
            <w:noProof/>
            <w:webHidden/>
          </w:rPr>
          <w:fldChar w:fldCharType="end"/>
        </w:r>
      </w:hyperlink>
    </w:p>
    <w:p w:rsidR="00E14976" w:rsidRDefault="0044250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1327" w:history="1">
        <w:r w:rsidR="00E14976" w:rsidRPr="00A56473">
          <w:rPr>
            <w:rStyle w:val="Hyperlink"/>
            <w:noProof/>
          </w:rPr>
          <w:t>Complications</w:t>
        </w:r>
        <w:r w:rsidR="00E14976">
          <w:rPr>
            <w:noProof/>
            <w:webHidden/>
          </w:rPr>
          <w:tab/>
        </w:r>
        <w:r w:rsidR="00E14976">
          <w:rPr>
            <w:noProof/>
            <w:webHidden/>
          </w:rPr>
          <w:fldChar w:fldCharType="begin"/>
        </w:r>
        <w:r w:rsidR="00E14976">
          <w:rPr>
            <w:noProof/>
            <w:webHidden/>
          </w:rPr>
          <w:instrText xml:space="preserve"> PAGEREF _Toc4281327 \h </w:instrText>
        </w:r>
        <w:r w:rsidR="00E14976">
          <w:rPr>
            <w:noProof/>
            <w:webHidden/>
          </w:rPr>
        </w:r>
        <w:r w:rsidR="00E14976">
          <w:rPr>
            <w:noProof/>
            <w:webHidden/>
          </w:rPr>
          <w:fldChar w:fldCharType="separate"/>
        </w:r>
        <w:r>
          <w:rPr>
            <w:noProof/>
            <w:webHidden/>
          </w:rPr>
          <w:t>8</w:t>
        </w:r>
        <w:r w:rsidR="00E14976">
          <w:rPr>
            <w:noProof/>
            <w:webHidden/>
          </w:rPr>
          <w:fldChar w:fldCharType="end"/>
        </w:r>
      </w:hyperlink>
    </w:p>
    <w:p w:rsidR="00A908F0" w:rsidRDefault="00E45AD0">
      <w:r>
        <w:fldChar w:fldCharType="end"/>
      </w:r>
      <w:r w:rsidR="00BD3AC2" w:rsidRPr="00BD3AC2">
        <w:rPr>
          <w:b/>
          <w:smallCaps/>
        </w:rPr>
        <w:t xml:space="preserve">Tissue </w:t>
      </w:r>
      <w:r w:rsidR="009A4C98">
        <w:rPr>
          <w:b/>
          <w:smallCaps/>
        </w:rPr>
        <w:t xml:space="preserve">processing </w:t>
      </w:r>
      <w:r w:rsidR="00BD3AC2" w:rsidRPr="00BD3AC2">
        <w:rPr>
          <w:b/>
          <w:smallCaps/>
        </w:rPr>
        <w:t>techniques, Histological findings</w:t>
      </w:r>
      <w:r w:rsidR="00BD3AC2">
        <w:t xml:space="preserve"> – </w:t>
      </w:r>
      <w:hyperlink r:id="rId7" w:history="1">
        <w:r w:rsidR="00BD3AC2" w:rsidRPr="00BD3AC2">
          <w:rPr>
            <w:rStyle w:val="Hyperlink"/>
          </w:rPr>
          <w:t>see p. D34 &gt;&gt;</w:t>
        </w:r>
      </w:hyperlink>
    </w:p>
    <w:p w:rsidR="00E45AD0" w:rsidRDefault="00E45AD0"/>
    <w:p w:rsidR="00662BC4" w:rsidRDefault="00662BC4"/>
    <w:p w:rsidR="009C6534" w:rsidRDefault="009C6534" w:rsidP="009C6534">
      <w:pPr>
        <w:pStyle w:val="Nervous5"/>
        <w:ind w:right="7937"/>
      </w:pPr>
      <w:bookmarkStart w:id="1" w:name="_Toc367074905"/>
      <w:bookmarkStart w:id="2" w:name="_Toc4281304"/>
      <w:r>
        <w:t>Resources</w:t>
      </w:r>
      <w:bookmarkEnd w:id="1"/>
      <w:bookmarkEnd w:id="2"/>
    </w:p>
    <w:p w:rsidR="009C6534" w:rsidRDefault="00442506" w:rsidP="009C6534">
      <w:hyperlink r:id="rId8" w:history="1">
        <w:r w:rsidR="009C6534" w:rsidRPr="004A15CE">
          <w:rPr>
            <w:rStyle w:val="Hyperlink"/>
          </w:rPr>
          <w:t>See &gt;&gt;</w:t>
        </w:r>
      </w:hyperlink>
    </w:p>
    <w:p w:rsidR="009C6534" w:rsidRDefault="009C6534">
      <w:r w:rsidRPr="009C6534">
        <w:t>Karl Storz NeuroEndoscopes and Instruments</w:t>
      </w:r>
      <w:r>
        <w:t xml:space="preserve"> </w:t>
      </w:r>
      <w:hyperlink r:id="rId9" w:history="1">
        <w:r w:rsidRPr="009C6534">
          <w:rPr>
            <w:rStyle w:val="Hyperlink"/>
          </w:rPr>
          <w:t>&gt;&gt;</w:t>
        </w:r>
      </w:hyperlink>
    </w:p>
    <w:p w:rsidR="009C6534" w:rsidRDefault="009C6534"/>
    <w:p w:rsidR="00114F3F" w:rsidRDefault="00114F3F"/>
    <w:p w:rsidR="000E1DAE" w:rsidRDefault="000E1DAE"/>
    <w:p w:rsidR="000E1DAE" w:rsidRPr="009E4BE6" w:rsidRDefault="000E1DAE" w:rsidP="000E1DAE">
      <w:pPr>
        <w:pStyle w:val="Nervous1"/>
      </w:pPr>
      <w:bookmarkStart w:id="3" w:name="_Toc446976932"/>
      <w:bookmarkStart w:id="4" w:name="_Toc4281305"/>
      <w:r w:rsidRPr="009E4BE6">
        <w:t>Indications</w:t>
      </w:r>
      <w:bookmarkEnd w:id="3"/>
      <w:bookmarkEnd w:id="4"/>
    </w:p>
    <w:p w:rsidR="000E1DAE" w:rsidRPr="009E4BE6" w:rsidRDefault="000E1DAE" w:rsidP="000E1DAE">
      <w:pPr>
        <w:numPr>
          <w:ilvl w:val="0"/>
          <w:numId w:val="16"/>
        </w:numPr>
      </w:pPr>
      <w:r w:rsidRPr="009E4BE6">
        <w:rPr>
          <w:b/>
          <w:color w:val="0000FF"/>
          <w:szCs w:val="24"/>
          <w:u w:val="double" w:color="FF0000"/>
        </w:rPr>
        <w:t>Brain tumors</w:t>
      </w:r>
      <w:r w:rsidRPr="009E4BE6">
        <w:t xml:space="preserve"> - definitive tissue diagnosis necessary for treatment planning.  </w:t>
      </w:r>
      <w:hyperlink r:id="rId10" w:history="1">
        <w:r w:rsidRPr="00A15348">
          <w:rPr>
            <w:rStyle w:val="Hyperlink"/>
          </w:rPr>
          <w:t>see p. Onc1 &gt;&gt;</w:t>
        </w:r>
      </w:hyperlink>
    </w:p>
    <w:p w:rsidR="000E1DAE" w:rsidRPr="009E4BE6" w:rsidRDefault="000E1DAE" w:rsidP="000E1DAE">
      <w:pPr>
        <w:numPr>
          <w:ilvl w:val="0"/>
          <w:numId w:val="16"/>
        </w:numPr>
      </w:pPr>
      <w:r w:rsidRPr="009E4BE6">
        <w:t xml:space="preserve">Differentiating </w:t>
      </w:r>
      <w:r w:rsidRPr="009E4BE6">
        <w:rPr>
          <w:b/>
          <w:i/>
          <w:color w:val="0000FF"/>
        </w:rPr>
        <w:t>residual tumor</w:t>
      </w:r>
      <w:r w:rsidRPr="009E4BE6">
        <w:t xml:space="preserve"> from </w:t>
      </w:r>
      <w:r w:rsidRPr="009E4BE6">
        <w:rPr>
          <w:b/>
          <w:i/>
          <w:color w:val="0000FF"/>
        </w:rPr>
        <w:t>radiation necrosis</w:t>
      </w:r>
      <w:r w:rsidRPr="009E4BE6">
        <w:t xml:space="preserve"> (coagulative necrosis and vasculopathic changes).</w:t>
      </w:r>
    </w:p>
    <w:p w:rsidR="000E1DAE" w:rsidRPr="009E4BE6" w:rsidRDefault="000E1DAE" w:rsidP="000E1DAE">
      <w:pPr>
        <w:numPr>
          <w:ilvl w:val="0"/>
          <w:numId w:val="16"/>
        </w:numPr>
      </w:pPr>
      <w:r w:rsidRPr="009E4BE6">
        <w:t xml:space="preserve">Mass forms of </w:t>
      </w:r>
      <w:r w:rsidRPr="009E4BE6">
        <w:rPr>
          <w:b/>
          <w:color w:val="0000FF"/>
        </w:rPr>
        <w:t>infection</w:t>
      </w:r>
      <w:r w:rsidRPr="009E4BE6">
        <w:t xml:space="preserve"> (abscess, cerebritis, tuberculoma), incl. differentiation from CNS lymphoma in AIDS patients.</w:t>
      </w:r>
    </w:p>
    <w:p w:rsidR="000E1DAE" w:rsidRPr="009E4BE6" w:rsidRDefault="000E1DAE" w:rsidP="000E1DAE">
      <w:pPr>
        <w:numPr>
          <w:ilvl w:val="0"/>
          <w:numId w:val="16"/>
        </w:numPr>
      </w:pPr>
      <w:r w:rsidRPr="009E4BE6">
        <w:t xml:space="preserve">Rare </w:t>
      </w:r>
      <w:r w:rsidRPr="009E4BE6">
        <w:rPr>
          <w:b/>
          <w:color w:val="0000FF"/>
        </w:rPr>
        <w:t>viral encephalitides</w:t>
      </w:r>
      <w:r w:rsidRPr="009E4BE6">
        <w:t xml:space="preserve"> (esp. </w:t>
      </w:r>
      <w:r w:rsidRPr="009E4BE6">
        <w:rPr>
          <w:color w:val="FF0000"/>
        </w:rPr>
        <w:t>rabies</w:t>
      </w:r>
      <w:r w:rsidRPr="009E4BE6">
        <w:t xml:space="preserve">, </w:t>
      </w:r>
      <w:r w:rsidRPr="009E4BE6">
        <w:rPr>
          <w:color w:val="FF0000"/>
        </w:rPr>
        <w:t>Creutzfeldt-Jakob disease</w:t>
      </w:r>
      <w:r w:rsidRPr="009E4BE6">
        <w:t xml:space="preserve">).  </w:t>
      </w:r>
      <w:hyperlink r:id="rId11" w:history="1">
        <w:r w:rsidRPr="00A15348">
          <w:rPr>
            <w:rStyle w:val="Hyperlink"/>
          </w:rPr>
          <w:t>see p. Inf9 &gt;&gt;</w:t>
        </w:r>
      </w:hyperlink>
    </w:p>
    <w:p w:rsidR="000E1DAE" w:rsidRPr="009E4BE6" w:rsidRDefault="000E1DAE" w:rsidP="000E1DAE">
      <w:pPr>
        <w:numPr>
          <w:ilvl w:val="0"/>
          <w:numId w:val="16"/>
        </w:numPr>
      </w:pPr>
      <w:r w:rsidRPr="009E4BE6">
        <w:rPr>
          <w:b/>
          <w:color w:val="0000FF"/>
        </w:rPr>
        <w:t>Vasculopathies</w:t>
      </w:r>
      <w:r w:rsidRPr="009E4BE6">
        <w:t xml:space="preserve"> (e.g. granulomatous angiitis).</w:t>
      </w:r>
    </w:p>
    <w:p w:rsidR="000E1DAE" w:rsidRPr="009E4BE6" w:rsidRDefault="000E1DAE" w:rsidP="000E1DAE"/>
    <w:p w:rsidR="000E1DAE" w:rsidRPr="009E4BE6" w:rsidRDefault="000E1DAE" w:rsidP="000E1DAE">
      <w:r w:rsidRPr="009E4BE6">
        <w:t xml:space="preserve">N.B. do not biopsy </w:t>
      </w:r>
      <w:r w:rsidRPr="009E4BE6">
        <w:rPr>
          <w:b/>
          <w:i/>
          <w:color w:val="FF0000"/>
        </w:rPr>
        <w:t>vascular lesions</w:t>
      </w:r>
      <w:r w:rsidRPr="009E4BE6">
        <w:t>!</w:t>
      </w:r>
    </w:p>
    <w:p w:rsidR="000E1DAE" w:rsidRDefault="000E1DAE"/>
    <w:p w:rsidR="00832CA0" w:rsidRDefault="00832CA0"/>
    <w:p w:rsidR="00832CA0" w:rsidRPr="009E4BE6" w:rsidRDefault="00832CA0" w:rsidP="00832CA0">
      <w:pPr>
        <w:pStyle w:val="NormalWeb"/>
      </w:pPr>
      <w:r w:rsidRPr="009E4BE6">
        <w:rPr>
          <w:u w:val="single"/>
        </w:rPr>
        <w:t>Indications</w:t>
      </w:r>
      <w:r w:rsidRPr="009E4BE6">
        <w:t xml:space="preserve"> for </w:t>
      </w:r>
      <w:r w:rsidRPr="009E4BE6">
        <w:rPr>
          <w:highlight w:val="yellow"/>
        </w:rPr>
        <w:t>open biopsies</w:t>
      </w:r>
      <w:r w:rsidRPr="009E4BE6">
        <w:t>:</w:t>
      </w:r>
    </w:p>
    <w:p w:rsidR="00832CA0" w:rsidRPr="009E4BE6" w:rsidRDefault="00832CA0" w:rsidP="00832CA0">
      <w:pPr>
        <w:pStyle w:val="NormalWeb"/>
        <w:numPr>
          <w:ilvl w:val="1"/>
          <w:numId w:val="15"/>
        </w:numPr>
      </w:pPr>
      <w:r w:rsidRPr="009E4BE6">
        <w:rPr>
          <w:i/>
        </w:rPr>
        <w:t>prominent blood vessels</w:t>
      </w:r>
    </w:p>
    <w:p w:rsidR="00832CA0" w:rsidRPr="009E4BE6" w:rsidRDefault="00832CA0" w:rsidP="00832CA0">
      <w:pPr>
        <w:pStyle w:val="NormalWeb"/>
        <w:numPr>
          <w:ilvl w:val="1"/>
          <w:numId w:val="15"/>
        </w:numPr>
      </w:pPr>
      <w:r w:rsidRPr="009E4BE6">
        <w:rPr>
          <w:i/>
        </w:rPr>
        <w:t>hemorrhage within lesion</w:t>
      </w:r>
    </w:p>
    <w:p w:rsidR="00832CA0" w:rsidRPr="009E4BE6" w:rsidRDefault="00832CA0" w:rsidP="00832CA0">
      <w:pPr>
        <w:pStyle w:val="NormalWeb"/>
        <w:numPr>
          <w:ilvl w:val="1"/>
          <w:numId w:val="15"/>
        </w:numPr>
      </w:pPr>
      <w:r w:rsidRPr="009E4BE6">
        <w:t>contemplated resection (during same procedure)</w:t>
      </w:r>
    </w:p>
    <w:p w:rsidR="000E1DAE" w:rsidRDefault="000E1DAE"/>
    <w:p w:rsidR="00832CA0" w:rsidRDefault="00832CA0"/>
    <w:p w:rsidR="00114F3F" w:rsidRDefault="00114F3F" w:rsidP="00114F3F">
      <w:pPr>
        <w:pStyle w:val="Nervous1"/>
      </w:pPr>
      <w:bookmarkStart w:id="5" w:name="_Toc4281306"/>
      <w:r>
        <w:t>Yield</w:t>
      </w:r>
      <w:r w:rsidR="002A5ECE">
        <w:t xml:space="preserve"> &amp; Accuracy</w:t>
      </w:r>
      <w:bookmarkEnd w:id="5"/>
    </w:p>
    <w:p w:rsidR="002A5ECE" w:rsidRDefault="002A5ECE" w:rsidP="00114F3F">
      <w:r w:rsidRPr="002A5ECE">
        <w:rPr>
          <w:rStyle w:val="Blue"/>
          <w:b/>
          <w:u w:val="single"/>
        </w:rPr>
        <w:t>Diagnostic yield</w:t>
      </w:r>
      <w:r w:rsidRPr="002A5ECE">
        <w:t xml:space="preserve"> </w:t>
      </w:r>
      <w:r>
        <w:t>-</w:t>
      </w:r>
      <w:r w:rsidRPr="002A5ECE">
        <w:t xml:space="preserve"> percent of biopsies that obtain a histopathologic diagnosis</w:t>
      </w:r>
      <w:r>
        <w:t xml:space="preserve"> (i.e.</w:t>
      </w:r>
      <w:r w:rsidRPr="002A5ECE">
        <w:t xml:space="preserve"> ability to obtain diagnostic tissue</w:t>
      </w:r>
      <w:r>
        <w:t>).</w:t>
      </w:r>
    </w:p>
    <w:p w:rsidR="002A5ECE" w:rsidRDefault="002A5ECE" w:rsidP="002A5ECE">
      <w:pPr>
        <w:numPr>
          <w:ilvl w:val="0"/>
          <w:numId w:val="5"/>
        </w:numPr>
      </w:pPr>
      <w:r w:rsidRPr="00114F3F">
        <w:t xml:space="preserve">82-99% in </w:t>
      </w:r>
      <w:r w:rsidRPr="00114F3F">
        <w:rPr>
          <w:b/>
          <w:color w:val="00B050"/>
        </w:rPr>
        <w:t>nonimmunocompromised</w:t>
      </w:r>
      <w:r>
        <w:t xml:space="preserve"> (NIC) patients vs. </w:t>
      </w:r>
      <w:r w:rsidRPr="00114F3F">
        <w:t>56-96%. in AIDS patients</w:t>
      </w:r>
      <w:r>
        <w:t>.</w:t>
      </w:r>
    </w:p>
    <w:p w:rsidR="002A5ECE" w:rsidRDefault="002A5ECE" w:rsidP="002A5ECE">
      <w:pPr>
        <w:numPr>
          <w:ilvl w:val="0"/>
          <w:numId w:val="5"/>
        </w:numPr>
      </w:pPr>
      <w:r w:rsidRPr="00114F3F">
        <w:t xml:space="preserve">yield rate is higher for </w:t>
      </w:r>
      <w:r w:rsidRPr="00114F3F">
        <w:rPr>
          <w:b/>
          <w:color w:val="00B050"/>
        </w:rPr>
        <w:t>lesions that enhance</w:t>
      </w:r>
      <w:r w:rsidRPr="00114F3F">
        <w:t xml:space="preserve"> with contrast on CT or MRI (in NIC patients </w:t>
      </w:r>
      <w:r>
        <w:t xml:space="preserve">- </w:t>
      </w:r>
      <w:r w:rsidRPr="00114F3F">
        <w:t>99%</w:t>
      </w:r>
      <w:r>
        <w:t xml:space="preserve"> vs. 74%).</w:t>
      </w:r>
    </w:p>
    <w:p w:rsidR="002A5ECE" w:rsidRDefault="002A5ECE" w:rsidP="00114F3F"/>
    <w:p w:rsidR="002A5ECE" w:rsidRDefault="002A5ECE" w:rsidP="00114F3F">
      <w:r w:rsidRPr="002A5ECE">
        <w:rPr>
          <w:rStyle w:val="Blue"/>
          <w:b/>
          <w:u w:val="single"/>
        </w:rPr>
        <w:t>Diagnostic accuracy</w:t>
      </w:r>
      <w:r w:rsidRPr="002A5ECE">
        <w:t xml:space="preserve"> </w:t>
      </w:r>
      <w:r>
        <w:t>-</w:t>
      </w:r>
      <w:r w:rsidRPr="002A5ECE">
        <w:t xml:space="preserve"> proportion of biopsies that agree with the ‘‘gold standard’’ of surgical resection or autopsy.</w:t>
      </w:r>
    </w:p>
    <w:p w:rsidR="002A5ECE" w:rsidRDefault="002A5ECE" w:rsidP="00114F3F"/>
    <w:p w:rsidR="002A5ECE" w:rsidRDefault="002A5ECE" w:rsidP="00114F3F"/>
    <w:p w:rsidR="00096F9D" w:rsidRDefault="00096F9D" w:rsidP="00096F9D">
      <w:pPr>
        <w:pStyle w:val="Nervous1"/>
      </w:pPr>
      <w:bookmarkStart w:id="6" w:name="_Toc4281307"/>
      <w:r>
        <w:t>Biopsy Needles</w:t>
      </w:r>
      <w:bookmarkEnd w:id="6"/>
    </w:p>
    <w:p w:rsidR="00096F9D" w:rsidRDefault="00096F9D" w:rsidP="00096F9D">
      <w:pPr>
        <w:pStyle w:val="Nervous6"/>
        <w:tabs>
          <w:tab w:val="left" w:pos="2250"/>
        </w:tabs>
        <w:ind w:right="5953"/>
      </w:pPr>
      <w:bookmarkStart w:id="7" w:name="_Toc4281308"/>
      <w:r>
        <w:t>Nashold Biopsy Needle (Integra)</w:t>
      </w:r>
      <w:bookmarkEnd w:id="7"/>
    </w:p>
    <w:p w:rsidR="00BF18E8" w:rsidRDefault="00BF18E8" w:rsidP="00096F9D">
      <w:pPr>
        <w:numPr>
          <w:ilvl w:val="0"/>
          <w:numId w:val="5"/>
        </w:numPr>
      </w:pPr>
      <w:r>
        <w:t>has a side</w:t>
      </w:r>
      <w:r w:rsidR="00B836DD">
        <w:t xml:space="preserve"> window-type cutter at its tip - </w:t>
      </w:r>
      <w:r>
        <w:t>window is opened and closed by rotating the inner cannula within the outer cannula, using the upper and lower hubs.</w:t>
      </w:r>
    </w:p>
    <w:p w:rsidR="00096F9D" w:rsidRDefault="00096F9D" w:rsidP="00096F9D">
      <w:pPr>
        <w:numPr>
          <w:ilvl w:val="0"/>
          <w:numId w:val="5"/>
        </w:numPr>
      </w:pPr>
      <w:r>
        <w:t xml:space="preserve">needle length – 249 mm </w:t>
      </w:r>
    </w:p>
    <w:p w:rsidR="00096F9D" w:rsidRDefault="00096F9D" w:rsidP="00096F9D">
      <w:pPr>
        <w:numPr>
          <w:ilvl w:val="0"/>
          <w:numId w:val="5"/>
        </w:numPr>
      </w:pPr>
      <w:r>
        <w:t>outer diameter – 2.0 mm</w:t>
      </w:r>
      <w:r w:rsidR="00345CC2">
        <w:t xml:space="preserve"> (works well through ROSA 1.8 mm adaptor).</w:t>
      </w:r>
    </w:p>
    <w:p w:rsidR="00096F9D" w:rsidRDefault="00096F9D" w:rsidP="00096F9D">
      <w:pPr>
        <w:numPr>
          <w:ilvl w:val="0"/>
          <w:numId w:val="5"/>
        </w:numPr>
      </w:pPr>
      <w:r>
        <w:t xml:space="preserve">side cutting window – 10 mm </w:t>
      </w:r>
    </w:p>
    <w:p w:rsidR="00096F9D" w:rsidRDefault="00096F9D" w:rsidP="00114F3F"/>
    <w:p w:rsidR="00B836DD" w:rsidRDefault="00B836DD" w:rsidP="00114F3F">
      <w:r>
        <w:rPr>
          <w:noProof/>
        </w:rPr>
        <w:drawing>
          <wp:inline distT="0" distB="0" distL="0" distR="0" wp14:anchorId="26A09D97" wp14:editId="4AFB057C">
            <wp:extent cx="6300470" cy="194310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00470" cy="1943100"/>
                    </a:xfrm>
                    <a:prstGeom prst="rect">
                      <a:avLst/>
                    </a:prstGeom>
                  </pic:spPr>
                </pic:pic>
              </a:graphicData>
            </a:graphic>
          </wp:inline>
        </w:drawing>
      </w:r>
    </w:p>
    <w:p w:rsidR="00B836DD" w:rsidRDefault="00B836DD" w:rsidP="00114F3F"/>
    <w:p w:rsidR="00B836DD" w:rsidRDefault="00B836DD" w:rsidP="00114F3F"/>
    <w:p w:rsidR="00096F9D" w:rsidRDefault="00BF18E8" w:rsidP="00114F3F">
      <w:r>
        <w:rPr>
          <w:noProof/>
        </w:rPr>
        <w:drawing>
          <wp:inline distT="0" distB="0" distL="0" distR="0" wp14:anchorId="45D078F6" wp14:editId="3C504246">
            <wp:extent cx="6300470" cy="236283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00470" cy="2362835"/>
                    </a:xfrm>
                    <a:prstGeom prst="rect">
                      <a:avLst/>
                    </a:prstGeom>
                  </pic:spPr>
                </pic:pic>
              </a:graphicData>
            </a:graphic>
          </wp:inline>
        </w:drawing>
      </w:r>
    </w:p>
    <w:p w:rsidR="00B836DD" w:rsidRDefault="00B836DD" w:rsidP="00B836DD">
      <w:pPr>
        <w:pStyle w:val="ListParagraph"/>
        <w:numPr>
          <w:ilvl w:val="0"/>
          <w:numId w:val="21"/>
        </w:numPr>
      </w:pPr>
      <w:r>
        <w:t>Set the depth stop on the outer cannula to the target length.</w:t>
      </w:r>
    </w:p>
    <w:p w:rsidR="00345CC2" w:rsidRDefault="00345CC2" w:rsidP="00345CC2">
      <w:pPr>
        <w:pStyle w:val="ListParagraph"/>
      </w:pPr>
      <w:r>
        <w:t>N.B. mark with permanent marker the position of stopper – sometimes you feel pops and clicks and may not be sure if stopper did not slip!</w:t>
      </w:r>
    </w:p>
    <w:p w:rsidR="00345CC2" w:rsidRDefault="00345CC2" w:rsidP="00345CC2">
      <w:pPr>
        <w:pStyle w:val="ListParagraph"/>
        <w:ind w:left="2160"/>
      </w:pPr>
      <w:r>
        <w:rPr>
          <w:noProof/>
        </w:rPr>
        <w:lastRenderedPageBreak/>
        <w:drawing>
          <wp:inline distT="0" distB="0" distL="0" distR="0" wp14:anchorId="01C92C02" wp14:editId="132A63F9">
            <wp:extent cx="3228975" cy="16097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28975" cy="1609725"/>
                    </a:xfrm>
                    <a:prstGeom prst="rect">
                      <a:avLst/>
                    </a:prstGeom>
                  </pic:spPr>
                </pic:pic>
              </a:graphicData>
            </a:graphic>
          </wp:inline>
        </w:drawing>
      </w:r>
    </w:p>
    <w:p w:rsidR="00B836DD" w:rsidRDefault="00B836DD" w:rsidP="00B836DD">
      <w:pPr>
        <w:pStyle w:val="ListParagraph"/>
        <w:numPr>
          <w:ilvl w:val="0"/>
          <w:numId w:val="21"/>
        </w:numPr>
      </w:pPr>
      <w:r>
        <w:t>With the cutting window closed (see “Cutting Window Use”), insert the NBND.</w:t>
      </w:r>
    </w:p>
    <w:p w:rsidR="00B836DD" w:rsidRDefault="00B836DD" w:rsidP="00B836DD">
      <w:pPr>
        <w:pStyle w:val="ListParagraph"/>
        <w:numPr>
          <w:ilvl w:val="0"/>
          <w:numId w:val="21"/>
        </w:numPr>
      </w:pPr>
      <w:r>
        <w:t>At the target, open the cutting window.</w:t>
      </w:r>
    </w:p>
    <w:p w:rsidR="00B836DD" w:rsidRDefault="00B836DD" w:rsidP="00156A00">
      <w:pPr>
        <w:pStyle w:val="ListParagraph"/>
        <w:numPr>
          <w:ilvl w:val="0"/>
          <w:numId w:val="21"/>
        </w:numPr>
      </w:pPr>
      <w:r>
        <w:t>Apply a slight vacuum with a syringe attached to the Luer</w:t>
      </w:r>
      <w:r w:rsidR="005C580B">
        <w:t xml:space="preserve"> connector – to d</w:t>
      </w:r>
      <w:r>
        <w:t>raw a tissue sample into the open window.</w:t>
      </w:r>
    </w:p>
    <w:p w:rsidR="00B836DD" w:rsidRDefault="00B836DD" w:rsidP="00B836DD">
      <w:pPr>
        <w:pStyle w:val="ListParagraph"/>
        <w:numPr>
          <w:ilvl w:val="0"/>
          <w:numId w:val="21"/>
        </w:numPr>
      </w:pPr>
      <w:r>
        <w:t xml:space="preserve">Close the cutting window </w:t>
      </w:r>
      <w:r w:rsidR="005C580B">
        <w:t xml:space="preserve">quickly to </w:t>
      </w:r>
      <w:r>
        <w:t>shear off a tissue sample inside the inner cannula.</w:t>
      </w:r>
    </w:p>
    <w:p w:rsidR="00B836DD" w:rsidRDefault="00B836DD" w:rsidP="00B836DD">
      <w:pPr>
        <w:pStyle w:val="ListParagraph"/>
        <w:numPr>
          <w:ilvl w:val="0"/>
          <w:numId w:val="21"/>
        </w:numPr>
      </w:pPr>
      <w:r>
        <w:t>Withdraw the inner cannula (or entire assembly, if procedure is complet</w:t>
      </w:r>
      <w:r w:rsidR="005C580B">
        <w:t>e) containing the tissue sample and flush tissue sample onto wet Telfa (may use the tip of 25G needle to dislodge tissue from the cannula)</w:t>
      </w:r>
    </w:p>
    <w:p w:rsidR="00B836DD" w:rsidRDefault="00B836DD" w:rsidP="00B836DD">
      <w:pPr>
        <w:pStyle w:val="ListParagraph"/>
        <w:numPr>
          <w:ilvl w:val="0"/>
          <w:numId w:val="21"/>
        </w:numPr>
      </w:pPr>
      <w:r>
        <w:t>If desired, reposition the needle and r</w:t>
      </w:r>
      <w:r w:rsidR="005C580B">
        <w:t>epeat the procedure from step 1 (when putting inner cannula back in place, keep it in closed rotation position and gently aspirate in syringe – the air is not getting pushed into the brain).</w:t>
      </w:r>
    </w:p>
    <w:p w:rsidR="00BF18E8" w:rsidRDefault="00BF18E8" w:rsidP="00114F3F"/>
    <w:p w:rsidR="00BF18E8" w:rsidRDefault="00BF18E8" w:rsidP="00114F3F"/>
    <w:p w:rsidR="00BF18E8" w:rsidRDefault="00BF18E8" w:rsidP="00114F3F"/>
    <w:p w:rsidR="009C6534" w:rsidRDefault="009C6534" w:rsidP="009C6534">
      <w:pPr>
        <w:pStyle w:val="Nervous1"/>
      </w:pPr>
      <w:bookmarkStart w:id="8" w:name="_Toc4281309"/>
      <w:r>
        <w:t>Procedure</w:t>
      </w:r>
      <w:bookmarkEnd w:id="8"/>
    </w:p>
    <w:p w:rsidR="0051336A" w:rsidRDefault="0051336A" w:rsidP="00A53217">
      <w:pPr>
        <w:numPr>
          <w:ilvl w:val="0"/>
          <w:numId w:val="5"/>
        </w:numPr>
      </w:pPr>
      <w:r>
        <w:t xml:space="preserve">avoid </w:t>
      </w:r>
      <w:r w:rsidRPr="0051336A">
        <w:rPr>
          <w:smallCaps/>
        </w:rPr>
        <w:t>mannitol</w:t>
      </w:r>
      <w:r>
        <w:t xml:space="preserve"> if lesion is small – may shift target!!!</w:t>
      </w:r>
    </w:p>
    <w:p w:rsidR="00A53217" w:rsidRDefault="00A53217" w:rsidP="00A53217">
      <w:pPr>
        <w:numPr>
          <w:ilvl w:val="0"/>
          <w:numId w:val="5"/>
        </w:numPr>
      </w:pPr>
      <w:r w:rsidRPr="00A53217">
        <w:t>head secured in a 3-point Mayfield headholder</w:t>
      </w:r>
      <w:r w:rsidR="00617731">
        <w:t xml:space="preserve"> (</w:t>
      </w:r>
      <w:r w:rsidR="00662BC4">
        <w:t xml:space="preserve">if using O-arm </w:t>
      </w:r>
      <w:r w:rsidR="00832CA0">
        <w:t xml:space="preserve">- </w:t>
      </w:r>
      <w:r w:rsidR="00617731">
        <w:t>radiolucent</w:t>
      </w:r>
      <w:r w:rsidR="00662BC4">
        <w:t xml:space="preserve"> frame,</w:t>
      </w:r>
      <w:r w:rsidR="00617731">
        <w:t xml:space="preserve"> including pins,</w:t>
      </w:r>
      <w:r w:rsidR="00662BC4">
        <w:t xml:space="preserve"> is ideal but not necessary</w:t>
      </w:r>
      <w:r w:rsidR="00617731">
        <w:t>)</w:t>
      </w:r>
    </w:p>
    <w:p w:rsidR="00662BC4" w:rsidRPr="009E4BE6" w:rsidRDefault="00662BC4" w:rsidP="00662BC4">
      <w:pPr>
        <w:pStyle w:val="NormalWeb"/>
        <w:numPr>
          <w:ilvl w:val="0"/>
          <w:numId w:val="5"/>
        </w:numPr>
      </w:pPr>
      <w:r w:rsidRPr="009E4BE6">
        <w:t xml:space="preserve">carried out under </w:t>
      </w:r>
      <w:r w:rsidRPr="009E4BE6">
        <w:rPr>
          <w:i/>
        </w:rPr>
        <w:t>general anesthesia</w:t>
      </w:r>
      <w:r w:rsidRPr="009E4BE6">
        <w:t xml:space="preserve"> (in adults, </w:t>
      </w:r>
      <w:r w:rsidRPr="009E4BE6">
        <w:rPr>
          <w:i/>
        </w:rPr>
        <w:t>local anesthesia</w:t>
      </w:r>
      <w:r w:rsidRPr="009E4BE6">
        <w:t xml:space="preserve"> is </w:t>
      </w:r>
      <w:r>
        <w:t>possible</w:t>
      </w:r>
      <w:r w:rsidRPr="009E4BE6">
        <w:t>).</w:t>
      </w:r>
    </w:p>
    <w:p w:rsidR="00617731" w:rsidRDefault="00617731" w:rsidP="00617731"/>
    <w:p w:rsidR="00662BC4" w:rsidRDefault="00662BC4" w:rsidP="00617731"/>
    <w:p w:rsidR="00662BC4" w:rsidRDefault="00662BC4" w:rsidP="00662BC4">
      <w:pPr>
        <w:pStyle w:val="Nervous5"/>
        <w:ind w:right="7582"/>
      </w:pPr>
      <w:bookmarkStart w:id="9" w:name="_Toc4281310"/>
      <w:r>
        <w:t>Stereotactic</w:t>
      </w:r>
      <w:bookmarkEnd w:id="9"/>
    </w:p>
    <w:p w:rsidR="00EE55F4" w:rsidRDefault="00EE55F4" w:rsidP="00EE55F4">
      <w:pPr>
        <w:pStyle w:val="Nervous6"/>
        <w:tabs>
          <w:tab w:val="left" w:pos="2250"/>
        </w:tabs>
        <w:ind w:right="7852"/>
      </w:pPr>
      <w:bookmarkStart w:id="10" w:name="_Toc4281311"/>
      <w:r>
        <w:t>Navigation scans</w:t>
      </w:r>
      <w:bookmarkEnd w:id="10"/>
    </w:p>
    <w:p w:rsidR="00EE55F4" w:rsidRDefault="00EE55F4" w:rsidP="00617731">
      <w:r>
        <w:t>Use CTA / MRA whenever available to plan trajectories away from vessels.</w:t>
      </w:r>
    </w:p>
    <w:p w:rsidR="000E1DAE" w:rsidRPr="00166242" w:rsidRDefault="000E1DAE" w:rsidP="000E1DAE">
      <w:pPr>
        <w:numPr>
          <w:ilvl w:val="0"/>
          <w:numId w:val="5"/>
        </w:numPr>
        <w:rPr>
          <w:szCs w:val="24"/>
        </w:rPr>
      </w:pPr>
      <w:r w:rsidRPr="00166242">
        <w:rPr>
          <w:szCs w:val="24"/>
        </w:rPr>
        <w:t xml:space="preserve">to </w:t>
      </w:r>
      <w:r w:rsidRPr="000E1DAE">
        <w:t>improve</w:t>
      </w:r>
      <w:r w:rsidRPr="00166242">
        <w:rPr>
          <w:szCs w:val="24"/>
        </w:rPr>
        <w:t xml:space="preserve"> tumor biopsy results:</w:t>
      </w:r>
    </w:p>
    <w:p w:rsidR="000E1DAE" w:rsidRPr="00166242" w:rsidRDefault="000E1DAE" w:rsidP="000E1DAE">
      <w:pPr>
        <w:numPr>
          <w:ilvl w:val="0"/>
          <w:numId w:val="17"/>
        </w:numPr>
        <w:rPr>
          <w:szCs w:val="24"/>
        </w:rPr>
      </w:pPr>
      <w:r w:rsidRPr="00166242">
        <w:rPr>
          <w:b/>
          <w:color w:val="0000FF"/>
          <w:szCs w:val="24"/>
        </w:rPr>
        <w:t>MRS with maps</w:t>
      </w:r>
      <w:r w:rsidRPr="00166242">
        <w:rPr>
          <w:szCs w:val="24"/>
        </w:rPr>
        <w:t xml:space="preserve"> (choline/creatine ratio) superimposed on MRI - where is necrosis, where is tumor</w:t>
      </w:r>
    </w:p>
    <w:p w:rsidR="000E1DAE" w:rsidRPr="00166242" w:rsidRDefault="000E1DAE" w:rsidP="000E1DAE">
      <w:pPr>
        <w:numPr>
          <w:ilvl w:val="0"/>
          <w:numId w:val="17"/>
        </w:numPr>
        <w:rPr>
          <w:szCs w:val="24"/>
        </w:rPr>
      </w:pPr>
      <w:r w:rsidRPr="00166242">
        <w:rPr>
          <w:b/>
          <w:color w:val="0000FF"/>
          <w:szCs w:val="24"/>
        </w:rPr>
        <w:t>pMRI</w:t>
      </w:r>
      <w:r>
        <w:rPr>
          <w:b/>
          <w:color w:val="0000FF"/>
          <w:szCs w:val="24"/>
        </w:rPr>
        <w:t xml:space="preserve"> (PWI)</w:t>
      </w:r>
      <w:r w:rsidRPr="00166242">
        <w:rPr>
          <w:szCs w:val="24"/>
        </w:rPr>
        <w:t xml:space="preserve"> - will see if it is enhancing piece of necrosis (no perfusion) or real tumor (perfusion</w:t>
      </w:r>
      <w:r w:rsidRPr="00166242">
        <w:rPr>
          <w:szCs w:val="24"/>
          <w:lang w:eastAsia="ja-JP"/>
        </w:rPr>
        <w:t>↑)</w:t>
      </w:r>
    </w:p>
    <w:p w:rsidR="00EE55F4" w:rsidRDefault="00EE55F4" w:rsidP="00617731"/>
    <w:p w:rsidR="00EE55F4" w:rsidRDefault="00EE55F4" w:rsidP="00617731"/>
    <w:p w:rsidR="00617731" w:rsidRDefault="00617731" w:rsidP="00832CA0">
      <w:pPr>
        <w:pStyle w:val="Nervous6"/>
        <w:ind w:right="8302"/>
      </w:pPr>
      <w:bookmarkStart w:id="11" w:name="_Toc4281312"/>
      <w:r>
        <w:t>Registration</w:t>
      </w:r>
      <w:bookmarkEnd w:id="11"/>
    </w:p>
    <w:p w:rsidR="00A53217" w:rsidRDefault="00A53217" w:rsidP="00C307F9">
      <w:r w:rsidRPr="00A53217">
        <w:t>Medtronic Stealth frameless navigation</w:t>
      </w:r>
      <w:r w:rsidR="00777007">
        <w:t xml:space="preserve">: registration → </w:t>
      </w:r>
      <w:r>
        <w:t xml:space="preserve">set target </w:t>
      </w:r>
      <w:r w:rsidR="00777007">
        <w:t xml:space="preserve">(definite) </w:t>
      </w:r>
      <w:r>
        <w:t xml:space="preserve">and skull entry </w:t>
      </w:r>
      <w:r w:rsidR="00777007">
        <w:t xml:space="preserve">(preliminary) </w:t>
      </w:r>
      <w:r>
        <w:t>points.</w:t>
      </w:r>
    </w:p>
    <w:p w:rsidR="00C307F9" w:rsidRDefault="00C307F9" w:rsidP="00C307F9"/>
    <w:p w:rsidR="00C307F9" w:rsidRDefault="00C307F9" w:rsidP="00C307F9">
      <w:r>
        <w:t>Ma</w:t>
      </w:r>
      <w:r w:rsidR="00BF13C5">
        <w:t xml:space="preserve">y use alternative high accuracy registration – </w:t>
      </w:r>
      <w:r w:rsidR="00BF13C5" w:rsidRPr="00617731">
        <w:rPr>
          <w:b/>
          <w:u w:val="single"/>
        </w:rPr>
        <w:t>registration with O-arm</w:t>
      </w:r>
      <w:r w:rsidR="00BF13C5">
        <w:t xml:space="preserve"> (</w:t>
      </w:r>
      <w:r w:rsidR="00617731">
        <w:t xml:space="preserve">optional - </w:t>
      </w:r>
      <w:r w:rsidR="00BF13C5">
        <w:t>may place one bone fiducial to verify navigation accuracy after registration)</w:t>
      </w:r>
      <w:r>
        <w:t>:</w:t>
      </w:r>
    </w:p>
    <w:p w:rsidR="00617731" w:rsidRDefault="00617731" w:rsidP="00C307F9">
      <w:pPr>
        <w:numPr>
          <w:ilvl w:val="0"/>
          <w:numId w:val="5"/>
        </w:numPr>
      </w:pPr>
      <w:r>
        <w:t xml:space="preserve">need to use Stealth “dogbone” </w:t>
      </w:r>
      <w:r w:rsidR="00FC068D">
        <w:t xml:space="preserve">to attach radiolucent Mayfield (with radiolucent pins) to table; “dogbone” has two starbursts for attachment of two Vertek arms; “dogbone” </w:t>
      </w:r>
      <w:r>
        <w:t>uses different separate screw</w:t>
      </w:r>
      <w:r w:rsidR="00FC068D">
        <w:t xml:space="preserve"> to attach to table frame!!!</w:t>
      </w:r>
    </w:p>
    <w:p w:rsidR="00BF13C5" w:rsidRDefault="00617731" w:rsidP="00617731">
      <w:pPr>
        <w:ind w:left="1080"/>
      </w:pPr>
      <w:r>
        <w:t>N.B. attach “dogbone” from outside (not from Mayfield inside) – easier to reach for Vertek arm during the case</w:t>
      </w:r>
      <w:r w:rsidR="00FC068D">
        <w:t>.</w:t>
      </w:r>
    </w:p>
    <w:p w:rsidR="00FC068D" w:rsidRDefault="00FC068D" w:rsidP="00FC068D">
      <w:pPr>
        <w:numPr>
          <w:ilvl w:val="0"/>
          <w:numId w:val="5"/>
        </w:numPr>
      </w:pPr>
      <w:r>
        <w:t>O-arm is needed for registration only: attach passive cranial frame, spin O-arm and may remove O-arm; remove passive cranial frame and use sterile one during surgery (leaving nonsterile one on and covering with sterile camera drape also works but is tricky – need to deflect OR lights to avoid reflections of light).</w:t>
      </w:r>
    </w:p>
    <w:p w:rsidR="00C307F9" w:rsidRDefault="00C307F9" w:rsidP="00C307F9">
      <w:pPr>
        <w:rPr>
          <w:u w:val="single"/>
        </w:rPr>
      </w:pPr>
    </w:p>
    <w:p w:rsidR="00A53217" w:rsidRDefault="00C307F9" w:rsidP="00C307F9">
      <w:r>
        <w:rPr>
          <w:u w:val="single"/>
        </w:rPr>
        <w:t>E</w:t>
      </w:r>
      <w:r w:rsidR="00A53217" w:rsidRPr="00A53217">
        <w:rPr>
          <w:u w:val="single"/>
        </w:rPr>
        <w:t>ntry points and trajectories</w:t>
      </w:r>
      <w:r w:rsidR="00A53217">
        <w:t>:</w:t>
      </w:r>
    </w:p>
    <w:p w:rsidR="00A53217" w:rsidRDefault="00A53217" w:rsidP="00A53217">
      <w:pPr>
        <w:numPr>
          <w:ilvl w:val="1"/>
          <w:numId w:val="5"/>
        </w:numPr>
      </w:pPr>
      <w:r>
        <w:t xml:space="preserve">thalamus </w:t>
      </w:r>
      <w:r w:rsidR="00BF13C5">
        <w:t>–</w:t>
      </w:r>
      <w:r>
        <w:t xml:space="preserve"> </w:t>
      </w:r>
      <w:r w:rsidRPr="00A53217">
        <w:t>slightly l</w:t>
      </w:r>
      <w:r>
        <w:t>ateral to Kocher’s point.</w:t>
      </w:r>
    </w:p>
    <w:p w:rsidR="00812A7C" w:rsidRDefault="00812A7C" w:rsidP="00812A7C"/>
    <w:p w:rsidR="00C307F9" w:rsidRPr="00C307F9" w:rsidRDefault="00C307F9" w:rsidP="00812A7C">
      <w:pPr>
        <w:rPr>
          <w:u w:val="single"/>
        </w:rPr>
      </w:pPr>
      <w:r w:rsidRPr="00C307F9">
        <w:rPr>
          <w:u w:val="single"/>
        </w:rPr>
        <w:t>Target</w:t>
      </w:r>
    </w:p>
    <w:p w:rsidR="00C307F9" w:rsidRDefault="00C307F9" w:rsidP="00C307F9">
      <w:pPr>
        <w:ind w:left="720"/>
      </w:pPr>
      <w:r>
        <w:t>Note: probe tip on Stealth corresponds to needle tip; actual biopsy window is marked by lines on probe on Stealth screen (when on trajectory views only)</w:t>
      </w:r>
    </w:p>
    <w:p w:rsidR="00C307F9" w:rsidRDefault="00C307F9" w:rsidP="00812A7C"/>
    <w:p w:rsidR="00C307F9" w:rsidRDefault="00C307F9" w:rsidP="00812A7C"/>
    <w:p w:rsidR="00812A7C" w:rsidRPr="00812A7C" w:rsidRDefault="00812A7C" w:rsidP="00617731">
      <w:pPr>
        <w:pStyle w:val="Nervous6"/>
        <w:ind w:right="4432"/>
      </w:pPr>
      <w:bookmarkStart w:id="12" w:name="_Toc4281313"/>
      <w:r w:rsidRPr="00812A7C">
        <w:t>Vertek® Passive Biopsy Kit</w:t>
      </w:r>
      <w:r w:rsidR="00617731">
        <w:t xml:space="preserve"> with Vertek Probe</w:t>
      </w:r>
      <w:bookmarkEnd w:id="12"/>
    </w:p>
    <w:p w:rsidR="00812A7C" w:rsidRDefault="00A45396" w:rsidP="00812A7C">
      <w:r w:rsidRPr="00A45396">
        <w:t>Vertek® Probe (9733158)</w:t>
      </w:r>
      <w:r w:rsidR="001860FE">
        <w:t xml:space="preserve"> - has 70 mm shaft (vs. 50 mm in Navigus probe)</w:t>
      </w:r>
      <w:r w:rsidR="00FC068D">
        <w:t>; may need to add to instrument list on Cranial software module (as likely only Navigus Probe is there).</w:t>
      </w:r>
    </w:p>
    <w:p w:rsidR="00A45396" w:rsidRDefault="00A45396" w:rsidP="00812A7C">
      <w:r w:rsidRPr="00A45396">
        <w:rPr>
          <w:noProof/>
        </w:rPr>
        <w:drawing>
          <wp:inline distT="0" distB="0" distL="0" distR="0">
            <wp:extent cx="3419475" cy="21526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19475" cy="2152650"/>
                    </a:xfrm>
                    <a:prstGeom prst="rect">
                      <a:avLst/>
                    </a:prstGeom>
                    <a:noFill/>
                    <a:ln>
                      <a:noFill/>
                    </a:ln>
                  </pic:spPr>
                </pic:pic>
              </a:graphicData>
            </a:graphic>
          </wp:inline>
        </w:drawing>
      </w:r>
    </w:p>
    <w:p w:rsidR="00A45396" w:rsidRDefault="00A45396" w:rsidP="00812A7C"/>
    <w:p w:rsidR="00832CA0" w:rsidRDefault="00832CA0" w:rsidP="00617731">
      <w:pPr>
        <w:numPr>
          <w:ilvl w:val="0"/>
          <w:numId w:val="5"/>
        </w:numPr>
      </w:pPr>
      <w:r>
        <w:t>attach Mayfield leg to inside (facing patient feet) of Mayfield frame.</w:t>
      </w:r>
    </w:p>
    <w:p w:rsidR="00832CA0" w:rsidRDefault="00832CA0" w:rsidP="00617731">
      <w:pPr>
        <w:numPr>
          <w:ilvl w:val="0"/>
          <w:numId w:val="5"/>
        </w:numPr>
      </w:pPr>
      <w:r>
        <w:t>use “dogbone” attachment to Mayfield (has two starbursts for two Vertek arms – one nonsterile for holding passive cranial frame, one sterile for instrument guide)</w:t>
      </w:r>
    </w:p>
    <w:p w:rsidR="00FC068D" w:rsidRDefault="00FC068D" w:rsidP="00617731">
      <w:pPr>
        <w:numPr>
          <w:ilvl w:val="0"/>
          <w:numId w:val="5"/>
        </w:numPr>
      </w:pPr>
      <w:r>
        <w:t xml:space="preserve">prep scalp, </w:t>
      </w:r>
      <w:r w:rsidR="00832CA0">
        <w:t xml:space="preserve">drape, </w:t>
      </w:r>
      <w:r>
        <w:t>place sterile passive cranial frame</w:t>
      </w:r>
    </w:p>
    <w:p w:rsidR="00FC068D" w:rsidRDefault="00FC068D" w:rsidP="00617731">
      <w:pPr>
        <w:numPr>
          <w:ilvl w:val="0"/>
          <w:numId w:val="5"/>
        </w:numPr>
      </w:pPr>
      <w:r>
        <w:t xml:space="preserve">attach </w:t>
      </w:r>
      <w:r w:rsidR="00832CA0">
        <w:t xml:space="preserve">sterile </w:t>
      </w:r>
      <w:r w:rsidR="00617731" w:rsidRPr="00617731">
        <w:t xml:space="preserve">Vertek instrument holding arm </w:t>
      </w:r>
      <w:r>
        <w:t>to Mayfield (cut hole in drapes and assistant reaches under drapes).</w:t>
      </w:r>
    </w:p>
    <w:p w:rsidR="00832CA0" w:rsidRDefault="00FC068D" w:rsidP="00617731">
      <w:pPr>
        <w:numPr>
          <w:ilvl w:val="0"/>
          <w:numId w:val="5"/>
        </w:numPr>
      </w:pPr>
      <w:r>
        <w:t>using</w:t>
      </w:r>
      <w:r w:rsidR="00617731" w:rsidRPr="00617731">
        <w:t xml:space="preserve"> Vertek Probe </w:t>
      </w:r>
      <w:r>
        <w:t xml:space="preserve">establish trajectory, then </w:t>
      </w:r>
      <w:r w:rsidR="00832CA0" w:rsidRPr="00832CA0">
        <w:rPr>
          <w:u w:val="single"/>
        </w:rPr>
        <w:t>make incision</w:t>
      </w:r>
      <w:r w:rsidR="00832CA0">
        <w:t>:</w:t>
      </w:r>
    </w:p>
    <w:p w:rsidR="00601998" w:rsidRDefault="00601998" w:rsidP="00601998">
      <w:pPr>
        <w:pStyle w:val="ListParagraph"/>
        <w:numPr>
          <w:ilvl w:val="0"/>
          <w:numId w:val="12"/>
        </w:numPr>
      </w:pPr>
      <w:r>
        <w:t>use 15 blade on long handle to make stab through Vertek port</w:t>
      </w:r>
    </w:p>
    <w:p w:rsidR="00FC068D" w:rsidRDefault="00601998" w:rsidP="00626028">
      <w:pPr>
        <w:pStyle w:val="ListParagraph"/>
        <w:numPr>
          <w:ilvl w:val="0"/>
          <w:numId w:val="12"/>
        </w:numPr>
      </w:pPr>
      <w:r>
        <w:t>disassemble Vertek port and make 0.5</w:t>
      </w:r>
      <w:r w:rsidR="00FC068D">
        <w:t xml:space="preserve"> cm skin incision with </w:t>
      </w:r>
      <w:r w:rsidR="00617731" w:rsidRPr="00617731">
        <w:t>Colorado Bovie tip</w:t>
      </w:r>
      <w:r w:rsidR="003623AF">
        <w:t xml:space="preserve"> (more cosmetic than Navigus probe approach!!!)</w:t>
      </w:r>
    </w:p>
    <w:p w:rsidR="00FC068D" w:rsidRDefault="00617731" w:rsidP="00617731">
      <w:pPr>
        <w:numPr>
          <w:ilvl w:val="0"/>
          <w:numId w:val="5"/>
        </w:numPr>
      </w:pPr>
      <w:r w:rsidRPr="00617731">
        <w:t xml:space="preserve">twist hole </w:t>
      </w:r>
      <w:r w:rsidR="00FC068D">
        <w:t>is</w:t>
      </w:r>
      <w:r w:rsidRPr="00617731">
        <w:t xml:space="preserve"> made with matchstick drill bit through Vertek arm port</w:t>
      </w:r>
      <w:r w:rsidR="003623AF">
        <w:t xml:space="preserve"> (don’t press on Vertek arm as it will bend!)</w:t>
      </w:r>
      <w:r w:rsidR="006A4D77">
        <w:t>; usually it opens dura as well (if not – use long spinal needle).</w:t>
      </w:r>
    </w:p>
    <w:p w:rsidR="00FC068D" w:rsidRDefault="00FC068D" w:rsidP="00617731">
      <w:pPr>
        <w:numPr>
          <w:ilvl w:val="0"/>
          <w:numId w:val="5"/>
        </w:numPr>
      </w:pPr>
      <w:r>
        <w:t>t</w:t>
      </w:r>
      <w:r w:rsidR="00617731" w:rsidRPr="00617731">
        <w:t xml:space="preserve">rajectory </w:t>
      </w:r>
      <w:r w:rsidR="00CE16EB">
        <w:t xml:space="preserve">is </w:t>
      </w:r>
      <w:r w:rsidR="00617731" w:rsidRPr="00617731">
        <w:t>verified using Vertek Probe</w:t>
      </w:r>
      <w:r>
        <w:t xml:space="preserve"> and entry point is reset on Stealth.</w:t>
      </w:r>
    </w:p>
    <w:p w:rsidR="00FC068D" w:rsidRDefault="00FC068D" w:rsidP="00617731">
      <w:pPr>
        <w:numPr>
          <w:ilvl w:val="0"/>
          <w:numId w:val="5"/>
        </w:numPr>
      </w:pPr>
      <w:r>
        <w:t xml:space="preserve">press </w:t>
      </w:r>
      <w:r w:rsidR="00CE16EB">
        <w:t xml:space="preserve">Stealth </w:t>
      </w:r>
      <w:r>
        <w:t>foot pedal – this locks trajectory</w:t>
      </w:r>
      <w:r w:rsidR="00387EF2">
        <w:t xml:space="preserve"> (locking trajectory gives depth to target needed to set depth gage on biopsy needle)</w:t>
      </w:r>
      <w:r w:rsidR="00CE16EB">
        <w:t>.</w:t>
      </w:r>
    </w:p>
    <w:p w:rsidR="00CE16EB" w:rsidRDefault="00CE16EB" w:rsidP="00CE16EB">
      <w:pPr>
        <w:numPr>
          <w:ilvl w:val="0"/>
          <w:numId w:val="5"/>
        </w:numPr>
      </w:pPr>
      <w:r>
        <w:t>insert needle adapter to Vertek arm port and tighten</w:t>
      </w:r>
      <w:r w:rsidR="00387EF2">
        <w:t>.</w:t>
      </w:r>
    </w:p>
    <w:p w:rsidR="00CE16EB" w:rsidRDefault="003623AF" w:rsidP="00617731">
      <w:pPr>
        <w:numPr>
          <w:ilvl w:val="0"/>
          <w:numId w:val="5"/>
        </w:numPr>
      </w:pPr>
      <w:r>
        <w:t xml:space="preserve">perform biopsy </w:t>
      </w:r>
      <w:hyperlink w:anchor="Biopsy" w:history="1">
        <w:r w:rsidRPr="003623AF">
          <w:rPr>
            <w:rStyle w:val="Hyperlink"/>
          </w:rPr>
          <w:t>&gt;&gt;</w:t>
        </w:r>
      </w:hyperlink>
    </w:p>
    <w:p w:rsidR="00CE16EB" w:rsidRDefault="00CE16EB" w:rsidP="00617731">
      <w:pPr>
        <w:numPr>
          <w:ilvl w:val="0"/>
          <w:numId w:val="5"/>
        </w:numPr>
      </w:pPr>
      <w:r>
        <w:t>remove entire biopsy assembly.</w:t>
      </w:r>
    </w:p>
    <w:p w:rsidR="00CE16EB" w:rsidRDefault="00387EF2" w:rsidP="00617731">
      <w:pPr>
        <w:numPr>
          <w:ilvl w:val="0"/>
          <w:numId w:val="5"/>
        </w:numPr>
      </w:pPr>
      <w:r>
        <w:t xml:space="preserve">optional (incision is 5 mm – unable to reach galea this way) - </w:t>
      </w:r>
      <w:r w:rsidR="00617731" w:rsidRPr="00617731">
        <w:t xml:space="preserve">galea </w:t>
      </w:r>
      <w:r w:rsidR="00CE16EB">
        <w:t>is</w:t>
      </w:r>
      <w:r w:rsidR="00617731" w:rsidRPr="00617731">
        <w:t xml:space="preserve"> approximated with one inverted 2-0</w:t>
      </w:r>
      <w:r w:rsidR="00CE16EB">
        <w:t xml:space="preserve"> Vicryl in interrupted fashion.</w:t>
      </w:r>
    </w:p>
    <w:p w:rsidR="00617731" w:rsidRDefault="00CE16EB" w:rsidP="00617731">
      <w:pPr>
        <w:numPr>
          <w:ilvl w:val="0"/>
          <w:numId w:val="5"/>
        </w:numPr>
      </w:pPr>
      <w:r>
        <w:t xml:space="preserve">skin – </w:t>
      </w:r>
      <w:r w:rsidR="00387EF2">
        <w:t xml:space="preserve">Monocryl 3-0 / </w:t>
      </w:r>
      <w:r>
        <w:t>staples and Bacitracin ointment.</w:t>
      </w:r>
    </w:p>
    <w:p w:rsidR="00617731" w:rsidRDefault="00617731" w:rsidP="00812A7C"/>
    <w:p w:rsidR="00CE16EB" w:rsidRDefault="00CE16EB" w:rsidP="00812A7C"/>
    <w:p w:rsidR="00812A7C" w:rsidRDefault="00812A7C" w:rsidP="00617731">
      <w:pPr>
        <w:pStyle w:val="Nervous6"/>
        <w:ind w:right="4792"/>
      </w:pPr>
      <w:bookmarkStart w:id="13" w:name="_Toc4281314"/>
      <w:r w:rsidRPr="00812A7C">
        <w:t>Trajectory Guide Kit</w:t>
      </w:r>
      <w:r w:rsidR="00617731">
        <w:t xml:space="preserve"> with Navigus Probe</w:t>
      </w:r>
      <w:bookmarkEnd w:id="13"/>
    </w:p>
    <w:p w:rsidR="00A45396" w:rsidRPr="00A45396" w:rsidRDefault="00A45396" w:rsidP="00A45396">
      <w:r w:rsidRPr="00A45396">
        <w:t xml:space="preserve">Navigus® Probe (9733157) </w:t>
      </w:r>
    </w:p>
    <w:p w:rsidR="00A45396" w:rsidRPr="00812A7C" w:rsidRDefault="00A45396" w:rsidP="00A45396">
      <w:r w:rsidRPr="00A45396">
        <w:rPr>
          <w:noProof/>
        </w:rPr>
        <w:drawing>
          <wp:inline distT="0" distB="0" distL="0" distR="0">
            <wp:extent cx="3571875" cy="22288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71875" cy="2228850"/>
                    </a:xfrm>
                    <a:prstGeom prst="rect">
                      <a:avLst/>
                    </a:prstGeom>
                    <a:noFill/>
                    <a:ln>
                      <a:noFill/>
                    </a:ln>
                  </pic:spPr>
                </pic:pic>
              </a:graphicData>
            </a:graphic>
          </wp:inline>
        </w:drawing>
      </w:r>
    </w:p>
    <w:p w:rsidR="00A53217" w:rsidRDefault="00A53217" w:rsidP="00A53217">
      <w:pPr>
        <w:numPr>
          <w:ilvl w:val="0"/>
          <w:numId w:val="5"/>
        </w:numPr>
      </w:pPr>
      <w:r w:rsidRPr="00A53217">
        <w:t xml:space="preserve">14 mm bur hole </w:t>
      </w:r>
      <w:r w:rsidR="009D1583">
        <w:t xml:space="preserve">with perforator; </w:t>
      </w:r>
      <w:r w:rsidR="005E5E3C">
        <w:softHyphen/>
        <w:t xml:space="preserve">± </w:t>
      </w:r>
      <w:r w:rsidR="009D1583">
        <w:t>remove (Kerrison or matchstick drill) bony shelf (esp. at direction of biopsy)</w:t>
      </w:r>
    </w:p>
    <w:p w:rsidR="00A53217" w:rsidRDefault="00A53217" w:rsidP="00A53217">
      <w:pPr>
        <w:numPr>
          <w:ilvl w:val="0"/>
          <w:numId w:val="5"/>
        </w:numPr>
      </w:pPr>
      <w:r w:rsidRPr="00A53217">
        <w:rPr>
          <w:u w:val="single"/>
        </w:rPr>
        <w:t>biopsy assembly base</w:t>
      </w:r>
      <w:r w:rsidRPr="00A53217">
        <w:t xml:space="preserve"> with 3 cortical screws</w:t>
      </w:r>
      <w:r>
        <w:t>:</w:t>
      </w:r>
    </w:p>
    <w:p w:rsidR="00A53217" w:rsidRDefault="00A53217" w:rsidP="00A53217">
      <w:pPr>
        <w:numPr>
          <w:ilvl w:val="1"/>
          <w:numId w:val="5"/>
        </w:numPr>
      </w:pPr>
      <w:r>
        <w:t>angled (freedom 5° and 25°)</w:t>
      </w:r>
    </w:p>
    <w:p w:rsidR="00A53217" w:rsidRDefault="00A53217" w:rsidP="00A53217">
      <w:pPr>
        <w:numPr>
          <w:ilvl w:val="1"/>
          <w:numId w:val="5"/>
        </w:numPr>
      </w:pPr>
      <w:r>
        <w:t>straight (freedom 10° in all directions)</w:t>
      </w:r>
    </w:p>
    <w:p w:rsidR="00A53217" w:rsidRDefault="00A53217" w:rsidP="00A53217">
      <w:pPr>
        <w:numPr>
          <w:ilvl w:val="0"/>
          <w:numId w:val="5"/>
        </w:numPr>
      </w:pPr>
      <w:r w:rsidRPr="00A53217">
        <w:t>mount</w:t>
      </w:r>
      <w:r w:rsidR="009D1583">
        <w:t xml:space="preserve"> entire assembly: transparent holder</w:t>
      </w:r>
      <w:r w:rsidR="00777007">
        <w:t xml:space="preserve"> (pops into socket)</w:t>
      </w:r>
      <w:r w:rsidR="009D1583">
        <w:t>, white cap</w:t>
      </w:r>
    </w:p>
    <w:p w:rsidR="00A53217" w:rsidRDefault="00777007" w:rsidP="00A53217">
      <w:pPr>
        <w:numPr>
          <w:ilvl w:val="0"/>
          <w:numId w:val="5"/>
        </w:numPr>
      </w:pPr>
      <w:r>
        <w:t xml:space="preserve">insert Navigus Probe: set new entry → align to </w:t>
      </w:r>
      <w:r w:rsidR="00A53217">
        <w:t>t</w:t>
      </w:r>
      <w:r w:rsidR="00A53217" w:rsidRPr="00A53217">
        <w:t xml:space="preserve">rajectory </w:t>
      </w:r>
      <w:r>
        <w:t>→ lock trajectory on Stealth</w:t>
      </w:r>
      <w:r w:rsidR="005E5E3C">
        <w:t xml:space="preserve"> (by </w:t>
      </w:r>
      <w:r w:rsidR="001860FE">
        <w:t>pressing</w:t>
      </w:r>
      <w:r w:rsidR="005E5E3C">
        <w:t xml:space="preserve"> Stealth pedal) – note distance to target on screen</w:t>
      </w:r>
      <w:r w:rsidR="00A53217">
        <w:t>.</w:t>
      </w:r>
    </w:p>
    <w:p w:rsidR="009D1583" w:rsidRDefault="00777007" w:rsidP="00A53217">
      <w:pPr>
        <w:numPr>
          <w:ilvl w:val="0"/>
          <w:numId w:val="5"/>
        </w:numPr>
      </w:pPr>
      <w:r>
        <w:t xml:space="preserve">insert </w:t>
      </w:r>
      <w:r w:rsidR="009D1583">
        <w:t>grey needle holder</w:t>
      </w:r>
    </w:p>
    <w:p w:rsidR="009D1583" w:rsidRDefault="009D1583" w:rsidP="00A53217">
      <w:pPr>
        <w:numPr>
          <w:ilvl w:val="0"/>
          <w:numId w:val="5"/>
        </w:numPr>
      </w:pPr>
      <w:r>
        <w:t>open d</w:t>
      </w:r>
      <w:r w:rsidR="00A53217" w:rsidRPr="00A53217">
        <w:t xml:space="preserve">ura using monopolar cautery </w:t>
      </w:r>
      <w:r>
        <w:t>touching</w:t>
      </w:r>
      <w:r w:rsidR="00A53217" w:rsidRPr="00A53217">
        <w:t xml:space="preserve"> biopsy needle</w:t>
      </w:r>
      <w:r w:rsidR="005E5E3C">
        <w:t xml:space="preserve"> (becomes dirty – maybe to avoid this?)</w:t>
      </w:r>
      <w:r w:rsidR="00A53217" w:rsidRPr="00A53217">
        <w:t xml:space="preserve"> and then spinal</w:t>
      </w:r>
      <w:r>
        <w:t xml:space="preserve"> 14 G needle.</w:t>
      </w:r>
    </w:p>
    <w:p w:rsidR="003623AF" w:rsidRDefault="003623AF" w:rsidP="003623AF">
      <w:pPr>
        <w:numPr>
          <w:ilvl w:val="0"/>
          <w:numId w:val="5"/>
        </w:numPr>
      </w:pPr>
      <w:r>
        <w:t xml:space="preserve">perform biopsy </w:t>
      </w:r>
      <w:hyperlink w:anchor="Biopsy" w:history="1">
        <w:r w:rsidRPr="003623AF">
          <w:rPr>
            <w:rStyle w:val="Hyperlink"/>
          </w:rPr>
          <w:t>&gt;&gt;</w:t>
        </w:r>
      </w:hyperlink>
    </w:p>
    <w:p w:rsidR="009D1583" w:rsidRDefault="00A53217" w:rsidP="00A53217">
      <w:pPr>
        <w:numPr>
          <w:ilvl w:val="0"/>
          <w:numId w:val="5"/>
        </w:numPr>
      </w:pPr>
      <w:r w:rsidRPr="00A53217">
        <w:t>remove biopsy nee</w:t>
      </w:r>
      <w:r w:rsidR="009D1583">
        <w:t xml:space="preserve">dle </w:t>
      </w:r>
      <w:r w:rsidR="00777007">
        <w:t xml:space="preserve">(with closed window) </w:t>
      </w:r>
      <w:r w:rsidR="009D1583">
        <w:t>and entire biopsy assembly.</w:t>
      </w:r>
    </w:p>
    <w:p w:rsidR="009D1583" w:rsidRDefault="009D1583" w:rsidP="00A53217">
      <w:pPr>
        <w:numPr>
          <w:ilvl w:val="0"/>
          <w:numId w:val="5"/>
        </w:numPr>
      </w:pPr>
      <w:r>
        <w:t xml:space="preserve">place </w:t>
      </w:r>
      <w:r w:rsidR="00A53217" w:rsidRPr="00A53217">
        <w:t>Gelfoam in bur h</w:t>
      </w:r>
      <w:r>
        <w:t>ole, followed by cranial plate.</w:t>
      </w:r>
    </w:p>
    <w:p w:rsidR="009D1583" w:rsidRDefault="009D1583" w:rsidP="00A53217">
      <w:pPr>
        <w:numPr>
          <w:ilvl w:val="0"/>
          <w:numId w:val="5"/>
        </w:numPr>
      </w:pPr>
      <w:r>
        <w:t>closure</w:t>
      </w:r>
      <w:r w:rsidR="003623AF">
        <w:t xml:space="preserve"> with bur hole cover</w:t>
      </w:r>
    </w:p>
    <w:p w:rsidR="00617731" w:rsidRDefault="00617731" w:rsidP="00617731"/>
    <w:p w:rsidR="003623AF" w:rsidRDefault="003623AF" w:rsidP="00617731"/>
    <w:p w:rsidR="003623AF" w:rsidRDefault="003623AF" w:rsidP="003623AF">
      <w:pPr>
        <w:pStyle w:val="Nervous6"/>
        <w:ind w:right="9022"/>
      </w:pPr>
      <w:bookmarkStart w:id="14" w:name="_Toc4281315"/>
      <w:bookmarkStart w:id="15" w:name="Biopsy"/>
      <w:r>
        <w:t>Biopsy</w:t>
      </w:r>
      <w:bookmarkEnd w:id="14"/>
    </w:p>
    <w:bookmarkEnd w:id="15"/>
    <w:p w:rsidR="003623AF" w:rsidRDefault="003623AF" w:rsidP="003623AF">
      <w:pPr>
        <w:numPr>
          <w:ilvl w:val="0"/>
          <w:numId w:val="5"/>
        </w:numPr>
      </w:pPr>
      <w:r>
        <w:t>set biopsy needle stopper (on special measurement board) to distance to target on screen.</w:t>
      </w:r>
    </w:p>
    <w:p w:rsidR="003623AF" w:rsidRDefault="003623AF" w:rsidP="003623AF">
      <w:pPr>
        <w:ind w:left="720"/>
      </w:pPr>
      <w:r>
        <w:t>N.B. maximum needle length is 180 mm (even if distance from skull entry point to target is &lt; 180 mm, remember that Vertek Probe and needle adapter add 70 mm!)</w:t>
      </w:r>
    </w:p>
    <w:p w:rsidR="00E2000F" w:rsidRDefault="00E2000F" w:rsidP="003623AF">
      <w:pPr>
        <w:numPr>
          <w:ilvl w:val="0"/>
          <w:numId w:val="5"/>
        </w:numPr>
      </w:pPr>
      <w:r>
        <w:t>insert both needles with closed biopsy window.</w:t>
      </w:r>
    </w:p>
    <w:p w:rsidR="003623AF" w:rsidRDefault="003623AF" w:rsidP="003623AF">
      <w:pPr>
        <w:numPr>
          <w:ilvl w:val="0"/>
          <w:numId w:val="5"/>
        </w:numPr>
      </w:pPr>
      <w:r>
        <w:t>take</w:t>
      </w:r>
      <w:r w:rsidRPr="00A53217">
        <w:t xml:space="preserve"> core biopsy in four quadrants</w:t>
      </w:r>
      <w:r>
        <w:t xml:space="preserve"> – rotating biopsy needle each time 90°; insert needle with closed window → open window → apply suction (syringe half with saline is directly attached to needle hub) → quickly close window → pull out needle → flush saline so tissue core moves on Telfa → reinsert needle</w:t>
      </w:r>
      <w:r w:rsidRPr="00A53217">
        <w:t>.</w:t>
      </w:r>
    </w:p>
    <w:p w:rsidR="003623AF" w:rsidRDefault="003623AF" w:rsidP="003623AF">
      <w:pPr>
        <w:ind w:left="720"/>
      </w:pPr>
      <w:r>
        <w:t>N.B. always flush needle on Telfa as sometimes there is more tissue</w:t>
      </w:r>
    </w:p>
    <w:p w:rsidR="00E2000F" w:rsidRDefault="00E2000F" w:rsidP="00E2000F">
      <w:pPr>
        <w:numPr>
          <w:ilvl w:val="0"/>
          <w:numId w:val="5"/>
        </w:numPr>
      </w:pPr>
      <w:r>
        <w:t>when reinserting inner needle, gently aspirate air (otherwise, air gets plunged into brain).</w:t>
      </w:r>
    </w:p>
    <w:p w:rsidR="003623AF" w:rsidRDefault="003623AF" w:rsidP="003623AF">
      <w:pPr>
        <w:numPr>
          <w:ilvl w:val="0"/>
          <w:numId w:val="5"/>
        </w:numPr>
      </w:pPr>
      <w:r>
        <w:t>may repeat b</w:t>
      </w:r>
      <w:r w:rsidRPr="00A53217">
        <w:t>iopsy again</w:t>
      </w:r>
      <w:r>
        <w:t xml:space="preserve"> (rotate 45°)</w:t>
      </w:r>
      <w:r w:rsidRPr="00A53217">
        <w:t>, thus, obt</w:t>
      </w:r>
      <w:r>
        <w:t>aining total of 8 tissue cores – send for f</w:t>
      </w:r>
      <w:r w:rsidRPr="00A53217">
        <w:t>rozen pathology</w:t>
      </w:r>
      <w:r>
        <w:t>.</w:t>
      </w:r>
    </w:p>
    <w:p w:rsidR="003623AF" w:rsidRDefault="003623AF" w:rsidP="003623AF"/>
    <w:p w:rsidR="005B6C97" w:rsidRDefault="005B6C97" w:rsidP="003623AF"/>
    <w:p w:rsidR="005B6C97" w:rsidRDefault="005B6C97" w:rsidP="005B6C97">
      <w:pPr>
        <w:pStyle w:val="Nervous6"/>
        <w:ind w:right="6952"/>
      </w:pPr>
      <w:bookmarkStart w:id="16" w:name="_Toc4281316"/>
      <w:r w:rsidRPr="009E4BE6">
        <w:t>Tissue amount necessary</w:t>
      </w:r>
      <w:bookmarkEnd w:id="16"/>
    </w:p>
    <w:p w:rsidR="005B6C97" w:rsidRPr="009E4BE6" w:rsidRDefault="005B6C97" w:rsidP="005B6C97">
      <w:r w:rsidRPr="009E4BE6">
        <w:t xml:space="preserve">- </w:t>
      </w:r>
      <w:r w:rsidRPr="009E4BE6">
        <w:rPr>
          <w:color w:val="0000FF"/>
        </w:rPr>
        <w:t>few cells</w:t>
      </w:r>
      <w:r w:rsidRPr="009E4BE6">
        <w:t xml:space="preserve"> may be sufficient in diagnosis of metastatic carcinoma or lymphoma, whereas even postmortem examination of </w:t>
      </w:r>
      <w:r w:rsidRPr="009E4BE6">
        <w:rPr>
          <w:color w:val="0000FF"/>
        </w:rPr>
        <w:t>entire brain</w:t>
      </w:r>
      <w:r w:rsidRPr="009E4BE6">
        <w:t xml:space="preserve"> may be inadequate to establish precise diagnosis in some degenerative or metabolic diseases.</w:t>
      </w:r>
    </w:p>
    <w:p w:rsidR="005B6C97" w:rsidRDefault="005B6C97" w:rsidP="005B6C97">
      <w:pPr>
        <w:pStyle w:val="NormalWeb"/>
      </w:pPr>
    </w:p>
    <w:p w:rsidR="005B6C97" w:rsidRPr="009E4BE6" w:rsidRDefault="005B6C97" w:rsidP="005B6C97">
      <w:pPr>
        <w:pStyle w:val="NormalWeb"/>
      </w:pPr>
    </w:p>
    <w:p w:rsidR="005B6C97" w:rsidRPr="009E4BE6" w:rsidRDefault="005B6C97" w:rsidP="005B6C97">
      <w:pPr>
        <w:pStyle w:val="Nervous6"/>
        <w:ind w:right="8212"/>
      </w:pPr>
      <w:bookmarkStart w:id="17" w:name="_Toc4281317"/>
      <w:r w:rsidRPr="009E4BE6">
        <w:t>Sampling area</w:t>
      </w:r>
      <w:bookmarkEnd w:id="17"/>
    </w:p>
    <w:p w:rsidR="005B6C97" w:rsidRPr="009E4BE6" w:rsidRDefault="005B6C97" w:rsidP="005B6C97">
      <w:pPr>
        <w:pStyle w:val="NormalWeb"/>
        <w:numPr>
          <w:ilvl w:val="0"/>
          <w:numId w:val="18"/>
        </w:numPr>
      </w:pPr>
      <w:r w:rsidRPr="009E4BE6">
        <w:rPr>
          <w:color w:val="0000FF"/>
        </w:rPr>
        <w:t>mass lesion / defined area</w:t>
      </w:r>
      <w:r w:rsidRPr="009E4BE6">
        <w:t xml:space="preserve"> on imaging studies</w:t>
      </w:r>
    </w:p>
    <w:p w:rsidR="005B6C97" w:rsidRPr="009E4BE6" w:rsidRDefault="005B6C97" w:rsidP="005B6C97">
      <w:pPr>
        <w:pStyle w:val="NormalWeb"/>
        <w:numPr>
          <w:ilvl w:val="1"/>
          <w:numId w:val="18"/>
        </w:numPr>
      </w:pPr>
      <w:r w:rsidRPr="009E4BE6">
        <w:t xml:space="preserve">possibility of tissue heterogeneity! - multiple biopsies along needle trajectory </w:t>
      </w:r>
      <w:r w:rsidRPr="00166242">
        <w:t>through entire tumor thickness (to the farthest tumor edge)</w:t>
      </w:r>
      <w:r>
        <w:t xml:space="preserve"> </w:t>
      </w:r>
      <w:r w:rsidRPr="009E4BE6">
        <w:t>may provide more complete picture of pathological process.</w:t>
      </w:r>
    </w:p>
    <w:p w:rsidR="005B6C97" w:rsidRPr="009E4BE6" w:rsidRDefault="005B6C97" w:rsidP="005B6C97">
      <w:pPr>
        <w:pStyle w:val="NormalWeb"/>
        <w:ind w:left="1440"/>
      </w:pPr>
      <w:r w:rsidRPr="009E4BE6">
        <w:t>N.B. sampling of only central area (e.g. complete tissue necrosis in tumors or abscesses) may not yield diagnostic tissue!</w:t>
      </w:r>
    </w:p>
    <w:p w:rsidR="005B6C97" w:rsidRPr="009E4BE6" w:rsidRDefault="005B6C97" w:rsidP="005B6C97">
      <w:pPr>
        <w:pStyle w:val="NormalWeb"/>
        <w:numPr>
          <w:ilvl w:val="0"/>
          <w:numId w:val="18"/>
        </w:numPr>
      </w:pPr>
      <w:r w:rsidRPr="00166242">
        <w:rPr>
          <w:color w:val="0000FF"/>
        </w:rPr>
        <w:t>diffuse pathology</w:t>
      </w:r>
      <w:r w:rsidRPr="009E4BE6">
        <w:t xml:space="preserve"> (no lesion on imaging) -</w:t>
      </w:r>
      <w:r w:rsidRPr="009E4BE6">
        <w:rPr>
          <w:color w:val="0000FF"/>
        </w:rPr>
        <w:t xml:space="preserve"> </w:t>
      </w:r>
      <w:r w:rsidRPr="00166242">
        <w:rPr>
          <w:i/>
          <w:smallCaps/>
          <w:color w:val="0000FF"/>
        </w:rPr>
        <w:t>noneloquent areas</w:t>
      </w:r>
      <w:r w:rsidRPr="009E4BE6">
        <w:t xml:space="preserve"> of cerebrum.</w:t>
      </w:r>
    </w:p>
    <w:p w:rsidR="005B6C97" w:rsidRPr="009E4BE6" w:rsidRDefault="005B6C97" w:rsidP="005B6C97">
      <w:pPr>
        <w:pStyle w:val="NormalWeb"/>
        <w:ind w:left="1440"/>
      </w:pPr>
      <w:r w:rsidRPr="009E4BE6">
        <w:t>N.B. random biopsies may be nondiagnostic</w:t>
      </w:r>
    </w:p>
    <w:p w:rsidR="005B6C97" w:rsidRPr="009E4BE6" w:rsidRDefault="005B6C97" w:rsidP="005B6C97">
      <w:pPr>
        <w:pStyle w:val="NormalWeb"/>
        <w:numPr>
          <w:ilvl w:val="1"/>
          <w:numId w:val="18"/>
        </w:numPr>
      </w:pPr>
      <w:r w:rsidRPr="009E4BE6">
        <w:t>type of tissue sampled (gray or white brain matter, leptomeninges) is guided by suspected diagnosis (tissue wedge consisting of cortex, overlying leptomeninges, and underlying white matter provides most useful tissue sample).</w:t>
      </w:r>
    </w:p>
    <w:p w:rsidR="005B6C97" w:rsidRPr="009E4BE6" w:rsidRDefault="005B6C97" w:rsidP="005B6C97">
      <w:pPr>
        <w:pStyle w:val="NormalWeb"/>
        <w:numPr>
          <w:ilvl w:val="1"/>
          <w:numId w:val="18"/>
        </w:numPr>
      </w:pPr>
      <w:r w:rsidRPr="009E4BE6">
        <w:t>tissue should be considered potentially infectious (precautions for Creutzfeldt-Jakob disease should be taken).</w:t>
      </w:r>
    </w:p>
    <w:p w:rsidR="005B6C97" w:rsidRPr="009E4BE6" w:rsidRDefault="005B6C97" w:rsidP="005B6C97">
      <w:pPr>
        <w:pStyle w:val="NormalWeb"/>
      </w:pPr>
    </w:p>
    <w:p w:rsidR="005B6C97" w:rsidRDefault="005B6C97" w:rsidP="003623AF"/>
    <w:p w:rsidR="005B6C97" w:rsidRDefault="005B6C97" w:rsidP="003623AF"/>
    <w:p w:rsidR="00617731" w:rsidRDefault="00617731" w:rsidP="00617731"/>
    <w:p w:rsidR="00617731" w:rsidRDefault="00617731" w:rsidP="00617731">
      <w:pPr>
        <w:pStyle w:val="Nervous6"/>
      </w:pPr>
      <w:bookmarkStart w:id="18" w:name="_Toc4281318"/>
      <w:r>
        <w:t>Postoperatively</w:t>
      </w:r>
      <w:bookmarkEnd w:id="18"/>
    </w:p>
    <w:p w:rsidR="009D1583" w:rsidRDefault="00A53217" w:rsidP="00A53217">
      <w:pPr>
        <w:numPr>
          <w:ilvl w:val="0"/>
          <w:numId w:val="5"/>
        </w:numPr>
      </w:pPr>
      <w:r w:rsidRPr="00A53217">
        <w:t xml:space="preserve">immediate postoperative head CT </w:t>
      </w:r>
      <w:r w:rsidR="009D1583">
        <w:t>– if normal, may go to the floor</w:t>
      </w:r>
      <w:r w:rsidR="00617731">
        <w:t xml:space="preserve"> / gateway</w:t>
      </w:r>
      <w:r w:rsidR="009D1583">
        <w:t>.</w:t>
      </w:r>
    </w:p>
    <w:p w:rsidR="00491FCD" w:rsidRDefault="00491FCD" w:rsidP="00491FCD"/>
    <w:p w:rsidR="007601E2" w:rsidRDefault="007601E2" w:rsidP="00491FCD"/>
    <w:p w:rsidR="003A037C" w:rsidRDefault="003A037C" w:rsidP="00491FCD"/>
    <w:p w:rsidR="003A037C" w:rsidRDefault="003A037C" w:rsidP="00C248A3">
      <w:pPr>
        <w:pStyle w:val="Nervous5"/>
        <w:ind w:right="5422"/>
      </w:pPr>
      <w:bookmarkStart w:id="19" w:name="_Toc4281319"/>
      <w:r>
        <w:t xml:space="preserve">Foramen ovale </w:t>
      </w:r>
      <w:r w:rsidR="00C248A3">
        <w:t>app</w:t>
      </w:r>
      <w:r w:rsidR="00B82A97">
        <w:t>roach</w:t>
      </w:r>
      <w:bookmarkEnd w:id="19"/>
    </w:p>
    <w:p w:rsidR="00B82A97" w:rsidRDefault="00B82A97" w:rsidP="00B82A97">
      <w:pPr>
        <w:pStyle w:val="Nervous6"/>
        <w:ind w:right="8221"/>
      </w:pPr>
      <w:bookmarkStart w:id="20" w:name="FORAMEN_OVALE_CANNULATION"/>
      <w:bookmarkStart w:id="21" w:name="_Toc4281320"/>
      <w:bookmarkEnd w:id="20"/>
      <w:r>
        <w:t>Cannulation</w:t>
      </w:r>
      <w:bookmarkEnd w:id="21"/>
    </w:p>
    <w:p w:rsidR="00BD5D01" w:rsidRDefault="00BD5D01" w:rsidP="00BD5D01">
      <w:pPr>
        <w:pStyle w:val="NormalWeb"/>
        <w:numPr>
          <w:ilvl w:val="0"/>
          <w:numId w:val="13"/>
        </w:numPr>
        <w:rPr>
          <w:color w:val="000000"/>
        </w:rPr>
      </w:pPr>
      <w:r>
        <w:rPr>
          <w:color w:val="000000"/>
        </w:rPr>
        <w:t xml:space="preserve">patient supine under general anesthesia, </w:t>
      </w:r>
      <w:r w:rsidR="007D196D">
        <w:rPr>
          <w:color w:val="000000"/>
        </w:rPr>
        <w:t xml:space="preserve">tube facing down and taped well, </w:t>
      </w:r>
      <w:r>
        <w:rPr>
          <w:color w:val="000000"/>
        </w:rPr>
        <w:t>under gel donut (</w:t>
      </w:r>
      <w:r w:rsidRPr="008D6D0B">
        <w:rPr>
          <w:color w:val="7030A0"/>
        </w:rPr>
        <w:t>Dr. Holloway</w:t>
      </w:r>
      <w:r>
        <w:rPr>
          <w:color w:val="000000"/>
        </w:rPr>
        <w:t>) or horseshoe headholder (</w:t>
      </w:r>
      <w:r w:rsidRPr="008D6D0B">
        <w:rPr>
          <w:color w:val="7030A0"/>
        </w:rPr>
        <w:t>Dr. Broaddus</w:t>
      </w:r>
      <w:r>
        <w:rPr>
          <w:color w:val="000000"/>
        </w:rPr>
        <w:t>).</w:t>
      </w:r>
    </w:p>
    <w:p w:rsidR="007D196D" w:rsidRDefault="007D196D" w:rsidP="00BD5D01">
      <w:pPr>
        <w:pStyle w:val="NormalWeb"/>
        <w:numPr>
          <w:ilvl w:val="0"/>
          <w:numId w:val="13"/>
        </w:numPr>
        <w:rPr>
          <w:color w:val="000000"/>
        </w:rPr>
      </w:pPr>
      <w:r>
        <w:rPr>
          <w:color w:val="000000"/>
        </w:rPr>
        <w:t>if doing glycerol injection, patient is on the stretcher – can be sit up during procedure.</w:t>
      </w:r>
    </w:p>
    <w:p w:rsidR="006A056D" w:rsidRDefault="003F3D6F" w:rsidP="003F3D6F">
      <w:pPr>
        <w:pStyle w:val="NormalWeb"/>
        <w:numPr>
          <w:ilvl w:val="0"/>
          <w:numId w:val="6"/>
        </w:numPr>
      </w:pPr>
      <w:r>
        <w:rPr>
          <w:u w:val="single"/>
        </w:rPr>
        <w:t>g</w:t>
      </w:r>
      <w:r w:rsidR="006A056D" w:rsidRPr="00B93443">
        <w:rPr>
          <w:u w:val="single"/>
        </w:rPr>
        <w:t>uidance</w:t>
      </w:r>
      <w:r w:rsidR="006A056D">
        <w:t>:</w:t>
      </w:r>
    </w:p>
    <w:p w:rsidR="006A056D" w:rsidRDefault="006A056D" w:rsidP="006A056D">
      <w:pPr>
        <w:pStyle w:val="ListParagraph"/>
        <w:numPr>
          <w:ilvl w:val="0"/>
          <w:numId w:val="10"/>
        </w:numPr>
      </w:pPr>
      <w:r w:rsidRPr="00BD5D01">
        <w:rPr>
          <w:rStyle w:val="Blue"/>
        </w:rPr>
        <w:t>frameless navigation</w:t>
      </w:r>
      <w:r>
        <w:t>, e.g. Stryker mask</w:t>
      </w:r>
      <w:r w:rsidR="00B93443">
        <w:t xml:space="preserve">; assemble 18 G 3.5 inch </w:t>
      </w:r>
      <w:r w:rsidR="00BD5D01">
        <w:t xml:space="preserve">foramen ovale (vs. </w:t>
      </w:r>
      <w:r w:rsidR="00B93443">
        <w:t>spinal</w:t>
      </w:r>
      <w:r w:rsidR="00BD5D01">
        <w:t>)</w:t>
      </w:r>
      <w:r w:rsidR="00B93443">
        <w:t xml:space="preserve"> needle with its plastic hub secured in Stryker tracking device; register-calibrate needle</w:t>
      </w:r>
      <w:r w:rsidR="00425856">
        <w:t>;</w:t>
      </w:r>
      <w:r w:rsidR="008876A4">
        <w:t xml:space="preserve"> </w:t>
      </w:r>
      <w:r w:rsidR="00425856">
        <w:t xml:space="preserve">for details - </w:t>
      </w:r>
      <w:r w:rsidR="008876A4">
        <w:t xml:space="preserve">see </w:t>
      </w:r>
      <w:hyperlink r:id="rId17" w:anchor="Stryker_tracking_device" w:history="1">
        <w:r w:rsidR="00425856" w:rsidRPr="00425856">
          <w:rPr>
            <w:rStyle w:val="Hyperlink"/>
          </w:rPr>
          <w:t>p. Op30 &gt;&gt;</w:t>
        </w:r>
      </w:hyperlink>
    </w:p>
    <w:p w:rsidR="006A056D" w:rsidRPr="00B82A97" w:rsidRDefault="006A056D" w:rsidP="006A056D">
      <w:pPr>
        <w:pStyle w:val="ListParagraph"/>
        <w:numPr>
          <w:ilvl w:val="0"/>
          <w:numId w:val="10"/>
        </w:numPr>
      </w:pPr>
      <w:r w:rsidRPr="00BD5D01">
        <w:rPr>
          <w:rStyle w:val="Blue"/>
        </w:rPr>
        <w:t>fluoroscopy (C-arm)</w:t>
      </w:r>
      <w:r>
        <w:t xml:space="preserve"> – regular OR table</w:t>
      </w:r>
      <w:r w:rsidR="007D196D">
        <w:t xml:space="preserve"> or stretcher are</w:t>
      </w:r>
      <w:r>
        <w:t xml:space="preserve"> enough radiolucent for this purpose; work under </w:t>
      </w:r>
      <w:r w:rsidRPr="00B93443">
        <w:rPr>
          <w:rStyle w:val="Blue"/>
          <w:b/>
        </w:rPr>
        <w:t>AP</w:t>
      </w:r>
      <w:r>
        <w:t xml:space="preserve"> with beam aligned along trajectory (mouth corner to zygoma; see below) but head rotated</w:t>
      </w:r>
      <w:r w:rsidR="00B93443">
        <w:t xml:space="preserve"> away from operated side</w:t>
      </w:r>
      <w:r w:rsidR="009708D0">
        <w:t xml:space="preserve"> – should clearly see foramen ovale</w:t>
      </w:r>
      <w:r w:rsidR="009708D0" w:rsidRPr="009708D0">
        <w:rPr>
          <w:szCs w:val="22"/>
        </w:rPr>
        <w:t xml:space="preserve"> </w:t>
      </w:r>
      <w:r w:rsidR="009708D0">
        <w:rPr>
          <w:szCs w:val="22"/>
        </w:rPr>
        <w:t>(</w:t>
      </w:r>
      <w:r w:rsidR="009708D0" w:rsidRPr="00232D8F">
        <w:rPr>
          <w:szCs w:val="22"/>
        </w:rPr>
        <w:t>intersection of top of petrous bone with clivus</w:t>
      </w:r>
      <w:r w:rsidR="005E3816">
        <w:rPr>
          <w:szCs w:val="22"/>
        </w:rPr>
        <w:t xml:space="preserve">; confirmation – when moving </w:t>
      </w:r>
      <w:r w:rsidR="007D196D">
        <w:rPr>
          <w:szCs w:val="22"/>
        </w:rPr>
        <w:t xml:space="preserve">patient’s head or </w:t>
      </w:r>
      <w:r w:rsidR="005E3816">
        <w:rPr>
          <w:szCs w:val="22"/>
        </w:rPr>
        <w:t>AP fluoroscopy up or down, foramen disappears as beam is no longer along foramen canal</w:t>
      </w:r>
      <w:r w:rsidR="009708D0">
        <w:rPr>
          <w:szCs w:val="22"/>
        </w:rPr>
        <w:t>)</w:t>
      </w:r>
      <w:r w:rsidR="00B93443">
        <w:t>.</w:t>
      </w:r>
      <w:r>
        <w:t xml:space="preserve"> </w:t>
      </w:r>
    </w:p>
    <w:p w:rsidR="00184986" w:rsidRPr="00184986" w:rsidRDefault="00184986" w:rsidP="00650AFC">
      <w:pPr>
        <w:pStyle w:val="NormalWeb"/>
        <w:numPr>
          <w:ilvl w:val="0"/>
          <w:numId w:val="6"/>
        </w:numPr>
      </w:pPr>
      <w:r>
        <w:t>prep cheek with chlorhexidine or Betadine</w:t>
      </w:r>
      <w:r w:rsidR="00C9173C">
        <w:t>.</w:t>
      </w:r>
    </w:p>
    <w:p w:rsidR="00A13CFE" w:rsidRPr="00A13CFE" w:rsidRDefault="00A13CFE" w:rsidP="00650AFC">
      <w:pPr>
        <w:pStyle w:val="NormalWeb"/>
        <w:numPr>
          <w:ilvl w:val="0"/>
          <w:numId w:val="6"/>
        </w:numPr>
      </w:pPr>
      <w:r w:rsidRPr="00A13CFE">
        <w:rPr>
          <w:b/>
          <w:color w:val="00B050"/>
        </w:rPr>
        <w:t>Härtel’s landmarks</w:t>
      </w:r>
      <w:r>
        <w:t>:</w:t>
      </w:r>
    </w:p>
    <w:p w:rsidR="00650AFC" w:rsidRPr="00273F8C" w:rsidRDefault="00650AFC" w:rsidP="00A13CFE">
      <w:pPr>
        <w:pStyle w:val="NormalWeb"/>
        <w:numPr>
          <w:ilvl w:val="1"/>
          <w:numId w:val="11"/>
        </w:numPr>
      </w:pPr>
      <w:r w:rsidRPr="00273F8C">
        <w:rPr>
          <w:color w:val="000000"/>
        </w:rPr>
        <w:t xml:space="preserve">needle </w:t>
      </w:r>
      <w:r w:rsidRPr="00273F8C">
        <w:rPr>
          <w:color w:val="000000"/>
          <w:u w:val="single"/>
        </w:rPr>
        <w:t>entry point</w:t>
      </w:r>
      <w:r w:rsidRPr="00273F8C">
        <w:rPr>
          <w:color w:val="000000"/>
        </w:rPr>
        <w:t xml:space="preserve"> </w:t>
      </w:r>
      <w:r w:rsidR="00A13CFE">
        <w:rPr>
          <w:color w:val="000000"/>
        </w:rPr>
        <w:t>–</w:t>
      </w:r>
      <w:r w:rsidRPr="00273F8C">
        <w:rPr>
          <w:color w:val="000000"/>
        </w:rPr>
        <w:t xml:space="preserve"> 2</w:t>
      </w:r>
      <w:r w:rsidR="00A13CFE">
        <w:rPr>
          <w:color w:val="000000"/>
        </w:rPr>
        <w:t>-3</w:t>
      </w:r>
      <w:r w:rsidRPr="00273F8C">
        <w:rPr>
          <w:color w:val="000000"/>
        </w:rPr>
        <w:t xml:space="preserve"> cm lateral to mouth corner</w:t>
      </w:r>
      <w:r w:rsidR="00B93443">
        <w:rPr>
          <w:color w:val="000000"/>
        </w:rPr>
        <w:t xml:space="preserve"> (maybe also a little bit inferior</w:t>
      </w:r>
      <w:r w:rsidR="00626028">
        <w:rPr>
          <w:color w:val="000000"/>
        </w:rPr>
        <w:t xml:space="preserve"> – to avoid lateral pterygoid plate in trajectory</w:t>
      </w:r>
      <w:r w:rsidR="00B93443">
        <w:rPr>
          <w:color w:val="000000"/>
        </w:rPr>
        <w:t>)</w:t>
      </w:r>
      <w:r w:rsidRPr="00273F8C">
        <w:rPr>
          <w:color w:val="000000"/>
        </w:rPr>
        <w:t>.</w:t>
      </w:r>
    </w:p>
    <w:p w:rsidR="00A13CFE" w:rsidRPr="00273F8C" w:rsidRDefault="00650AFC" w:rsidP="00626028">
      <w:pPr>
        <w:pStyle w:val="NormalWeb"/>
        <w:numPr>
          <w:ilvl w:val="1"/>
          <w:numId w:val="11"/>
        </w:numPr>
      </w:pPr>
      <w:r w:rsidRPr="00273F8C">
        <w:t>surgeon insert</w:t>
      </w:r>
      <w:r w:rsidR="00B93443">
        <w:t>s</w:t>
      </w:r>
      <w:r w:rsidRPr="00273F8C">
        <w:t xml:space="preserve"> index finger in patient's mouth (to palpate </w:t>
      </w:r>
      <w:r w:rsidR="00626028">
        <w:t xml:space="preserve">and </w:t>
      </w:r>
      <w:r w:rsidRPr="00273F8C">
        <w:t xml:space="preserve">guide needle tip through </w:t>
      </w:r>
      <w:r w:rsidRPr="00273F8C">
        <w:rPr>
          <w:noProof/>
        </w:rPr>
        <w:t xml:space="preserve">mucosa </w:t>
      </w:r>
      <w:r w:rsidRPr="00273F8C">
        <w:t xml:space="preserve">as it is advanced, making certain it does not breech </w:t>
      </w:r>
      <w:r w:rsidRPr="00273F8C">
        <w:rPr>
          <w:noProof/>
        </w:rPr>
        <w:t xml:space="preserve">mucosa); </w:t>
      </w:r>
      <w:r w:rsidR="009708D0">
        <w:t>opposite hand is</w:t>
      </w:r>
      <w:r w:rsidR="00A13CFE">
        <w:t xml:space="preserve"> used to advance needle; k</w:t>
      </w:r>
      <w:r w:rsidR="00A13CFE" w:rsidRPr="009377FE">
        <w:t xml:space="preserve">eep needle </w:t>
      </w:r>
      <w:r w:rsidR="00A13CFE" w:rsidRPr="00A13CFE">
        <w:rPr>
          <w:color w:val="FF0000"/>
        </w:rPr>
        <w:t xml:space="preserve">medial to coronoid process of mandible </w:t>
      </w:r>
      <w:r w:rsidR="00A13CFE">
        <w:t>and outside oral cavity i.e. deep to oral mucosa – needle slides on medial surface of mandibular ramus</w:t>
      </w:r>
      <w:r w:rsidR="007D196D">
        <w:t xml:space="preserve"> (here needle trajectory becomes rather fixed, so if need to change needle trajectory, withdraw needle back to this point).</w:t>
      </w:r>
    </w:p>
    <w:p w:rsidR="00650AFC" w:rsidRPr="00273F8C" w:rsidRDefault="00650AFC" w:rsidP="00A13CFE">
      <w:pPr>
        <w:pStyle w:val="NormalWeb"/>
        <w:numPr>
          <w:ilvl w:val="1"/>
          <w:numId w:val="11"/>
        </w:numPr>
      </w:pPr>
      <w:r w:rsidRPr="00273F8C">
        <w:rPr>
          <w:szCs w:val="22"/>
        </w:rPr>
        <w:t xml:space="preserve">needle is </w:t>
      </w:r>
      <w:r w:rsidRPr="00273F8C">
        <w:rPr>
          <w:szCs w:val="22"/>
          <w:u w:val="single"/>
        </w:rPr>
        <w:t>aimed</w:t>
      </w:r>
      <w:r w:rsidRPr="00273F8C">
        <w:rPr>
          <w:szCs w:val="22"/>
        </w:rPr>
        <w:t xml:space="preserve"> at inner aspect of ipsilateral pupil + at point 3</w:t>
      </w:r>
      <w:r w:rsidR="003F6EAC">
        <w:rPr>
          <w:szCs w:val="22"/>
        </w:rPr>
        <w:t>.</w:t>
      </w:r>
      <w:r w:rsidR="00A13CFE">
        <w:rPr>
          <w:szCs w:val="22"/>
        </w:rPr>
        <w:t>5</w:t>
      </w:r>
      <w:r w:rsidRPr="00273F8C">
        <w:rPr>
          <w:szCs w:val="22"/>
        </w:rPr>
        <w:t xml:space="preserve"> cm anterior to external ear canal </w:t>
      </w:r>
      <w:r w:rsidR="009708D0">
        <w:t>at level of zygoma (practically, it is inverse EVD target).</w:t>
      </w:r>
    </w:p>
    <w:p w:rsidR="00650AFC" w:rsidRPr="00273F8C" w:rsidRDefault="00650AFC" w:rsidP="00650AFC">
      <w:pPr>
        <w:pStyle w:val="NormalWeb"/>
        <w:numPr>
          <w:ilvl w:val="0"/>
          <w:numId w:val="6"/>
        </w:numPr>
      </w:pPr>
      <w:r w:rsidRPr="00273F8C">
        <w:t>when patient shows evidence of pain, anesthetists gives brief general anesthesia.</w:t>
      </w:r>
    </w:p>
    <w:p w:rsidR="00650AFC" w:rsidRPr="00273F8C" w:rsidRDefault="00650AFC" w:rsidP="00650AFC">
      <w:pPr>
        <w:pStyle w:val="NormalWeb"/>
        <w:numPr>
          <w:ilvl w:val="0"/>
          <w:numId w:val="6"/>
        </w:numPr>
        <w:rPr>
          <w:color w:val="000000"/>
        </w:rPr>
      </w:pPr>
      <w:r w:rsidRPr="00273F8C">
        <w:t xml:space="preserve">needle is advanced through </w:t>
      </w:r>
      <w:r w:rsidRPr="00273F8C">
        <w:rPr>
          <w:i/>
          <w:iCs/>
        </w:rPr>
        <w:t xml:space="preserve">foramen </w:t>
      </w:r>
      <w:r w:rsidRPr="00273F8C">
        <w:rPr>
          <w:i/>
          <w:iCs/>
          <w:noProof/>
        </w:rPr>
        <w:t>ovale</w:t>
      </w:r>
      <w:r w:rsidRPr="00273F8C">
        <w:rPr>
          <w:noProof/>
        </w:rPr>
        <w:t xml:space="preserve">; </w:t>
      </w:r>
      <w:r w:rsidRPr="00273F8C">
        <w:t xml:space="preserve">slowly advanced until slight release is felt (penetration through Gasserian ganglion into </w:t>
      </w:r>
      <w:r w:rsidRPr="00273F8C">
        <w:rPr>
          <w:noProof/>
        </w:rPr>
        <w:t xml:space="preserve">trigeminal </w:t>
      </w:r>
      <w:r w:rsidRPr="00273F8C">
        <w:t>cistern –</w:t>
      </w:r>
      <w:r>
        <w:t xml:space="preserve"> remove stylet and check for </w:t>
      </w:r>
      <w:r w:rsidRPr="00273F8C">
        <w:t>CSF flow</w:t>
      </w:r>
      <w:r>
        <w:t xml:space="preserve"> for reassurance</w:t>
      </w:r>
      <w:r w:rsidRPr="00273F8C">
        <w:t>).</w:t>
      </w:r>
    </w:p>
    <w:p w:rsidR="003A037C" w:rsidRPr="009708D0" w:rsidRDefault="00650AFC" w:rsidP="00650AFC">
      <w:pPr>
        <w:numPr>
          <w:ilvl w:val="0"/>
          <w:numId w:val="7"/>
        </w:numPr>
      </w:pPr>
      <w:r>
        <w:t xml:space="preserve">may feel </w:t>
      </w:r>
      <w:r w:rsidRPr="009708D0">
        <w:rPr>
          <w:b/>
          <w:i/>
        </w:rPr>
        <w:t>mandible jerk</w:t>
      </w:r>
      <w:r>
        <w:t xml:space="preserve"> when needle irritates CNV</w:t>
      </w:r>
      <w:r w:rsidRPr="00650AFC">
        <w:rPr>
          <w:vertAlign w:val="subscript"/>
        </w:rPr>
        <w:t>3</w:t>
      </w:r>
    </w:p>
    <w:p w:rsidR="009708D0" w:rsidRDefault="009708D0" w:rsidP="00650AFC">
      <w:pPr>
        <w:numPr>
          <w:ilvl w:val="0"/>
          <w:numId w:val="7"/>
        </w:numPr>
      </w:pPr>
      <w:r w:rsidRPr="009708D0">
        <w:t>may cause</w:t>
      </w:r>
      <w:r>
        <w:t xml:space="preserve"> </w:t>
      </w:r>
      <w:r w:rsidRPr="009708D0">
        <w:rPr>
          <w:b/>
          <w:i/>
        </w:rPr>
        <w:t>bradycardia</w:t>
      </w:r>
      <w:r>
        <w:t xml:space="preserve"> – wait before advancing needle until heart rate recovers</w:t>
      </w:r>
      <w:r w:rsidR="0079519B">
        <w:t xml:space="preserve"> (have atropine ready).</w:t>
      </w:r>
    </w:p>
    <w:p w:rsidR="003F6EAC" w:rsidRDefault="003F6EAC" w:rsidP="00650AFC">
      <w:pPr>
        <w:numPr>
          <w:ilvl w:val="0"/>
          <w:numId w:val="7"/>
        </w:numPr>
      </w:pPr>
      <w:r>
        <w:t xml:space="preserve">change </w:t>
      </w:r>
      <w:r w:rsidRPr="00BD5D01">
        <w:rPr>
          <w:rStyle w:val="Blue"/>
        </w:rPr>
        <w:t>fluoroscopy</w:t>
      </w:r>
      <w:r>
        <w:t xml:space="preserve"> to </w:t>
      </w:r>
      <w:r w:rsidRPr="00B93443">
        <w:rPr>
          <w:rStyle w:val="Blue"/>
          <w:b/>
        </w:rPr>
        <w:t>lateral</w:t>
      </w:r>
      <w:r>
        <w:t xml:space="preserve"> to verify</w:t>
      </w:r>
      <w:r w:rsidR="00BD5D01">
        <w:t xml:space="preserve"> </w:t>
      </w:r>
      <w:r w:rsidR="00BD5D01">
        <w:rPr>
          <w:color w:val="000000"/>
        </w:rPr>
        <w:t>– needle tip has to be just posterior to clivus</w:t>
      </w:r>
    </w:p>
    <w:p w:rsidR="00BD5D01" w:rsidRDefault="0079519B" w:rsidP="00BD5D01">
      <w:pPr>
        <w:pStyle w:val="NormalWeb"/>
        <w:numPr>
          <w:ilvl w:val="0"/>
          <w:numId w:val="13"/>
        </w:numPr>
        <w:rPr>
          <w:color w:val="000000"/>
        </w:rPr>
      </w:pPr>
      <w:r>
        <w:rPr>
          <w:color w:val="000000"/>
        </w:rPr>
        <w:t xml:space="preserve">verify good position (esp. </w:t>
      </w:r>
      <w:r w:rsidR="00BD5D01">
        <w:rPr>
          <w:color w:val="000000"/>
        </w:rPr>
        <w:t>if unable to get CSF</w:t>
      </w:r>
      <w:r>
        <w:rPr>
          <w:color w:val="000000"/>
        </w:rPr>
        <w:t>)</w:t>
      </w:r>
      <w:r w:rsidR="00BD5D01">
        <w:rPr>
          <w:color w:val="000000"/>
        </w:rPr>
        <w:t>:</w:t>
      </w:r>
    </w:p>
    <w:p w:rsidR="00BD5D01" w:rsidRDefault="00BD5D01" w:rsidP="00BD5D01">
      <w:pPr>
        <w:pStyle w:val="NormalWeb"/>
        <w:numPr>
          <w:ilvl w:val="0"/>
          <w:numId w:val="14"/>
        </w:numPr>
        <w:rPr>
          <w:color w:val="000000"/>
        </w:rPr>
      </w:pPr>
      <w:r>
        <w:rPr>
          <w:color w:val="000000"/>
        </w:rPr>
        <w:t>inject 0.5</w:t>
      </w:r>
      <w:r w:rsidRPr="00563C93">
        <w:rPr>
          <w:color w:val="000000"/>
        </w:rPr>
        <w:t xml:space="preserve"> cm</w:t>
      </w:r>
      <w:r w:rsidRPr="00563C93">
        <w:rPr>
          <w:color w:val="000000"/>
          <w:vertAlign w:val="superscript"/>
        </w:rPr>
        <w:t>3</w:t>
      </w:r>
      <w:r w:rsidRPr="008D6D0B">
        <w:rPr>
          <w:color w:val="000000"/>
        </w:rPr>
        <w:t xml:space="preserve"> </w:t>
      </w:r>
      <w:r>
        <w:rPr>
          <w:color w:val="000000"/>
        </w:rPr>
        <w:t>of saline – shou</w:t>
      </w:r>
      <w:r w:rsidR="0079519B">
        <w:rPr>
          <w:color w:val="000000"/>
        </w:rPr>
        <w:t>ld go easily without resistance (but may mean that needle is too far and already in the middle fossa).</w:t>
      </w:r>
    </w:p>
    <w:p w:rsidR="0079519B" w:rsidRDefault="00BD5D01" w:rsidP="00BD5D01">
      <w:pPr>
        <w:pStyle w:val="NormalWeb"/>
        <w:numPr>
          <w:ilvl w:val="0"/>
          <w:numId w:val="14"/>
        </w:numPr>
        <w:rPr>
          <w:color w:val="000000"/>
        </w:rPr>
      </w:pPr>
      <w:r>
        <w:rPr>
          <w:color w:val="000000"/>
        </w:rPr>
        <w:t>insert</w:t>
      </w:r>
      <w:r w:rsidRPr="00563C93">
        <w:rPr>
          <w:color w:val="000000"/>
        </w:rPr>
        <w:t xml:space="preserve"> foramen ovale electrode through needle – see if it slides along petrous surface (mea</w:t>
      </w:r>
      <w:r w:rsidR="0079519B">
        <w:rPr>
          <w:color w:val="000000"/>
        </w:rPr>
        <w:t>ns needle is in Meckel’s cave)</w:t>
      </w:r>
    </w:p>
    <w:p w:rsidR="00BD5D01" w:rsidRPr="00563C93" w:rsidRDefault="00BD5D01" w:rsidP="00BD5D01">
      <w:pPr>
        <w:pStyle w:val="NormalWeb"/>
        <w:numPr>
          <w:ilvl w:val="0"/>
          <w:numId w:val="14"/>
        </w:numPr>
        <w:rPr>
          <w:color w:val="000000"/>
        </w:rPr>
      </w:pPr>
      <w:r w:rsidRPr="00563C93">
        <w:rPr>
          <w:color w:val="000000"/>
        </w:rPr>
        <w:t>injecting Omnipaque – should fill Meckel</w:t>
      </w:r>
      <w:r w:rsidR="0079519B">
        <w:rPr>
          <w:color w:val="000000"/>
        </w:rPr>
        <w:t xml:space="preserve">’s cave under live fluoroscopy (notice volume of </w:t>
      </w:r>
      <w:r w:rsidR="0079519B" w:rsidRPr="00563C93">
        <w:rPr>
          <w:color w:val="000000"/>
        </w:rPr>
        <w:t>Omnipaque</w:t>
      </w:r>
      <w:r w:rsidR="0079519B">
        <w:rPr>
          <w:color w:val="000000"/>
        </w:rPr>
        <w:t xml:space="preserve"> needed – gives idea of cave volume).</w:t>
      </w:r>
    </w:p>
    <w:p w:rsidR="00184986" w:rsidRDefault="00184986" w:rsidP="00B82A97">
      <w:pPr>
        <w:pStyle w:val="NormalWeb"/>
        <w:rPr>
          <w:u w:val="single"/>
        </w:rPr>
      </w:pPr>
    </w:p>
    <w:p w:rsidR="00C9173C" w:rsidRDefault="00C9173C" w:rsidP="00B82A97">
      <w:pPr>
        <w:pStyle w:val="NormalWeb"/>
        <w:rPr>
          <w:u w:val="single"/>
        </w:rPr>
      </w:pPr>
    </w:p>
    <w:p w:rsidR="00C9173C" w:rsidRDefault="00C9173C" w:rsidP="00C9173C">
      <w:pPr>
        <w:pStyle w:val="Nervous6"/>
        <w:ind w:right="6142"/>
      </w:pPr>
      <w:bookmarkStart w:id="22" w:name="_Toc4281321"/>
      <w:r>
        <w:t>Gasserian ganglion</w:t>
      </w:r>
      <w:r w:rsidRPr="00BE0A0E">
        <w:t xml:space="preserve"> procedures</w:t>
      </w:r>
      <w:bookmarkEnd w:id="22"/>
    </w:p>
    <w:p w:rsidR="00C9173C" w:rsidRDefault="00C9173C" w:rsidP="00C9173C">
      <w:pPr>
        <w:pStyle w:val="NormalWeb"/>
        <w:numPr>
          <w:ilvl w:val="0"/>
          <w:numId w:val="20"/>
        </w:numPr>
        <w:rPr>
          <w:u w:val="single"/>
        </w:rPr>
      </w:pPr>
      <w:r>
        <w:t xml:space="preserve">see p. CN5 </w:t>
      </w:r>
      <w:hyperlink r:id="rId18" w:anchor="Gasserian_ganglion_procedures" w:history="1">
        <w:r w:rsidRPr="00C9173C">
          <w:rPr>
            <w:rStyle w:val="Hyperlink"/>
          </w:rPr>
          <w:t>&gt;&gt;</w:t>
        </w:r>
      </w:hyperlink>
    </w:p>
    <w:p w:rsidR="00184986" w:rsidRDefault="00184986" w:rsidP="00B82A97">
      <w:pPr>
        <w:pStyle w:val="NormalWeb"/>
        <w:rPr>
          <w:u w:val="single"/>
        </w:rPr>
      </w:pPr>
    </w:p>
    <w:p w:rsidR="00B82A97" w:rsidRDefault="00B82A97" w:rsidP="00CB1FD8">
      <w:pPr>
        <w:pStyle w:val="Nervous6"/>
        <w:ind w:right="9022"/>
      </w:pPr>
      <w:bookmarkStart w:id="23" w:name="_Toc4281322"/>
      <w:r>
        <w:t>B</w:t>
      </w:r>
      <w:r w:rsidRPr="00B82A97">
        <w:t>iopsy</w:t>
      </w:r>
      <w:bookmarkEnd w:id="23"/>
    </w:p>
    <w:p w:rsidR="00D85A39" w:rsidRDefault="00D85A39" w:rsidP="008876A4">
      <w:pPr>
        <w:pStyle w:val="NormalWeb"/>
        <w:numPr>
          <w:ilvl w:val="2"/>
          <w:numId w:val="11"/>
        </w:numPr>
      </w:pPr>
      <w:r w:rsidRPr="00732C0B">
        <w:rPr>
          <w:highlight w:val="yellow"/>
        </w:rPr>
        <w:t xml:space="preserve">2 </w:t>
      </w:r>
      <w:r w:rsidR="008876A4" w:rsidRPr="00732C0B">
        <w:rPr>
          <w:highlight w:val="yellow"/>
        </w:rPr>
        <w:t xml:space="preserve">spinal </w:t>
      </w:r>
      <w:r w:rsidRPr="00732C0B">
        <w:rPr>
          <w:highlight w:val="yellow"/>
        </w:rPr>
        <w:t>needles</w:t>
      </w:r>
      <w:r>
        <w:t>:</w:t>
      </w:r>
    </w:p>
    <w:p w:rsidR="00D85A39" w:rsidRDefault="00D85A39" w:rsidP="00D85A39">
      <w:pPr>
        <w:pStyle w:val="NormalWeb"/>
        <w:numPr>
          <w:ilvl w:val="0"/>
          <w:numId w:val="8"/>
        </w:numPr>
      </w:pPr>
      <w:r>
        <w:t xml:space="preserve">One </w:t>
      </w:r>
      <w:r w:rsidR="00184986">
        <w:t>18G</w:t>
      </w:r>
      <w:r>
        <w:t xml:space="preserve"> size </w:t>
      </w:r>
      <w:r w:rsidR="00184986">
        <w:t xml:space="preserve">3.5 in </w:t>
      </w:r>
      <w:r>
        <w:t>spinal needle (attach tracking device to track the tip if using navigation) – cannulate just foramen</w:t>
      </w:r>
    </w:p>
    <w:p w:rsidR="00D85A39" w:rsidRDefault="00D85A39" w:rsidP="00D85A39">
      <w:pPr>
        <w:pStyle w:val="NormalWeb"/>
        <w:numPr>
          <w:ilvl w:val="0"/>
          <w:numId w:val="8"/>
        </w:numPr>
      </w:pPr>
      <w:r>
        <w:t>Second needle is 22G 5 inch spinal needle – wrap SteriStrip on shaft so tip protrudes 1.5* cm from first needle tip (*or whatever distance to tumor)</w:t>
      </w:r>
    </w:p>
    <w:p w:rsidR="003A037C" w:rsidRDefault="00D85A39" w:rsidP="00D85A39">
      <w:pPr>
        <w:pStyle w:val="NormalWeb"/>
        <w:numPr>
          <w:ilvl w:val="0"/>
          <w:numId w:val="6"/>
        </w:numPr>
      </w:pPr>
      <w:r>
        <w:t>insert second needle back and forth several times (to get tissue cores in) then gently aspirate and pass to cytologist for microscopy</w:t>
      </w:r>
      <w:r w:rsidR="001045CB">
        <w:t>.</w:t>
      </w:r>
    </w:p>
    <w:p w:rsidR="001045CB" w:rsidRDefault="001045CB" w:rsidP="001045CB">
      <w:pPr>
        <w:pStyle w:val="NormalWeb"/>
      </w:pPr>
    </w:p>
    <w:p w:rsidR="008876A4" w:rsidRDefault="008876A4" w:rsidP="008876A4">
      <w:pPr>
        <w:pStyle w:val="NormalWeb"/>
        <w:numPr>
          <w:ilvl w:val="2"/>
          <w:numId w:val="11"/>
        </w:numPr>
      </w:pPr>
      <w:r w:rsidRPr="00732C0B">
        <w:rPr>
          <w:highlight w:val="yellow"/>
        </w:rPr>
        <w:t>Temno coaxial biopsy system</w:t>
      </w:r>
      <w:r w:rsidR="00732C0B">
        <w:t>:</w:t>
      </w:r>
    </w:p>
    <w:p w:rsidR="00084036" w:rsidRDefault="00084036" w:rsidP="001045CB">
      <w:pPr>
        <w:pStyle w:val="NormalWeb"/>
      </w:pPr>
      <w:r>
        <w:rPr>
          <w:noProof/>
        </w:rPr>
        <w:drawing>
          <wp:inline distT="0" distB="0" distL="0" distR="0" wp14:anchorId="18BC97FE" wp14:editId="01935F29">
            <wp:extent cx="2999232" cy="5705856"/>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99232" cy="5705856"/>
                    </a:xfrm>
                    <a:prstGeom prst="rect">
                      <a:avLst/>
                    </a:prstGeom>
                  </pic:spPr>
                </pic:pic>
              </a:graphicData>
            </a:graphic>
          </wp:inline>
        </w:drawing>
      </w:r>
    </w:p>
    <w:p w:rsidR="00732C0B" w:rsidRDefault="00732C0B" w:rsidP="001045CB">
      <w:pPr>
        <w:pStyle w:val="NormalWeb"/>
      </w:pPr>
    </w:p>
    <w:p w:rsidR="00084036" w:rsidRDefault="00732C0B" w:rsidP="001045CB">
      <w:pPr>
        <w:pStyle w:val="NormalWeb"/>
      </w:pPr>
      <w:r>
        <w:rPr>
          <w:noProof/>
        </w:rPr>
        <w:drawing>
          <wp:inline distT="0" distB="0" distL="0" distR="0" wp14:anchorId="1A800923" wp14:editId="47E06223">
            <wp:extent cx="6300470" cy="446214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00470" cy="4462145"/>
                    </a:xfrm>
                    <a:prstGeom prst="rect">
                      <a:avLst/>
                    </a:prstGeom>
                  </pic:spPr>
                </pic:pic>
              </a:graphicData>
            </a:graphic>
          </wp:inline>
        </w:drawing>
      </w:r>
    </w:p>
    <w:p w:rsidR="00732C0B" w:rsidRDefault="00732C0B" w:rsidP="001045CB">
      <w:pPr>
        <w:pStyle w:val="NormalWeb"/>
      </w:pPr>
    </w:p>
    <w:p w:rsidR="00732C0B" w:rsidRDefault="00732C0B" w:rsidP="001045CB">
      <w:pPr>
        <w:pStyle w:val="NormalWeb"/>
      </w:pPr>
      <w:r>
        <w:t>Ready to cannulate foramen ovale:</w:t>
      </w:r>
    </w:p>
    <w:p w:rsidR="00732C0B" w:rsidRDefault="00732C0B" w:rsidP="001045CB">
      <w:pPr>
        <w:pStyle w:val="NormalWeb"/>
      </w:pPr>
      <w:r>
        <w:rPr>
          <w:noProof/>
        </w:rPr>
        <w:drawing>
          <wp:inline distT="0" distB="0" distL="0" distR="0" wp14:anchorId="739FAD46" wp14:editId="17D19F5C">
            <wp:extent cx="6300470" cy="4455160"/>
            <wp:effectExtent l="0" t="0" r="508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00470" cy="4455160"/>
                    </a:xfrm>
                    <a:prstGeom prst="rect">
                      <a:avLst/>
                    </a:prstGeom>
                  </pic:spPr>
                </pic:pic>
              </a:graphicData>
            </a:graphic>
          </wp:inline>
        </w:drawing>
      </w:r>
    </w:p>
    <w:p w:rsidR="00732C0B" w:rsidRDefault="00732C0B" w:rsidP="001045CB">
      <w:pPr>
        <w:pStyle w:val="NormalWeb"/>
      </w:pPr>
    </w:p>
    <w:p w:rsidR="00732C0B" w:rsidRDefault="00F5038F" w:rsidP="001045CB">
      <w:pPr>
        <w:pStyle w:val="NormalWeb"/>
      </w:pPr>
      <w:r>
        <w:t xml:space="preserve">Temporary attach Temno syringe for </w:t>
      </w:r>
      <w:r w:rsidR="00732C0B">
        <w:t xml:space="preserve">biopsy window calibration </w:t>
      </w:r>
      <w:r>
        <w:t>prior to cannulation</w:t>
      </w:r>
      <w:r w:rsidR="00732C0B">
        <w:t>:</w:t>
      </w:r>
    </w:p>
    <w:p w:rsidR="00732C0B" w:rsidRDefault="00732C0B" w:rsidP="001045CB">
      <w:pPr>
        <w:pStyle w:val="NormalWeb"/>
      </w:pPr>
      <w:r>
        <w:rPr>
          <w:noProof/>
        </w:rPr>
        <w:drawing>
          <wp:inline distT="0" distB="0" distL="0" distR="0" wp14:anchorId="1C3305E6" wp14:editId="12FFBC97">
            <wp:extent cx="6300470" cy="6602730"/>
            <wp:effectExtent l="0" t="0" r="508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00470" cy="6602730"/>
                    </a:xfrm>
                    <a:prstGeom prst="rect">
                      <a:avLst/>
                    </a:prstGeom>
                  </pic:spPr>
                </pic:pic>
              </a:graphicData>
            </a:graphic>
          </wp:inline>
        </w:drawing>
      </w:r>
    </w:p>
    <w:p w:rsidR="00877AB0" w:rsidRDefault="00877AB0" w:rsidP="001045CB">
      <w:pPr>
        <w:pStyle w:val="NormalWeb"/>
      </w:pPr>
      <w:r>
        <w:rPr>
          <w:noProof/>
        </w:rPr>
        <w:drawing>
          <wp:inline distT="0" distB="0" distL="0" distR="0" wp14:anchorId="537C9240" wp14:editId="2B475122">
            <wp:extent cx="6300470" cy="8738235"/>
            <wp:effectExtent l="0" t="0" r="508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00470" cy="8738235"/>
                    </a:xfrm>
                    <a:prstGeom prst="rect">
                      <a:avLst/>
                    </a:prstGeom>
                  </pic:spPr>
                </pic:pic>
              </a:graphicData>
            </a:graphic>
          </wp:inline>
        </w:drawing>
      </w:r>
    </w:p>
    <w:p w:rsidR="00F5038F" w:rsidRDefault="00F5038F" w:rsidP="001045CB">
      <w:pPr>
        <w:pStyle w:val="NormalWeb"/>
      </w:pPr>
    </w:p>
    <w:p w:rsidR="00F5038F" w:rsidRDefault="00F5038F" w:rsidP="001045CB">
      <w:pPr>
        <w:pStyle w:val="NormalWeb"/>
      </w:pPr>
      <w:r>
        <w:t>Once cannulated, attach Temno syringe with plunger back:</w:t>
      </w:r>
    </w:p>
    <w:p w:rsidR="00F5038F" w:rsidRDefault="00F5038F" w:rsidP="001045CB">
      <w:pPr>
        <w:pStyle w:val="NormalWeb"/>
      </w:pPr>
      <w:r>
        <w:rPr>
          <w:noProof/>
        </w:rPr>
        <w:drawing>
          <wp:inline distT="0" distB="0" distL="0" distR="0" wp14:anchorId="045F9AF0" wp14:editId="3227B8EA">
            <wp:extent cx="6300470" cy="7407275"/>
            <wp:effectExtent l="0" t="0" r="508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00470" cy="7407275"/>
                    </a:xfrm>
                    <a:prstGeom prst="rect">
                      <a:avLst/>
                    </a:prstGeom>
                  </pic:spPr>
                </pic:pic>
              </a:graphicData>
            </a:graphic>
          </wp:inline>
        </w:drawing>
      </w:r>
    </w:p>
    <w:p w:rsidR="00F5038F" w:rsidRDefault="00F5038F" w:rsidP="001045CB">
      <w:pPr>
        <w:pStyle w:val="NormalWeb"/>
      </w:pPr>
    </w:p>
    <w:p w:rsidR="00F5038F" w:rsidRDefault="00F5038F" w:rsidP="001045CB">
      <w:pPr>
        <w:pStyle w:val="NormalWeb"/>
      </w:pPr>
      <w:r>
        <w:t>Push on plunger – biopsy tip exposure:</w:t>
      </w:r>
    </w:p>
    <w:p w:rsidR="00F5038F" w:rsidRDefault="00F5038F" w:rsidP="001045CB">
      <w:pPr>
        <w:pStyle w:val="NormalWeb"/>
      </w:pPr>
      <w:r>
        <w:rPr>
          <w:noProof/>
        </w:rPr>
        <w:drawing>
          <wp:inline distT="0" distB="0" distL="0" distR="0" wp14:anchorId="57E2190B" wp14:editId="4F16A0D0">
            <wp:extent cx="6300470" cy="6490335"/>
            <wp:effectExtent l="0" t="0" r="508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00470" cy="6490335"/>
                    </a:xfrm>
                    <a:prstGeom prst="rect">
                      <a:avLst/>
                    </a:prstGeom>
                  </pic:spPr>
                </pic:pic>
              </a:graphicData>
            </a:graphic>
          </wp:inline>
        </w:drawing>
      </w:r>
    </w:p>
    <w:p w:rsidR="00F5038F" w:rsidRDefault="00F5038F" w:rsidP="001045CB">
      <w:pPr>
        <w:pStyle w:val="NormalWeb"/>
      </w:pPr>
      <w:r>
        <w:rPr>
          <w:noProof/>
        </w:rPr>
        <w:drawing>
          <wp:inline distT="0" distB="0" distL="0" distR="0" wp14:anchorId="3C980F05" wp14:editId="671161C6">
            <wp:extent cx="6300470" cy="2737485"/>
            <wp:effectExtent l="0" t="0" r="508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00470" cy="2737485"/>
                    </a:xfrm>
                    <a:prstGeom prst="rect">
                      <a:avLst/>
                    </a:prstGeom>
                  </pic:spPr>
                </pic:pic>
              </a:graphicData>
            </a:graphic>
          </wp:inline>
        </w:drawing>
      </w:r>
    </w:p>
    <w:p w:rsidR="00F5038F" w:rsidRDefault="00F5038F" w:rsidP="001045CB">
      <w:pPr>
        <w:pStyle w:val="NormalWeb"/>
      </w:pPr>
    </w:p>
    <w:p w:rsidR="00F5038F" w:rsidRDefault="00F5038F" w:rsidP="001045CB">
      <w:pPr>
        <w:pStyle w:val="NormalWeb"/>
      </w:pPr>
      <w:r>
        <w:t>Keep squeezing plunger – will fire biopsy sheath over biopsy tip:</w:t>
      </w:r>
    </w:p>
    <w:p w:rsidR="00F5038F" w:rsidRDefault="00F5038F" w:rsidP="001045CB">
      <w:pPr>
        <w:pStyle w:val="NormalWeb"/>
      </w:pPr>
      <w:r>
        <w:rPr>
          <w:noProof/>
        </w:rPr>
        <w:drawing>
          <wp:inline distT="0" distB="0" distL="0" distR="0" wp14:anchorId="778345BD" wp14:editId="7E19A908">
            <wp:extent cx="6300470" cy="625411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00470" cy="6254115"/>
                    </a:xfrm>
                    <a:prstGeom prst="rect">
                      <a:avLst/>
                    </a:prstGeom>
                  </pic:spPr>
                </pic:pic>
              </a:graphicData>
            </a:graphic>
          </wp:inline>
        </w:drawing>
      </w:r>
    </w:p>
    <w:p w:rsidR="00F5038F" w:rsidRDefault="00F5038F" w:rsidP="001045CB">
      <w:pPr>
        <w:pStyle w:val="NormalWeb"/>
      </w:pPr>
      <w:r>
        <w:rPr>
          <w:noProof/>
        </w:rPr>
        <w:drawing>
          <wp:inline distT="0" distB="0" distL="0" distR="0" wp14:anchorId="3F06AEA1" wp14:editId="660B9592">
            <wp:extent cx="6300470" cy="1727200"/>
            <wp:effectExtent l="0" t="0" r="508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00470" cy="1727200"/>
                    </a:xfrm>
                    <a:prstGeom prst="rect">
                      <a:avLst/>
                    </a:prstGeom>
                  </pic:spPr>
                </pic:pic>
              </a:graphicData>
            </a:graphic>
          </wp:inline>
        </w:drawing>
      </w:r>
    </w:p>
    <w:p w:rsidR="00F5038F" w:rsidRDefault="00F5038F" w:rsidP="001045CB">
      <w:pPr>
        <w:pStyle w:val="NormalWeb"/>
      </w:pPr>
    </w:p>
    <w:p w:rsidR="00732C0B" w:rsidRDefault="00732C0B" w:rsidP="001045CB">
      <w:pPr>
        <w:pStyle w:val="NormalWeb"/>
      </w:pPr>
    </w:p>
    <w:p w:rsidR="00CB1FD8" w:rsidRDefault="00CB1FD8" w:rsidP="001045CB">
      <w:pPr>
        <w:pStyle w:val="NormalWeb"/>
      </w:pPr>
    </w:p>
    <w:p w:rsidR="00CB1FD8" w:rsidRDefault="00CB1FD8" w:rsidP="00CB1FD8">
      <w:pPr>
        <w:pStyle w:val="Nervous6"/>
      </w:pPr>
      <w:bookmarkStart w:id="24" w:name="_Toc4281323"/>
      <w:r>
        <w:t>Depth electrode</w:t>
      </w:r>
      <w:bookmarkEnd w:id="24"/>
    </w:p>
    <w:p w:rsidR="00A13CFE" w:rsidRDefault="00981755" w:rsidP="00981755">
      <w:pPr>
        <w:pStyle w:val="NormalWeb"/>
        <w:numPr>
          <w:ilvl w:val="0"/>
          <w:numId w:val="20"/>
        </w:numPr>
      </w:pPr>
      <w:r>
        <w:t xml:space="preserve">see </w:t>
      </w:r>
      <w:hyperlink r:id="rId29" w:anchor="Sphenoidal_electrodes" w:history="1">
        <w:r w:rsidRPr="00981755">
          <w:rPr>
            <w:rStyle w:val="Hyperlink"/>
          </w:rPr>
          <w:t>p. E13 &gt;&gt;</w:t>
        </w:r>
      </w:hyperlink>
    </w:p>
    <w:p w:rsidR="00CB1FD8" w:rsidRDefault="00CB1FD8" w:rsidP="001045CB">
      <w:pPr>
        <w:pStyle w:val="NormalWeb"/>
      </w:pPr>
    </w:p>
    <w:p w:rsidR="00981755" w:rsidRDefault="00981755" w:rsidP="001045CB">
      <w:pPr>
        <w:pStyle w:val="NormalWeb"/>
      </w:pPr>
    </w:p>
    <w:p w:rsidR="00B82A97" w:rsidRDefault="00B82A97" w:rsidP="00CB1FD8">
      <w:pPr>
        <w:pStyle w:val="Nervous6"/>
        <w:ind w:right="8932"/>
      </w:pPr>
      <w:bookmarkStart w:id="25" w:name="_Toc4281324"/>
      <w:r>
        <w:t>Postop</w:t>
      </w:r>
      <w:bookmarkEnd w:id="25"/>
    </w:p>
    <w:p w:rsidR="00B82A97" w:rsidRDefault="00B82A97" w:rsidP="00B82A97">
      <w:pPr>
        <w:pStyle w:val="NormalWeb"/>
        <w:numPr>
          <w:ilvl w:val="0"/>
          <w:numId w:val="6"/>
        </w:numPr>
      </w:pPr>
      <w:r>
        <w:t>may skip postoperative head CT.</w:t>
      </w:r>
    </w:p>
    <w:p w:rsidR="00491FCD" w:rsidRDefault="00491FCD" w:rsidP="00491FCD"/>
    <w:p w:rsidR="00937531" w:rsidRDefault="00937531" w:rsidP="00491FCD"/>
    <w:p w:rsidR="00937531" w:rsidRDefault="00937531" w:rsidP="00937531">
      <w:pPr>
        <w:pStyle w:val="Nervous5"/>
        <w:ind w:right="2452"/>
      </w:pPr>
      <w:bookmarkStart w:id="26" w:name="_Toc4281325"/>
      <w:r>
        <w:t>Pineal region tumors – endoscopic approach</w:t>
      </w:r>
      <w:bookmarkEnd w:id="26"/>
    </w:p>
    <w:p w:rsidR="00937531" w:rsidRDefault="00937531" w:rsidP="00491FCD">
      <w:r>
        <w:t>Do ETV first!</w:t>
      </w:r>
    </w:p>
    <w:p w:rsidR="00937531" w:rsidRDefault="00937531" w:rsidP="00491FCD"/>
    <w:p w:rsidR="00937531" w:rsidRDefault="00937531" w:rsidP="00937531">
      <w:pPr>
        <w:pStyle w:val="ListParagraph"/>
        <w:numPr>
          <w:ilvl w:val="0"/>
          <w:numId w:val="9"/>
        </w:numPr>
      </w:pPr>
      <w:r>
        <w:t>Use ETV bur hole and flexible endoscope to go through foramen of Monroe posteriorly</w:t>
      </w:r>
    </w:p>
    <w:p w:rsidR="00937531" w:rsidRDefault="00937531" w:rsidP="00937531">
      <w:pPr>
        <w:pStyle w:val="ListParagraph"/>
        <w:numPr>
          <w:ilvl w:val="0"/>
          <w:numId w:val="9"/>
        </w:numPr>
      </w:pPr>
      <w:r>
        <w:t>Use separate more frontal bur hole and rigid endoscope</w:t>
      </w:r>
    </w:p>
    <w:p w:rsidR="00937531" w:rsidRDefault="00937531" w:rsidP="00491FCD"/>
    <w:p w:rsidR="00C6347F" w:rsidRDefault="00C6347F" w:rsidP="00491FCD"/>
    <w:p w:rsidR="00C6347F" w:rsidRDefault="00C6347F" w:rsidP="00C6347F">
      <w:pPr>
        <w:pStyle w:val="Nervous5"/>
        <w:ind w:right="2452"/>
      </w:pPr>
      <w:bookmarkStart w:id="27" w:name="_Toc4281326"/>
      <w:r>
        <w:t>Pineal region tumors – stereotactic needle</w:t>
      </w:r>
      <w:bookmarkEnd w:id="27"/>
    </w:p>
    <w:p w:rsidR="00C6347F" w:rsidRDefault="00C6347F" w:rsidP="00C6347F">
      <w:r>
        <w:t>- through parenchyma, avoiding ventricles:</w:t>
      </w:r>
    </w:p>
    <w:p w:rsidR="00C6347F" w:rsidRDefault="00C6347F" w:rsidP="00C6347F">
      <w:pPr>
        <w:pStyle w:val="ListParagraph"/>
        <w:numPr>
          <w:ilvl w:val="0"/>
          <w:numId w:val="19"/>
        </w:numPr>
      </w:pPr>
      <w:r>
        <w:t>frontal approach (but trajectory through thalamus)</w:t>
      </w:r>
    </w:p>
    <w:p w:rsidR="00C6347F" w:rsidRDefault="00C6347F" w:rsidP="00C6347F">
      <w:pPr>
        <w:pStyle w:val="ListParagraph"/>
        <w:numPr>
          <w:ilvl w:val="0"/>
          <w:numId w:val="19"/>
        </w:numPr>
      </w:pPr>
      <w:r>
        <w:t>parietal approach (but trajectory may go through sensory cortex)</w:t>
      </w:r>
    </w:p>
    <w:p w:rsidR="00C6347F" w:rsidRDefault="00C6347F" w:rsidP="00C6347F"/>
    <w:p w:rsidR="00C6347F" w:rsidRDefault="00C6347F" w:rsidP="00C6347F"/>
    <w:p w:rsidR="00E45AD0" w:rsidRDefault="00E45AD0" w:rsidP="00491FCD"/>
    <w:p w:rsidR="00E45AD0" w:rsidRDefault="00E45AD0" w:rsidP="00E45AD0">
      <w:pPr>
        <w:pStyle w:val="Nervous1"/>
      </w:pPr>
      <w:bookmarkStart w:id="28" w:name="_Toc4281327"/>
      <w:r>
        <w:t>Complications</w:t>
      </w:r>
      <w:bookmarkEnd w:id="28"/>
    </w:p>
    <w:p w:rsidR="00BD3AC2" w:rsidRPr="009E4BE6" w:rsidRDefault="00BD3AC2" w:rsidP="00BD3AC2">
      <w:pPr>
        <w:pStyle w:val="NormalWeb"/>
        <w:spacing w:before="120" w:after="120"/>
        <w:ind w:left="340"/>
      </w:pPr>
      <w:r w:rsidRPr="009E4BE6">
        <w:t xml:space="preserve">Removal of nonregenerating brain tissue is accompanied by risk of </w:t>
      </w:r>
      <w:r w:rsidRPr="009E4BE6">
        <w:rPr>
          <w:i/>
          <w:color w:val="FF0000"/>
        </w:rPr>
        <w:t>permanent neurological deficit</w:t>
      </w:r>
      <w:r w:rsidRPr="009E4BE6">
        <w:t>!</w:t>
      </w:r>
    </w:p>
    <w:p w:rsidR="00BD3AC2" w:rsidRPr="009E4BE6" w:rsidRDefault="00BD3AC2" w:rsidP="00BD3AC2">
      <w:pPr>
        <w:pStyle w:val="NormalWeb"/>
        <w:numPr>
          <w:ilvl w:val="0"/>
          <w:numId w:val="6"/>
        </w:numPr>
      </w:pPr>
      <w:r w:rsidRPr="009E4BE6">
        <w:rPr>
          <w:color w:val="FF0000"/>
        </w:rPr>
        <w:t>mortality</w:t>
      </w:r>
      <w:r w:rsidRPr="009E4BE6">
        <w:t xml:space="preserve"> &lt; 0.2-1%.</w:t>
      </w:r>
    </w:p>
    <w:p w:rsidR="00E45AD0" w:rsidRDefault="00E45AD0" w:rsidP="00E45AD0">
      <w:pPr>
        <w:pStyle w:val="NormalWeb"/>
        <w:numPr>
          <w:ilvl w:val="0"/>
          <w:numId w:val="6"/>
        </w:numPr>
      </w:pPr>
      <w:r w:rsidRPr="00E45AD0">
        <w:t xml:space="preserve">major </w:t>
      </w:r>
      <w:r w:rsidRPr="00E45AD0">
        <w:rPr>
          <w:b/>
          <w:color w:val="FF0000"/>
        </w:rPr>
        <w:t>hemorrhage</w:t>
      </w:r>
      <w:r>
        <w:t xml:space="preserve"> - </w:t>
      </w:r>
      <w:r w:rsidR="00BD3AC2">
        <w:t xml:space="preserve">risk </w:t>
      </w:r>
      <w:r w:rsidRPr="00E45AD0">
        <w:t>0-3% (</w:t>
      </w:r>
      <w:r>
        <w:t xml:space="preserve">0-12% in AIDS - </w:t>
      </w:r>
      <w:r w:rsidRPr="00E45AD0">
        <w:t>reduced platelet count or function, vessel fr</w:t>
      </w:r>
      <w:r>
        <w:t>agility in primary CNS lymphoma)</w:t>
      </w:r>
      <w:r w:rsidRPr="00E45AD0">
        <w:t>.</w:t>
      </w:r>
    </w:p>
    <w:p w:rsidR="00BD3AC2" w:rsidRPr="009E4BE6" w:rsidRDefault="00BD3AC2" w:rsidP="00BD3AC2">
      <w:pPr>
        <w:pStyle w:val="NormalWeb"/>
        <w:jc w:val="right"/>
      </w:pPr>
      <w:r w:rsidRPr="009E4BE6">
        <w:t>*small hematoma at biopsy site is not unusual and is rarely clinically significant</w:t>
      </w:r>
    </w:p>
    <w:p w:rsidR="00BD3AC2" w:rsidRPr="009E4BE6" w:rsidRDefault="00BD3AC2" w:rsidP="00BD3AC2">
      <w:pPr>
        <w:pStyle w:val="NormalWeb"/>
        <w:numPr>
          <w:ilvl w:val="0"/>
          <w:numId w:val="15"/>
        </w:numPr>
      </w:pPr>
      <w:r w:rsidRPr="009E4BE6">
        <w:t>edema exacerbation, infection, development of seizure focus, increased neurologic deficit.</w:t>
      </w:r>
    </w:p>
    <w:p w:rsidR="00BD3AC2" w:rsidRDefault="00BD3AC2" w:rsidP="00491FCD"/>
    <w:p w:rsidR="00E45AD0" w:rsidRDefault="00E45AD0" w:rsidP="00491FCD"/>
    <w:p w:rsidR="00F34741" w:rsidRDefault="00F34741" w:rsidP="00F34741">
      <w:pPr>
        <w:pBdr>
          <w:bottom w:val="single" w:sz="4" w:space="1" w:color="auto"/>
        </w:pBdr>
        <w:ind w:right="57"/>
        <w:rPr>
          <w:sz w:val="20"/>
        </w:rPr>
      </w:pPr>
    </w:p>
    <w:p w:rsidR="00F34741" w:rsidRPr="00B806B3" w:rsidRDefault="00F34741" w:rsidP="00F34741">
      <w:pPr>
        <w:pBdr>
          <w:bottom w:val="single" w:sz="4" w:space="1" w:color="auto"/>
        </w:pBdr>
        <w:ind w:right="57"/>
        <w:rPr>
          <w:sz w:val="20"/>
        </w:rPr>
      </w:pPr>
    </w:p>
    <w:p w:rsidR="00F34741" w:rsidRDefault="00442506" w:rsidP="00F34741">
      <w:pPr>
        <w:jc w:val="right"/>
        <w:rPr>
          <w:rFonts w:ascii="Arial Black" w:hAnsi="Arial Black" w:cs="Arial"/>
          <w:color w:val="D68F00"/>
          <w:spacing w:val="10"/>
          <w:sz w:val="20"/>
        </w:rPr>
      </w:pPr>
      <w:hyperlink r:id="rId30" w:tgtFrame="_blank" w:history="1">
        <w:r w:rsidR="00F34741" w:rsidRPr="008810E6">
          <w:rPr>
            <w:rStyle w:val="Hyperlink"/>
            <w:rFonts w:ascii="Arial Black" w:hAnsi="Arial Black" w:cs="Arial"/>
            <w:color w:val="D68F00"/>
            <w:spacing w:val="10"/>
            <w:sz w:val="20"/>
          </w:rPr>
          <w:t>Viktor’s Notes</w:t>
        </w:r>
        <w:r w:rsidR="00F34741" w:rsidRPr="005D7603">
          <w:rPr>
            <w:rStyle w:val="Hyperlink"/>
            <w:rFonts w:ascii="Lucida Sans Unicode" w:hAnsi="Lucida Sans Unicode" w:cs="Lucida Sans Unicode"/>
            <w:color w:val="CC8800"/>
            <w:spacing w:val="10"/>
            <w:sz w:val="20"/>
          </w:rPr>
          <w:t>℠</w:t>
        </w:r>
        <w:r w:rsidR="00F34741" w:rsidRPr="003213FF">
          <w:rPr>
            <w:rStyle w:val="Hyperlink"/>
            <w:rFonts w:ascii="Arial Black" w:hAnsi="Arial Black" w:cs="Arial"/>
            <w:color w:val="557CF9"/>
            <w:spacing w:val="10"/>
            <w:sz w:val="28"/>
            <w:szCs w:val="28"/>
          </w:rPr>
          <w:t xml:space="preserve"> </w:t>
        </w:r>
        <w:r w:rsidR="00F34741" w:rsidRPr="008810E6">
          <w:rPr>
            <w:rStyle w:val="Hyperlink"/>
            <w:rFonts w:ascii="Arial Black" w:hAnsi="Arial Black" w:cs="Arial"/>
            <w:color w:val="557CF9"/>
            <w:spacing w:val="10"/>
            <w:sz w:val="20"/>
          </w:rPr>
          <w:t>for the Neurosurgery Resident</w:t>
        </w:r>
      </w:hyperlink>
    </w:p>
    <w:p w:rsidR="0052098B" w:rsidRPr="00F34741" w:rsidRDefault="00442506" w:rsidP="00F34741">
      <w:pPr>
        <w:jc w:val="right"/>
        <w:rPr>
          <w:rFonts w:ascii="Arial" w:hAnsi="Arial" w:cs="Arial"/>
          <w:color w:val="000000"/>
          <w:spacing w:val="14"/>
          <w:sz w:val="20"/>
        </w:rPr>
      </w:pPr>
      <w:hyperlink r:id="rId31" w:tgtFrame="_blank" w:history="1">
        <w:r w:rsidR="00F34741" w:rsidRPr="007428BB">
          <w:rPr>
            <w:rStyle w:val="Hyperlink"/>
            <w:rFonts w:ascii="Arial" w:hAnsi="Arial" w:cs="Arial"/>
            <w:color w:val="000000"/>
            <w:spacing w:val="14"/>
            <w:sz w:val="20"/>
          </w:rPr>
          <w:t>Please visit website at www.NeurosurgeryResident.net</w:t>
        </w:r>
      </w:hyperlink>
      <w:bookmarkEnd w:id="0"/>
    </w:p>
    <w:sectPr w:rsidR="0052098B" w:rsidRPr="00F34741" w:rsidSect="00282B61">
      <w:headerReference w:type="default" r:id="rId32"/>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6F44" w:rsidRDefault="00386F44">
      <w:r>
        <w:separator/>
      </w:r>
    </w:p>
  </w:endnote>
  <w:endnote w:type="continuationSeparator" w:id="0">
    <w:p w:rsidR="00386F44" w:rsidRDefault="00386F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6F44" w:rsidRDefault="00386F44">
      <w:r>
        <w:separator/>
      </w:r>
    </w:p>
  </w:footnote>
  <w:footnote w:type="continuationSeparator" w:id="0">
    <w:p w:rsidR="00386F44" w:rsidRDefault="00386F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6DD" w:rsidRPr="00580C19" w:rsidRDefault="00B836DD"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sidRPr="00D871FE">
      <w:rPr>
        <w:b/>
        <w:smallCaps/>
      </w:rPr>
      <w:t>Brain Biopsy</w:t>
    </w:r>
    <w:r>
      <w:rPr>
        <w:b/>
        <w:bCs/>
        <w:iCs/>
        <w:smallCaps/>
      </w:rPr>
      <w:tab/>
    </w:r>
    <w:r>
      <w:t>Op310 (</w:t>
    </w:r>
    <w:r>
      <w:fldChar w:fldCharType="begin"/>
    </w:r>
    <w:r>
      <w:instrText xml:space="preserve"> PAGE </w:instrText>
    </w:r>
    <w:r>
      <w:fldChar w:fldCharType="separate"/>
    </w:r>
    <w:r w:rsidR="00442506">
      <w:rPr>
        <w:noProof/>
      </w:rPr>
      <w:t>2</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935D8"/>
    <w:multiLevelType w:val="hybridMultilevel"/>
    <w:tmpl w:val="CFD6D1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3002B16"/>
    <w:multiLevelType w:val="hybridMultilevel"/>
    <w:tmpl w:val="3C063B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A0C71C5"/>
    <w:multiLevelType w:val="hybridMultilevel"/>
    <w:tmpl w:val="F7DAEDC4"/>
    <w:lvl w:ilvl="0" w:tplc="64E409EC">
      <w:start w:val="14"/>
      <w:numFmt w:val="bullet"/>
      <w:lvlText w:val="-"/>
      <w:lvlJc w:val="left"/>
      <w:pPr>
        <w:ind w:left="720" w:hanging="360"/>
      </w:pPr>
      <w:rPr>
        <w:rFonts w:ascii="Times New Roman" w:eastAsia="Times New Roman" w:hAnsi="Times New Roman" w:cs="Times New Roman"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D5797D"/>
    <w:multiLevelType w:val="hybridMultilevel"/>
    <w:tmpl w:val="9D02FC3C"/>
    <w:lvl w:ilvl="0" w:tplc="04090017">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15:restartNumberingAfterBreak="0">
    <w:nsid w:val="1E5D051D"/>
    <w:multiLevelType w:val="hybridMultilevel"/>
    <w:tmpl w:val="84F2D1A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3193A02"/>
    <w:multiLevelType w:val="hybridMultilevel"/>
    <w:tmpl w:val="A08495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7739E0"/>
    <w:multiLevelType w:val="hybridMultilevel"/>
    <w:tmpl w:val="411667A2"/>
    <w:lvl w:ilvl="0" w:tplc="06BE23FA">
      <w:start w:val="1"/>
      <w:numFmt w:val="bullet"/>
      <w:lvlText w:val=""/>
      <w:lvlJc w:val="left"/>
      <w:pPr>
        <w:tabs>
          <w:tab w:val="num" w:pos="360"/>
        </w:tabs>
        <w:ind w:left="340" w:hanging="340"/>
      </w:pPr>
      <w:rPr>
        <w:rFonts w:ascii="Symbol" w:hAnsi="Symbol" w:hint="default"/>
        <w:sz w:val="24"/>
      </w:rPr>
    </w:lvl>
    <w:lvl w:ilvl="1" w:tplc="06BE23FA">
      <w:start w:val="1"/>
      <w:numFmt w:val="bullet"/>
      <w:lvlText w:val=""/>
      <w:lvlJc w:val="left"/>
      <w:pPr>
        <w:tabs>
          <w:tab w:val="num" w:pos="1440"/>
        </w:tabs>
        <w:ind w:left="1420" w:hanging="340"/>
      </w:pPr>
      <w:rPr>
        <w:rFonts w:ascii="Symbol" w:hAnsi="Symbol" w:hint="default"/>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2EB21DE1"/>
    <w:multiLevelType w:val="hybridMultilevel"/>
    <w:tmpl w:val="D6D097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EBD492B"/>
    <w:multiLevelType w:val="hybridMultilevel"/>
    <w:tmpl w:val="916084C4"/>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0C5BE9"/>
    <w:multiLevelType w:val="hybridMultilevel"/>
    <w:tmpl w:val="5CDCF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9C3785"/>
    <w:multiLevelType w:val="hybridMultilevel"/>
    <w:tmpl w:val="50AE90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C1D593F"/>
    <w:multiLevelType w:val="hybridMultilevel"/>
    <w:tmpl w:val="387C705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3E5A3DBE"/>
    <w:multiLevelType w:val="hybridMultilevel"/>
    <w:tmpl w:val="147EA5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3E95D14"/>
    <w:multiLevelType w:val="hybridMultilevel"/>
    <w:tmpl w:val="CDA619C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E662744"/>
    <w:multiLevelType w:val="hybridMultilevel"/>
    <w:tmpl w:val="7890B65A"/>
    <w:lvl w:ilvl="0" w:tplc="06BE23FA">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20" w:hanging="340"/>
      </w:pPr>
      <w:rPr>
        <w:rFonts w:ascii="Courier New" w:hAnsi="Courier New" w:hint="default"/>
        <w:sz w:val="24"/>
      </w:rPr>
    </w:lvl>
    <w:lvl w:ilvl="2" w:tplc="34D67530">
      <w:start w:val="1"/>
      <w:numFmt w:val="upperLetter"/>
      <w:lvlText w:val="%3."/>
      <w:lvlJc w:val="left"/>
      <w:pPr>
        <w:ind w:left="36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F70043F"/>
    <w:multiLevelType w:val="hybridMultilevel"/>
    <w:tmpl w:val="061C9A68"/>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D231F30"/>
    <w:multiLevelType w:val="hybridMultilevel"/>
    <w:tmpl w:val="51BC0EDC"/>
    <w:lvl w:ilvl="0" w:tplc="04090015">
      <w:start w:val="1"/>
      <w:numFmt w:val="upperLetter"/>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15:restartNumberingAfterBreak="0">
    <w:nsid w:val="706929C6"/>
    <w:multiLevelType w:val="hybridMultilevel"/>
    <w:tmpl w:val="B29242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79DE7956"/>
    <w:multiLevelType w:val="hybridMultilevel"/>
    <w:tmpl w:val="77BC0C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B705222"/>
    <w:multiLevelType w:val="hybridMultilevel"/>
    <w:tmpl w:val="552258E8"/>
    <w:lvl w:ilvl="0" w:tplc="1D06F0BC">
      <w:start w:val="1"/>
      <w:numFmt w:val="lowerLetter"/>
      <w:lvlText w:val="%1)"/>
      <w:lvlJc w:val="left"/>
      <w:pPr>
        <w:tabs>
          <w:tab w:val="num" w:pos="360"/>
        </w:tabs>
        <w:ind w:left="360" w:hanging="360"/>
      </w:pPr>
      <w:rPr>
        <w:rFonts w:hint="default"/>
      </w:rPr>
    </w:lvl>
    <w:lvl w:ilvl="1" w:tplc="7CD2034A">
      <w:start w:val="1"/>
      <w:numFmt w:val="bullet"/>
      <w:lvlText w:val=""/>
      <w:lvlJc w:val="left"/>
      <w:pPr>
        <w:tabs>
          <w:tab w:val="num" w:pos="1080"/>
        </w:tabs>
        <w:ind w:left="1080" w:hanging="360"/>
      </w:pPr>
      <w:rPr>
        <w:rFonts w:ascii="Symbol" w:hAnsi="Symbol" w:hint="default"/>
        <w:vertAlign w:val="baseline"/>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15:restartNumberingAfterBreak="0">
    <w:nsid w:val="7F7F0A06"/>
    <w:multiLevelType w:val="hybridMultilevel"/>
    <w:tmpl w:val="4508B716"/>
    <w:lvl w:ilvl="0" w:tplc="04090001">
      <w:start w:val="1"/>
      <w:numFmt w:val="bullet"/>
      <w:lvlText w:val=""/>
      <w:lvlJc w:val="left"/>
      <w:pPr>
        <w:tabs>
          <w:tab w:val="num" w:pos="360"/>
        </w:tabs>
        <w:ind w:left="360" w:hanging="360"/>
      </w:pPr>
      <w:rPr>
        <w:rFonts w:ascii="Symbol" w:hAnsi="Symbol" w:hint="default"/>
      </w:rPr>
    </w:lvl>
    <w:lvl w:ilvl="1" w:tplc="99AAA66A">
      <w:start w:val="1"/>
      <w:numFmt w:val="decimal"/>
      <w:lvlText w:val="%2)"/>
      <w:lvlJc w:val="left"/>
      <w:pPr>
        <w:tabs>
          <w:tab w:val="num" w:pos="1080"/>
        </w:tabs>
        <w:ind w:left="1080" w:hanging="360"/>
      </w:pPr>
      <w:rPr>
        <w:rFonts w:hint="default"/>
        <w:i w:val="0"/>
      </w:rPr>
    </w:lvl>
    <w:lvl w:ilvl="2" w:tplc="D304FA2E">
      <w:start w:val="1"/>
      <w:numFmt w:val="bullet"/>
      <w:lvlText w:val="–"/>
      <w:lvlJc w:val="left"/>
      <w:pPr>
        <w:tabs>
          <w:tab w:val="num" w:pos="927"/>
        </w:tabs>
        <w:ind w:left="927" w:hanging="360"/>
      </w:pPr>
      <w:rPr>
        <w:rFonts w:ascii="Times New Roman" w:hAnsi="Times New Roman" w:cs="Times New Roman" w:hint="default"/>
      </w:rPr>
    </w:lvl>
    <w:lvl w:ilvl="3" w:tplc="99AAA66A">
      <w:start w:val="1"/>
      <w:numFmt w:val="decimal"/>
      <w:lvlText w:val="%4)"/>
      <w:lvlJc w:val="left"/>
      <w:pPr>
        <w:tabs>
          <w:tab w:val="num" w:pos="786"/>
        </w:tabs>
        <w:ind w:left="786" w:hanging="360"/>
      </w:pPr>
      <w:rPr>
        <w:rFonts w:hint="default"/>
        <w:i w:val="0"/>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1"/>
  </w:num>
  <w:num w:numId="2">
    <w:abstractNumId w:val="17"/>
  </w:num>
  <w:num w:numId="3">
    <w:abstractNumId w:val="8"/>
  </w:num>
  <w:num w:numId="4">
    <w:abstractNumId w:val="16"/>
  </w:num>
  <w:num w:numId="5">
    <w:abstractNumId w:val="0"/>
  </w:num>
  <w:num w:numId="6">
    <w:abstractNumId w:val="6"/>
  </w:num>
  <w:num w:numId="7">
    <w:abstractNumId w:val="15"/>
  </w:num>
  <w:num w:numId="8">
    <w:abstractNumId w:val="7"/>
  </w:num>
  <w:num w:numId="9">
    <w:abstractNumId w:val="4"/>
  </w:num>
  <w:num w:numId="10">
    <w:abstractNumId w:val="5"/>
  </w:num>
  <w:num w:numId="11">
    <w:abstractNumId w:val="14"/>
  </w:num>
  <w:num w:numId="12">
    <w:abstractNumId w:val="18"/>
  </w:num>
  <w:num w:numId="13">
    <w:abstractNumId w:val="10"/>
  </w:num>
  <w:num w:numId="14">
    <w:abstractNumId w:val="3"/>
  </w:num>
  <w:num w:numId="15">
    <w:abstractNumId w:val="20"/>
  </w:num>
  <w:num w:numId="16">
    <w:abstractNumId w:val="11"/>
  </w:num>
  <w:num w:numId="17">
    <w:abstractNumId w:val="12"/>
  </w:num>
  <w:num w:numId="18">
    <w:abstractNumId w:val="19"/>
  </w:num>
  <w:num w:numId="19">
    <w:abstractNumId w:val="13"/>
  </w:num>
  <w:num w:numId="20">
    <w:abstractNumId w:val="2"/>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ctiveWritingStyle w:appName="MSWord" w:lang="en-US" w:vendorID="64" w:dllVersion="131078" w:nlCheck="1" w:checkStyle="1"/>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32440"/>
    <w:rsid w:val="00032C46"/>
    <w:rsid w:val="000530FE"/>
    <w:rsid w:val="000615DB"/>
    <w:rsid w:val="0006532A"/>
    <w:rsid w:val="00084036"/>
    <w:rsid w:val="0009465D"/>
    <w:rsid w:val="00096F9D"/>
    <w:rsid w:val="000D0D58"/>
    <w:rsid w:val="000E1DAE"/>
    <w:rsid w:val="001045CB"/>
    <w:rsid w:val="00113AAE"/>
    <w:rsid w:val="00114F3F"/>
    <w:rsid w:val="001235E0"/>
    <w:rsid w:val="001431E9"/>
    <w:rsid w:val="00146970"/>
    <w:rsid w:val="00167DDB"/>
    <w:rsid w:val="00172F04"/>
    <w:rsid w:val="00184986"/>
    <w:rsid w:val="001860FE"/>
    <w:rsid w:val="001A616F"/>
    <w:rsid w:val="001B66E5"/>
    <w:rsid w:val="001C4B6E"/>
    <w:rsid w:val="001E3BB7"/>
    <w:rsid w:val="00201F72"/>
    <w:rsid w:val="00211A76"/>
    <w:rsid w:val="00247A21"/>
    <w:rsid w:val="00282B61"/>
    <w:rsid w:val="002A4930"/>
    <w:rsid w:val="002A5ECE"/>
    <w:rsid w:val="002B6D55"/>
    <w:rsid w:val="002C4CDC"/>
    <w:rsid w:val="002E6EDB"/>
    <w:rsid w:val="00313EAF"/>
    <w:rsid w:val="00313ED8"/>
    <w:rsid w:val="003213FF"/>
    <w:rsid w:val="00345CC2"/>
    <w:rsid w:val="00360D35"/>
    <w:rsid w:val="003623AF"/>
    <w:rsid w:val="0036399E"/>
    <w:rsid w:val="003643C1"/>
    <w:rsid w:val="00386F44"/>
    <w:rsid w:val="00387EF2"/>
    <w:rsid w:val="00397578"/>
    <w:rsid w:val="003A037C"/>
    <w:rsid w:val="003A6DF0"/>
    <w:rsid w:val="003B335A"/>
    <w:rsid w:val="003C398F"/>
    <w:rsid w:val="003E6C0B"/>
    <w:rsid w:val="003F33CF"/>
    <w:rsid w:val="003F3D6F"/>
    <w:rsid w:val="003F6EAC"/>
    <w:rsid w:val="004000BF"/>
    <w:rsid w:val="00401CC6"/>
    <w:rsid w:val="00425856"/>
    <w:rsid w:val="004311EB"/>
    <w:rsid w:val="00442506"/>
    <w:rsid w:val="0047449B"/>
    <w:rsid w:val="00475E77"/>
    <w:rsid w:val="0047669B"/>
    <w:rsid w:val="00491C32"/>
    <w:rsid w:val="00491FCD"/>
    <w:rsid w:val="004A3807"/>
    <w:rsid w:val="004A6BD5"/>
    <w:rsid w:val="004C66D2"/>
    <w:rsid w:val="004E39F8"/>
    <w:rsid w:val="004F4226"/>
    <w:rsid w:val="00510034"/>
    <w:rsid w:val="0051336A"/>
    <w:rsid w:val="00514AF8"/>
    <w:rsid w:val="0052098B"/>
    <w:rsid w:val="00520CBA"/>
    <w:rsid w:val="00522BC9"/>
    <w:rsid w:val="00530DB6"/>
    <w:rsid w:val="00580C19"/>
    <w:rsid w:val="00594798"/>
    <w:rsid w:val="00595C8B"/>
    <w:rsid w:val="005A702B"/>
    <w:rsid w:val="005B6C97"/>
    <w:rsid w:val="005C580B"/>
    <w:rsid w:val="005D5F4B"/>
    <w:rsid w:val="005D7603"/>
    <w:rsid w:val="005E3816"/>
    <w:rsid w:val="005E5E3C"/>
    <w:rsid w:val="00601998"/>
    <w:rsid w:val="00605B2D"/>
    <w:rsid w:val="00613516"/>
    <w:rsid w:val="00617731"/>
    <w:rsid w:val="00626028"/>
    <w:rsid w:val="00627403"/>
    <w:rsid w:val="00643795"/>
    <w:rsid w:val="00650AFC"/>
    <w:rsid w:val="00662BC4"/>
    <w:rsid w:val="006A056D"/>
    <w:rsid w:val="006A3349"/>
    <w:rsid w:val="006A4D77"/>
    <w:rsid w:val="006A4DC5"/>
    <w:rsid w:val="006A7427"/>
    <w:rsid w:val="006D0D5C"/>
    <w:rsid w:val="006E6BF2"/>
    <w:rsid w:val="007069AC"/>
    <w:rsid w:val="007076DF"/>
    <w:rsid w:val="00711C9B"/>
    <w:rsid w:val="00714EBD"/>
    <w:rsid w:val="00716FE1"/>
    <w:rsid w:val="00732C0B"/>
    <w:rsid w:val="007428BB"/>
    <w:rsid w:val="00747C3A"/>
    <w:rsid w:val="00751186"/>
    <w:rsid w:val="0075422A"/>
    <w:rsid w:val="0075460F"/>
    <w:rsid w:val="00757E39"/>
    <w:rsid w:val="007601E2"/>
    <w:rsid w:val="00763CEB"/>
    <w:rsid w:val="0076446D"/>
    <w:rsid w:val="00777007"/>
    <w:rsid w:val="00780D78"/>
    <w:rsid w:val="007950C5"/>
    <w:rsid w:val="0079519B"/>
    <w:rsid w:val="007A322C"/>
    <w:rsid w:val="007B289C"/>
    <w:rsid w:val="007B52F0"/>
    <w:rsid w:val="007B7E3C"/>
    <w:rsid w:val="007D196D"/>
    <w:rsid w:val="007E7EAF"/>
    <w:rsid w:val="007F0B79"/>
    <w:rsid w:val="007F0F9B"/>
    <w:rsid w:val="008036DF"/>
    <w:rsid w:val="00812A7C"/>
    <w:rsid w:val="00821995"/>
    <w:rsid w:val="00827365"/>
    <w:rsid w:val="00827474"/>
    <w:rsid w:val="00832CA0"/>
    <w:rsid w:val="008347CD"/>
    <w:rsid w:val="00844A97"/>
    <w:rsid w:val="00851ABC"/>
    <w:rsid w:val="00856E8F"/>
    <w:rsid w:val="008740A6"/>
    <w:rsid w:val="00877AB0"/>
    <w:rsid w:val="008876A4"/>
    <w:rsid w:val="00890E69"/>
    <w:rsid w:val="00893EC3"/>
    <w:rsid w:val="0089696D"/>
    <w:rsid w:val="008A2140"/>
    <w:rsid w:val="008A2A0F"/>
    <w:rsid w:val="008B523B"/>
    <w:rsid w:val="008B595E"/>
    <w:rsid w:val="008B6179"/>
    <w:rsid w:val="008F1350"/>
    <w:rsid w:val="008F63CC"/>
    <w:rsid w:val="009128A9"/>
    <w:rsid w:val="00923839"/>
    <w:rsid w:val="0093074D"/>
    <w:rsid w:val="00937531"/>
    <w:rsid w:val="00943F0C"/>
    <w:rsid w:val="009544CB"/>
    <w:rsid w:val="00955C61"/>
    <w:rsid w:val="00957DC0"/>
    <w:rsid w:val="009708D0"/>
    <w:rsid w:val="00974427"/>
    <w:rsid w:val="00981755"/>
    <w:rsid w:val="009A4C98"/>
    <w:rsid w:val="009B42E0"/>
    <w:rsid w:val="009C2A05"/>
    <w:rsid w:val="009C5C31"/>
    <w:rsid w:val="009C6534"/>
    <w:rsid w:val="009D1583"/>
    <w:rsid w:val="009D2C2D"/>
    <w:rsid w:val="009D3347"/>
    <w:rsid w:val="009F28EB"/>
    <w:rsid w:val="009F544B"/>
    <w:rsid w:val="009F7CED"/>
    <w:rsid w:val="00A059E1"/>
    <w:rsid w:val="00A074B9"/>
    <w:rsid w:val="00A13CFE"/>
    <w:rsid w:val="00A1460C"/>
    <w:rsid w:val="00A26E41"/>
    <w:rsid w:val="00A31EB1"/>
    <w:rsid w:val="00A45396"/>
    <w:rsid w:val="00A50340"/>
    <w:rsid w:val="00A53217"/>
    <w:rsid w:val="00A55B78"/>
    <w:rsid w:val="00A65185"/>
    <w:rsid w:val="00A75ACC"/>
    <w:rsid w:val="00A77E04"/>
    <w:rsid w:val="00A902AD"/>
    <w:rsid w:val="00A908F0"/>
    <w:rsid w:val="00AC4C5C"/>
    <w:rsid w:val="00AD4AE5"/>
    <w:rsid w:val="00AF640B"/>
    <w:rsid w:val="00B0641B"/>
    <w:rsid w:val="00B16989"/>
    <w:rsid w:val="00B25E0D"/>
    <w:rsid w:val="00B537C8"/>
    <w:rsid w:val="00B6291D"/>
    <w:rsid w:val="00B638BC"/>
    <w:rsid w:val="00B66398"/>
    <w:rsid w:val="00B77AEC"/>
    <w:rsid w:val="00B82A97"/>
    <w:rsid w:val="00B836DD"/>
    <w:rsid w:val="00B93443"/>
    <w:rsid w:val="00BB0E67"/>
    <w:rsid w:val="00BD3AC2"/>
    <w:rsid w:val="00BD5D01"/>
    <w:rsid w:val="00BE74C2"/>
    <w:rsid w:val="00BF13C5"/>
    <w:rsid w:val="00BF18E8"/>
    <w:rsid w:val="00BF57D3"/>
    <w:rsid w:val="00C22A60"/>
    <w:rsid w:val="00C248A3"/>
    <w:rsid w:val="00C2720F"/>
    <w:rsid w:val="00C307F9"/>
    <w:rsid w:val="00C4530E"/>
    <w:rsid w:val="00C45B61"/>
    <w:rsid w:val="00C50017"/>
    <w:rsid w:val="00C62236"/>
    <w:rsid w:val="00C6347F"/>
    <w:rsid w:val="00C6565F"/>
    <w:rsid w:val="00C66A2B"/>
    <w:rsid w:val="00C71D46"/>
    <w:rsid w:val="00C85A93"/>
    <w:rsid w:val="00C9173C"/>
    <w:rsid w:val="00C957E6"/>
    <w:rsid w:val="00CA010A"/>
    <w:rsid w:val="00CB1FD8"/>
    <w:rsid w:val="00CD3A28"/>
    <w:rsid w:val="00CE16EB"/>
    <w:rsid w:val="00CF029D"/>
    <w:rsid w:val="00D21D4B"/>
    <w:rsid w:val="00D23ECA"/>
    <w:rsid w:val="00D633A7"/>
    <w:rsid w:val="00D8140A"/>
    <w:rsid w:val="00D85A39"/>
    <w:rsid w:val="00D871FE"/>
    <w:rsid w:val="00DB0BCE"/>
    <w:rsid w:val="00DB235E"/>
    <w:rsid w:val="00DB3039"/>
    <w:rsid w:val="00DB493A"/>
    <w:rsid w:val="00DF382B"/>
    <w:rsid w:val="00E14976"/>
    <w:rsid w:val="00E2000F"/>
    <w:rsid w:val="00E25F5B"/>
    <w:rsid w:val="00E33248"/>
    <w:rsid w:val="00E45AD0"/>
    <w:rsid w:val="00E474A3"/>
    <w:rsid w:val="00E479A2"/>
    <w:rsid w:val="00E71C1E"/>
    <w:rsid w:val="00E83D8A"/>
    <w:rsid w:val="00E8598C"/>
    <w:rsid w:val="00E861B2"/>
    <w:rsid w:val="00E8789B"/>
    <w:rsid w:val="00EA464C"/>
    <w:rsid w:val="00EA525E"/>
    <w:rsid w:val="00EB48C2"/>
    <w:rsid w:val="00EC5E85"/>
    <w:rsid w:val="00ED0D1F"/>
    <w:rsid w:val="00ED6AC5"/>
    <w:rsid w:val="00EE2929"/>
    <w:rsid w:val="00EE55F4"/>
    <w:rsid w:val="00EF62A9"/>
    <w:rsid w:val="00F1159D"/>
    <w:rsid w:val="00F1215E"/>
    <w:rsid w:val="00F13481"/>
    <w:rsid w:val="00F140AA"/>
    <w:rsid w:val="00F2205E"/>
    <w:rsid w:val="00F34741"/>
    <w:rsid w:val="00F35390"/>
    <w:rsid w:val="00F5038F"/>
    <w:rsid w:val="00F61DDB"/>
    <w:rsid w:val="00F65C5C"/>
    <w:rsid w:val="00F66292"/>
    <w:rsid w:val="00F6686A"/>
    <w:rsid w:val="00F72344"/>
    <w:rsid w:val="00F731B6"/>
    <w:rsid w:val="00F87440"/>
    <w:rsid w:val="00F92386"/>
    <w:rsid w:val="00FB69D7"/>
    <w:rsid w:val="00FC068D"/>
    <w:rsid w:val="00FC30F0"/>
    <w:rsid w:val="00FD14F0"/>
    <w:rsid w:val="00FD3B05"/>
    <w:rsid w:val="00FF2A42"/>
    <w:rsid w:val="00FF55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CB6F189D-03FC-4325-9A7C-E1357F53CF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446D"/>
    <w:rPr>
      <w:sz w:val="24"/>
    </w:rPr>
  </w:style>
  <w:style w:type="paragraph" w:styleId="Heading1">
    <w:name w:val="heading 1"/>
    <w:basedOn w:val="Normal"/>
    <w:next w:val="Normal"/>
    <w:link w:val="Heading1Char"/>
    <w:qFormat/>
    <w:rsid w:val="0076446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6446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76446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76446D"/>
    <w:pPr>
      <w:keepNext/>
      <w:spacing w:before="240" w:after="60"/>
      <w:outlineLvl w:val="3"/>
    </w:pPr>
    <w:rPr>
      <w:b/>
      <w:bCs/>
      <w:sz w:val="28"/>
      <w:szCs w:val="28"/>
    </w:rPr>
  </w:style>
  <w:style w:type="paragraph" w:styleId="Heading5">
    <w:name w:val="heading 5"/>
    <w:basedOn w:val="Normal"/>
    <w:next w:val="Normal"/>
    <w:link w:val="Heading5Char"/>
    <w:qFormat/>
    <w:rsid w:val="0076446D"/>
    <w:pPr>
      <w:spacing w:before="240" w:after="60"/>
      <w:outlineLvl w:val="4"/>
    </w:pPr>
    <w:rPr>
      <w:b/>
      <w:bCs/>
      <w:i/>
      <w:iCs/>
      <w:sz w:val="26"/>
      <w:szCs w:val="26"/>
    </w:rPr>
  </w:style>
  <w:style w:type="paragraph" w:styleId="Heading8">
    <w:name w:val="heading 8"/>
    <w:basedOn w:val="Normal"/>
    <w:next w:val="Normal"/>
    <w:qFormat/>
    <w:rsid w:val="0076446D"/>
    <w:pPr>
      <w:spacing w:before="240" w:after="60"/>
      <w:outlineLvl w:val="7"/>
    </w:pPr>
    <w:rPr>
      <w:i/>
      <w:iCs/>
      <w:szCs w:val="24"/>
    </w:rPr>
  </w:style>
  <w:style w:type="paragraph" w:styleId="Heading9">
    <w:name w:val="heading 9"/>
    <w:basedOn w:val="Normal"/>
    <w:next w:val="Normal"/>
    <w:qFormat/>
    <w:rsid w:val="0076446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76446D"/>
    <w:pPr>
      <w:tabs>
        <w:tab w:val="center" w:pos="4320"/>
        <w:tab w:val="right" w:pos="9923"/>
      </w:tabs>
    </w:pPr>
    <w:rPr>
      <w:color w:val="999999"/>
      <w:szCs w:val="24"/>
    </w:rPr>
  </w:style>
  <w:style w:type="paragraph" w:customStyle="1" w:styleId="Nervous1">
    <w:name w:val="Nervous 1"/>
    <w:basedOn w:val="Normal"/>
    <w:rsid w:val="0076446D"/>
    <w:pPr>
      <w:shd w:val="pct25" w:color="000000" w:fill="FFFFFF"/>
      <w:spacing w:before="120" w:after="120"/>
      <w:jc w:val="center"/>
    </w:pPr>
    <w:rPr>
      <w:b/>
      <w:caps/>
      <w:sz w:val="32"/>
    </w:rPr>
  </w:style>
  <w:style w:type="paragraph" w:styleId="TOC1">
    <w:name w:val="toc 1"/>
    <w:basedOn w:val="Normal"/>
    <w:next w:val="Normal"/>
    <w:autoRedefine/>
    <w:uiPriority w:val="39"/>
    <w:rsid w:val="0076446D"/>
    <w:rPr>
      <w:b/>
      <w:smallCaps/>
      <w:lang w:val="lt-LT"/>
    </w:rPr>
  </w:style>
  <w:style w:type="paragraph" w:styleId="TOC2">
    <w:name w:val="toc 2"/>
    <w:basedOn w:val="Normal"/>
    <w:next w:val="Normal"/>
    <w:autoRedefine/>
    <w:uiPriority w:val="39"/>
    <w:rsid w:val="0076446D"/>
    <w:pPr>
      <w:ind w:left="200"/>
    </w:pPr>
    <w:rPr>
      <w:smallCaps/>
    </w:rPr>
  </w:style>
  <w:style w:type="paragraph" w:customStyle="1" w:styleId="Nervous2">
    <w:name w:val="Nervous 2"/>
    <w:basedOn w:val="Normal"/>
    <w:autoRedefine/>
    <w:rsid w:val="0076446D"/>
    <w:rPr>
      <w:b/>
      <w:caps/>
      <w:color w:val="0000FF"/>
      <w:sz w:val="28"/>
    </w:rPr>
  </w:style>
  <w:style w:type="paragraph" w:customStyle="1" w:styleId="Antrat">
    <w:name w:val="Antraštė"/>
    <w:basedOn w:val="Normal"/>
    <w:rsid w:val="0076446D"/>
    <w:pPr>
      <w:spacing w:before="240" w:after="240"/>
      <w:jc w:val="center"/>
    </w:pPr>
    <w:rPr>
      <w:b/>
      <w:caps/>
      <w:sz w:val="40"/>
      <w:u w:val="single" w:color="FF0000"/>
    </w:rPr>
  </w:style>
  <w:style w:type="paragraph" w:customStyle="1" w:styleId="Nervous3">
    <w:name w:val="Nervous 3"/>
    <w:basedOn w:val="Normal"/>
    <w:rsid w:val="0076446D"/>
    <w:rPr>
      <w:b/>
      <w:caps/>
      <w:sz w:val="28"/>
      <w:u w:val="double"/>
    </w:rPr>
  </w:style>
  <w:style w:type="character" w:styleId="Hyperlink">
    <w:name w:val="Hyperlink"/>
    <w:uiPriority w:val="99"/>
    <w:rsid w:val="0076446D"/>
    <w:rPr>
      <w:color w:val="999999"/>
      <w:u w:val="none"/>
    </w:rPr>
  </w:style>
  <w:style w:type="paragraph" w:customStyle="1" w:styleId="Nervous4">
    <w:name w:val="Nervous 4"/>
    <w:basedOn w:val="Normal"/>
    <w:rsid w:val="0076446D"/>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76446D"/>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76446D"/>
    <w:pPr>
      <w:spacing w:before="240"/>
      <w:jc w:val="center"/>
    </w:pPr>
    <w:rPr>
      <w:b/>
      <w:bCs/>
      <w:i/>
      <w:iCs/>
      <w:sz w:val="44"/>
    </w:rPr>
  </w:style>
  <w:style w:type="paragraph" w:customStyle="1" w:styleId="Drugname">
    <w:name w:val="Drug name"/>
    <w:basedOn w:val="NormalWeb"/>
    <w:autoRedefine/>
    <w:rsid w:val="0076446D"/>
    <w:rPr>
      <w:b/>
      <w:bCs/>
      <w:caps/>
      <w:shadow/>
      <w:color w:val="FF0000"/>
      <w:lang w:val="en-GB"/>
    </w:rPr>
  </w:style>
  <w:style w:type="paragraph" w:customStyle="1" w:styleId="Nervous7">
    <w:name w:val="Nervous 7"/>
    <w:basedOn w:val="Normal"/>
    <w:rsid w:val="0076446D"/>
    <w:pPr>
      <w:shd w:val="clear" w:color="auto" w:fill="FFFF00"/>
    </w:pPr>
    <w:rPr>
      <w:b/>
      <w:bCs/>
      <w:smallCaps/>
    </w:rPr>
  </w:style>
  <w:style w:type="paragraph" w:customStyle="1" w:styleId="Drugname2">
    <w:name w:val="Drug name 2"/>
    <w:basedOn w:val="Drugname"/>
    <w:link w:val="Drugname2Char"/>
    <w:autoRedefine/>
    <w:qFormat/>
    <w:rsid w:val="0076446D"/>
    <w:rPr>
      <w:b w:val="0"/>
      <w:caps w:val="0"/>
      <w:smallCaps/>
    </w:rPr>
  </w:style>
  <w:style w:type="character" w:styleId="FollowedHyperlink">
    <w:name w:val="FollowedHyperlink"/>
    <w:rsid w:val="0076446D"/>
    <w:rPr>
      <w:color w:val="999999"/>
      <w:u w:val="none"/>
    </w:rPr>
  </w:style>
  <w:style w:type="paragraph" w:customStyle="1" w:styleId="Nervous6">
    <w:name w:val="Nervous 6"/>
    <w:basedOn w:val="Normal"/>
    <w:rsid w:val="0076446D"/>
    <w:pPr>
      <w:shd w:val="clear" w:color="auto" w:fill="000000"/>
      <w:spacing w:before="120" w:after="60"/>
      <w:ind w:right="7796"/>
      <w:jc w:val="center"/>
    </w:pPr>
    <w:rPr>
      <w:b/>
      <w:bCs/>
      <w:smallCaps/>
      <w:color w:val="CCFFCC"/>
    </w:rPr>
  </w:style>
  <w:style w:type="paragraph" w:customStyle="1" w:styleId="Nervous9">
    <w:name w:val="Nervous 9"/>
    <w:rsid w:val="0076446D"/>
    <w:rPr>
      <w:sz w:val="24"/>
      <w:szCs w:val="24"/>
      <w:u w:val="double" w:color="FF0000"/>
    </w:rPr>
  </w:style>
  <w:style w:type="paragraph" w:styleId="TOC4">
    <w:name w:val="toc 4"/>
    <w:basedOn w:val="Normal"/>
    <w:next w:val="Normal"/>
    <w:autoRedefine/>
    <w:rsid w:val="0076446D"/>
    <w:pPr>
      <w:tabs>
        <w:tab w:val="right" w:leader="dot" w:pos="9912"/>
      </w:tabs>
      <w:spacing w:line="240" w:lineRule="atLeast"/>
      <w:ind w:left="1134"/>
    </w:pPr>
  </w:style>
  <w:style w:type="paragraph" w:customStyle="1" w:styleId="Nervous8">
    <w:name w:val="Nervous 8"/>
    <w:basedOn w:val="Normal"/>
    <w:rsid w:val="0076446D"/>
    <w:rPr>
      <w:i/>
      <w:smallCaps/>
      <w:color w:val="999999"/>
      <w:szCs w:val="24"/>
    </w:rPr>
  </w:style>
  <w:style w:type="paragraph" w:styleId="Footer">
    <w:name w:val="footer"/>
    <w:basedOn w:val="Normal"/>
    <w:rsid w:val="0076446D"/>
    <w:pPr>
      <w:tabs>
        <w:tab w:val="center" w:pos="4320"/>
        <w:tab w:val="right" w:pos="8640"/>
      </w:tabs>
    </w:pPr>
  </w:style>
  <w:style w:type="paragraph" w:styleId="NormalWeb">
    <w:name w:val="Normal (Web)"/>
    <w:basedOn w:val="Normal"/>
    <w:link w:val="NormalWebChar"/>
    <w:rsid w:val="0076446D"/>
    <w:rPr>
      <w:szCs w:val="24"/>
    </w:rPr>
  </w:style>
  <w:style w:type="paragraph" w:styleId="BalloonText">
    <w:name w:val="Balloon Text"/>
    <w:basedOn w:val="Normal"/>
    <w:link w:val="BalloonTextChar"/>
    <w:rsid w:val="0076446D"/>
    <w:rPr>
      <w:rFonts w:ascii="Tahoma" w:hAnsi="Tahoma" w:cs="Tahoma"/>
      <w:sz w:val="16"/>
      <w:szCs w:val="16"/>
    </w:rPr>
  </w:style>
  <w:style w:type="character" w:customStyle="1" w:styleId="BalloonTextChar">
    <w:name w:val="Balloon Text Char"/>
    <w:link w:val="BalloonText"/>
    <w:rsid w:val="0076446D"/>
    <w:rPr>
      <w:rFonts w:ascii="Tahoma" w:hAnsi="Tahoma" w:cs="Tahoma"/>
      <w:sz w:val="16"/>
      <w:szCs w:val="16"/>
    </w:rPr>
  </w:style>
  <w:style w:type="character" w:customStyle="1" w:styleId="Heading3Char">
    <w:name w:val="Heading 3 Char"/>
    <w:link w:val="Heading3"/>
    <w:rsid w:val="0076446D"/>
    <w:rPr>
      <w:rFonts w:ascii="Arial" w:hAnsi="Arial" w:cs="Arial"/>
      <w:b/>
      <w:bCs/>
      <w:sz w:val="26"/>
      <w:szCs w:val="26"/>
    </w:rPr>
  </w:style>
  <w:style w:type="character" w:customStyle="1" w:styleId="Heading2Char">
    <w:name w:val="Heading 2 Char"/>
    <w:link w:val="Heading2"/>
    <w:rsid w:val="0076446D"/>
    <w:rPr>
      <w:rFonts w:ascii="Arial" w:hAnsi="Arial" w:cs="Arial"/>
      <w:b/>
      <w:bCs/>
      <w:i/>
      <w:iCs/>
      <w:sz w:val="28"/>
      <w:szCs w:val="28"/>
    </w:rPr>
  </w:style>
  <w:style w:type="character" w:customStyle="1" w:styleId="Heading1Char">
    <w:name w:val="Heading 1 Char"/>
    <w:link w:val="Heading1"/>
    <w:rsid w:val="0076446D"/>
    <w:rPr>
      <w:rFonts w:ascii="Arial" w:hAnsi="Arial" w:cs="Arial"/>
      <w:b/>
      <w:bCs/>
      <w:kern w:val="32"/>
      <w:sz w:val="32"/>
      <w:szCs w:val="32"/>
    </w:rPr>
  </w:style>
  <w:style w:type="paragraph" w:styleId="TOC3">
    <w:name w:val="toc 3"/>
    <w:basedOn w:val="Normal"/>
    <w:next w:val="Normal"/>
    <w:autoRedefine/>
    <w:uiPriority w:val="39"/>
    <w:rsid w:val="0076446D"/>
    <w:pPr>
      <w:ind w:left="480"/>
    </w:pPr>
  </w:style>
  <w:style w:type="character" w:customStyle="1" w:styleId="NormalWebChar">
    <w:name w:val="Normal (Web) Char"/>
    <w:basedOn w:val="DefaultParagraphFont"/>
    <w:link w:val="NormalWeb"/>
    <w:rsid w:val="00650AFC"/>
    <w:rPr>
      <w:sz w:val="24"/>
      <w:szCs w:val="24"/>
    </w:rPr>
  </w:style>
  <w:style w:type="paragraph" w:customStyle="1" w:styleId="Articlename">
    <w:name w:val="Article name"/>
    <w:basedOn w:val="Normal"/>
    <w:autoRedefine/>
    <w:qFormat/>
    <w:rsid w:val="0076446D"/>
    <w:pPr>
      <w:ind w:left="2155"/>
    </w:pPr>
    <w:rPr>
      <w:i/>
      <w:sz w:val="20"/>
    </w:rPr>
  </w:style>
  <w:style w:type="character" w:customStyle="1" w:styleId="Heading4Char">
    <w:name w:val="Heading 4 Char"/>
    <w:link w:val="Heading4"/>
    <w:rsid w:val="0076446D"/>
    <w:rPr>
      <w:b/>
      <w:bCs/>
      <w:sz w:val="28"/>
      <w:szCs w:val="28"/>
    </w:rPr>
  </w:style>
  <w:style w:type="character" w:customStyle="1" w:styleId="Heading5Char">
    <w:name w:val="Heading 5 Char"/>
    <w:link w:val="Heading5"/>
    <w:rsid w:val="0076446D"/>
    <w:rPr>
      <w:b/>
      <w:bCs/>
      <w:i/>
      <w:iCs/>
      <w:sz w:val="26"/>
      <w:szCs w:val="26"/>
    </w:rPr>
  </w:style>
  <w:style w:type="character" w:customStyle="1" w:styleId="Trialname">
    <w:name w:val="Trial name"/>
    <w:qFormat/>
    <w:rsid w:val="0076446D"/>
    <w:rPr>
      <w:b/>
      <w:shadow/>
      <w:color w:val="0099CC"/>
    </w:rPr>
  </w:style>
  <w:style w:type="character" w:styleId="PageNumber">
    <w:name w:val="page number"/>
    <w:basedOn w:val="DefaultParagraphFont"/>
    <w:rsid w:val="0076446D"/>
  </w:style>
  <w:style w:type="table" w:styleId="TableGrid">
    <w:name w:val="Table Grid"/>
    <w:basedOn w:val="TableNormal"/>
    <w:rsid w:val="007644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6446D"/>
    <w:pPr>
      <w:ind w:left="720"/>
    </w:pPr>
  </w:style>
  <w:style w:type="character" w:customStyle="1" w:styleId="Drugname2Char">
    <w:name w:val="Drug name 2 Char"/>
    <w:link w:val="Drugname2"/>
    <w:rsid w:val="0076446D"/>
    <w:rPr>
      <w:bCs/>
      <w:smallCaps/>
      <w:shadow/>
      <w:color w:val="FF0000"/>
      <w:sz w:val="24"/>
      <w:szCs w:val="24"/>
      <w:lang w:val="en-GB"/>
    </w:rPr>
  </w:style>
  <w:style w:type="paragraph" w:customStyle="1" w:styleId="Default">
    <w:name w:val="Default"/>
    <w:rsid w:val="0076446D"/>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76446D"/>
    <w:pPr>
      <w:spacing w:line="276" w:lineRule="atLeast"/>
    </w:pPr>
    <w:rPr>
      <w:color w:val="auto"/>
    </w:rPr>
  </w:style>
  <w:style w:type="paragraph" w:customStyle="1" w:styleId="CM17">
    <w:name w:val="CM17"/>
    <w:basedOn w:val="Default"/>
    <w:next w:val="Default"/>
    <w:uiPriority w:val="99"/>
    <w:rsid w:val="0076446D"/>
    <w:rPr>
      <w:color w:val="auto"/>
    </w:rPr>
  </w:style>
  <w:style w:type="paragraph" w:customStyle="1" w:styleId="CM19">
    <w:name w:val="CM19"/>
    <w:basedOn w:val="Default"/>
    <w:next w:val="Default"/>
    <w:uiPriority w:val="99"/>
    <w:rsid w:val="0076446D"/>
    <w:rPr>
      <w:color w:val="auto"/>
    </w:rPr>
  </w:style>
  <w:style w:type="paragraph" w:customStyle="1" w:styleId="CM22">
    <w:name w:val="CM22"/>
    <w:basedOn w:val="Default"/>
    <w:next w:val="Default"/>
    <w:uiPriority w:val="99"/>
    <w:rsid w:val="0076446D"/>
    <w:pPr>
      <w:spacing w:line="276" w:lineRule="atLeast"/>
    </w:pPr>
    <w:rPr>
      <w:color w:val="auto"/>
    </w:rPr>
  </w:style>
  <w:style w:type="paragraph" w:customStyle="1" w:styleId="CM24">
    <w:name w:val="CM24"/>
    <w:basedOn w:val="Default"/>
    <w:next w:val="Default"/>
    <w:uiPriority w:val="99"/>
    <w:rsid w:val="0076446D"/>
    <w:pPr>
      <w:spacing w:line="276" w:lineRule="atLeast"/>
    </w:pPr>
    <w:rPr>
      <w:color w:val="auto"/>
    </w:rPr>
  </w:style>
  <w:style w:type="character" w:customStyle="1" w:styleId="text">
    <w:name w:val="text"/>
    <w:basedOn w:val="DefaultParagraphFont"/>
    <w:rsid w:val="0076446D"/>
  </w:style>
  <w:style w:type="character" w:customStyle="1" w:styleId="Eponym">
    <w:name w:val="Eponym"/>
    <w:qFormat/>
    <w:rsid w:val="0076446D"/>
    <w:rPr>
      <w:b/>
      <w:shadow/>
      <w:color w:val="00B050"/>
    </w:rPr>
  </w:style>
  <w:style w:type="paragraph" w:customStyle="1" w:styleId="Normal0">
    <w:name w:val="[Normal]"/>
    <w:rsid w:val="00184986"/>
    <w:pPr>
      <w:autoSpaceDE w:val="0"/>
      <w:autoSpaceDN w:val="0"/>
      <w:adjustRightInd w:val="0"/>
    </w:pPr>
    <w:rPr>
      <w:rFonts w:ascii="Arial" w:hAnsi="Arial" w:cs="Arial"/>
      <w:sz w:val="24"/>
      <w:szCs w:val="24"/>
    </w:rPr>
  </w:style>
  <w:style w:type="character" w:customStyle="1" w:styleId="Blue">
    <w:name w:val="Blue"/>
    <w:uiPriority w:val="1"/>
    <w:rsid w:val="0076446D"/>
    <w:rPr>
      <w:color w:val="0000FF"/>
    </w:rPr>
  </w:style>
  <w:style w:type="character" w:customStyle="1" w:styleId="Red">
    <w:name w:val="Red"/>
    <w:uiPriority w:val="1"/>
    <w:rsid w:val="0076446D"/>
    <w:rPr>
      <w:color w:val="FF0000"/>
    </w:rPr>
  </w:style>
  <w:style w:type="paragraph" w:customStyle="1" w:styleId="Sourceofpicture">
    <w:name w:val="Source of picture"/>
    <w:qFormat/>
    <w:rsid w:val="0076446D"/>
    <w:rPr>
      <w:color w:val="999999"/>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1044651">
      <w:bodyDiv w:val="1"/>
      <w:marLeft w:val="0"/>
      <w:marRight w:val="0"/>
      <w:marTop w:val="0"/>
      <w:marBottom w:val="0"/>
      <w:divBdr>
        <w:top w:val="none" w:sz="0" w:space="0" w:color="auto"/>
        <w:left w:val="none" w:sz="0" w:space="0" w:color="auto"/>
        <w:bottom w:val="none" w:sz="0" w:space="0" w:color="auto"/>
        <w:right w:val="none" w:sz="0" w:space="0" w:color="auto"/>
      </w:divBdr>
    </w:div>
    <w:div w:id="1353141203">
      <w:bodyDiv w:val="1"/>
      <w:marLeft w:val="0"/>
      <w:marRight w:val="0"/>
      <w:marTop w:val="0"/>
      <w:marBottom w:val="0"/>
      <w:divBdr>
        <w:top w:val="none" w:sz="0" w:space="0" w:color="auto"/>
        <w:left w:val="none" w:sz="0" w:space="0" w:color="auto"/>
        <w:bottom w:val="none" w:sz="0" w:space="0" w:color="auto"/>
        <w:right w:val="none" w:sz="0" w:space="0" w:color="auto"/>
      </w:divBdr>
      <w:divsChild>
        <w:div w:id="19269151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neurosurgeryresident.net/Op.%20Operative%20Techniques\zzz.%20Book%20Resources.pdf" TargetMode="External"/><Relationship Id="rId13" Type="http://schemas.openxmlformats.org/officeDocument/2006/relationships/image" Target="media/image2.png"/><Relationship Id="rId18" Type="http://schemas.openxmlformats.org/officeDocument/2006/relationships/hyperlink" Target="HTTP://WWW.NEUROSURGERYRESIDENT.NET/CN.%20Cranial%20Neuropathies/CN5.%20Trigeminal%20Disorders.pdf" TargetMode="External"/><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hyperlink" Target="HTTP://WWW.NEUROSURGERYRESIDENT.NET/D.%20Diagnostics/D30-39.%20Biopsy%20(brain,%20nerve,%20muscle)/D34.%20Brain%20Biopsy.pdf" TargetMode="External"/><Relationship Id="rId12" Type="http://schemas.openxmlformats.org/officeDocument/2006/relationships/image" Target="media/image1.png"/><Relationship Id="rId17" Type="http://schemas.openxmlformats.org/officeDocument/2006/relationships/hyperlink" Target="HTTP://WWW.NEUROSURGERYRESIDENT.NET/OP.%20OPERATIVE%20TECHNIQUES\030.%20Neuronavigation/Op30.%20Neuronavigation.pdf" TargetMode="External"/><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png"/><Relationship Id="rId29" Type="http://schemas.openxmlformats.org/officeDocument/2006/relationships/hyperlink" Target="HTTP://WWW.NEUROSURGERYRESIDENT.NET/E.%20Epilepsy%20and%20Seizures/E13.%20Intracranial%20Electrodes.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neurosurgeryresident.net/Inf.%20Infection\Inf9.%20Encephalitis.pdf" TargetMode="External"/><Relationship Id="rId24" Type="http://schemas.openxmlformats.org/officeDocument/2006/relationships/image" Target="media/image11.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www.neurosurgeryresident.net/Onc.%20Oncology\Onc1.%20Brain%20Tumors%20(GENERAL).pdf" TargetMode="External"/><Relationship Id="rId19" Type="http://schemas.openxmlformats.org/officeDocument/2006/relationships/image" Target="media/image6.png"/><Relationship Id="rId31" Type="http://schemas.openxmlformats.org/officeDocument/2006/relationships/hyperlink" Target="http://www.neurosurgeryresident.net" TargetMode="External"/><Relationship Id="rId4" Type="http://schemas.openxmlformats.org/officeDocument/2006/relationships/webSettings" Target="webSettings.xml"/><Relationship Id="rId9" Type="http://schemas.openxmlformats.org/officeDocument/2006/relationships/hyperlink" Target="http://www.neurosurgeryresident.net/Op.%20Operative%20Techniques\00.%20Catalogs,%20Brochures,%20Manuals\Storz\Karl%20Storz%20NeuroEndoscopes%20and%20Instruments.xlsx"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www.neurosurgeryresident.net/"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243</TotalTime>
  <Pages>8</Pages>
  <Words>2499</Words>
  <Characters>14250</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Viktor's Notes –</vt:lpstr>
    </vt:vector>
  </TitlesOfParts>
  <Company>www.NeurosurgeryResident.net</Company>
  <LinksUpToDate>false</LinksUpToDate>
  <CharactersWithSpaces>16716</CharactersWithSpaces>
  <SharedDoc>false</SharedDoc>
  <HLinks>
    <vt:vector size="84" baseType="variant">
      <vt:variant>
        <vt:i4>5242973</vt:i4>
      </vt:variant>
      <vt:variant>
        <vt:i4>66</vt:i4>
      </vt:variant>
      <vt:variant>
        <vt:i4>0</vt:i4>
      </vt:variant>
      <vt:variant>
        <vt:i4>5</vt:i4>
      </vt:variant>
      <vt:variant>
        <vt:lpwstr>http://www.neurosurgeryresident.net/</vt:lpwstr>
      </vt:variant>
      <vt:variant>
        <vt:lpwstr/>
      </vt:variant>
      <vt:variant>
        <vt:i4>5242973</vt:i4>
      </vt:variant>
      <vt:variant>
        <vt:i4>63</vt:i4>
      </vt:variant>
      <vt:variant>
        <vt:i4>0</vt:i4>
      </vt:variant>
      <vt:variant>
        <vt:i4>5</vt:i4>
      </vt:variant>
      <vt:variant>
        <vt:lpwstr>http://www.neurosurgeryresident.net/</vt:lpwstr>
      </vt:variant>
      <vt:variant>
        <vt:lpwstr/>
      </vt:variant>
      <vt:variant>
        <vt:i4>2687012</vt:i4>
      </vt:variant>
      <vt:variant>
        <vt:i4>60</vt:i4>
      </vt:variant>
      <vt:variant>
        <vt:i4>0</vt:i4>
      </vt:variant>
      <vt:variant>
        <vt:i4>5</vt:i4>
      </vt:variant>
      <vt:variant>
        <vt:lpwstr>../Op. Bibliography.doc</vt:lpwstr>
      </vt:variant>
      <vt:variant>
        <vt:lpwstr/>
      </vt:variant>
      <vt:variant>
        <vt:i4>5374037</vt:i4>
      </vt:variant>
      <vt:variant>
        <vt:i4>57</vt:i4>
      </vt:variant>
      <vt:variant>
        <vt:i4>0</vt:i4>
      </vt:variant>
      <vt:variant>
        <vt:i4>5</vt:i4>
      </vt:variant>
      <vt:variant>
        <vt:lpwstr>../00. Catalogs, Brochures, Manuals/Storz/Karl Storz NeuroEndoscopes and Instruments.xlsx</vt:lpwstr>
      </vt:variant>
      <vt:variant>
        <vt:lpwstr/>
      </vt:variant>
      <vt:variant>
        <vt:i4>6881316</vt:i4>
      </vt:variant>
      <vt:variant>
        <vt:i4>54</vt:i4>
      </vt:variant>
      <vt:variant>
        <vt:i4>0</vt:i4>
      </vt:variant>
      <vt:variant>
        <vt:i4>5</vt:i4>
      </vt:variant>
      <vt:variant>
        <vt:lpwstr>../zzz. Book Resources.docx</vt:lpwstr>
      </vt:variant>
      <vt:variant>
        <vt:lpwstr/>
      </vt:variant>
      <vt:variant>
        <vt:i4>1441850</vt:i4>
      </vt:variant>
      <vt:variant>
        <vt:i4>47</vt:i4>
      </vt:variant>
      <vt:variant>
        <vt:i4>0</vt:i4>
      </vt:variant>
      <vt:variant>
        <vt:i4>5</vt:i4>
      </vt:variant>
      <vt:variant>
        <vt:lpwstr/>
      </vt:variant>
      <vt:variant>
        <vt:lpwstr>_Toc402059980</vt:lpwstr>
      </vt:variant>
      <vt:variant>
        <vt:i4>1638458</vt:i4>
      </vt:variant>
      <vt:variant>
        <vt:i4>41</vt:i4>
      </vt:variant>
      <vt:variant>
        <vt:i4>0</vt:i4>
      </vt:variant>
      <vt:variant>
        <vt:i4>5</vt:i4>
      </vt:variant>
      <vt:variant>
        <vt:lpwstr/>
      </vt:variant>
      <vt:variant>
        <vt:lpwstr>_Toc402059979</vt:lpwstr>
      </vt:variant>
      <vt:variant>
        <vt:i4>1638458</vt:i4>
      </vt:variant>
      <vt:variant>
        <vt:i4>35</vt:i4>
      </vt:variant>
      <vt:variant>
        <vt:i4>0</vt:i4>
      </vt:variant>
      <vt:variant>
        <vt:i4>5</vt:i4>
      </vt:variant>
      <vt:variant>
        <vt:lpwstr/>
      </vt:variant>
      <vt:variant>
        <vt:lpwstr>_Toc402059978</vt:lpwstr>
      </vt:variant>
      <vt:variant>
        <vt:i4>1638458</vt:i4>
      </vt:variant>
      <vt:variant>
        <vt:i4>29</vt:i4>
      </vt:variant>
      <vt:variant>
        <vt:i4>0</vt:i4>
      </vt:variant>
      <vt:variant>
        <vt:i4>5</vt:i4>
      </vt:variant>
      <vt:variant>
        <vt:lpwstr/>
      </vt:variant>
      <vt:variant>
        <vt:lpwstr>_Toc402059977</vt:lpwstr>
      </vt:variant>
      <vt:variant>
        <vt:i4>1638458</vt:i4>
      </vt:variant>
      <vt:variant>
        <vt:i4>23</vt:i4>
      </vt:variant>
      <vt:variant>
        <vt:i4>0</vt:i4>
      </vt:variant>
      <vt:variant>
        <vt:i4>5</vt:i4>
      </vt:variant>
      <vt:variant>
        <vt:lpwstr/>
      </vt:variant>
      <vt:variant>
        <vt:lpwstr>_Toc402059976</vt:lpwstr>
      </vt:variant>
      <vt:variant>
        <vt:i4>1638458</vt:i4>
      </vt:variant>
      <vt:variant>
        <vt:i4>17</vt:i4>
      </vt:variant>
      <vt:variant>
        <vt:i4>0</vt:i4>
      </vt:variant>
      <vt:variant>
        <vt:i4>5</vt:i4>
      </vt:variant>
      <vt:variant>
        <vt:lpwstr/>
      </vt:variant>
      <vt:variant>
        <vt:lpwstr>_Toc402059975</vt:lpwstr>
      </vt:variant>
      <vt:variant>
        <vt:i4>1638458</vt:i4>
      </vt:variant>
      <vt:variant>
        <vt:i4>11</vt:i4>
      </vt:variant>
      <vt:variant>
        <vt:i4>0</vt:i4>
      </vt:variant>
      <vt:variant>
        <vt:i4>5</vt:i4>
      </vt:variant>
      <vt:variant>
        <vt:lpwstr/>
      </vt:variant>
      <vt:variant>
        <vt:lpwstr>_Toc402059974</vt:lpwstr>
      </vt:variant>
      <vt:variant>
        <vt:i4>1638458</vt:i4>
      </vt:variant>
      <vt:variant>
        <vt:i4>5</vt:i4>
      </vt:variant>
      <vt:variant>
        <vt:i4>0</vt:i4>
      </vt:variant>
      <vt:variant>
        <vt:i4>5</vt:i4>
      </vt:variant>
      <vt:variant>
        <vt:lpwstr/>
      </vt:variant>
      <vt:variant>
        <vt:lpwstr>_Toc402059973</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dc:title>
  <dc:subject/>
  <dc:creator>Viktoras Palys, MD</dc:creator>
  <cp:keywords/>
  <cp:lastModifiedBy>Viktoras Palys</cp:lastModifiedBy>
  <cp:revision>52</cp:revision>
  <cp:lastPrinted>2020-12-20T08:19:00Z</cp:lastPrinted>
  <dcterms:created xsi:type="dcterms:W3CDTF">2015-06-16T09:33:00Z</dcterms:created>
  <dcterms:modified xsi:type="dcterms:W3CDTF">2020-12-20T08:19:00Z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