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908F0" w:rsidRDefault="0018549B" w:rsidP="00CF1E00">
      <w:pPr>
        <w:pStyle w:val="Title"/>
      </w:pPr>
      <w:bookmarkStart w:id="0" w:name="_GoBack"/>
      <w:r>
        <w:t>Laser Ablation</w:t>
      </w:r>
      <w:r w:rsidR="000F631C">
        <w:t xml:space="preserve"> Technique</w:t>
      </w:r>
    </w:p>
    <w:p w:rsidR="00D16E95" w:rsidRDefault="00D16E95" w:rsidP="00D16E95">
      <w:pPr>
        <w:spacing w:after="120"/>
        <w:jc w:val="right"/>
      </w:pPr>
      <w:r>
        <w:t xml:space="preserve">Last updated: </w:t>
      </w:r>
      <w:r>
        <w:fldChar w:fldCharType="begin"/>
      </w:r>
      <w:r>
        <w:instrText xml:space="preserve"> SAVEDATE  \@ "MMMM d, yyyy"  \* MERGEFORMAT </w:instrText>
      </w:r>
      <w:r>
        <w:fldChar w:fldCharType="separate"/>
      </w:r>
      <w:r w:rsidR="00F31BA9">
        <w:rPr>
          <w:noProof/>
        </w:rPr>
        <w:t>January 16, 2021</w:t>
      </w:r>
      <w:r>
        <w:fldChar w:fldCharType="end"/>
      </w:r>
    </w:p>
    <w:p w:rsidR="00CC4B10" w:rsidRDefault="00A71BCE">
      <w:pPr>
        <w:pStyle w:val="TOC1"/>
        <w:tabs>
          <w:tab w:val="right" w:leader="dot" w:pos="9912"/>
        </w:tabs>
        <w:rPr>
          <w:rFonts w:asciiTheme="minorHAnsi" w:eastAsiaTheme="minorEastAsia" w:hAnsiTheme="minorHAnsi" w:cstheme="minorBidi"/>
          <w:b w:val="0"/>
          <w:smallCaps w:val="0"/>
          <w:noProof/>
          <w:sz w:val="22"/>
          <w:szCs w:val="22"/>
          <w:lang w:val="en-US"/>
        </w:rPr>
      </w:pPr>
      <w:r>
        <w:fldChar w:fldCharType="begin"/>
      </w:r>
      <w:r>
        <w:instrText xml:space="preserve"> TOC \h \z \t "Nervous 1,2,Antraštė,1,Nervous 5,3,Nervous 6,4" </w:instrText>
      </w:r>
      <w:r>
        <w:fldChar w:fldCharType="separate"/>
      </w:r>
      <w:hyperlink w:anchor="_Toc58328529" w:history="1">
        <w:r w:rsidR="00CC4B10" w:rsidRPr="00684100">
          <w:rPr>
            <w:rStyle w:val="Hyperlink"/>
            <w:noProof/>
          </w:rPr>
          <w:t>Intro</w:t>
        </w:r>
        <w:r w:rsidR="00CC4B10">
          <w:rPr>
            <w:noProof/>
            <w:webHidden/>
          </w:rPr>
          <w:tab/>
        </w:r>
        <w:r w:rsidR="00CC4B10">
          <w:rPr>
            <w:noProof/>
            <w:webHidden/>
          </w:rPr>
          <w:fldChar w:fldCharType="begin"/>
        </w:r>
        <w:r w:rsidR="00CC4B10">
          <w:rPr>
            <w:noProof/>
            <w:webHidden/>
          </w:rPr>
          <w:instrText xml:space="preserve"> PAGEREF _Toc58328529 \h </w:instrText>
        </w:r>
        <w:r w:rsidR="00CC4B10">
          <w:rPr>
            <w:noProof/>
            <w:webHidden/>
          </w:rPr>
        </w:r>
        <w:r w:rsidR="00CC4B10">
          <w:rPr>
            <w:noProof/>
            <w:webHidden/>
          </w:rPr>
          <w:fldChar w:fldCharType="separate"/>
        </w:r>
        <w:r w:rsidR="00F31BA9">
          <w:rPr>
            <w:noProof/>
            <w:webHidden/>
          </w:rPr>
          <w:t>1</w:t>
        </w:r>
        <w:r w:rsidR="00CC4B10">
          <w:rPr>
            <w:noProof/>
            <w:webHidden/>
          </w:rPr>
          <w:fldChar w:fldCharType="end"/>
        </w:r>
      </w:hyperlink>
    </w:p>
    <w:p w:rsidR="00CC4B10" w:rsidRDefault="00F31BA9">
      <w:pPr>
        <w:pStyle w:val="TOC4"/>
        <w:rPr>
          <w:rFonts w:asciiTheme="minorHAnsi" w:eastAsiaTheme="minorEastAsia" w:hAnsiTheme="minorHAnsi" w:cstheme="minorBidi"/>
          <w:noProof/>
          <w:sz w:val="22"/>
          <w:szCs w:val="22"/>
        </w:rPr>
      </w:pPr>
      <w:hyperlink w:anchor="_Toc58328530" w:history="1">
        <w:r w:rsidR="00CC4B10" w:rsidRPr="00684100">
          <w:rPr>
            <w:rStyle w:val="Hyperlink"/>
            <w:noProof/>
          </w:rPr>
          <w:t>Minimally-invasive</w:t>
        </w:r>
        <w:r w:rsidR="00CC4B10">
          <w:rPr>
            <w:noProof/>
            <w:webHidden/>
          </w:rPr>
          <w:tab/>
        </w:r>
        <w:r w:rsidR="00CC4B10">
          <w:rPr>
            <w:noProof/>
            <w:webHidden/>
          </w:rPr>
          <w:fldChar w:fldCharType="begin"/>
        </w:r>
        <w:r w:rsidR="00CC4B10">
          <w:rPr>
            <w:noProof/>
            <w:webHidden/>
          </w:rPr>
          <w:instrText xml:space="preserve"> PAGEREF _Toc58328530 \h </w:instrText>
        </w:r>
        <w:r w:rsidR="00CC4B10">
          <w:rPr>
            <w:noProof/>
            <w:webHidden/>
          </w:rPr>
        </w:r>
        <w:r w:rsidR="00CC4B10">
          <w:rPr>
            <w:noProof/>
            <w:webHidden/>
          </w:rPr>
          <w:fldChar w:fldCharType="separate"/>
        </w:r>
        <w:r>
          <w:rPr>
            <w:noProof/>
            <w:webHidden/>
          </w:rPr>
          <w:t>1</w:t>
        </w:r>
        <w:r w:rsidR="00CC4B10">
          <w:rPr>
            <w:noProof/>
            <w:webHidden/>
          </w:rPr>
          <w:fldChar w:fldCharType="end"/>
        </w:r>
      </w:hyperlink>
    </w:p>
    <w:p w:rsidR="00CC4B10" w:rsidRDefault="00F31BA9">
      <w:pPr>
        <w:pStyle w:val="TOC4"/>
        <w:rPr>
          <w:rFonts w:asciiTheme="minorHAnsi" w:eastAsiaTheme="minorEastAsia" w:hAnsiTheme="minorHAnsi" w:cstheme="minorBidi"/>
          <w:noProof/>
          <w:sz w:val="22"/>
          <w:szCs w:val="22"/>
        </w:rPr>
      </w:pPr>
      <w:hyperlink w:anchor="_Toc58328531" w:history="1">
        <w:r w:rsidR="00CC4B10" w:rsidRPr="00684100">
          <w:rPr>
            <w:rStyle w:val="Hyperlink"/>
            <w:noProof/>
          </w:rPr>
          <w:t>Biophysics</w:t>
        </w:r>
        <w:r w:rsidR="00CC4B10">
          <w:rPr>
            <w:noProof/>
            <w:webHidden/>
          </w:rPr>
          <w:tab/>
        </w:r>
        <w:r w:rsidR="00CC4B10">
          <w:rPr>
            <w:noProof/>
            <w:webHidden/>
          </w:rPr>
          <w:fldChar w:fldCharType="begin"/>
        </w:r>
        <w:r w:rsidR="00CC4B10">
          <w:rPr>
            <w:noProof/>
            <w:webHidden/>
          </w:rPr>
          <w:instrText xml:space="preserve"> PAGEREF _Toc58328531 \h </w:instrText>
        </w:r>
        <w:r w:rsidR="00CC4B10">
          <w:rPr>
            <w:noProof/>
            <w:webHidden/>
          </w:rPr>
        </w:r>
        <w:r w:rsidR="00CC4B10">
          <w:rPr>
            <w:noProof/>
            <w:webHidden/>
          </w:rPr>
          <w:fldChar w:fldCharType="separate"/>
        </w:r>
        <w:r>
          <w:rPr>
            <w:noProof/>
            <w:webHidden/>
          </w:rPr>
          <w:t>1</w:t>
        </w:r>
        <w:r w:rsidR="00CC4B10">
          <w:rPr>
            <w:noProof/>
            <w:webHidden/>
          </w:rPr>
          <w:fldChar w:fldCharType="end"/>
        </w:r>
      </w:hyperlink>
    </w:p>
    <w:p w:rsidR="00CC4B10" w:rsidRDefault="00F31BA9">
      <w:pPr>
        <w:pStyle w:val="TOC4"/>
        <w:rPr>
          <w:rFonts w:asciiTheme="minorHAnsi" w:eastAsiaTheme="minorEastAsia" w:hAnsiTheme="minorHAnsi" w:cstheme="minorBidi"/>
          <w:noProof/>
          <w:sz w:val="22"/>
          <w:szCs w:val="22"/>
        </w:rPr>
      </w:pPr>
      <w:hyperlink w:anchor="_Toc58328532" w:history="1">
        <w:r w:rsidR="00CC4B10" w:rsidRPr="00684100">
          <w:rPr>
            <w:rStyle w:val="Hyperlink"/>
            <w:noProof/>
          </w:rPr>
          <w:t>Safety</w:t>
        </w:r>
        <w:r w:rsidR="00CC4B10">
          <w:rPr>
            <w:noProof/>
            <w:webHidden/>
          </w:rPr>
          <w:tab/>
        </w:r>
        <w:r w:rsidR="00CC4B10">
          <w:rPr>
            <w:noProof/>
            <w:webHidden/>
          </w:rPr>
          <w:fldChar w:fldCharType="begin"/>
        </w:r>
        <w:r w:rsidR="00CC4B10">
          <w:rPr>
            <w:noProof/>
            <w:webHidden/>
          </w:rPr>
          <w:instrText xml:space="preserve"> PAGEREF _Toc58328532 \h </w:instrText>
        </w:r>
        <w:r w:rsidR="00CC4B10">
          <w:rPr>
            <w:noProof/>
            <w:webHidden/>
          </w:rPr>
        </w:r>
        <w:r w:rsidR="00CC4B10">
          <w:rPr>
            <w:noProof/>
            <w:webHidden/>
          </w:rPr>
          <w:fldChar w:fldCharType="separate"/>
        </w:r>
        <w:r>
          <w:rPr>
            <w:noProof/>
            <w:webHidden/>
          </w:rPr>
          <w:t>2</w:t>
        </w:r>
        <w:r w:rsidR="00CC4B10">
          <w:rPr>
            <w:noProof/>
            <w:webHidden/>
          </w:rPr>
          <w:fldChar w:fldCharType="end"/>
        </w:r>
      </w:hyperlink>
    </w:p>
    <w:p w:rsidR="00CC4B10" w:rsidRDefault="00F31BA9">
      <w:pPr>
        <w:pStyle w:val="TOC1"/>
        <w:tabs>
          <w:tab w:val="right" w:leader="dot" w:pos="9912"/>
        </w:tabs>
        <w:rPr>
          <w:rFonts w:asciiTheme="minorHAnsi" w:eastAsiaTheme="minorEastAsia" w:hAnsiTheme="minorHAnsi" w:cstheme="minorBidi"/>
          <w:b w:val="0"/>
          <w:smallCaps w:val="0"/>
          <w:noProof/>
          <w:sz w:val="22"/>
          <w:szCs w:val="22"/>
          <w:lang w:val="en-US"/>
        </w:rPr>
      </w:pPr>
      <w:hyperlink w:anchor="_Toc58328533" w:history="1">
        <w:r w:rsidR="00CC4B10" w:rsidRPr="00684100">
          <w:rPr>
            <w:rStyle w:val="Hyperlink"/>
            <w:noProof/>
          </w:rPr>
          <w:t>Indications</w:t>
        </w:r>
        <w:r w:rsidR="00CC4B10">
          <w:rPr>
            <w:noProof/>
            <w:webHidden/>
          </w:rPr>
          <w:tab/>
        </w:r>
        <w:r w:rsidR="00CC4B10">
          <w:rPr>
            <w:noProof/>
            <w:webHidden/>
          </w:rPr>
          <w:fldChar w:fldCharType="begin"/>
        </w:r>
        <w:r w:rsidR="00CC4B10">
          <w:rPr>
            <w:noProof/>
            <w:webHidden/>
          </w:rPr>
          <w:instrText xml:space="preserve"> PAGEREF _Toc58328533 \h </w:instrText>
        </w:r>
        <w:r w:rsidR="00CC4B10">
          <w:rPr>
            <w:noProof/>
            <w:webHidden/>
          </w:rPr>
        </w:r>
        <w:r w:rsidR="00CC4B10">
          <w:rPr>
            <w:noProof/>
            <w:webHidden/>
          </w:rPr>
          <w:fldChar w:fldCharType="separate"/>
        </w:r>
        <w:r>
          <w:rPr>
            <w:noProof/>
            <w:webHidden/>
          </w:rPr>
          <w:t>2</w:t>
        </w:r>
        <w:r w:rsidR="00CC4B10">
          <w:rPr>
            <w:noProof/>
            <w:webHidden/>
          </w:rPr>
          <w:fldChar w:fldCharType="end"/>
        </w:r>
      </w:hyperlink>
    </w:p>
    <w:p w:rsidR="00CC4B10" w:rsidRDefault="00F31BA9">
      <w:pPr>
        <w:pStyle w:val="TOC4"/>
        <w:rPr>
          <w:rFonts w:asciiTheme="minorHAnsi" w:eastAsiaTheme="minorEastAsia" w:hAnsiTheme="minorHAnsi" w:cstheme="minorBidi"/>
          <w:noProof/>
          <w:sz w:val="22"/>
          <w:szCs w:val="22"/>
        </w:rPr>
      </w:pPr>
      <w:hyperlink w:anchor="_Toc58328534" w:history="1">
        <w:r w:rsidR="00CC4B10" w:rsidRPr="00684100">
          <w:rPr>
            <w:rStyle w:val="Hyperlink"/>
            <w:noProof/>
          </w:rPr>
          <w:t>FDA</w:t>
        </w:r>
        <w:r w:rsidR="00CC4B10">
          <w:rPr>
            <w:noProof/>
            <w:webHidden/>
          </w:rPr>
          <w:tab/>
        </w:r>
        <w:r w:rsidR="00CC4B10">
          <w:rPr>
            <w:noProof/>
            <w:webHidden/>
          </w:rPr>
          <w:fldChar w:fldCharType="begin"/>
        </w:r>
        <w:r w:rsidR="00CC4B10">
          <w:rPr>
            <w:noProof/>
            <w:webHidden/>
          </w:rPr>
          <w:instrText xml:space="preserve"> PAGEREF _Toc58328534 \h </w:instrText>
        </w:r>
        <w:r w:rsidR="00CC4B10">
          <w:rPr>
            <w:noProof/>
            <w:webHidden/>
          </w:rPr>
        </w:r>
        <w:r w:rsidR="00CC4B10">
          <w:rPr>
            <w:noProof/>
            <w:webHidden/>
          </w:rPr>
          <w:fldChar w:fldCharType="separate"/>
        </w:r>
        <w:r>
          <w:rPr>
            <w:noProof/>
            <w:webHidden/>
          </w:rPr>
          <w:t>3</w:t>
        </w:r>
        <w:r w:rsidR="00CC4B10">
          <w:rPr>
            <w:noProof/>
            <w:webHidden/>
          </w:rPr>
          <w:fldChar w:fldCharType="end"/>
        </w:r>
      </w:hyperlink>
    </w:p>
    <w:p w:rsidR="00CC4B10" w:rsidRDefault="00F31BA9">
      <w:pPr>
        <w:pStyle w:val="TOC1"/>
        <w:tabs>
          <w:tab w:val="right" w:leader="dot" w:pos="9912"/>
        </w:tabs>
        <w:rPr>
          <w:rFonts w:asciiTheme="minorHAnsi" w:eastAsiaTheme="minorEastAsia" w:hAnsiTheme="minorHAnsi" w:cstheme="minorBidi"/>
          <w:b w:val="0"/>
          <w:smallCaps w:val="0"/>
          <w:noProof/>
          <w:sz w:val="22"/>
          <w:szCs w:val="22"/>
          <w:lang w:val="en-US"/>
        </w:rPr>
      </w:pPr>
      <w:hyperlink w:anchor="_Toc58328535" w:history="1">
        <w:r w:rsidR="00CC4B10" w:rsidRPr="00684100">
          <w:rPr>
            <w:rStyle w:val="Hyperlink"/>
            <w:noProof/>
          </w:rPr>
          <w:t>Systems</w:t>
        </w:r>
        <w:r w:rsidR="00CC4B10">
          <w:rPr>
            <w:noProof/>
            <w:webHidden/>
          </w:rPr>
          <w:tab/>
        </w:r>
        <w:r w:rsidR="00CC4B10">
          <w:rPr>
            <w:noProof/>
            <w:webHidden/>
          </w:rPr>
          <w:fldChar w:fldCharType="begin"/>
        </w:r>
        <w:r w:rsidR="00CC4B10">
          <w:rPr>
            <w:noProof/>
            <w:webHidden/>
          </w:rPr>
          <w:instrText xml:space="preserve"> PAGEREF _Toc58328535 \h </w:instrText>
        </w:r>
        <w:r w:rsidR="00CC4B10">
          <w:rPr>
            <w:noProof/>
            <w:webHidden/>
          </w:rPr>
        </w:r>
        <w:r w:rsidR="00CC4B10">
          <w:rPr>
            <w:noProof/>
            <w:webHidden/>
          </w:rPr>
          <w:fldChar w:fldCharType="separate"/>
        </w:r>
        <w:r>
          <w:rPr>
            <w:noProof/>
            <w:webHidden/>
          </w:rPr>
          <w:t>3</w:t>
        </w:r>
        <w:r w:rsidR="00CC4B10">
          <w:rPr>
            <w:noProof/>
            <w:webHidden/>
          </w:rPr>
          <w:fldChar w:fldCharType="end"/>
        </w:r>
      </w:hyperlink>
    </w:p>
    <w:p w:rsidR="00CC4B10" w:rsidRDefault="00F31BA9">
      <w:pPr>
        <w:pStyle w:val="TOC4"/>
        <w:rPr>
          <w:rFonts w:asciiTheme="minorHAnsi" w:eastAsiaTheme="minorEastAsia" w:hAnsiTheme="minorHAnsi" w:cstheme="minorBidi"/>
          <w:noProof/>
          <w:sz w:val="22"/>
          <w:szCs w:val="22"/>
        </w:rPr>
      </w:pPr>
      <w:hyperlink w:anchor="_Toc58328536" w:history="1">
        <w:r w:rsidR="00CC4B10" w:rsidRPr="00684100">
          <w:rPr>
            <w:rStyle w:val="Hyperlink"/>
            <w:noProof/>
          </w:rPr>
          <w:t>Comparison</w:t>
        </w:r>
        <w:r w:rsidR="00CC4B10">
          <w:rPr>
            <w:noProof/>
            <w:webHidden/>
          </w:rPr>
          <w:tab/>
        </w:r>
        <w:r w:rsidR="00CC4B10">
          <w:rPr>
            <w:noProof/>
            <w:webHidden/>
          </w:rPr>
          <w:fldChar w:fldCharType="begin"/>
        </w:r>
        <w:r w:rsidR="00CC4B10">
          <w:rPr>
            <w:noProof/>
            <w:webHidden/>
          </w:rPr>
          <w:instrText xml:space="preserve"> PAGEREF _Toc58328536 \h </w:instrText>
        </w:r>
        <w:r w:rsidR="00CC4B10">
          <w:rPr>
            <w:noProof/>
            <w:webHidden/>
          </w:rPr>
        </w:r>
        <w:r w:rsidR="00CC4B10">
          <w:rPr>
            <w:noProof/>
            <w:webHidden/>
          </w:rPr>
          <w:fldChar w:fldCharType="separate"/>
        </w:r>
        <w:r>
          <w:rPr>
            <w:noProof/>
            <w:webHidden/>
          </w:rPr>
          <w:t>3</w:t>
        </w:r>
        <w:r w:rsidR="00CC4B10">
          <w:rPr>
            <w:noProof/>
            <w:webHidden/>
          </w:rPr>
          <w:fldChar w:fldCharType="end"/>
        </w:r>
      </w:hyperlink>
    </w:p>
    <w:p w:rsidR="00CC4B10" w:rsidRDefault="00F31BA9">
      <w:pPr>
        <w:pStyle w:val="TOC2"/>
        <w:tabs>
          <w:tab w:val="right" w:leader="dot" w:pos="9912"/>
        </w:tabs>
        <w:rPr>
          <w:rFonts w:asciiTheme="minorHAnsi" w:eastAsiaTheme="minorEastAsia" w:hAnsiTheme="minorHAnsi" w:cstheme="minorBidi"/>
          <w:smallCaps w:val="0"/>
          <w:noProof/>
          <w:sz w:val="22"/>
          <w:szCs w:val="22"/>
        </w:rPr>
      </w:pPr>
      <w:hyperlink w:anchor="_Toc58328537" w:history="1">
        <w:r w:rsidR="00CC4B10" w:rsidRPr="00684100">
          <w:rPr>
            <w:rStyle w:val="Hyperlink"/>
            <w:noProof/>
          </w:rPr>
          <w:t>Visualase Thermal Therapy System (Medtronic, Inc.)</w:t>
        </w:r>
        <w:r w:rsidR="00CC4B10">
          <w:rPr>
            <w:noProof/>
            <w:webHidden/>
          </w:rPr>
          <w:tab/>
        </w:r>
        <w:r w:rsidR="00CC4B10">
          <w:rPr>
            <w:noProof/>
            <w:webHidden/>
          </w:rPr>
          <w:fldChar w:fldCharType="begin"/>
        </w:r>
        <w:r w:rsidR="00CC4B10">
          <w:rPr>
            <w:noProof/>
            <w:webHidden/>
          </w:rPr>
          <w:instrText xml:space="preserve"> PAGEREF _Toc58328537 \h </w:instrText>
        </w:r>
        <w:r w:rsidR="00CC4B10">
          <w:rPr>
            <w:noProof/>
            <w:webHidden/>
          </w:rPr>
        </w:r>
        <w:r w:rsidR="00CC4B10">
          <w:rPr>
            <w:noProof/>
            <w:webHidden/>
          </w:rPr>
          <w:fldChar w:fldCharType="separate"/>
        </w:r>
        <w:r>
          <w:rPr>
            <w:noProof/>
            <w:webHidden/>
          </w:rPr>
          <w:t>3</w:t>
        </w:r>
        <w:r w:rsidR="00CC4B10">
          <w:rPr>
            <w:noProof/>
            <w:webHidden/>
          </w:rPr>
          <w:fldChar w:fldCharType="end"/>
        </w:r>
      </w:hyperlink>
    </w:p>
    <w:p w:rsidR="00CC4B10" w:rsidRDefault="00F31BA9">
      <w:pPr>
        <w:pStyle w:val="TOC2"/>
        <w:tabs>
          <w:tab w:val="right" w:leader="dot" w:pos="9912"/>
        </w:tabs>
        <w:rPr>
          <w:rFonts w:asciiTheme="minorHAnsi" w:eastAsiaTheme="minorEastAsia" w:hAnsiTheme="minorHAnsi" w:cstheme="minorBidi"/>
          <w:smallCaps w:val="0"/>
          <w:noProof/>
          <w:sz w:val="22"/>
          <w:szCs w:val="22"/>
        </w:rPr>
      </w:pPr>
      <w:hyperlink w:anchor="_Toc58328538" w:history="1">
        <w:r w:rsidR="00CC4B10" w:rsidRPr="00684100">
          <w:rPr>
            <w:rStyle w:val="Hyperlink"/>
            <w:noProof/>
          </w:rPr>
          <w:t>NeuroBlate® System (Monteris Medical)</w:t>
        </w:r>
        <w:r w:rsidR="00CC4B10">
          <w:rPr>
            <w:noProof/>
            <w:webHidden/>
          </w:rPr>
          <w:tab/>
        </w:r>
        <w:r w:rsidR="00CC4B10">
          <w:rPr>
            <w:noProof/>
            <w:webHidden/>
          </w:rPr>
          <w:fldChar w:fldCharType="begin"/>
        </w:r>
        <w:r w:rsidR="00CC4B10">
          <w:rPr>
            <w:noProof/>
            <w:webHidden/>
          </w:rPr>
          <w:instrText xml:space="preserve"> PAGEREF _Toc58328538 \h </w:instrText>
        </w:r>
        <w:r w:rsidR="00CC4B10">
          <w:rPr>
            <w:noProof/>
            <w:webHidden/>
          </w:rPr>
        </w:r>
        <w:r w:rsidR="00CC4B10">
          <w:rPr>
            <w:noProof/>
            <w:webHidden/>
          </w:rPr>
          <w:fldChar w:fldCharType="separate"/>
        </w:r>
        <w:r>
          <w:rPr>
            <w:noProof/>
            <w:webHidden/>
          </w:rPr>
          <w:t>4</w:t>
        </w:r>
        <w:r w:rsidR="00CC4B10">
          <w:rPr>
            <w:noProof/>
            <w:webHidden/>
          </w:rPr>
          <w:fldChar w:fldCharType="end"/>
        </w:r>
      </w:hyperlink>
    </w:p>
    <w:p w:rsidR="00CC4B10" w:rsidRDefault="00F31BA9">
      <w:pPr>
        <w:pStyle w:val="TOC4"/>
        <w:rPr>
          <w:rFonts w:asciiTheme="minorHAnsi" w:eastAsiaTheme="minorEastAsia" w:hAnsiTheme="minorHAnsi" w:cstheme="minorBidi"/>
          <w:noProof/>
          <w:sz w:val="22"/>
          <w:szCs w:val="22"/>
        </w:rPr>
      </w:pPr>
      <w:hyperlink w:anchor="_Toc58328539" w:history="1">
        <w:r w:rsidR="00CC4B10" w:rsidRPr="00684100">
          <w:rPr>
            <w:rStyle w:val="Hyperlink"/>
            <w:noProof/>
          </w:rPr>
          <w:t>FDA label</w:t>
        </w:r>
        <w:r w:rsidR="00CC4B10">
          <w:rPr>
            <w:noProof/>
            <w:webHidden/>
          </w:rPr>
          <w:tab/>
        </w:r>
        <w:r w:rsidR="00CC4B10">
          <w:rPr>
            <w:noProof/>
            <w:webHidden/>
          </w:rPr>
          <w:fldChar w:fldCharType="begin"/>
        </w:r>
        <w:r w:rsidR="00CC4B10">
          <w:rPr>
            <w:noProof/>
            <w:webHidden/>
          </w:rPr>
          <w:instrText xml:space="preserve"> PAGEREF _Toc58328539 \h </w:instrText>
        </w:r>
        <w:r w:rsidR="00CC4B10">
          <w:rPr>
            <w:noProof/>
            <w:webHidden/>
          </w:rPr>
        </w:r>
        <w:r w:rsidR="00CC4B10">
          <w:rPr>
            <w:noProof/>
            <w:webHidden/>
          </w:rPr>
          <w:fldChar w:fldCharType="separate"/>
        </w:r>
        <w:r>
          <w:rPr>
            <w:noProof/>
            <w:webHidden/>
          </w:rPr>
          <w:t>4</w:t>
        </w:r>
        <w:r w:rsidR="00CC4B10">
          <w:rPr>
            <w:noProof/>
            <w:webHidden/>
          </w:rPr>
          <w:fldChar w:fldCharType="end"/>
        </w:r>
      </w:hyperlink>
    </w:p>
    <w:p w:rsidR="00CC4B10" w:rsidRDefault="00F31BA9">
      <w:pPr>
        <w:pStyle w:val="TOC4"/>
        <w:rPr>
          <w:rFonts w:asciiTheme="minorHAnsi" w:eastAsiaTheme="minorEastAsia" w:hAnsiTheme="minorHAnsi" w:cstheme="minorBidi"/>
          <w:noProof/>
          <w:sz w:val="22"/>
          <w:szCs w:val="22"/>
        </w:rPr>
      </w:pPr>
      <w:hyperlink w:anchor="_Toc58328540" w:history="1">
        <w:r w:rsidR="00CC4B10" w:rsidRPr="00684100">
          <w:rPr>
            <w:rStyle w:val="Hyperlink"/>
            <w:noProof/>
          </w:rPr>
          <w:t>Regulatory actions</w:t>
        </w:r>
        <w:r w:rsidR="00CC4B10">
          <w:rPr>
            <w:noProof/>
            <w:webHidden/>
          </w:rPr>
          <w:tab/>
        </w:r>
        <w:r w:rsidR="00CC4B10">
          <w:rPr>
            <w:noProof/>
            <w:webHidden/>
          </w:rPr>
          <w:fldChar w:fldCharType="begin"/>
        </w:r>
        <w:r w:rsidR="00CC4B10">
          <w:rPr>
            <w:noProof/>
            <w:webHidden/>
          </w:rPr>
          <w:instrText xml:space="preserve"> PAGEREF _Toc58328540 \h </w:instrText>
        </w:r>
        <w:r w:rsidR="00CC4B10">
          <w:rPr>
            <w:noProof/>
            <w:webHidden/>
          </w:rPr>
        </w:r>
        <w:r w:rsidR="00CC4B10">
          <w:rPr>
            <w:noProof/>
            <w:webHidden/>
          </w:rPr>
          <w:fldChar w:fldCharType="separate"/>
        </w:r>
        <w:r>
          <w:rPr>
            <w:noProof/>
            <w:webHidden/>
          </w:rPr>
          <w:t>4</w:t>
        </w:r>
        <w:r w:rsidR="00CC4B10">
          <w:rPr>
            <w:noProof/>
            <w:webHidden/>
          </w:rPr>
          <w:fldChar w:fldCharType="end"/>
        </w:r>
      </w:hyperlink>
    </w:p>
    <w:p w:rsidR="00CC4B10" w:rsidRDefault="00F31BA9">
      <w:pPr>
        <w:pStyle w:val="TOC3"/>
        <w:tabs>
          <w:tab w:val="right" w:leader="dot" w:pos="9912"/>
        </w:tabs>
        <w:rPr>
          <w:rFonts w:asciiTheme="minorHAnsi" w:eastAsiaTheme="minorEastAsia" w:hAnsiTheme="minorHAnsi" w:cstheme="minorBidi"/>
          <w:noProof/>
          <w:sz w:val="22"/>
          <w:szCs w:val="22"/>
        </w:rPr>
      </w:pPr>
      <w:hyperlink w:anchor="_Toc58328541" w:history="1">
        <w:r w:rsidR="00CC4B10" w:rsidRPr="00684100">
          <w:rPr>
            <w:rStyle w:val="Hyperlink"/>
            <w:noProof/>
          </w:rPr>
          <w:t>Components</w:t>
        </w:r>
        <w:r w:rsidR="00CC4B10">
          <w:rPr>
            <w:noProof/>
            <w:webHidden/>
          </w:rPr>
          <w:tab/>
        </w:r>
        <w:r w:rsidR="00CC4B10">
          <w:rPr>
            <w:noProof/>
            <w:webHidden/>
          </w:rPr>
          <w:fldChar w:fldCharType="begin"/>
        </w:r>
        <w:r w:rsidR="00CC4B10">
          <w:rPr>
            <w:noProof/>
            <w:webHidden/>
          </w:rPr>
          <w:instrText xml:space="preserve"> PAGEREF _Toc58328541 \h </w:instrText>
        </w:r>
        <w:r w:rsidR="00CC4B10">
          <w:rPr>
            <w:noProof/>
            <w:webHidden/>
          </w:rPr>
        </w:r>
        <w:r w:rsidR="00CC4B10">
          <w:rPr>
            <w:noProof/>
            <w:webHidden/>
          </w:rPr>
          <w:fldChar w:fldCharType="separate"/>
        </w:r>
        <w:r>
          <w:rPr>
            <w:noProof/>
            <w:webHidden/>
          </w:rPr>
          <w:t>4</w:t>
        </w:r>
        <w:r w:rsidR="00CC4B10">
          <w:rPr>
            <w:noProof/>
            <w:webHidden/>
          </w:rPr>
          <w:fldChar w:fldCharType="end"/>
        </w:r>
      </w:hyperlink>
    </w:p>
    <w:p w:rsidR="00CC4B10" w:rsidRDefault="00F31BA9">
      <w:pPr>
        <w:pStyle w:val="TOC4"/>
        <w:rPr>
          <w:rFonts w:asciiTheme="minorHAnsi" w:eastAsiaTheme="minorEastAsia" w:hAnsiTheme="minorHAnsi" w:cstheme="minorBidi"/>
          <w:noProof/>
          <w:sz w:val="22"/>
          <w:szCs w:val="22"/>
        </w:rPr>
      </w:pPr>
      <w:hyperlink w:anchor="_Toc58328542" w:history="1">
        <w:r w:rsidR="00CC4B10" w:rsidRPr="00684100">
          <w:rPr>
            <w:rStyle w:val="Hyperlink"/>
            <w:noProof/>
          </w:rPr>
          <w:t>Robot</w:t>
        </w:r>
        <w:r w:rsidR="00CC4B10">
          <w:rPr>
            <w:noProof/>
            <w:webHidden/>
          </w:rPr>
          <w:tab/>
        </w:r>
        <w:r w:rsidR="00CC4B10">
          <w:rPr>
            <w:noProof/>
            <w:webHidden/>
          </w:rPr>
          <w:fldChar w:fldCharType="begin"/>
        </w:r>
        <w:r w:rsidR="00CC4B10">
          <w:rPr>
            <w:noProof/>
            <w:webHidden/>
          </w:rPr>
          <w:instrText xml:space="preserve"> PAGEREF _Toc58328542 \h </w:instrText>
        </w:r>
        <w:r w:rsidR="00CC4B10">
          <w:rPr>
            <w:noProof/>
            <w:webHidden/>
          </w:rPr>
        </w:r>
        <w:r w:rsidR="00CC4B10">
          <w:rPr>
            <w:noProof/>
            <w:webHidden/>
          </w:rPr>
          <w:fldChar w:fldCharType="separate"/>
        </w:r>
        <w:r>
          <w:rPr>
            <w:noProof/>
            <w:webHidden/>
          </w:rPr>
          <w:t>4</w:t>
        </w:r>
        <w:r w:rsidR="00CC4B10">
          <w:rPr>
            <w:noProof/>
            <w:webHidden/>
          </w:rPr>
          <w:fldChar w:fldCharType="end"/>
        </w:r>
      </w:hyperlink>
    </w:p>
    <w:p w:rsidR="00CC4B10" w:rsidRDefault="00F31BA9">
      <w:pPr>
        <w:pStyle w:val="TOC4"/>
        <w:rPr>
          <w:rFonts w:asciiTheme="minorHAnsi" w:eastAsiaTheme="minorEastAsia" w:hAnsiTheme="minorHAnsi" w:cstheme="minorBidi"/>
          <w:noProof/>
          <w:sz w:val="22"/>
          <w:szCs w:val="22"/>
        </w:rPr>
      </w:pPr>
      <w:hyperlink w:anchor="_Toc58328543" w:history="1">
        <w:r w:rsidR="00CC4B10" w:rsidRPr="00684100">
          <w:rPr>
            <w:rStyle w:val="Hyperlink"/>
            <w:noProof/>
          </w:rPr>
          <w:t>Bolt</w:t>
        </w:r>
        <w:r w:rsidR="00CC4B10">
          <w:rPr>
            <w:noProof/>
            <w:webHidden/>
          </w:rPr>
          <w:tab/>
        </w:r>
        <w:r w:rsidR="00CC4B10">
          <w:rPr>
            <w:noProof/>
            <w:webHidden/>
          </w:rPr>
          <w:fldChar w:fldCharType="begin"/>
        </w:r>
        <w:r w:rsidR="00CC4B10">
          <w:rPr>
            <w:noProof/>
            <w:webHidden/>
          </w:rPr>
          <w:instrText xml:space="preserve"> PAGEREF _Toc58328543 \h </w:instrText>
        </w:r>
        <w:r w:rsidR="00CC4B10">
          <w:rPr>
            <w:noProof/>
            <w:webHidden/>
          </w:rPr>
        </w:r>
        <w:r w:rsidR="00CC4B10">
          <w:rPr>
            <w:noProof/>
            <w:webHidden/>
          </w:rPr>
          <w:fldChar w:fldCharType="separate"/>
        </w:r>
        <w:r>
          <w:rPr>
            <w:noProof/>
            <w:webHidden/>
          </w:rPr>
          <w:t>5</w:t>
        </w:r>
        <w:r w:rsidR="00CC4B10">
          <w:rPr>
            <w:noProof/>
            <w:webHidden/>
          </w:rPr>
          <w:fldChar w:fldCharType="end"/>
        </w:r>
      </w:hyperlink>
    </w:p>
    <w:p w:rsidR="00CC4B10" w:rsidRDefault="00F31BA9">
      <w:pPr>
        <w:pStyle w:val="TOC4"/>
        <w:rPr>
          <w:rFonts w:asciiTheme="minorHAnsi" w:eastAsiaTheme="minorEastAsia" w:hAnsiTheme="minorHAnsi" w:cstheme="minorBidi"/>
          <w:noProof/>
          <w:sz w:val="22"/>
          <w:szCs w:val="22"/>
        </w:rPr>
      </w:pPr>
      <w:hyperlink w:anchor="_Toc58328544" w:history="1">
        <w:r w:rsidR="00CC4B10" w:rsidRPr="00684100">
          <w:rPr>
            <w:rStyle w:val="Hyperlink"/>
            <w:noProof/>
          </w:rPr>
          <w:t>Laser probe</w:t>
        </w:r>
        <w:r w:rsidR="00CC4B10">
          <w:rPr>
            <w:noProof/>
            <w:webHidden/>
          </w:rPr>
          <w:tab/>
        </w:r>
        <w:r w:rsidR="00CC4B10">
          <w:rPr>
            <w:noProof/>
            <w:webHidden/>
          </w:rPr>
          <w:fldChar w:fldCharType="begin"/>
        </w:r>
        <w:r w:rsidR="00CC4B10">
          <w:rPr>
            <w:noProof/>
            <w:webHidden/>
          </w:rPr>
          <w:instrText xml:space="preserve"> PAGEREF _Toc58328544 \h </w:instrText>
        </w:r>
        <w:r w:rsidR="00CC4B10">
          <w:rPr>
            <w:noProof/>
            <w:webHidden/>
          </w:rPr>
        </w:r>
        <w:r w:rsidR="00CC4B10">
          <w:rPr>
            <w:noProof/>
            <w:webHidden/>
          </w:rPr>
          <w:fldChar w:fldCharType="separate"/>
        </w:r>
        <w:r>
          <w:rPr>
            <w:noProof/>
            <w:webHidden/>
          </w:rPr>
          <w:t>5</w:t>
        </w:r>
        <w:r w:rsidR="00CC4B10">
          <w:rPr>
            <w:noProof/>
            <w:webHidden/>
          </w:rPr>
          <w:fldChar w:fldCharType="end"/>
        </w:r>
      </w:hyperlink>
    </w:p>
    <w:p w:rsidR="00CC4B10" w:rsidRDefault="00F31BA9">
      <w:pPr>
        <w:pStyle w:val="TOC1"/>
        <w:tabs>
          <w:tab w:val="right" w:leader="dot" w:pos="9912"/>
        </w:tabs>
        <w:rPr>
          <w:rFonts w:asciiTheme="minorHAnsi" w:eastAsiaTheme="minorEastAsia" w:hAnsiTheme="minorHAnsi" w:cstheme="minorBidi"/>
          <w:b w:val="0"/>
          <w:smallCaps w:val="0"/>
          <w:noProof/>
          <w:sz w:val="22"/>
          <w:szCs w:val="22"/>
          <w:lang w:val="en-US"/>
        </w:rPr>
      </w:pPr>
      <w:hyperlink w:anchor="_Toc58328545" w:history="1">
        <w:r w:rsidR="00CC4B10" w:rsidRPr="00684100">
          <w:rPr>
            <w:rStyle w:val="Hyperlink"/>
            <w:noProof/>
          </w:rPr>
          <w:t>Procedure Planning</w:t>
        </w:r>
        <w:r w:rsidR="00CC4B10">
          <w:rPr>
            <w:noProof/>
            <w:webHidden/>
          </w:rPr>
          <w:tab/>
        </w:r>
        <w:r w:rsidR="00CC4B10">
          <w:rPr>
            <w:noProof/>
            <w:webHidden/>
          </w:rPr>
          <w:fldChar w:fldCharType="begin"/>
        </w:r>
        <w:r w:rsidR="00CC4B10">
          <w:rPr>
            <w:noProof/>
            <w:webHidden/>
          </w:rPr>
          <w:instrText xml:space="preserve"> PAGEREF _Toc58328545 \h </w:instrText>
        </w:r>
        <w:r w:rsidR="00CC4B10">
          <w:rPr>
            <w:noProof/>
            <w:webHidden/>
          </w:rPr>
        </w:r>
        <w:r w:rsidR="00CC4B10">
          <w:rPr>
            <w:noProof/>
            <w:webHidden/>
          </w:rPr>
          <w:fldChar w:fldCharType="separate"/>
        </w:r>
        <w:r>
          <w:rPr>
            <w:noProof/>
            <w:webHidden/>
          </w:rPr>
          <w:t>6</w:t>
        </w:r>
        <w:r w:rsidR="00CC4B10">
          <w:rPr>
            <w:noProof/>
            <w:webHidden/>
          </w:rPr>
          <w:fldChar w:fldCharType="end"/>
        </w:r>
      </w:hyperlink>
    </w:p>
    <w:p w:rsidR="00CC4B10" w:rsidRDefault="00F31BA9">
      <w:pPr>
        <w:pStyle w:val="TOC4"/>
        <w:rPr>
          <w:rFonts w:asciiTheme="minorHAnsi" w:eastAsiaTheme="minorEastAsia" w:hAnsiTheme="minorHAnsi" w:cstheme="minorBidi"/>
          <w:noProof/>
          <w:sz w:val="22"/>
          <w:szCs w:val="22"/>
        </w:rPr>
      </w:pPr>
      <w:hyperlink w:anchor="_Toc58328546" w:history="1">
        <w:r w:rsidR="00CC4B10" w:rsidRPr="00684100">
          <w:rPr>
            <w:rStyle w:val="Hyperlink"/>
            <w:noProof/>
          </w:rPr>
          <w:t>Entry</w:t>
        </w:r>
        <w:r w:rsidR="00CC4B10">
          <w:rPr>
            <w:noProof/>
            <w:webHidden/>
          </w:rPr>
          <w:tab/>
        </w:r>
        <w:r w:rsidR="00CC4B10">
          <w:rPr>
            <w:noProof/>
            <w:webHidden/>
          </w:rPr>
          <w:fldChar w:fldCharType="begin"/>
        </w:r>
        <w:r w:rsidR="00CC4B10">
          <w:rPr>
            <w:noProof/>
            <w:webHidden/>
          </w:rPr>
          <w:instrText xml:space="preserve"> PAGEREF _Toc58328546 \h </w:instrText>
        </w:r>
        <w:r w:rsidR="00CC4B10">
          <w:rPr>
            <w:noProof/>
            <w:webHidden/>
          </w:rPr>
        </w:r>
        <w:r w:rsidR="00CC4B10">
          <w:rPr>
            <w:noProof/>
            <w:webHidden/>
          </w:rPr>
          <w:fldChar w:fldCharType="separate"/>
        </w:r>
        <w:r>
          <w:rPr>
            <w:noProof/>
            <w:webHidden/>
          </w:rPr>
          <w:t>6</w:t>
        </w:r>
        <w:r w:rsidR="00CC4B10">
          <w:rPr>
            <w:noProof/>
            <w:webHidden/>
          </w:rPr>
          <w:fldChar w:fldCharType="end"/>
        </w:r>
      </w:hyperlink>
    </w:p>
    <w:p w:rsidR="00CC4B10" w:rsidRDefault="00F31BA9">
      <w:pPr>
        <w:pStyle w:val="TOC4"/>
        <w:rPr>
          <w:rFonts w:asciiTheme="minorHAnsi" w:eastAsiaTheme="minorEastAsia" w:hAnsiTheme="minorHAnsi" w:cstheme="minorBidi"/>
          <w:noProof/>
          <w:sz w:val="22"/>
          <w:szCs w:val="22"/>
        </w:rPr>
      </w:pPr>
      <w:hyperlink w:anchor="_Toc58328547" w:history="1">
        <w:r w:rsidR="00CC4B10" w:rsidRPr="00684100">
          <w:rPr>
            <w:rStyle w:val="Hyperlink"/>
            <w:noProof/>
          </w:rPr>
          <w:t>Target</w:t>
        </w:r>
        <w:r w:rsidR="00CC4B10">
          <w:rPr>
            <w:noProof/>
            <w:webHidden/>
          </w:rPr>
          <w:tab/>
        </w:r>
        <w:r w:rsidR="00CC4B10">
          <w:rPr>
            <w:noProof/>
            <w:webHidden/>
          </w:rPr>
          <w:fldChar w:fldCharType="begin"/>
        </w:r>
        <w:r w:rsidR="00CC4B10">
          <w:rPr>
            <w:noProof/>
            <w:webHidden/>
          </w:rPr>
          <w:instrText xml:space="preserve"> PAGEREF _Toc58328547 \h </w:instrText>
        </w:r>
        <w:r w:rsidR="00CC4B10">
          <w:rPr>
            <w:noProof/>
            <w:webHidden/>
          </w:rPr>
        </w:r>
        <w:r w:rsidR="00CC4B10">
          <w:rPr>
            <w:noProof/>
            <w:webHidden/>
          </w:rPr>
          <w:fldChar w:fldCharType="separate"/>
        </w:r>
        <w:r>
          <w:rPr>
            <w:noProof/>
            <w:webHidden/>
          </w:rPr>
          <w:t>6</w:t>
        </w:r>
        <w:r w:rsidR="00CC4B10">
          <w:rPr>
            <w:noProof/>
            <w:webHidden/>
          </w:rPr>
          <w:fldChar w:fldCharType="end"/>
        </w:r>
      </w:hyperlink>
    </w:p>
    <w:p w:rsidR="00CC4B10" w:rsidRDefault="00F31BA9">
      <w:pPr>
        <w:pStyle w:val="TOC1"/>
        <w:tabs>
          <w:tab w:val="right" w:leader="dot" w:pos="9912"/>
        </w:tabs>
        <w:rPr>
          <w:rFonts w:asciiTheme="minorHAnsi" w:eastAsiaTheme="minorEastAsia" w:hAnsiTheme="minorHAnsi" w:cstheme="minorBidi"/>
          <w:b w:val="0"/>
          <w:smallCaps w:val="0"/>
          <w:noProof/>
          <w:sz w:val="22"/>
          <w:szCs w:val="22"/>
          <w:lang w:val="en-US"/>
        </w:rPr>
      </w:pPr>
      <w:hyperlink w:anchor="_Toc58328548" w:history="1">
        <w:r w:rsidR="00CC4B10" w:rsidRPr="00684100">
          <w:rPr>
            <w:rStyle w:val="Hyperlink"/>
            <w:noProof/>
          </w:rPr>
          <w:t>OR</w:t>
        </w:r>
        <w:r w:rsidR="00CC4B10">
          <w:rPr>
            <w:noProof/>
            <w:webHidden/>
          </w:rPr>
          <w:tab/>
        </w:r>
        <w:r w:rsidR="00CC4B10">
          <w:rPr>
            <w:noProof/>
            <w:webHidden/>
          </w:rPr>
          <w:fldChar w:fldCharType="begin"/>
        </w:r>
        <w:r w:rsidR="00CC4B10">
          <w:rPr>
            <w:noProof/>
            <w:webHidden/>
          </w:rPr>
          <w:instrText xml:space="preserve"> PAGEREF _Toc58328548 \h </w:instrText>
        </w:r>
        <w:r w:rsidR="00CC4B10">
          <w:rPr>
            <w:noProof/>
            <w:webHidden/>
          </w:rPr>
        </w:r>
        <w:r w:rsidR="00CC4B10">
          <w:rPr>
            <w:noProof/>
            <w:webHidden/>
          </w:rPr>
          <w:fldChar w:fldCharType="separate"/>
        </w:r>
        <w:r>
          <w:rPr>
            <w:noProof/>
            <w:webHidden/>
          </w:rPr>
          <w:t>7</w:t>
        </w:r>
        <w:r w:rsidR="00CC4B10">
          <w:rPr>
            <w:noProof/>
            <w:webHidden/>
          </w:rPr>
          <w:fldChar w:fldCharType="end"/>
        </w:r>
      </w:hyperlink>
    </w:p>
    <w:p w:rsidR="00CC4B10" w:rsidRDefault="00F31BA9">
      <w:pPr>
        <w:pStyle w:val="TOC4"/>
        <w:rPr>
          <w:rFonts w:asciiTheme="minorHAnsi" w:eastAsiaTheme="minorEastAsia" w:hAnsiTheme="minorHAnsi" w:cstheme="minorBidi"/>
          <w:noProof/>
          <w:sz w:val="22"/>
          <w:szCs w:val="22"/>
        </w:rPr>
      </w:pPr>
      <w:hyperlink w:anchor="_Toc58328549" w:history="1">
        <w:r w:rsidR="00CC4B10" w:rsidRPr="00684100">
          <w:rPr>
            <w:rStyle w:val="Hyperlink"/>
            <w:noProof/>
          </w:rPr>
          <w:t>Securing the head</w:t>
        </w:r>
        <w:r w:rsidR="00CC4B10">
          <w:rPr>
            <w:noProof/>
            <w:webHidden/>
          </w:rPr>
          <w:tab/>
        </w:r>
        <w:r w:rsidR="00CC4B10">
          <w:rPr>
            <w:noProof/>
            <w:webHidden/>
          </w:rPr>
          <w:fldChar w:fldCharType="begin"/>
        </w:r>
        <w:r w:rsidR="00CC4B10">
          <w:rPr>
            <w:noProof/>
            <w:webHidden/>
          </w:rPr>
          <w:instrText xml:space="preserve"> PAGEREF _Toc58328549 \h </w:instrText>
        </w:r>
        <w:r w:rsidR="00CC4B10">
          <w:rPr>
            <w:noProof/>
            <w:webHidden/>
          </w:rPr>
        </w:r>
        <w:r w:rsidR="00CC4B10">
          <w:rPr>
            <w:noProof/>
            <w:webHidden/>
          </w:rPr>
          <w:fldChar w:fldCharType="separate"/>
        </w:r>
        <w:r>
          <w:rPr>
            <w:noProof/>
            <w:webHidden/>
          </w:rPr>
          <w:t>7</w:t>
        </w:r>
        <w:r w:rsidR="00CC4B10">
          <w:rPr>
            <w:noProof/>
            <w:webHidden/>
          </w:rPr>
          <w:fldChar w:fldCharType="end"/>
        </w:r>
      </w:hyperlink>
    </w:p>
    <w:p w:rsidR="00CC4B10" w:rsidRDefault="00F31BA9">
      <w:pPr>
        <w:pStyle w:val="TOC4"/>
        <w:rPr>
          <w:rFonts w:asciiTheme="minorHAnsi" w:eastAsiaTheme="minorEastAsia" w:hAnsiTheme="minorHAnsi" w:cstheme="minorBidi"/>
          <w:noProof/>
          <w:sz w:val="22"/>
          <w:szCs w:val="22"/>
        </w:rPr>
      </w:pPr>
      <w:hyperlink w:anchor="_Toc58328550" w:history="1">
        <w:r w:rsidR="00CC4B10" w:rsidRPr="00684100">
          <w:rPr>
            <w:rStyle w:val="Hyperlink"/>
            <w:noProof/>
          </w:rPr>
          <w:t>Stereotaxis</w:t>
        </w:r>
        <w:r w:rsidR="00CC4B10">
          <w:rPr>
            <w:noProof/>
            <w:webHidden/>
          </w:rPr>
          <w:tab/>
        </w:r>
        <w:r w:rsidR="00CC4B10">
          <w:rPr>
            <w:noProof/>
            <w:webHidden/>
          </w:rPr>
          <w:fldChar w:fldCharType="begin"/>
        </w:r>
        <w:r w:rsidR="00CC4B10">
          <w:rPr>
            <w:noProof/>
            <w:webHidden/>
          </w:rPr>
          <w:instrText xml:space="preserve"> PAGEREF _Toc58328550 \h </w:instrText>
        </w:r>
        <w:r w:rsidR="00CC4B10">
          <w:rPr>
            <w:noProof/>
            <w:webHidden/>
          </w:rPr>
        </w:r>
        <w:r w:rsidR="00CC4B10">
          <w:rPr>
            <w:noProof/>
            <w:webHidden/>
          </w:rPr>
          <w:fldChar w:fldCharType="separate"/>
        </w:r>
        <w:r>
          <w:rPr>
            <w:noProof/>
            <w:webHidden/>
          </w:rPr>
          <w:t>10</w:t>
        </w:r>
        <w:r w:rsidR="00CC4B10">
          <w:rPr>
            <w:noProof/>
            <w:webHidden/>
          </w:rPr>
          <w:fldChar w:fldCharType="end"/>
        </w:r>
      </w:hyperlink>
    </w:p>
    <w:p w:rsidR="00CC4B10" w:rsidRDefault="00F31BA9">
      <w:pPr>
        <w:pStyle w:val="TOC4"/>
        <w:rPr>
          <w:rFonts w:asciiTheme="minorHAnsi" w:eastAsiaTheme="minorEastAsia" w:hAnsiTheme="minorHAnsi" w:cstheme="minorBidi"/>
          <w:noProof/>
          <w:sz w:val="22"/>
          <w:szCs w:val="22"/>
        </w:rPr>
      </w:pPr>
      <w:hyperlink w:anchor="_Toc58328551" w:history="1">
        <w:r w:rsidR="00CC4B10" w:rsidRPr="00684100">
          <w:rPr>
            <w:rStyle w:val="Hyperlink"/>
            <w:noProof/>
          </w:rPr>
          <w:t>Guiding Bolt</w:t>
        </w:r>
        <w:r w:rsidR="00CC4B10">
          <w:rPr>
            <w:noProof/>
            <w:webHidden/>
          </w:rPr>
          <w:tab/>
        </w:r>
        <w:r w:rsidR="00CC4B10">
          <w:rPr>
            <w:noProof/>
            <w:webHidden/>
          </w:rPr>
          <w:fldChar w:fldCharType="begin"/>
        </w:r>
        <w:r w:rsidR="00CC4B10">
          <w:rPr>
            <w:noProof/>
            <w:webHidden/>
          </w:rPr>
          <w:instrText xml:space="preserve"> PAGEREF _Toc58328551 \h </w:instrText>
        </w:r>
        <w:r w:rsidR="00CC4B10">
          <w:rPr>
            <w:noProof/>
            <w:webHidden/>
          </w:rPr>
        </w:r>
        <w:r w:rsidR="00CC4B10">
          <w:rPr>
            <w:noProof/>
            <w:webHidden/>
          </w:rPr>
          <w:fldChar w:fldCharType="separate"/>
        </w:r>
        <w:r>
          <w:rPr>
            <w:noProof/>
            <w:webHidden/>
          </w:rPr>
          <w:t>10</w:t>
        </w:r>
        <w:r w:rsidR="00CC4B10">
          <w:rPr>
            <w:noProof/>
            <w:webHidden/>
          </w:rPr>
          <w:fldChar w:fldCharType="end"/>
        </w:r>
      </w:hyperlink>
    </w:p>
    <w:p w:rsidR="00CC4B10" w:rsidRDefault="00F31BA9">
      <w:pPr>
        <w:pStyle w:val="TOC4"/>
        <w:rPr>
          <w:rFonts w:asciiTheme="minorHAnsi" w:eastAsiaTheme="minorEastAsia" w:hAnsiTheme="minorHAnsi" w:cstheme="minorBidi"/>
          <w:noProof/>
          <w:sz w:val="22"/>
          <w:szCs w:val="22"/>
        </w:rPr>
      </w:pPr>
      <w:hyperlink w:anchor="_Toc58328552" w:history="1">
        <w:r w:rsidR="00CC4B10" w:rsidRPr="00684100">
          <w:rPr>
            <w:rStyle w:val="Hyperlink"/>
            <w:noProof/>
          </w:rPr>
          <w:t>Finish</w:t>
        </w:r>
        <w:r w:rsidR="00CC4B10">
          <w:rPr>
            <w:noProof/>
            <w:webHidden/>
          </w:rPr>
          <w:tab/>
        </w:r>
        <w:r w:rsidR="00CC4B10">
          <w:rPr>
            <w:noProof/>
            <w:webHidden/>
          </w:rPr>
          <w:fldChar w:fldCharType="begin"/>
        </w:r>
        <w:r w:rsidR="00CC4B10">
          <w:rPr>
            <w:noProof/>
            <w:webHidden/>
          </w:rPr>
          <w:instrText xml:space="preserve"> PAGEREF _Toc58328552 \h </w:instrText>
        </w:r>
        <w:r w:rsidR="00CC4B10">
          <w:rPr>
            <w:noProof/>
            <w:webHidden/>
          </w:rPr>
        </w:r>
        <w:r w:rsidR="00CC4B10">
          <w:rPr>
            <w:noProof/>
            <w:webHidden/>
          </w:rPr>
          <w:fldChar w:fldCharType="separate"/>
        </w:r>
        <w:r>
          <w:rPr>
            <w:noProof/>
            <w:webHidden/>
          </w:rPr>
          <w:t>11</w:t>
        </w:r>
        <w:r w:rsidR="00CC4B10">
          <w:rPr>
            <w:noProof/>
            <w:webHidden/>
          </w:rPr>
          <w:fldChar w:fldCharType="end"/>
        </w:r>
      </w:hyperlink>
    </w:p>
    <w:p w:rsidR="00CC4B10" w:rsidRDefault="00F31BA9">
      <w:pPr>
        <w:pStyle w:val="TOC1"/>
        <w:tabs>
          <w:tab w:val="right" w:leader="dot" w:pos="9912"/>
        </w:tabs>
        <w:rPr>
          <w:rFonts w:asciiTheme="minorHAnsi" w:eastAsiaTheme="minorEastAsia" w:hAnsiTheme="minorHAnsi" w:cstheme="minorBidi"/>
          <w:b w:val="0"/>
          <w:smallCaps w:val="0"/>
          <w:noProof/>
          <w:sz w:val="22"/>
          <w:szCs w:val="22"/>
          <w:lang w:val="en-US"/>
        </w:rPr>
      </w:pPr>
      <w:hyperlink w:anchor="_Toc58328553" w:history="1">
        <w:r w:rsidR="00CC4B10" w:rsidRPr="00684100">
          <w:rPr>
            <w:rStyle w:val="Hyperlink"/>
            <w:noProof/>
          </w:rPr>
          <w:t>MRI</w:t>
        </w:r>
        <w:r w:rsidR="00CC4B10">
          <w:rPr>
            <w:noProof/>
            <w:webHidden/>
          </w:rPr>
          <w:tab/>
        </w:r>
        <w:r w:rsidR="00CC4B10">
          <w:rPr>
            <w:noProof/>
            <w:webHidden/>
          </w:rPr>
          <w:fldChar w:fldCharType="begin"/>
        </w:r>
        <w:r w:rsidR="00CC4B10">
          <w:rPr>
            <w:noProof/>
            <w:webHidden/>
          </w:rPr>
          <w:instrText xml:space="preserve"> PAGEREF _Toc58328553 \h </w:instrText>
        </w:r>
        <w:r w:rsidR="00CC4B10">
          <w:rPr>
            <w:noProof/>
            <w:webHidden/>
          </w:rPr>
        </w:r>
        <w:r w:rsidR="00CC4B10">
          <w:rPr>
            <w:noProof/>
            <w:webHidden/>
          </w:rPr>
          <w:fldChar w:fldCharType="separate"/>
        </w:r>
        <w:r>
          <w:rPr>
            <w:noProof/>
            <w:webHidden/>
          </w:rPr>
          <w:t>11</w:t>
        </w:r>
        <w:r w:rsidR="00CC4B10">
          <w:rPr>
            <w:noProof/>
            <w:webHidden/>
          </w:rPr>
          <w:fldChar w:fldCharType="end"/>
        </w:r>
      </w:hyperlink>
    </w:p>
    <w:p w:rsidR="00CC4B10" w:rsidRDefault="00F31BA9">
      <w:pPr>
        <w:pStyle w:val="TOC4"/>
        <w:rPr>
          <w:rFonts w:asciiTheme="minorHAnsi" w:eastAsiaTheme="minorEastAsia" w:hAnsiTheme="minorHAnsi" w:cstheme="minorBidi"/>
          <w:noProof/>
          <w:sz w:val="22"/>
          <w:szCs w:val="22"/>
        </w:rPr>
      </w:pPr>
      <w:hyperlink w:anchor="_Toc58328554" w:history="1">
        <w:r w:rsidR="00CC4B10" w:rsidRPr="00684100">
          <w:rPr>
            <w:rStyle w:val="Hyperlink"/>
            <w:noProof/>
          </w:rPr>
          <w:t>Safety Points</w:t>
        </w:r>
        <w:r w:rsidR="00CC4B10">
          <w:rPr>
            <w:noProof/>
            <w:webHidden/>
          </w:rPr>
          <w:tab/>
        </w:r>
        <w:r w:rsidR="00CC4B10">
          <w:rPr>
            <w:noProof/>
            <w:webHidden/>
          </w:rPr>
          <w:fldChar w:fldCharType="begin"/>
        </w:r>
        <w:r w:rsidR="00CC4B10">
          <w:rPr>
            <w:noProof/>
            <w:webHidden/>
          </w:rPr>
          <w:instrText xml:space="preserve"> PAGEREF _Toc58328554 \h </w:instrText>
        </w:r>
        <w:r w:rsidR="00CC4B10">
          <w:rPr>
            <w:noProof/>
            <w:webHidden/>
          </w:rPr>
        </w:r>
        <w:r w:rsidR="00CC4B10">
          <w:rPr>
            <w:noProof/>
            <w:webHidden/>
          </w:rPr>
          <w:fldChar w:fldCharType="separate"/>
        </w:r>
        <w:r>
          <w:rPr>
            <w:noProof/>
            <w:webHidden/>
          </w:rPr>
          <w:t>12</w:t>
        </w:r>
        <w:r w:rsidR="00CC4B10">
          <w:rPr>
            <w:noProof/>
            <w:webHidden/>
          </w:rPr>
          <w:fldChar w:fldCharType="end"/>
        </w:r>
      </w:hyperlink>
    </w:p>
    <w:p w:rsidR="00CC4B10" w:rsidRDefault="00F31BA9">
      <w:pPr>
        <w:pStyle w:val="TOC4"/>
        <w:rPr>
          <w:rFonts w:asciiTheme="minorHAnsi" w:eastAsiaTheme="minorEastAsia" w:hAnsiTheme="minorHAnsi" w:cstheme="minorBidi"/>
          <w:noProof/>
          <w:sz w:val="22"/>
          <w:szCs w:val="22"/>
        </w:rPr>
      </w:pPr>
      <w:hyperlink w:anchor="_Toc58328555" w:history="1">
        <w:r w:rsidR="00CC4B10" w:rsidRPr="00684100">
          <w:rPr>
            <w:rStyle w:val="Hyperlink"/>
            <w:noProof/>
          </w:rPr>
          <w:t>Ablation Strategy</w:t>
        </w:r>
        <w:r w:rsidR="00CC4B10">
          <w:rPr>
            <w:noProof/>
            <w:webHidden/>
          </w:rPr>
          <w:tab/>
        </w:r>
        <w:r w:rsidR="00CC4B10">
          <w:rPr>
            <w:noProof/>
            <w:webHidden/>
          </w:rPr>
          <w:fldChar w:fldCharType="begin"/>
        </w:r>
        <w:r w:rsidR="00CC4B10">
          <w:rPr>
            <w:noProof/>
            <w:webHidden/>
          </w:rPr>
          <w:instrText xml:space="preserve"> PAGEREF _Toc58328555 \h </w:instrText>
        </w:r>
        <w:r w:rsidR="00CC4B10">
          <w:rPr>
            <w:noProof/>
            <w:webHidden/>
          </w:rPr>
        </w:r>
        <w:r w:rsidR="00CC4B10">
          <w:rPr>
            <w:noProof/>
            <w:webHidden/>
          </w:rPr>
          <w:fldChar w:fldCharType="separate"/>
        </w:r>
        <w:r>
          <w:rPr>
            <w:noProof/>
            <w:webHidden/>
          </w:rPr>
          <w:t>12</w:t>
        </w:r>
        <w:r w:rsidR="00CC4B10">
          <w:rPr>
            <w:noProof/>
            <w:webHidden/>
          </w:rPr>
          <w:fldChar w:fldCharType="end"/>
        </w:r>
      </w:hyperlink>
    </w:p>
    <w:p w:rsidR="00CC4B10" w:rsidRDefault="00F31BA9">
      <w:pPr>
        <w:pStyle w:val="TOC3"/>
        <w:tabs>
          <w:tab w:val="right" w:leader="dot" w:pos="9912"/>
        </w:tabs>
        <w:rPr>
          <w:rFonts w:asciiTheme="minorHAnsi" w:eastAsiaTheme="minorEastAsia" w:hAnsiTheme="minorHAnsi" w:cstheme="minorBidi"/>
          <w:noProof/>
          <w:sz w:val="22"/>
          <w:szCs w:val="22"/>
        </w:rPr>
      </w:pPr>
      <w:hyperlink w:anchor="_Toc58328556" w:history="1">
        <w:r w:rsidR="00CC4B10" w:rsidRPr="00684100">
          <w:rPr>
            <w:rStyle w:val="Hyperlink"/>
            <w:noProof/>
          </w:rPr>
          <w:t>Visualase</w:t>
        </w:r>
        <w:r w:rsidR="00CC4B10">
          <w:rPr>
            <w:noProof/>
            <w:webHidden/>
          </w:rPr>
          <w:tab/>
        </w:r>
        <w:r w:rsidR="00CC4B10">
          <w:rPr>
            <w:noProof/>
            <w:webHidden/>
          </w:rPr>
          <w:fldChar w:fldCharType="begin"/>
        </w:r>
        <w:r w:rsidR="00CC4B10">
          <w:rPr>
            <w:noProof/>
            <w:webHidden/>
          </w:rPr>
          <w:instrText xml:space="preserve"> PAGEREF _Toc58328556 \h </w:instrText>
        </w:r>
        <w:r w:rsidR="00CC4B10">
          <w:rPr>
            <w:noProof/>
            <w:webHidden/>
          </w:rPr>
        </w:r>
        <w:r w:rsidR="00CC4B10">
          <w:rPr>
            <w:noProof/>
            <w:webHidden/>
          </w:rPr>
          <w:fldChar w:fldCharType="separate"/>
        </w:r>
        <w:r>
          <w:rPr>
            <w:noProof/>
            <w:webHidden/>
          </w:rPr>
          <w:t>12</w:t>
        </w:r>
        <w:r w:rsidR="00CC4B10">
          <w:rPr>
            <w:noProof/>
            <w:webHidden/>
          </w:rPr>
          <w:fldChar w:fldCharType="end"/>
        </w:r>
      </w:hyperlink>
    </w:p>
    <w:p w:rsidR="00CC4B10" w:rsidRDefault="00F31BA9">
      <w:pPr>
        <w:pStyle w:val="TOC3"/>
        <w:tabs>
          <w:tab w:val="right" w:leader="dot" w:pos="9912"/>
        </w:tabs>
        <w:rPr>
          <w:rFonts w:asciiTheme="minorHAnsi" w:eastAsiaTheme="minorEastAsia" w:hAnsiTheme="minorHAnsi" w:cstheme="minorBidi"/>
          <w:noProof/>
          <w:sz w:val="22"/>
          <w:szCs w:val="22"/>
        </w:rPr>
      </w:pPr>
      <w:hyperlink w:anchor="_Toc58328557" w:history="1">
        <w:r w:rsidR="00CC4B10" w:rsidRPr="00684100">
          <w:rPr>
            <w:rStyle w:val="Hyperlink"/>
            <w:noProof/>
          </w:rPr>
          <w:t>Monteris</w:t>
        </w:r>
        <w:r w:rsidR="00CC4B10">
          <w:rPr>
            <w:noProof/>
            <w:webHidden/>
          </w:rPr>
          <w:tab/>
        </w:r>
        <w:r w:rsidR="00CC4B10">
          <w:rPr>
            <w:noProof/>
            <w:webHidden/>
          </w:rPr>
          <w:fldChar w:fldCharType="begin"/>
        </w:r>
        <w:r w:rsidR="00CC4B10">
          <w:rPr>
            <w:noProof/>
            <w:webHidden/>
          </w:rPr>
          <w:instrText xml:space="preserve"> PAGEREF _Toc58328557 \h </w:instrText>
        </w:r>
        <w:r w:rsidR="00CC4B10">
          <w:rPr>
            <w:noProof/>
            <w:webHidden/>
          </w:rPr>
        </w:r>
        <w:r w:rsidR="00CC4B10">
          <w:rPr>
            <w:noProof/>
            <w:webHidden/>
          </w:rPr>
          <w:fldChar w:fldCharType="separate"/>
        </w:r>
        <w:r>
          <w:rPr>
            <w:noProof/>
            <w:webHidden/>
          </w:rPr>
          <w:t>12</w:t>
        </w:r>
        <w:r w:rsidR="00CC4B10">
          <w:rPr>
            <w:noProof/>
            <w:webHidden/>
          </w:rPr>
          <w:fldChar w:fldCharType="end"/>
        </w:r>
      </w:hyperlink>
    </w:p>
    <w:p w:rsidR="00CC4B10" w:rsidRDefault="00F31BA9">
      <w:pPr>
        <w:pStyle w:val="TOC4"/>
        <w:rPr>
          <w:rFonts w:asciiTheme="minorHAnsi" w:eastAsiaTheme="minorEastAsia" w:hAnsiTheme="minorHAnsi" w:cstheme="minorBidi"/>
          <w:noProof/>
          <w:sz w:val="22"/>
          <w:szCs w:val="22"/>
        </w:rPr>
      </w:pPr>
      <w:hyperlink w:anchor="_Toc58328558" w:history="1">
        <w:r w:rsidR="00CC4B10" w:rsidRPr="00684100">
          <w:rPr>
            <w:rStyle w:val="Hyperlink"/>
            <w:noProof/>
          </w:rPr>
          <w:t>Setup</w:t>
        </w:r>
        <w:r w:rsidR="00CC4B10">
          <w:rPr>
            <w:noProof/>
            <w:webHidden/>
          </w:rPr>
          <w:tab/>
        </w:r>
        <w:r w:rsidR="00CC4B10">
          <w:rPr>
            <w:noProof/>
            <w:webHidden/>
          </w:rPr>
          <w:fldChar w:fldCharType="begin"/>
        </w:r>
        <w:r w:rsidR="00CC4B10">
          <w:rPr>
            <w:noProof/>
            <w:webHidden/>
          </w:rPr>
          <w:instrText xml:space="preserve"> PAGEREF _Toc58328558 \h </w:instrText>
        </w:r>
        <w:r w:rsidR="00CC4B10">
          <w:rPr>
            <w:noProof/>
            <w:webHidden/>
          </w:rPr>
        </w:r>
        <w:r w:rsidR="00CC4B10">
          <w:rPr>
            <w:noProof/>
            <w:webHidden/>
          </w:rPr>
          <w:fldChar w:fldCharType="separate"/>
        </w:r>
        <w:r>
          <w:rPr>
            <w:noProof/>
            <w:webHidden/>
          </w:rPr>
          <w:t>12</w:t>
        </w:r>
        <w:r w:rsidR="00CC4B10">
          <w:rPr>
            <w:noProof/>
            <w:webHidden/>
          </w:rPr>
          <w:fldChar w:fldCharType="end"/>
        </w:r>
      </w:hyperlink>
    </w:p>
    <w:p w:rsidR="00CC4B10" w:rsidRDefault="00F31BA9">
      <w:pPr>
        <w:pStyle w:val="TOC4"/>
        <w:rPr>
          <w:rFonts w:asciiTheme="minorHAnsi" w:eastAsiaTheme="minorEastAsia" w:hAnsiTheme="minorHAnsi" w:cstheme="minorBidi"/>
          <w:noProof/>
          <w:sz w:val="22"/>
          <w:szCs w:val="22"/>
        </w:rPr>
      </w:pPr>
      <w:hyperlink w:anchor="_Toc58328559" w:history="1">
        <w:r w:rsidR="00CC4B10" w:rsidRPr="00684100">
          <w:rPr>
            <w:rStyle w:val="Hyperlink"/>
            <w:noProof/>
          </w:rPr>
          <w:t>Ablation</w:t>
        </w:r>
        <w:r w:rsidR="00CC4B10">
          <w:rPr>
            <w:noProof/>
            <w:webHidden/>
          </w:rPr>
          <w:tab/>
        </w:r>
        <w:r w:rsidR="00CC4B10">
          <w:rPr>
            <w:noProof/>
            <w:webHidden/>
          </w:rPr>
          <w:fldChar w:fldCharType="begin"/>
        </w:r>
        <w:r w:rsidR="00CC4B10">
          <w:rPr>
            <w:noProof/>
            <w:webHidden/>
          </w:rPr>
          <w:instrText xml:space="preserve"> PAGEREF _Toc58328559 \h </w:instrText>
        </w:r>
        <w:r w:rsidR="00CC4B10">
          <w:rPr>
            <w:noProof/>
            <w:webHidden/>
          </w:rPr>
        </w:r>
        <w:r w:rsidR="00CC4B10">
          <w:rPr>
            <w:noProof/>
            <w:webHidden/>
          </w:rPr>
          <w:fldChar w:fldCharType="separate"/>
        </w:r>
        <w:r>
          <w:rPr>
            <w:noProof/>
            <w:webHidden/>
          </w:rPr>
          <w:t>15</w:t>
        </w:r>
        <w:r w:rsidR="00CC4B10">
          <w:rPr>
            <w:noProof/>
            <w:webHidden/>
          </w:rPr>
          <w:fldChar w:fldCharType="end"/>
        </w:r>
      </w:hyperlink>
    </w:p>
    <w:p w:rsidR="00CC4B10" w:rsidRDefault="00F31BA9">
      <w:pPr>
        <w:pStyle w:val="TOC3"/>
        <w:tabs>
          <w:tab w:val="right" w:leader="dot" w:pos="9912"/>
        </w:tabs>
        <w:rPr>
          <w:rFonts w:asciiTheme="minorHAnsi" w:eastAsiaTheme="minorEastAsia" w:hAnsiTheme="minorHAnsi" w:cstheme="minorBidi"/>
          <w:noProof/>
          <w:sz w:val="22"/>
          <w:szCs w:val="22"/>
        </w:rPr>
      </w:pPr>
      <w:hyperlink w:anchor="_Toc58328560" w:history="1">
        <w:r w:rsidR="00CC4B10" w:rsidRPr="00684100">
          <w:rPr>
            <w:rStyle w:val="Hyperlink"/>
            <w:noProof/>
          </w:rPr>
          <w:t>Immediate postoperative MRI</w:t>
        </w:r>
        <w:r w:rsidR="00CC4B10">
          <w:rPr>
            <w:noProof/>
            <w:webHidden/>
          </w:rPr>
          <w:tab/>
        </w:r>
        <w:r w:rsidR="00CC4B10">
          <w:rPr>
            <w:noProof/>
            <w:webHidden/>
          </w:rPr>
          <w:fldChar w:fldCharType="begin"/>
        </w:r>
        <w:r w:rsidR="00CC4B10">
          <w:rPr>
            <w:noProof/>
            <w:webHidden/>
          </w:rPr>
          <w:instrText xml:space="preserve"> PAGEREF _Toc58328560 \h </w:instrText>
        </w:r>
        <w:r w:rsidR="00CC4B10">
          <w:rPr>
            <w:noProof/>
            <w:webHidden/>
          </w:rPr>
        </w:r>
        <w:r w:rsidR="00CC4B10">
          <w:rPr>
            <w:noProof/>
            <w:webHidden/>
          </w:rPr>
          <w:fldChar w:fldCharType="separate"/>
        </w:r>
        <w:r>
          <w:rPr>
            <w:noProof/>
            <w:webHidden/>
          </w:rPr>
          <w:t>18</w:t>
        </w:r>
        <w:r w:rsidR="00CC4B10">
          <w:rPr>
            <w:noProof/>
            <w:webHidden/>
          </w:rPr>
          <w:fldChar w:fldCharType="end"/>
        </w:r>
      </w:hyperlink>
    </w:p>
    <w:p w:rsidR="00CC4B10" w:rsidRDefault="00F31BA9">
      <w:pPr>
        <w:pStyle w:val="TOC1"/>
        <w:tabs>
          <w:tab w:val="right" w:leader="dot" w:pos="9912"/>
        </w:tabs>
        <w:rPr>
          <w:rFonts w:asciiTheme="minorHAnsi" w:eastAsiaTheme="minorEastAsia" w:hAnsiTheme="minorHAnsi" w:cstheme="minorBidi"/>
          <w:b w:val="0"/>
          <w:smallCaps w:val="0"/>
          <w:noProof/>
          <w:sz w:val="22"/>
          <w:szCs w:val="22"/>
          <w:lang w:val="en-US"/>
        </w:rPr>
      </w:pPr>
      <w:hyperlink w:anchor="_Toc58328561" w:history="1">
        <w:r w:rsidR="00CC4B10" w:rsidRPr="00684100">
          <w:rPr>
            <w:rStyle w:val="Hyperlink"/>
            <w:noProof/>
          </w:rPr>
          <w:t>Postop</w:t>
        </w:r>
        <w:r w:rsidR="00CC4B10">
          <w:rPr>
            <w:noProof/>
            <w:webHidden/>
          </w:rPr>
          <w:tab/>
        </w:r>
        <w:r w:rsidR="00CC4B10">
          <w:rPr>
            <w:noProof/>
            <w:webHidden/>
          </w:rPr>
          <w:fldChar w:fldCharType="begin"/>
        </w:r>
        <w:r w:rsidR="00CC4B10">
          <w:rPr>
            <w:noProof/>
            <w:webHidden/>
          </w:rPr>
          <w:instrText xml:space="preserve"> PAGEREF _Toc58328561 \h </w:instrText>
        </w:r>
        <w:r w:rsidR="00CC4B10">
          <w:rPr>
            <w:noProof/>
            <w:webHidden/>
          </w:rPr>
        </w:r>
        <w:r w:rsidR="00CC4B10">
          <w:rPr>
            <w:noProof/>
            <w:webHidden/>
          </w:rPr>
          <w:fldChar w:fldCharType="separate"/>
        </w:r>
        <w:r>
          <w:rPr>
            <w:noProof/>
            <w:webHidden/>
          </w:rPr>
          <w:t>18</w:t>
        </w:r>
        <w:r w:rsidR="00CC4B10">
          <w:rPr>
            <w:noProof/>
            <w:webHidden/>
          </w:rPr>
          <w:fldChar w:fldCharType="end"/>
        </w:r>
      </w:hyperlink>
    </w:p>
    <w:p w:rsidR="00CC4B10" w:rsidRDefault="00F31BA9">
      <w:pPr>
        <w:pStyle w:val="TOC1"/>
        <w:tabs>
          <w:tab w:val="right" w:leader="dot" w:pos="9912"/>
        </w:tabs>
        <w:rPr>
          <w:rFonts w:asciiTheme="minorHAnsi" w:eastAsiaTheme="minorEastAsia" w:hAnsiTheme="minorHAnsi" w:cstheme="minorBidi"/>
          <w:b w:val="0"/>
          <w:smallCaps w:val="0"/>
          <w:noProof/>
          <w:sz w:val="22"/>
          <w:szCs w:val="22"/>
          <w:lang w:val="en-US"/>
        </w:rPr>
      </w:pPr>
      <w:hyperlink w:anchor="_Toc58328562" w:history="1">
        <w:r w:rsidR="00CC4B10" w:rsidRPr="00684100">
          <w:rPr>
            <w:rStyle w:val="Hyperlink"/>
            <w:noProof/>
          </w:rPr>
          <w:t>Caveats</w:t>
        </w:r>
        <w:r w:rsidR="00CC4B10">
          <w:rPr>
            <w:noProof/>
            <w:webHidden/>
          </w:rPr>
          <w:tab/>
        </w:r>
        <w:r w:rsidR="00CC4B10">
          <w:rPr>
            <w:noProof/>
            <w:webHidden/>
          </w:rPr>
          <w:fldChar w:fldCharType="begin"/>
        </w:r>
        <w:r w:rsidR="00CC4B10">
          <w:rPr>
            <w:noProof/>
            <w:webHidden/>
          </w:rPr>
          <w:instrText xml:space="preserve"> PAGEREF _Toc58328562 \h </w:instrText>
        </w:r>
        <w:r w:rsidR="00CC4B10">
          <w:rPr>
            <w:noProof/>
            <w:webHidden/>
          </w:rPr>
        </w:r>
        <w:r w:rsidR="00CC4B10">
          <w:rPr>
            <w:noProof/>
            <w:webHidden/>
          </w:rPr>
          <w:fldChar w:fldCharType="separate"/>
        </w:r>
        <w:r>
          <w:rPr>
            <w:noProof/>
            <w:webHidden/>
          </w:rPr>
          <w:t>18</w:t>
        </w:r>
        <w:r w:rsidR="00CC4B10">
          <w:rPr>
            <w:noProof/>
            <w:webHidden/>
          </w:rPr>
          <w:fldChar w:fldCharType="end"/>
        </w:r>
      </w:hyperlink>
    </w:p>
    <w:p w:rsidR="00CC4B10" w:rsidRDefault="00F31BA9">
      <w:pPr>
        <w:pStyle w:val="TOC1"/>
        <w:tabs>
          <w:tab w:val="right" w:leader="dot" w:pos="9912"/>
        </w:tabs>
        <w:rPr>
          <w:rFonts w:asciiTheme="minorHAnsi" w:eastAsiaTheme="minorEastAsia" w:hAnsiTheme="minorHAnsi" w:cstheme="minorBidi"/>
          <w:b w:val="0"/>
          <w:smallCaps w:val="0"/>
          <w:noProof/>
          <w:sz w:val="22"/>
          <w:szCs w:val="22"/>
          <w:lang w:val="en-US"/>
        </w:rPr>
      </w:pPr>
      <w:hyperlink w:anchor="_Toc58328563" w:history="1">
        <w:r w:rsidR="00CC4B10" w:rsidRPr="00684100">
          <w:rPr>
            <w:rStyle w:val="Hyperlink"/>
            <w:noProof/>
          </w:rPr>
          <w:t>Follow up</w:t>
        </w:r>
        <w:r w:rsidR="00CC4B10">
          <w:rPr>
            <w:noProof/>
            <w:webHidden/>
          </w:rPr>
          <w:tab/>
        </w:r>
        <w:r w:rsidR="00CC4B10">
          <w:rPr>
            <w:noProof/>
            <w:webHidden/>
          </w:rPr>
          <w:fldChar w:fldCharType="begin"/>
        </w:r>
        <w:r w:rsidR="00CC4B10">
          <w:rPr>
            <w:noProof/>
            <w:webHidden/>
          </w:rPr>
          <w:instrText xml:space="preserve"> PAGEREF _Toc58328563 \h </w:instrText>
        </w:r>
        <w:r w:rsidR="00CC4B10">
          <w:rPr>
            <w:noProof/>
            <w:webHidden/>
          </w:rPr>
        </w:r>
        <w:r w:rsidR="00CC4B10">
          <w:rPr>
            <w:noProof/>
            <w:webHidden/>
          </w:rPr>
          <w:fldChar w:fldCharType="separate"/>
        </w:r>
        <w:r>
          <w:rPr>
            <w:noProof/>
            <w:webHidden/>
          </w:rPr>
          <w:t>18</w:t>
        </w:r>
        <w:r w:rsidR="00CC4B10">
          <w:rPr>
            <w:noProof/>
            <w:webHidden/>
          </w:rPr>
          <w:fldChar w:fldCharType="end"/>
        </w:r>
      </w:hyperlink>
    </w:p>
    <w:p w:rsidR="00CC4B10" w:rsidRDefault="00F31BA9">
      <w:pPr>
        <w:pStyle w:val="TOC1"/>
        <w:tabs>
          <w:tab w:val="right" w:leader="dot" w:pos="9912"/>
        </w:tabs>
        <w:rPr>
          <w:rFonts w:asciiTheme="minorHAnsi" w:eastAsiaTheme="minorEastAsia" w:hAnsiTheme="minorHAnsi" w:cstheme="minorBidi"/>
          <w:b w:val="0"/>
          <w:smallCaps w:val="0"/>
          <w:noProof/>
          <w:sz w:val="22"/>
          <w:szCs w:val="22"/>
          <w:lang w:val="en-US"/>
        </w:rPr>
      </w:pPr>
      <w:hyperlink w:anchor="_Toc58328564" w:history="1">
        <w:r w:rsidR="00CC4B10" w:rsidRPr="00684100">
          <w:rPr>
            <w:rStyle w:val="Hyperlink"/>
            <w:noProof/>
          </w:rPr>
          <w:t>Trials</w:t>
        </w:r>
        <w:r w:rsidR="00CC4B10">
          <w:rPr>
            <w:noProof/>
            <w:webHidden/>
          </w:rPr>
          <w:tab/>
        </w:r>
        <w:r w:rsidR="00CC4B10">
          <w:rPr>
            <w:noProof/>
            <w:webHidden/>
          </w:rPr>
          <w:fldChar w:fldCharType="begin"/>
        </w:r>
        <w:r w:rsidR="00CC4B10">
          <w:rPr>
            <w:noProof/>
            <w:webHidden/>
          </w:rPr>
          <w:instrText xml:space="preserve"> PAGEREF _Toc58328564 \h </w:instrText>
        </w:r>
        <w:r w:rsidR="00CC4B10">
          <w:rPr>
            <w:noProof/>
            <w:webHidden/>
          </w:rPr>
        </w:r>
        <w:r w:rsidR="00CC4B10">
          <w:rPr>
            <w:noProof/>
            <w:webHidden/>
          </w:rPr>
          <w:fldChar w:fldCharType="separate"/>
        </w:r>
        <w:r>
          <w:rPr>
            <w:noProof/>
            <w:webHidden/>
          </w:rPr>
          <w:t>18</w:t>
        </w:r>
        <w:r w:rsidR="00CC4B10">
          <w:rPr>
            <w:noProof/>
            <w:webHidden/>
          </w:rPr>
          <w:fldChar w:fldCharType="end"/>
        </w:r>
      </w:hyperlink>
    </w:p>
    <w:p w:rsidR="00C9661B" w:rsidRDefault="00A71BCE">
      <w:r>
        <w:fldChar w:fldCharType="end"/>
      </w:r>
      <w:r w:rsidR="00D61277" w:rsidRPr="00D61277">
        <w:rPr>
          <w:b/>
        </w:rPr>
        <w:t>Patient Guide brochure</w:t>
      </w:r>
      <w:r w:rsidR="00D61277">
        <w:t xml:space="preserve"> </w:t>
      </w:r>
      <w:hyperlink r:id="rId7" w:history="1">
        <w:r w:rsidR="00D61277" w:rsidRPr="00D61277">
          <w:rPr>
            <w:rStyle w:val="Hyperlink"/>
          </w:rPr>
          <w:t>&gt;&gt;</w:t>
        </w:r>
      </w:hyperlink>
    </w:p>
    <w:p w:rsidR="00E25F91" w:rsidRDefault="00E25F91"/>
    <w:p w:rsidR="00E25F91" w:rsidRDefault="00E25F91" w:rsidP="00E25F91">
      <w:pPr>
        <w:pStyle w:val="Antrat"/>
      </w:pPr>
      <w:bookmarkStart w:id="1" w:name="_Toc58328529"/>
      <w:r>
        <w:t>Intro</w:t>
      </w:r>
      <w:bookmarkEnd w:id="1"/>
    </w:p>
    <w:p w:rsidR="00E25F91" w:rsidRDefault="00E25F91" w:rsidP="0045578E">
      <w:pPr>
        <w:numPr>
          <w:ilvl w:val="0"/>
          <w:numId w:val="1"/>
        </w:numPr>
      </w:pPr>
      <w:r w:rsidRPr="0029704E">
        <w:t>MRI</w:t>
      </w:r>
      <w:r>
        <w:t>-</w:t>
      </w:r>
      <w:r w:rsidR="0028774E">
        <w:t xml:space="preserve">guided neurosurgical ablation </w:t>
      </w:r>
      <w:r>
        <w:t>(cytoreductive surgery).</w:t>
      </w:r>
    </w:p>
    <w:p w:rsidR="00E25F91" w:rsidRDefault="00E25F91" w:rsidP="0045578E">
      <w:pPr>
        <w:numPr>
          <w:ilvl w:val="0"/>
          <w:numId w:val="1"/>
        </w:numPr>
      </w:pPr>
      <w:r w:rsidRPr="0029704E">
        <w:t xml:space="preserve">monitors ablation contours in 3-Dimensions and provides </w:t>
      </w:r>
      <w:r w:rsidRPr="003A1390">
        <w:rPr>
          <w:b/>
          <w:color w:val="0000FF"/>
        </w:rPr>
        <w:t>real time MRI thermographic analysis</w:t>
      </w:r>
      <w:r>
        <w:t xml:space="preserve"> </w:t>
      </w:r>
      <w:r w:rsidRPr="0029704E">
        <w:t xml:space="preserve">to support </w:t>
      </w:r>
      <w:r>
        <w:t>surgeon's decisions.</w:t>
      </w:r>
    </w:p>
    <w:p w:rsidR="00E25F91" w:rsidRDefault="00E25F91" w:rsidP="0045578E">
      <w:pPr>
        <w:numPr>
          <w:ilvl w:val="0"/>
          <w:numId w:val="1"/>
        </w:numPr>
      </w:pPr>
      <w:r w:rsidRPr="0029704E">
        <w:t xml:space="preserve">diode laser energy delivered via </w:t>
      </w:r>
      <w:r w:rsidR="00B55E22">
        <w:t>cooled</w:t>
      </w:r>
      <w:r w:rsidR="00B24876">
        <w:t>*</w:t>
      </w:r>
      <w:r w:rsidR="00B55E22">
        <w:t xml:space="preserve"> </w:t>
      </w:r>
      <w:r w:rsidR="00B55E22" w:rsidRPr="0029704E">
        <w:t xml:space="preserve">fiber-optic minimally invasive probe which allows to </w:t>
      </w:r>
      <w:r w:rsidR="00B55E22">
        <w:t xml:space="preserve">selectively ablate </w:t>
      </w:r>
      <w:r w:rsidR="00B55E22" w:rsidRPr="0029704E">
        <w:t>lesions in brain that may have bee</w:t>
      </w:r>
      <w:r w:rsidR="00B55E22">
        <w:t>n previously deemed inoperable</w:t>
      </w:r>
      <w:r>
        <w:t>.</w:t>
      </w:r>
    </w:p>
    <w:p w:rsidR="00E25F91" w:rsidRDefault="00B24876" w:rsidP="00B24876">
      <w:pPr>
        <w:jc w:val="right"/>
      </w:pPr>
      <w:r w:rsidRPr="00B24876">
        <w:t>*to control thermal spread within tissue and protect device tip</w:t>
      </w:r>
    </w:p>
    <w:p w:rsidR="00B24876" w:rsidRDefault="00B24876"/>
    <w:p w:rsidR="00F53AB4" w:rsidRDefault="003E65FE" w:rsidP="003E65FE">
      <w:pPr>
        <w:pStyle w:val="Nervous6"/>
        <w:ind w:right="7370"/>
        <w:rPr>
          <w:noProof/>
        </w:rPr>
      </w:pPr>
      <w:bookmarkStart w:id="2" w:name="_Toc58328530"/>
      <w:r>
        <w:rPr>
          <w:noProof/>
        </w:rPr>
        <w:t>Minimally-invasive</w:t>
      </w:r>
      <w:bookmarkEnd w:id="2"/>
    </w:p>
    <w:p w:rsidR="003E65FE" w:rsidRPr="003E65FE" w:rsidRDefault="003E65FE">
      <w:pPr>
        <w:rPr>
          <w:u w:val="single"/>
        </w:rPr>
      </w:pPr>
      <w:r w:rsidRPr="003E65FE">
        <w:rPr>
          <w:u w:val="single"/>
        </w:rPr>
        <w:t>Craniotomy approach:</w:t>
      </w:r>
    </w:p>
    <w:p w:rsidR="003E65FE" w:rsidRDefault="003E65FE">
      <w:r>
        <w:rPr>
          <w:noProof/>
        </w:rPr>
        <w:drawing>
          <wp:inline distT="0" distB="0" distL="0" distR="0" wp14:anchorId="659A012D" wp14:editId="75FFBD3B">
            <wp:extent cx="6296025" cy="3381375"/>
            <wp:effectExtent l="0" t="0" r="9525"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296025" cy="3381375"/>
                    </a:xfrm>
                    <a:prstGeom prst="rect">
                      <a:avLst/>
                    </a:prstGeom>
                  </pic:spPr>
                </pic:pic>
              </a:graphicData>
            </a:graphic>
          </wp:inline>
        </w:drawing>
      </w:r>
    </w:p>
    <w:p w:rsidR="003E65FE" w:rsidRDefault="003E65FE"/>
    <w:p w:rsidR="003E65FE" w:rsidRPr="003E65FE" w:rsidRDefault="003E65FE">
      <w:pPr>
        <w:rPr>
          <w:u w:val="single"/>
        </w:rPr>
      </w:pPr>
      <w:r w:rsidRPr="003E65FE">
        <w:rPr>
          <w:u w:val="single"/>
        </w:rPr>
        <w:t>Laser approach:</w:t>
      </w:r>
    </w:p>
    <w:p w:rsidR="0028774E" w:rsidRDefault="003E65FE">
      <w:r>
        <w:rPr>
          <w:noProof/>
        </w:rPr>
        <w:drawing>
          <wp:inline distT="0" distB="0" distL="0" distR="0" wp14:anchorId="48CC8428" wp14:editId="14D40CD1">
            <wp:extent cx="6296025" cy="335280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296025" cy="3352800"/>
                    </a:xfrm>
                    <a:prstGeom prst="rect">
                      <a:avLst/>
                    </a:prstGeom>
                  </pic:spPr>
                </pic:pic>
              </a:graphicData>
            </a:graphic>
          </wp:inline>
        </w:drawing>
      </w:r>
    </w:p>
    <w:p w:rsidR="0028774E" w:rsidRDefault="0028774E"/>
    <w:p w:rsidR="003E65FE" w:rsidRDefault="003E65FE"/>
    <w:p w:rsidR="00F53AB4" w:rsidRDefault="00F53AB4" w:rsidP="00F53AB4">
      <w:pPr>
        <w:pStyle w:val="Nervous6"/>
        <w:ind w:right="8362"/>
      </w:pPr>
      <w:bookmarkStart w:id="3" w:name="_Toc58328531"/>
      <w:r>
        <w:t>Biophysics</w:t>
      </w:r>
      <w:bookmarkEnd w:id="3"/>
    </w:p>
    <w:p w:rsidR="009270E5" w:rsidRPr="009270E5" w:rsidRDefault="009270E5" w:rsidP="009270E5">
      <w:r>
        <w:t xml:space="preserve">- </w:t>
      </w:r>
      <w:r w:rsidRPr="009270E5">
        <w:t>based on Arrhenius equation:</w:t>
      </w:r>
    </w:p>
    <w:p w:rsidR="00E25F91" w:rsidRDefault="00E25F91" w:rsidP="00E25F91">
      <w:r w:rsidRPr="00D00F0F">
        <w:rPr>
          <w:color w:val="00B050"/>
        </w:rPr>
        <w:t>Temperature ≤ 4</w:t>
      </w:r>
      <w:r w:rsidR="009270E5">
        <w:rPr>
          <w:color w:val="00B050"/>
        </w:rPr>
        <w:t>3</w:t>
      </w:r>
      <w:r w:rsidRPr="00D00F0F">
        <w:rPr>
          <w:color w:val="00B050"/>
        </w:rPr>
        <w:t xml:space="preserve">º </w:t>
      </w:r>
      <w:r>
        <w:t>- tissue damage never occurs, no matter how long exposed.</w:t>
      </w:r>
    </w:p>
    <w:p w:rsidR="00E25F91" w:rsidRDefault="00E25F91" w:rsidP="00E25F91">
      <w:r w:rsidRPr="00D00F0F">
        <w:rPr>
          <w:rStyle w:val="Red"/>
        </w:rPr>
        <w:t>Temperature ≥ 60º</w:t>
      </w:r>
      <w:r w:rsidRPr="00D00F0F">
        <w:rPr>
          <w:color w:val="C00000"/>
        </w:rPr>
        <w:t xml:space="preserve"> </w:t>
      </w:r>
      <w:r>
        <w:t>- instantaneous tissue damage (protein denaturation).</w:t>
      </w:r>
    </w:p>
    <w:p w:rsidR="00E25F91" w:rsidRDefault="00E25F91" w:rsidP="00E25F91"/>
    <w:p w:rsidR="009270E5" w:rsidRDefault="009270E5" w:rsidP="00E25F91">
      <w:r>
        <w:rPr>
          <w:noProof/>
        </w:rPr>
        <w:lastRenderedPageBreak/>
        <w:drawing>
          <wp:inline distT="0" distB="0" distL="0" distR="0" wp14:anchorId="49B24DBB" wp14:editId="2DB0823C">
            <wp:extent cx="3711600" cy="2577600"/>
            <wp:effectExtent l="0" t="0" r="317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711600" cy="2577600"/>
                    </a:xfrm>
                    <a:prstGeom prst="rect">
                      <a:avLst/>
                    </a:prstGeom>
                  </pic:spPr>
                </pic:pic>
              </a:graphicData>
            </a:graphic>
          </wp:inline>
        </w:drawing>
      </w:r>
    </w:p>
    <w:p w:rsidR="009270E5" w:rsidRDefault="009270E5" w:rsidP="00E25F91"/>
    <w:p w:rsidR="009270E5" w:rsidRDefault="009270E5" w:rsidP="00E25F91"/>
    <w:p w:rsidR="00F53AB4" w:rsidRDefault="00F53AB4" w:rsidP="00F53AB4">
      <w:pPr>
        <w:pStyle w:val="Nervous6"/>
        <w:ind w:right="8788"/>
      </w:pPr>
      <w:bookmarkStart w:id="4" w:name="_Toc58328532"/>
      <w:r>
        <w:t>Safety</w:t>
      </w:r>
      <w:bookmarkEnd w:id="4"/>
    </w:p>
    <w:p w:rsidR="00E25F91" w:rsidRDefault="00E25F91" w:rsidP="0045578E">
      <w:pPr>
        <w:numPr>
          <w:ilvl w:val="0"/>
          <w:numId w:val="1"/>
        </w:numPr>
      </w:pPr>
      <w:r>
        <w:t xml:space="preserve">set </w:t>
      </w:r>
      <w:r w:rsidRPr="006B0ABE">
        <w:rPr>
          <w:b/>
        </w:rPr>
        <w:t>safety stop</w:t>
      </w:r>
      <w:r>
        <w:t xml:space="preserve"> (automatic laser turn off) if temperature </w:t>
      </w:r>
      <w:r w:rsidRPr="006B0ABE">
        <w:rPr>
          <w:b/>
        </w:rPr>
        <w:t>at any voxel</w:t>
      </w:r>
      <w:r>
        <w:t xml:space="preserve"> reaches 90º (don’t want to reach 100º where gas bubbles and eschar form).</w:t>
      </w:r>
    </w:p>
    <w:p w:rsidR="00F53AB4" w:rsidRDefault="00F53AB4" w:rsidP="0045578E">
      <w:pPr>
        <w:numPr>
          <w:ilvl w:val="0"/>
          <w:numId w:val="1"/>
        </w:numPr>
      </w:pPr>
      <w:r>
        <w:t xml:space="preserve">set </w:t>
      </w:r>
      <w:r w:rsidRPr="006B0ABE">
        <w:rPr>
          <w:b/>
        </w:rPr>
        <w:t>safety stop points</w:t>
      </w:r>
      <w:r>
        <w:t xml:space="preserve"> (automatic laser turn off)</w:t>
      </w:r>
      <w:r w:rsidR="006B0ABE">
        <w:t xml:space="preserve"> at critical nearby structures.</w:t>
      </w:r>
    </w:p>
    <w:p w:rsidR="00E25F91" w:rsidRDefault="00E25F91" w:rsidP="00E25F91"/>
    <w:p w:rsidR="00E25F91" w:rsidRDefault="00E25F91"/>
    <w:p w:rsidR="007C7644" w:rsidRDefault="00C9661B">
      <w:r>
        <w:t xml:space="preserve"> </w:t>
      </w:r>
    </w:p>
    <w:p w:rsidR="000C4AE0" w:rsidRDefault="000C4AE0" w:rsidP="00E00451">
      <w:pPr>
        <w:pStyle w:val="Antrat"/>
      </w:pPr>
      <w:bookmarkStart w:id="5" w:name="_Toc58328533"/>
      <w:r>
        <w:t>Indications</w:t>
      </w:r>
      <w:bookmarkEnd w:id="5"/>
    </w:p>
    <w:p w:rsidR="005E4053" w:rsidRDefault="005E4053" w:rsidP="0045578E">
      <w:pPr>
        <w:pStyle w:val="ListParagraph"/>
        <w:numPr>
          <w:ilvl w:val="0"/>
          <w:numId w:val="4"/>
        </w:numPr>
      </w:pPr>
      <w:r w:rsidRPr="005E4053">
        <w:rPr>
          <w:b/>
        </w:rPr>
        <w:t>Epilepsy</w:t>
      </w:r>
      <w:r>
        <w:t>:</w:t>
      </w:r>
    </w:p>
    <w:p w:rsidR="000C4AE0" w:rsidRDefault="000C4AE0" w:rsidP="005E4053">
      <w:pPr>
        <w:pStyle w:val="ListParagraph"/>
        <w:numPr>
          <w:ilvl w:val="1"/>
          <w:numId w:val="4"/>
        </w:numPr>
      </w:pPr>
      <w:r w:rsidRPr="005E4053">
        <w:rPr>
          <w:color w:val="00B0F0"/>
        </w:rPr>
        <w:t xml:space="preserve">Mesial temporal </w:t>
      </w:r>
      <w:r w:rsidRPr="005E4053">
        <w:t>epilepsy</w:t>
      </w:r>
      <w:r w:rsidR="00E00451">
        <w:t xml:space="preserve"> </w:t>
      </w:r>
      <w:r w:rsidR="00F74FA6">
        <w:t xml:space="preserve">(incl. mesial temporal sclerosis, temporal encephalocele) </w:t>
      </w:r>
      <w:r w:rsidR="00E00451">
        <w:t xml:space="preserve">– see </w:t>
      </w:r>
      <w:hyperlink r:id="rId11" w:anchor="LITT" w:history="1">
        <w:r w:rsidR="00E00451" w:rsidRPr="00E00451">
          <w:rPr>
            <w:rStyle w:val="Hyperlink"/>
          </w:rPr>
          <w:t>p. E15 &gt;&gt;</w:t>
        </w:r>
      </w:hyperlink>
    </w:p>
    <w:p w:rsidR="000C4AE0" w:rsidRDefault="000C4AE0" w:rsidP="005E4053">
      <w:pPr>
        <w:pStyle w:val="ListParagraph"/>
        <w:numPr>
          <w:ilvl w:val="1"/>
          <w:numId w:val="4"/>
        </w:numPr>
      </w:pPr>
      <w:r w:rsidRPr="005E4053">
        <w:rPr>
          <w:color w:val="00B0F0"/>
        </w:rPr>
        <w:t xml:space="preserve">Insular </w:t>
      </w:r>
      <w:r w:rsidRPr="005E4053">
        <w:t>epilepsy</w:t>
      </w:r>
    </w:p>
    <w:p w:rsidR="00DD667A" w:rsidRDefault="00641862" w:rsidP="005E4053">
      <w:pPr>
        <w:pStyle w:val="ListParagraph"/>
        <w:numPr>
          <w:ilvl w:val="1"/>
          <w:numId w:val="4"/>
        </w:numPr>
      </w:pPr>
      <w:r w:rsidRPr="003519F0">
        <w:t xml:space="preserve">Periventricular nodular </w:t>
      </w:r>
      <w:r w:rsidRPr="005E4053">
        <w:rPr>
          <w:color w:val="00B0F0"/>
        </w:rPr>
        <w:t>heterotopias</w:t>
      </w:r>
      <w:r w:rsidR="002E2CE3">
        <w:rPr>
          <w:color w:val="00B0F0"/>
        </w:rPr>
        <w:t xml:space="preserve"> </w:t>
      </w:r>
      <w:r w:rsidR="002E2CE3">
        <w:t xml:space="preserve">– see </w:t>
      </w:r>
      <w:hyperlink r:id="rId12" w:anchor="Treatment_PVNH" w:history="1">
        <w:r w:rsidR="002E2CE3" w:rsidRPr="00140B1F">
          <w:rPr>
            <w:rStyle w:val="Hyperlink"/>
          </w:rPr>
          <w:t>p. Dev7 &gt;&gt;</w:t>
        </w:r>
      </w:hyperlink>
    </w:p>
    <w:p w:rsidR="00DD667A" w:rsidRDefault="00DD667A" w:rsidP="005E4053">
      <w:pPr>
        <w:pStyle w:val="ListParagraph"/>
        <w:numPr>
          <w:ilvl w:val="1"/>
          <w:numId w:val="4"/>
        </w:numPr>
      </w:pPr>
      <w:r>
        <w:t>F</w:t>
      </w:r>
      <w:r w:rsidR="0043233F">
        <w:t xml:space="preserve">ocal cortical </w:t>
      </w:r>
      <w:r w:rsidR="0043233F" w:rsidRPr="005E4053">
        <w:rPr>
          <w:color w:val="00B0F0"/>
        </w:rPr>
        <w:t>dysplasias</w:t>
      </w:r>
      <w:r>
        <w:rPr>
          <w:color w:val="00B0F0"/>
        </w:rPr>
        <w:t xml:space="preserve"> </w:t>
      </w:r>
      <w:r>
        <w:t xml:space="preserve">– see </w:t>
      </w:r>
      <w:hyperlink r:id="rId13" w:anchor="Treatment_FCD" w:history="1">
        <w:r w:rsidRPr="00140B1F">
          <w:rPr>
            <w:rStyle w:val="Hyperlink"/>
          </w:rPr>
          <w:t>p. Dev7 &gt;&gt;</w:t>
        </w:r>
      </w:hyperlink>
    </w:p>
    <w:p w:rsidR="00641862" w:rsidRPr="003519F0" w:rsidRDefault="00DD667A" w:rsidP="005E4053">
      <w:pPr>
        <w:pStyle w:val="ListParagraph"/>
        <w:numPr>
          <w:ilvl w:val="1"/>
          <w:numId w:val="4"/>
        </w:numPr>
      </w:pPr>
      <w:r>
        <w:rPr>
          <w:color w:val="00B0F0"/>
        </w:rPr>
        <w:t>T</w:t>
      </w:r>
      <w:r w:rsidR="0043233F" w:rsidRPr="005E4053">
        <w:rPr>
          <w:color w:val="00B0F0"/>
        </w:rPr>
        <w:t>ubers</w:t>
      </w:r>
      <w:r w:rsidR="002E2CE3">
        <w:rPr>
          <w:color w:val="00B0F0"/>
        </w:rPr>
        <w:t xml:space="preserve"> </w:t>
      </w:r>
      <w:r w:rsidR="002E2CE3">
        <w:t xml:space="preserve">– see </w:t>
      </w:r>
      <w:hyperlink r:id="rId14" w:anchor="Treatment_tubers" w:history="1">
        <w:r w:rsidR="002E2CE3">
          <w:rPr>
            <w:rStyle w:val="Hyperlink"/>
          </w:rPr>
          <w:t>p. Pha5</w:t>
        </w:r>
        <w:r w:rsidR="002E2CE3" w:rsidRPr="00140B1F">
          <w:rPr>
            <w:rStyle w:val="Hyperlink"/>
          </w:rPr>
          <w:t xml:space="preserve"> &gt;&gt;</w:t>
        </w:r>
      </w:hyperlink>
    </w:p>
    <w:p w:rsidR="000C4AE0" w:rsidRPr="00AA06A3" w:rsidRDefault="000C4AE0" w:rsidP="005E4053">
      <w:pPr>
        <w:pStyle w:val="ListParagraph"/>
        <w:numPr>
          <w:ilvl w:val="1"/>
          <w:numId w:val="4"/>
        </w:numPr>
        <w:rPr>
          <w:rStyle w:val="Hyperlink"/>
          <w:color w:val="auto"/>
        </w:rPr>
      </w:pPr>
      <w:r>
        <w:t xml:space="preserve">Hypothalamic </w:t>
      </w:r>
      <w:r w:rsidRPr="005E4053">
        <w:rPr>
          <w:color w:val="00B0F0"/>
        </w:rPr>
        <w:t>hamartomas</w:t>
      </w:r>
      <w:r w:rsidR="00140B1F" w:rsidRPr="005E4053">
        <w:rPr>
          <w:color w:val="00B0F0"/>
        </w:rPr>
        <w:t xml:space="preserve"> </w:t>
      </w:r>
      <w:r w:rsidR="00140B1F">
        <w:t xml:space="preserve">– see </w:t>
      </w:r>
      <w:hyperlink r:id="rId15" w:anchor="LITT_for_HH" w:history="1">
        <w:r w:rsidR="00140B1F" w:rsidRPr="00140B1F">
          <w:rPr>
            <w:rStyle w:val="Hyperlink"/>
          </w:rPr>
          <w:t>p. Dev7 &gt;&gt;</w:t>
        </w:r>
      </w:hyperlink>
    </w:p>
    <w:p w:rsidR="00AA06A3" w:rsidRPr="00DD667A" w:rsidRDefault="00AA06A3" w:rsidP="005E4053">
      <w:pPr>
        <w:pStyle w:val="ListParagraph"/>
        <w:numPr>
          <w:ilvl w:val="1"/>
          <w:numId w:val="4"/>
        </w:numPr>
      </w:pPr>
      <w:r w:rsidRPr="00AA06A3">
        <w:t xml:space="preserve">Corpus </w:t>
      </w:r>
      <w:r w:rsidRPr="00AA06A3">
        <w:rPr>
          <w:color w:val="00B0F0"/>
        </w:rPr>
        <w:t>callosotomy</w:t>
      </w:r>
      <w:r w:rsidR="0066262D">
        <w:rPr>
          <w:color w:val="00B0F0"/>
        </w:rPr>
        <w:t xml:space="preserve"> </w:t>
      </w:r>
      <w:r w:rsidR="0066262D">
        <w:t xml:space="preserve">– see </w:t>
      </w:r>
      <w:hyperlink r:id="rId16" w:anchor="LITT" w:history="1">
        <w:r w:rsidR="0066262D">
          <w:rPr>
            <w:rStyle w:val="Hyperlink"/>
          </w:rPr>
          <w:t>p. E21</w:t>
        </w:r>
        <w:r w:rsidR="0066262D" w:rsidRPr="00140B1F">
          <w:rPr>
            <w:rStyle w:val="Hyperlink"/>
          </w:rPr>
          <w:t xml:space="preserve"> &gt;&gt;</w:t>
        </w:r>
      </w:hyperlink>
    </w:p>
    <w:p w:rsidR="00F74FA6" w:rsidRDefault="00DD667A" w:rsidP="00F74FA6">
      <w:pPr>
        <w:pStyle w:val="ListParagraph"/>
        <w:numPr>
          <w:ilvl w:val="1"/>
          <w:numId w:val="4"/>
        </w:numPr>
      </w:pPr>
      <w:r>
        <w:rPr>
          <w:color w:val="00B0F0"/>
        </w:rPr>
        <w:t xml:space="preserve">Poststroke </w:t>
      </w:r>
      <w:r w:rsidRPr="00DD667A">
        <w:t>epilepsy</w:t>
      </w:r>
    </w:p>
    <w:p w:rsidR="00534647" w:rsidRDefault="00534647" w:rsidP="00534647"/>
    <w:p w:rsidR="00AA06A3" w:rsidRDefault="00AA06A3" w:rsidP="00534647">
      <w:r>
        <w:rPr>
          <w:noProof/>
        </w:rPr>
        <w:drawing>
          <wp:inline distT="0" distB="0" distL="0" distR="0" wp14:anchorId="3D0462B0" wp14:editId="6C4AD1FA">
            <wp:extent cx="5943600" cy="143637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3600" cy="1436370"/>
                    </a:xfrm>
                    <a:prstGeom prst="rect">
                      <a:avLst/>
                    </a:prstGeom>
                  </pic:spPr>
                </pic:pic>
              </a:graphicData>
            </a:graphic>
          </wp:inline>
        </w:drawing>
      </w:r>
    </w:p>
    <w:p w:rsidR="00AA06A3" w:rsidRPr="00534647" w:rsidRDefault="00AA06A3" w:rsidP="00534647"/>
    <w:p w:rsidR="000C4AE0" w:rsidRDefault="000C4AE0" w:rsidP="0045578E">
      <w:pPr>
        <w:pStyle w:val="ListParagraph"/>
        <w:numPr>
          <w:ilvl w:val="0"/>
          <w:numId w:val="4"/>
        </w:numPr>
      </w:pPr>
      <w:r w:rsidRPr="005E4053">
        <w:rPr>
          <w:b/>
        </w:rPr>
        <w:t>Tumors</w:t>
      </w:r>
      <w:r>
        <w:t xml:space="preserve"> -</w:t>
      </w:r>
      <w:r w:rsidRPr="000C4AE0">
        <w:t xml:space="preserve"> metastases, gliomas</w:t>
      </w:r>
    </w:p>
    <w:p w:rsidR="00E25F91" w:rsidRDefault="00E25F91" w:rsidP="005E4053">
      <w:pPr>
        <w:pStyle w:val="ListParagraph"/>
        <w:numPr>
          <w:ilvl w:val="1"/>
          <w:numId w:val="4"/>
        </w:numPr>
      </w:pPr>
      <w:r w:rsidRPr="005E4053">
        <w:rPr>
          <w:b/>
          <w:i/>
        </w:rPr>
        <w:t>recurrent superficial</w:t>
      </w:r>
      <w:r>
        <w:t xml:space="preserve"> tumors (do not warrant morbidity of craniotomy)</w:t>
      </w:r>
    </w:p>
    <w:p w:rsidR="00E25F91" w:rsidRDefault="00E25F91" w:rsidP="005E4053">
      <w:pPr>
        <w:pStyle w:val="ListParagraph"/>
        <w:numPr>
          <w:ilvl w:val="1"/>
          <w:numId w:val="4"/>
        </w:numPr>
      </w:pPr>
      <w:r w:rsidRPr="005E4053">
        <w:rPr>
          <w:b/>
          <w:i/>
        </w:rPr>
        <w:t>deep-seated</w:t>
      </w:r>
      <w:r w:rsidRPr="001354C6">
        <w:t xml:space="preserve"> brain tumors </w:t>
      </w:r>
      <w:r>
        <w:t>(</w:t>
      </w:r>
      <w:r w:rsidRPr="001354C6">
        <w:t>not amenable to traditional resection</w:t>
      </w:r>
      <w:r w:rsidR="00140008">
        <w:t xml:space="preserve">, e.g. insular – see </w:t>
      </w:r>
      <w:hyperlink r:id="rId18" w:anchor="LITT" w:history="1">
        <w:r w:rsidR="00140008" w:rsidRPr="00A92DE2">
          <w:rPr>
            <w:rStyle w:val="Hyperlink"/>
          </w:rPr>
          <w:t>p. Onc12 &gt;&gt;</w:t>
        </w:r>
      </w:hyperlink>
      <w:r>
        <w:t>)</w:t>
      </w:r>
    </w:p>
    <w:p w:rsidR="00140008" w:rsidRDefault="00140008" w:rsidP="00140008">
      <w:pPr>
        <w:ind w:left="1080"/>
      </w:pPr>
      <w:r w:rsidRPr="00140008">
        <w:t xml:space="preserve">N.B. there is evidence of </w:t>
      </w:r>
      <w:r w:rsidRPr="00140008">
        <w:rPr>
          <w:rStyle w:val="Red"/>
        </w:rPr>
        <w:t>tumor stem cell resistance to thermal damage</w:t>
      </w:r>
      <w:r w:rsidRPr="00140008">
        <w:t xml:space="preserve"> across the entire temperature range they were exposed (mechanisms of thermoresistance might involve the overexpression of members of the heat shock protein family)</w:t>
      </w:r>
    </w:p>
    <w:p w:rsidR="00140008" w:rsidRPr="00534647" w:rsidRDefault="00140008" w:rsidP="00534647"/>
    <w:p w:rsidR="000C4AE0" w:rsidRDefault="000C4AE0" w:rsidP="0045578E">
      <w:pPr>
        <w:pStyle w:val="ListParagraph"/>
        <w:numPr>
          <w:ilvl w:val="0"/>
          <w:numId w:val="4"/>
        </w:numPr>
      </w:pPr>
      <w:r w:rsidRPr="005E4053">
        <w:rPr>
          <w:b/>
        </w:rPr>
        <w:t>Cavernomas</w:t>
      </w:r>
      <w:r w:rsidR="0030781D">
        <w:t xml:space="preserve"> – see </w:t>
      </w:r>
      <w:hyperlink r:id="rId19" w:anchor="lase_ablation_cavernoma" w:history="1">
        <w:r w:rsidR="0030781D" w:rsidRPr="006C72A1">
          <w:rPr>
            <w:rStyle w:val="Hyperlink"/>
          </w:rPr>
          <w:t>p. Vas30 &gt;&gt;</w:t>
        </w:r>
      </w:hyperlink>
    </w:p>
    <w:p w:rsidR="00534647" w:rsidRDefault="00534647" w:rsidP="00534647"/>
    <w:p w:rsidR="003519F0" w:rsidRDefault="003519F0" w:rsidP="0045578E">
      <w:pPr>
        <w:pStyle w:val="ListParagraph"/>
        <w:numPr>
          <w:ilvl w:val="0"/>
          <w:numId w:val="4"/>
        </w:numPr>
      </w:pPr>
      <w:r w:rsidRPr="003519F0">
        <w:t xml:space="preserve">Symptomatic </w:t>
      </w:r>
      <w:r w:rsidRPr="005E4053">
        <w:rPr>
          <w:b/>
        </w:rPr>
        <w:t>radiation necrosis</w:t>
      </w:r>
    </w:p>
    <w:p w:rsidR="00E25F91" w:rsidRDefault="00E25F91"/>
    <w:p w:rsidR="00274DDC" w:rsidRDefault="00274DDC"/>
    <w:p w:rsidR="00C27848" w:rsidRDefault="00895810" w:rsidP="0045578E">
      <w:pPr>
        <w:numPr>
          <w:ilvl w:val="0"/>
          <w:numId w:val="1"/>
        </w:numPr>
      </w:pPr>
      <w:r>
        <w:t xml:space="preserve">LITT can be done </w:t>
      </w:r>
      <w:r w:rsidRPr="009F0C50">
        <w:rPr>
          <w:color w:val="00B050"/>
        </w:rPr>
        <w:t xml:space="preserve">anywhere intra-axially </w:t>
      </w:r>
      <w:r>
        <w:t>(incl. brainstem)</w:t>
      </w:r>
      <w:r w:rsidR="00C27848">
        <w:t>; if near eloquent areas;</w:t>
      </w:r>
    </w:p>
    <w:p w:rsidR="00895810" w:rsidRDefault="00C27848" w:rsidP="00C27848">
      <w:pPr>
        <w:numPr>
          <w:ilvl w:val="1"/>
          <w:numId w:val="1"/>
        </w:numPr>
      </w:pPr>
      <w:r>
        <w:t xml:space="preserve">it </w:t>
      </w:r>
      <w:r w:rsidRPr="00C27848">
        <w:rPr>
          <w:b/>
          <w:i/>
          <w:color w:val="00B050"/>
        </w:rPr>
        <w:t>can be done awake</w:t>
      </w:r>
      <w:r>
        <w:t xml:space="preserve"> (monitor for delayed deficits within 3 weeks and give steroids PRN).</w:t>
      </w:r>
    </w:p>
    <w:p w:rsidR="00C27848" w:rsidRDefault="00C27848" w:rsidP="00C27848">
      <w:pPr>
        <w:pStyle w:val="Articlename"/>
      </w:pPr>
      <w:r>
        <w:rPr>
          <w:shd w:val="clear" w:color="auto" w:fill="FFFFFF"/>
        </w:rPr>
        <w:t>Hajtovic S, Mogilner A, Ard J, et al. (December 20, 2020) Awake Laser Ablation for Patients With Tumors in Eloquent Brain Areas: Operative Technique and Case Series. Cureus 12(12): e12186. doi:10.7759/cureus.12186</w:t>
      </w:r>
    </w:p>
    <w:p w:rsidR="00274DDC" w:rsidRDefault="00895810" w:rsidP="0045578E">
      <w:pPr>
        <w:numPr>
          <w:ilvl w:val="0"/>
          <w:numId w:val="1"/>
        </w:numPr>
      </w:pPr>
      <w:r w:rsidRPr="00274DDC">
        <w:rPr>
          <w:u w:val="single"/>
        </w:rPr>
        <w:t>LITT is not good for</w:t>
      </w:r>
      <w:r w:rsidR="00274DDC">
        <w:t>:</w:t>
      </w:r>
    </w:p>
    <w:p w:rsidR="00895810" w:rsidRDefault="00895810" w:rsidP="00274DDC">
      <w:pPr>
        <w:pStyle w:val="ListParagraph"/>
        <w:numPr>
          <w:ilvl w:val="0"/>
          <w:numId w:val="16"/>
        </w:numPr>
      </w:pPr>
      <w:r w:rsidRPr="009F0C50">
        <w:rPr>
          <w:rStyle w:val="Red"/>
        </w:rPr>
        <w:t>extra-axial tumors</w:t>
      </w:r>
      <w:r w:rsidR="009F0C50">
        <w:t xml:space="preserve">; exception – </w:t>
      </w:r>
      <w:r w:rsidR="009F0C50" w:rsidRPr="00274DDC">
        <w:rPr>
          <w:color w:val="00B050"/>
        </w:rPr>
        <w:t xml:space="preserve">separation surgery for spinal epidural tumors </w:t>
      </w:r>
      <w:r w:rsidR="009F0C50">
        <w:t>(give</w:t>
      </w:r>
      <w:r w:rsidR="009150BE">
        <w:t>s margin for SRS to spare cord) but respirations are problematic for MRI monitoring</w:t>
      </w:r>
      <w:r w:rsidR="00966D80">
        <w:t>.</w:t>
      </w:r>
    </w:p>
    <w:p w:rsidR="00274DDC" w:rsidRDefault="00274DDC" w:rsidP="00274DDC">
      <w:pPr>
        <w:pStyle w:val="ListParagraph"/>
        <w:numPr>
          <w:ilvl w:val="0"/>
          <w:numId w:val="16"/>
        </w:numPr>
      </w:pPr>
      <w:r>
        <w:rPr>
          <w:rStyle w:val="Red"/>
        </w:rPr>
        <w:t>calcified lesions</w:t>
      </w:r>
    </w:p>
    <w:p w:rsidR="00966D80" w:rsidRDefault="00966D80" w:rsidP="0045578E">
      <w:pPr>
        <w:numPr>
          <w:ilvl w:val="0"/>
          <w:numId w:val="1"/>
        </w:numPr>
      </w:pPr>
      <w:r w:rsidRPr="00966D80">
        <w:rPr>
          <w:u w:val="single"/>
        </w:rPr>
        <w:t>target size</w:t>
      </w:r>
      <w:r>
        <w:t>:</w:t>
      </w:r>
    </w:p>
    <w:p w:rsidR="00966D80" w:rsidRDefault="00565EAC" w:rsidP="0045578E">
      <w:pPr>
        <w:numPr>
          <w:ilvl w:val="1"/>
          <w:numId w:val="1"/>
        </w:numPr>
      </w:pPr>
      <w:r>
        <w:t>creates 25</w:t>
      </w:r>
      <w:r w:rsidR="00966D80">
        <w:t>-3</w:t>
      </w:r>
      <w:r>
        <w:t>5</w:t>
      </w:r>
      <w:r w:rsidR="00966D80">
        <w:t xml:space="preserve"> mm </w:t>
      </w:r>
      <w:r w:rsidR="00966D80" w:rsidRPr="00966D80">
        <w:rPr>
          <w:b/>
        </w:rPr>
        <w:t>diameter</w:t>
      </w:r>
      <w:r w:rsidR="00966D80">
        <w:t xml:space="preserve"> lesion.</w:t>
      </w:r>
    </w:p>
    <w:p w:rsidR="009F0C50" w:rsidRPr="00895810" w:rsidRDefault="009F0C50" w:rsidP="0045578E">
      <w:pPr>
        <w:numPr>
          <w:ilvl w:val="1"/>
          <w:numId w:val="1"/>
        </w:numPr>
      </w:pPr>
      <w:r>
        <w:t xml:space="preserve">no </w:t>
      </w:r>
      <w:r w:rsidRPr="0044567F">
        <w:rPr>
          <w:b/>
        </w:rPr>
        <w:t>volume</w:t>
      </w:r>
      <w:r>
        <w:t xml:space="preserve"> limits for LITT (up to 50 mL).</w:t>
      </w:r>
    </w:p>
    <w:p w:rsidR="00E00451" w:rsidRDefault="00E00451" w:rsidP="0045578E">
      <w:pPr>
        <w:numPr>
          <w:ilvl w:val="0"/>
          <w:numId w:val="1"/>
        </w:numPr>
      </w:pPr>
      <w:r w:rsidRPr="0029704E">
        <w:rPr>
          <w:u w:val="single"/>
        </w:rPr>
        <w:t>FDA cleared for</w:t>
      </w:r>
      <w:r>
        <w:t>:</w:t>
      </w:r>
    </w:p>
    <w:p w:rsidR="00E00451" w:rsidRDefault="00E00451" w:rsidP="00E00451">
      <w:pPr>
        <w:ind w:left="720"/>
      </w:pPr>
      <w:r>
        <w:t xml:space="preserve">- to ablate, necrotize or coagulate </w:t>
      </w:r>
      <w:r w:rsidR="00E338FB">
        <w:t xml:space="preserve">intracranial </w:t>
      </w:r>
      <w:r>
        <w:t>soft tissue through interstitial irradiation or thermal therapy in discipline of neurosurgery.</w:t>
      </w:r>
    </w:p>
    <w:p w:rsidR="00D00F0F" w:rsidRDefault="00D00F0F"/>
    <w:p w:rsidR="00D00F0F" w:rsidRDefault="00D00F0F"/>
    <w:p w:rsidR="000B0C71" w:rsidRPr="000B0C71" w:rsidRDefault="000B0C71">
      <w:pPr>
        <w:rPr>
          <w:u w:val="single"/>
        </w:rPr>
      </w:pPr>
      <w:r w:rsidRPr="000B0C71">
        <w:rPr>
          <w:u w:val="single"/>
        </w:rPr>
        <w:t>LITT candidate selection</w:t>
      </w:r>
    </w:p>
    <w:p w:rsidR="000B0C71" w:rsidRDefault="000B0C71" w:rsidP="0045578E">
      <w:pPr>
        <w:pStyle w:val="ListParagraph"/>
        <w:numPr>
          <w:ilvl w:val="0"/>
          <w:numId w:val="12"/>
        </w:numPr>
      </w:pPr>
      <w:r>
        <w:t>L</w:t>
      </w:r>
      <w:r w:rsidRPr="000B0C71">
        <w:t xml:space="preserve">esions that are favorable for LITT are (1) deep seated, (2) spherical or oblong such that the laser probe can be passed through the long axis of the lesion, (3) well circumscribed, and (4) positioned such that a safe trajectory avoiding critical structures/tracts can be designed. </w:t>
      </w:r>
    </w:p>
    <w:p w:rsidR="000B0C71" w:rsidRDefault="000B0C71" w:rsidP="0045578E">
      <w:pPr>
        <w:pStyle w:val="ListParagraph"/>
        <w:numPr>
          <w:ilvl w:val="0"/>
          <w:numId w:val="12"/>
        </w:numPr>
      </w:pPr>
      <w:r w:rsidRPr="000B0C71">
        <w:t xml:space="preserve">Transgression of vascular planes (Sylvian fissure, sulci) and ventricles is avoided. </w:t>
      </w:r>
    </w:p>
    <w:p w:rsidR="001140E7" w:rsidRDefault="000B0C71" w:rsidP="0045578E">
      <w:pPr>
        <w:pStyle w:val="ListParagraph"/>
        <w:numPr>
          <w:ilvl w:val="0"/>
          <w:numId w:val="12"/>
        </w:numPr>
      </w:pPr>
      <w:r w:rsidRPr="000B0C71">
        <w:t>Lesions unfavorable for LITT include</w:t>
      </w:r>
      <w:r w:rsidR="001140E7">
        <w:t>:</w:t>
      </w:r>
    </w:p>
    <w:p w:rsidR="001140E7" w:rsidRDefault="000B0C71" w:rsidP="001140E7">
      <w:pPr>
        <w:pStyle w:val="ListParagraph"/>
        <w:numPr>
          <w:ilvl w:val="0"/>
          <w:numId w:val="14"/>
        </w:numPr>
      </w:pPr>
      <w:r w:rsidRPr="00966D80">
        <w:rPr>
          <w:rStyle w:val="Red"/>
        </w:rPr>
        <w:t>hypervascular</w:t>
      </w:r>
      <w:r w:rsidR="001140E7">
        <w:t xml:space="preserve"> lesions</w:t>
      </w:r>
    </w:p>
    <w:p w:rsidR="001140E7" w:rsidRDefault="001140E7" w:rsidP="001140E7">
      <w:pPr>
        <w:pStyle w:val="ListParagraph"/>
        <w:numPr>
          <w:ilvl w:val="0"/>
          <w:numId w:val="14"/>
        </w:numPr>
      </w:pPr>
      <w:r w:rsidRPr="001140E7">
        <w:rPr>
          <w:rStyle w:val="Red"/>
        </w:rPr>
        <w:t>cystic</w:t>
      </w:r>
      <w:r>
        <w:t xml:space="preserve"> lesions – difficult to ablate, laser does not control cyst mass effect; H: aspirate cyst and then ablate.</w:t>
      </w:r>
    </w:p>
    <w:p w:rsidR="000B0C71" w:rsidRDefault="000B0C71" w:rsidP="001140E7">
      <w:pPr>
        <w:pStyle w:val="ListParagraph"/>
        <w:numPr>
          <w:ilvl w:val="0"/>
          <w:numId w:val="14"/>
        </w:numPr>
      </w:pPr>
      <w:r w:rsidRPr="00966D80">
        <w:rPr>
          <w:rStyle w:val="Red"/>
        </w:rPr>
        <w:t>diffuse</w:t>
      </w:r>
      <w:r w:rsidRPr="000B0C71">
        <w:t xml:space="preserve"> lesions involving bilateral or multiple lobes, and </w:t>
      </w:r>
      <w:r w:rsidRPr="00966D80">
        <w:rPr>
          <w:rStyle w:val="Red"/>
        </w:rPr>
        <w:t>very large lesions</w:t>
      </w:r>
      <w:r w:rsidRPr="000B0C71">
        <w:t xml:space="preserve"> in which treatment </w:t>
      </w:r>
      <w:r>
        <w:t>would be subtotal.</w:t>
      </w:r>
    </w:p>
    <w:p w:rsidR="000B0C71" w:rsidRDefault="000B0C71" w:rsidP="0045578E">
      <w:pPr>
        <w:pStyle w:val="ListParagraph"/>
        <w:numPr>
          <w:ilvl w:val="0"/>
          <w:numId w:val="12"/>
        </w:numPr>
      </w:pPr>
      <w:r w:rsidRPr="000B0C71">
        <w:t xml:space="preserve">Lesions in eloquent or constricted locations (basal ganglia, posterior fossa) are more difficult to target, although </w:t>
      </w:r>
      <w:r>
        <w:t>it is</w:t>
      </w:r>
      <w:r w:rsidRPr="000B0C71">
        <w:t xml:space="preserve"> not a</w:t>
      </w:r>
      <w:r>
        <w:t xml:space="preserve"> contraindication to treatment.</w:t>
      </w:r>
    </w:p>
    <w:p w:rsidR="000B0C71" w:rsidRDefault="000B0C71" w:rsidP="0045578E">
      <w:pPr>
        <w:pStyle w:val="ListParagraph"/>
        <w:numPr>
          <w:ilvl w:val="0"/>
          <w:numId w:val="12"/>
        </w:numPr>
      </w:pPr>
      <w:r>
        <w:t>P</w:t>
      </w:r>
      <w:r w:rsidRPr="000B0C71">
        <w:t>atient positioning, the profile of the laser apparatus, and patient body habitus, which together must fit into the MRI bore</w:t>
      </w:r>
      <w:r>
        <w:t>.</w:t>
      </w:r>
    </w:p>
    <w:p w:rsidR="00AD3F7E" w:rsidRDefault="00AD3F7E"/>
    <w:p w:rsidR="001D00D8" w:rsidRDefault="001D00D8">
      <w:r>
        <w:t>Callosal lesions:</w:t>
      </w:r>
    </w:p>
    <w:p w:rsidR="001D00D8" w:rsidRDefault="001D00D8">
      <w:r>
        <w:rPr>
          <w:noProof/>
        </w:rPr>
        <w:drawing>
          <wp:inline distT="0" distB="0" distL="0" distR="0" wp14:anchorId="16501D31" wp14:editId="1A7CA6DD">
            <wp:extent cx="5943600" cy="343789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3600" cy="3437890"/>
                    </a:xfrm>
                    <a:prstGeom prst="rect">
                      <a:avLst/>
                    </a:prstGeom>
                  </pic:spPr>
                </pic:pic>
              </a:graphicData>
            </a:graphic>
          </wp:inline>
        </w:drawing>
      </w:r>
    </w:p>
    <w:p w:rsidR="001D00D8" w:rsidRDefault="001D00D8"/>
    <w:p w:rsidR="001D00D8" w:rsidRDefault="001D00D8"/>
    <w:p w:rsidR="00250B52" w:rsidRDefault="00250B52" w:rsidP="00250B52">
      <w:pPr>
        <w:pStyle w:val="Nervous6"/>
        <w:ind w:right="9071"/>
      </w:pPr>
      <w:bookmarkStart w:id="6" w:name="_Toc58328534"/>
      <w:r>
        <w:t>FDA</w:t>
      </w:r>
      <w:bookmarkEnd w:id="6"/>
    </w:p>
    <w:p w:rsidR="00250B52" w:rsidRPr="00250B52" w:rsidRDefault="00250B52" w:rsidP="00250B52">
      <w:pPr>
        <w:pStyle w:val="ListParagraph"/>
        <w:numPr>
          <w:ilvl w:val="0"/>
          <w:numId w:val="20"/>
        </w:numPr>
        <w:rPr>
          <w:color w:val="2A2A2A"/>
          <w:sz w:val="23"/>
          <w:szCs w:val="23"/>
          <w:shd w:val="clear" w:color="auto" w:fill="FFFFFF"/>
        </w:rPr>
      </w:pPr>
      <w:r w:rsidRPr="00250B52">
        <w:rPr>
          <w:color w:val="2A2A2A"/>
          <w:sz w:val="23"/>
          <w:szCs w:val="23"/>
          <w:shd w:val="clear" w:color="auto" w:fill="FFFFFF"/>
        </w:rPr>
        <w:t>FDA cleared in 2007 for use in neurosurgery</w:t>
      </w:r>
      <w:r>
        <w:rPr>
          <w:color w:val="2A2A2A"/>
          <w:sz w:val="23"/>
          <w:szCs w:val="23"/>
          <w:shd w:val="clear" w:color="auto" w:fill="FFFFFF"/>
        </w:rPr>
        <w:t>.</w:t>
      </w:r>
    </w:p>
    <w:p w:rsidR="00250B52" w:rsidRPr="00250B52" w:rsidRDefault="00250B52" w:rsidP="00250B52">
      <w:pPr>
        <w:pStyle w:val="ListParagraph"/>
        <w:numPr>
          <w:ilvl w:val="0"/>
          <w:numId w:val="20"/>
        </w:numPr>
        <w:rPr>
          <w:color w:val="2A2A2A"/>
          <w:sz w:val="23"/>
          <w:szCs w:val="23"/>
          <w:shd w:val="clear" w:color="auto" w:fill="FFFFFF"/>
        </w:rPr>
      </w:pPr>
      <w:r w:rsidRPr="00250B52">
        <w:rPr>
          <w:color w:val="2A2A2A"/>
          <w:sz w:val="23"/>
          <w:szCs w:val="23"/>
          <w:shd w:val="clear" w:color="auto" w:fill="FFFFFF"/>
        </w:rPr>
        <w:t>first reported for treatment of epilepsy in 2012</w:t>
      </w:r>
      <w:r>
        <w:rPr>
          <w:color w:val="2A2A2A"/>
          <w:sz w:val="23"/>
          <w:szCs w:val="23"/>
          <w:shd w:val="clear" w:color="auto" w:fill="FFFFFF"/>
        </w:rPr>
        <w:t>.</w:t>
      </w:r>
    </w:p>
    <w:p w:rsidR="00250B52" w:rsidRDefault="00250B52"/>
    <w:p w:rsidR="00B55E22" w:rsidRDefault="00B55E22"/>
    <w:p w:rsidR="00E00451" w:rsidRDefault="00E00451" w:rsidP="00E00451">
      <w:pPr>
        <w:pStyle w:val="Antrat"/>
      </w:pPr>
      <w:bookmarkStart w:id="7" w:name="_Toc58328535"/>
      <w:r>
        <w:t>Systems</w:t>
      </w:r>
      <w:bookmarkEnd w:id="7"/>
    </w:p>
    <w:p w:rsidR="00F53AB4" w:rsidRDefault="00F53AB4" w:rsidP="00F53AB4">
      <w:pPr>
        <w:pStyle w:val="Nervous6"/>
        <w:ind w:right="8221"/>
      </w:pPr>
      <w:bookmarkStart w:id="8" w:name="_Toc58328536"/>
      <w:r>
        <w:t>Comparison</w:t>
      </w:r>
      <w:bookmarkEnd w:id="8"/>
    </w:p>
    <w:p w:rsidR="00F53AB4" w:rsidRDefault="00F53AB4" w:rsidP="00F53AB4"/>
    <w:tbl>
      <w:tblPr>
        <w:tblStyle w:val="TableGrid"/>
        <w:tblW w:w="0" w:type="auto"/>
        <w:tblLook w:val="04A0" w:firstRow="1" w:lastRow="0" w:firstColumn="1" w:lastColumn="0" w:noHBand="0" w:noVBand="1"/>
      </w:tblPr>
      <w:tblGrid>
        <w:gridCol w:w="2875"/>
        <w:gridCol w:w="2250"/>
        <w:gridCol w:w="4787"/>
      </w:tblGrid>
      <w:tr w:rsidR="00717343" w:rsidRPr="00717343" w:rsidTr="006C4BBF">
        <w:tc>
          <w:tcPr>
            <w:tcW w:w="2875" w:type="dxa"/>
            <w:shd w:val="clear" w:color="auto" w:fill="BFBFBF" w:themeFill="background1" w:themeFillShade="BF"/>
          </w:tcPr>
          <w:p w:rsidR="00717343" w:rsidRPr="00717343" w:rsidRDefault="00717343" w:rsidP="00717343">
            <w:pPr>
              <w:jc w:val="center"/>
              <w:rPr>
                <w:b/>
              </w:rPr>
            </w:pPr>
          </w:p>
        </w:tc>
        <w:tc>
          <w:tcPr>
            <w:tcW w:w="2250" w:type="dxa"/>
            <w:shd w:val="clear" w:color="auto" w:fill="BFBFBF" w:themeFill="background1" w:themeFillShade="BF"/>
          </w:tcPr>
          <w:p w:rsidR="00717343" w:rsidRPr="00717343" w:rsidRDefault="00717343" w:rsidP="00717343">
            <w:pPr>
              <w:jc w:val="center"/>
              <w:rPr>
                <w:b/>
              </w:rPr>
            </w:pPr>
            <w:r w:rsidRPr="00717343">
              <w:rPr>
                <w:b/>
              </w:rPr>
              <w:t>Visualase</w:t>
            </w:r>
          </w:p>
        </w:tc>
        <w:tc>
          <w:tcPr>
            <w:tcW w:w="4787" w:type="dxa"/>
            <w:shd w:val="clear" w:color="auto" w:fill="BFBFBF" w:themeFill="background1" w:themeFillShade="BF"/>
          </w:tcPr>
          <w:p w:rsidR="00717343" w:rsidRPr="00717343" w:rsidRDefault="00717343" w:rsidP="00717343">
            <w:pPr>
              <w:jc w:val="center"/>
              <w:rPr>
                <w:b/>
              </w:rPr>
            </w:pPr>
            <w:r w:rsidRPr="00717343">
              <w:rPr>
                <w:b/>
              </w:rPr>
              <w:t>Monteris</w:t>
            </w:r>
          </w:p>
        </w:tc>
      </w:tr>
      <w:tr w:rsidR="00717343" w:rsidTr="006C4BBF">
        <w:tc>
          <w:tcPr>
            <w:tcW w:w="2875" w:type="dxa"/>
          </w:tcPr>
          <w:p w:rsidR="00717343" w:rsidRPr="00717343" w:rsidRDefault="00717343" w:rsidP="00717343">
            <w:pPr>
              <w:rPr>
                <w:b/>
              </w:rPr>
            </w:pPr>
            <w:r w:rsidRPr="00717343">
              <w:rPr>
                <w:b/>
              </w:rPr>
              <w:t>Wave length</w:t>
            </w:r>
          </w:p>
        </w:tc>
        <w:tc>
          <w:tcPr>
            <w:tcW w:w="2250" w:type="dxa"/>
          </w:tcPr>
          <w:p w:rsidR="00717343" w:rsidRDefault="00717343" w:rsidP="00F53AB4">
            <w:r>
              <w:t>98</w:t>
            </w:r>
            <w:r w:rsidR="00F53AB4">
              <w:t>4</w:t>
            </w:r>
            <w:r>
              <w:t xml:space="preserve"> nm</w:t>
            </w:r>
          </w:p>
        </w:tc>
        <w:tc>
          <w:tcPr>
            <w:tcW w:w="4787" w:type="dxa"/>
          </w:tcPr>
          <w:p w:rsidR="00717343" w:rsidRDefault="00717343" w:rsidP="00717343">
            <w:r>
              <w:t>1064 nm</w:t>
            </w:r>
            <w:r w:rsidR="00F87A7C">
              <w:t>*</w:t>
            </w:r>
          </w:p>
        </w:tc>
      </w:tr>
      <w:tr w:rsidR="00717343" w:rsidTr="006C4BBF">
        <w:tc>
          <w:tcPr>
            <w:tcW w:w="2875" w:type="dxa"/>
          </w:tcPr>
          <w:p w:rsidR="00717343" w:rsidRPr="00717343" w:rsidRDefault="00666412" w:rsidP="00717343">
            <w:pPr>
              <w:rPr>
                <w:b/>
              </w:rPr>
            </w:pPr>
            <w:r>
              <w:rPr>
                <w:b/>
              </w:rPr>
              <w:t>Power</w:t>
            </w:r>
          </w:p>
        </w:tc>
        <w:tc>
          <w:tcPr>
            <w:tcW w:w="2250" w:type="dxa"/>
          </w:tcPr>
          <w:p w:rsidR="00717343" w:rsidRDefault="00666412" w:rsidP="00717343">
            <w:r>
              <w:t>15 W</w:t>
            </w:r>
          </w:p>
        </w:tc>
        <w:tc>
          <w:tcPr>
            <w:tcW w:w="4787" w:type="dxa"/>
          </w:tcPr>
          <w:p w:rsidR="00717343" w:rsidRDefault="00565EAC" w:rsidP="00717343">
            <w:r>
              <w:t>14 W, pulsed sequences</w:t>
            </w:r>
          </w:p>
        </w:tc>
      </w:tr>
      <w:tr w:rsidR="00565EAC" w:rsidTr="006C4BBF">
        <w:tc>
          <w:tcPr>
            <w:tcW w:w="2875" w:type="dxa"/>
          </w:tcPr>
          <w:p w:rsidR="00565EAC" w:rsidRPr="00717343" w:rsidRDefault="00565EAC" w:rsidP="00F85631">
            <w:pPr>
              <w:rPr>
                <w:b/>
              </w:rPr>
            </w:pPr>
            <w:r>
              <w:rPr>
                <w:b/>
              </w:rPr>
              <w:t>Directionality</w:t>
            </w:r>
          </w:p>
        </w:tc>
        <w:tc>
          <w:tcPr>
            <w:tcW w:w="2250" w:type="dxa"/>
          </w:tcPr>
          <w:p w:rsidR="00565EAC" w:rsidRDefault="00565EAC" w:rsidP="00F85631">
            <w:r>
              <w:t>Diffuse</w:t>
            </w:r>
          </w:p>
        </w:tc>
        <w:tc>
          <w:tcPr>
            <w:tcW w:w="4787" w:type="dxa"/>
          </w:tcPr>
          <w:p w:rsidR="00565EAC" w:rsidRDefault="00565EAC" w:rsidP="00F85631">
            <w:r>
              <w:t>Diffuse</w:t>
            </w:r>
            <w:r w:rsidR="006C4BBF">
              <w:t xml:space="preserve"> (FullFire®)</w:t>
            </w:r>
            <w:r>
              <w:t>, Directional</w:t>
            </w:r>
            <w:r w:rsidR="006C4BBF">
              <w:t xml:space="preserve"> (SideFire®)</w:t>
            </w:r>
          </w:p>
        </w:tc>
      </w:tr>
      <w:tr w:rsidR="00717343" w:rsidTr="006C4BBF">
        <w:tc>
          <w:tcPr>
            <w:tcW w:w="2875" w:type="dxa"/>
          </w:tcPr>
          <w:p w:rsidR="00717343" w:rsidRPr="00717343" w:rsidRDefault="00666412" w:rsidP="00717343">
            <w:pPr>
              <w:rPr>
                <w:b/>
              </w:rPr>
            </w:pPr>
            <w:r>
              <w:rPr>
                <w:b/>
              </w:rPr>
              <w:t>Outer diameter</w:t>
            </w:r>
          </w:p>
        </w:tc>
        <w:tc>
          <w:tcPr>
            <w:tcW w:w="2250" w:type="dxa"/>
          </w:tcPr>
          <w:p w:rsidR="00717343" w:rsidRDefault="00666412" w:rsidP="00717343">
            <w:r>
              <w:t>1.6</w:t>
            </w:r>
            <w:r w:rsidR="006419E7">
              <w:t>5</w:t>
            </w:r>
            <w:r>
              <w:t xml:space="preserve"> mm</w:t>
            </w:r>
            <w:r w:rsidR="006419E7">
              <w:t xml:space="preserve"> (5F)</w:t>
            </w:r>
          </w:p>
        </w:tc>
        <w:tc>
          <w:tcPr>
            <w:tcW w:w="4787" w:type="dxa"/>
          </w:tcPr>
          <w:p w:rsidR="00565EAC" w:rsidRDefault="003A5328" w:rsidP="00717343">
            <w:r>
              <w:t>2</w:t>
            </w:r>
            <w:r w:rsidR="00565EAC">
              <w:t>.2 mm (diffuse)</w:t>
            </w:r>
          </w:p>
          <w:p w:rsidR="00717343" w:rsidRDefault="003A5328" w:rsidP="00565EAC">
            <w:r>
              <w:t>3</w:t>
            </w:r>
            <w:r w:rsidR="00565EAC">
              <w:t>.3</w:t>
            </w:r>
            <w:r>
              <w:t xml:space="preserve"> mm</w:t>
            </w:r>
            <w:r w:rsidR="00565EAC">
              <w:t xml:space="preserve"> (diffuse, directional)</w:t>
            </w:r>
            <w:r w:rsidR="009D2333">
              <w:t>**</w:t>
            </w:r>
          </w:p>
        </w:tc>
      </w:tr>
      <w:tr w:rsidR="00666412" w:rsidTr="006C4BBF">
        <w:tc>
          <w:tcPr>
            <w:tcW w:w="2875" w:type="dxa"/>
          </w:tcPr>
          <w:p w:rsidR="00666412" w:rsidRPr="003A5328" w:rsidRDefault="00666412" w:rsidP="00565EAC">
            <w:pPr>
              <w:rPr>
                <w:b/>
              </w:rPr>
            </w:pPr>
            <w:r w:rsidRPr="003A5328">
              <w:rPr>
                <w:b/>
              </w:rPr>
              <w:t xml:space="preserve">Diffuser </w:t>
            </w:r>
            <w:r w:rsidR="00565EAC">
              <w:rPr>
                <w:b/>
              </w:rPr>
              <w:t>window length</w:t>
            </w:r>
          </w:p>
        </w:tc>
        <w:tc>
          <w:tcPr>
            <w:tcW w:w="2250" w:type="dxa"/>
          </w:tcPr>
          <w:p w:rsidR="00666412" w:rsidRDefault="002673A4" w:rsidP="00717343">
            <w:r>
              <w:t xml:space="preserve">3 and </w:t>
            </w:r>
            <w:r w:rsidR="00666412">
              <w:t>10 mm</w:t>
            </w:r>
          </w:p>
        </w:tc>
        <w:tc>
          <w:tcPr>
            <w:tcW w:w="4787" w:type="dxa"/>
          </w:tcPr>
          <w:p w:rsidR="00666412" w:rsidRDefault="00565EAC" w:rsidP="00717343">
            <w:r>
              <w:t>6 mm (diffuse), 1 mm (directional)</w:t>
            </w:r>
          </w:p>
        </w:tc>
      </w:tr>
      <w:tr w:rsidR="00B55E22" w:rsidTr="006C4BBF">
        <w:tc>
          <w:tcPr>
            <w:tcW w:w="2875" w:type="dxa"/>
          </w:tcPr>
          <w:p w:rsidR="00B55E22" w:rsidRDefault="00B55E22" w:rsidP="00717343">
            <w:pPr>
              <w:rPr>
                <w:b/>
              </w:rPr>
            </w:pPr>
            <w:r>
              <w:rPr>
                <w:b/>
              </w:rPr>
              <w:t>Cooling</w:t>
            </w:r>
          </w:p>
        </w:tc>
        <w:tc>
          <w:tcPr>
            <w:tcW w:w="2250" w:type="dxa"/>
          </w:tcPr>
          <w:p w:rsidR="00B55E22" w:rsidRDefault="00B55E22" w:rsidP="00C431DF">
            <w:r>
              <w:t>Saline</w:t>
            </w:r>
          </w:p>
        </w:tc>
        <w:tc>
          <w:tcPr>
            <w:tcW w:w="4787" w:type="dxa"/>
          </w:tcPr>
          <w:p w:rsidR="00B55E22" w:rsidRDefault="00B55E22" w:rsidP="00B55E22">
            <w:r w:rsidRPr="0029704E">
              <w:t>CO</w:t>
            </w:r>
            <w:r w:rsidRPr="00423862">
              <w:rPr>
                <w:vertAlign w:val="subscript"/>
              </w:rPr>
              <w:t>2</w:t>
            </w:r>
            <w:r w:rsidR="00C431DF">
              <w:t>*</w:t>
            </w:r>
            <w:r w:rsidR="00F87A7C">
              <w:t>*</w:t>
            </w:r>
            <w:r w:rsidR="009D2333">
              <w:t>*</w:t>
            </w:r>
          </w:p>
        </w:tc>
      </w:tr>
      <w:tr w:rsidR="00233DDC" w:rsidTr="006C4BBF">
        <w:tc>
          <w:tcPr>
            <w:tcW w:w="2875" w:type="dxa"/>
          </w:tcPr>
          <w:p w:rsidR="00233DDC" w:rsidRDefault="00233DDC" w:rsidP="00717343">
            <w:pPr>
              <w:rPr>
                <w:b/>
              </w:rPr>
            </w:pPr>
            <w:r>
              <w:rPr>
                <w:b/>
              </w:rPr>
              <w:t>Laser fiber advancement during procedure</w:t>
            </w:r>
          </w:p>
        </w:tc>
        <w:tc>
          <w:tcPr>
            <w:tcW w:w="2250" w:type="dxa"/>
          </w:tcPr>
          <w:p w:rsidR="00233DDC" w:rsidRDefault="00233DDC" w:rsidP="00717343">
            <w:r>
              <w:t>Manual</w:t>
            </w:r>
          </w:p>
        </w:tc>
        <w:tc>
          <w:tcPr>
            <w:tcW w:w="4787" w:type="dxa"/>
          </w:tcPr>
          <w:p w:rsidR="00233DDC" w:rsidRPr="0029704E" w:rsidRDefault="00233DDC" w:rsidP="00B55E22">
            <w:r>
              <w:t>Robotic (hands-off)</w:t>
            </w:r>
            <w:r w:rsidR="00C431DF">
              <w:t>**</w:t>
            </w:r>
            <w:r w:rsidR="00F87A7C">
              <w:t>*</w:t>
            </w:r>
            <w:r w:rsidR="009D2333">
              <w:t>*</w:t>
            </w:r>
          </w:p>
        </w:tc>
      </w:tr>
      <w:tr w:rsidR="005F2C9B" w:rsidTr="006C4BBF">
        <w:tc>
          <w:tcPr>
            <w:tcW w:w="2875" w:type="dxa"/>
          </w:tcPr>
          <w:p w:rsidR="005F2C9B" w:rsidRDefault="005F2C9B" w:rsidP="00717343">
            <w:pPr>
              <w:rPr>
                <w:b/>
              </w:rPr>
            </w:pPr>
            <w:r>
              <w:rPr>
                <w:b/>
              </w:rPr>
              <w:t>Multiple trajectories with one laser probe</w:t>
            </w:r>
          </w:p>
        </w:tc>
        <w:tc>
          <w:tcPr>
            <w:tcW w:w="2250" w:type="dxa"/>
          </w:tcPr>
          <w:p w:rsidR="005F2C9B" w:rsidRDefault="005F2C9B" w:rsidP="00717343">
            <w:r>
              <w:t>N/A</w:t>
            </w:r>
          </w:p>
        </w:tc>
        <w:tc>
          <w:tcPr>
            <w:tcW w:w="4787" w:type="dxa"/>
          </w:tcPr>
          <w:p w:rsidR="005F2C9B" w:rsidRDefault="005F2C9B" w:rsidP="00B55E22">
            <w:r>
              <w:t>Yes</w:t>
            </w:r>
          </w:p>
        </w:tc>
      </w:tr>
      <w:tr w:rsidR="00095D2A" w:rsidTr="006C4BBF">
        <w:tc>
          <w:tcPr>
            <w:tcW w:w="2875" w:type="dxa"/>
          </w:tcPr>
          <w:p w:rsidR="00095D2A" w:rsidRDefault="00095D2A" w:rsidP="00717343">
            <w:pPr>
              <w:rPr>
                <w:b/>
              </w:rPr>
            </w:pPr>
            <w:r>
              <w:rPr>
                <w:b/>
              </w:rPr>
              <w:t>MRI thermography refresh rate</w:t>
            </w:r>
          </w:p>
        </w:tc>
        <w:tc>
          <w:tcPr>
            <w:tcW w:w="2250" w:type="dxa"/>
          </w:tcPr>
          <w:p w:rsidR="00095D2A" w:rsidRDefault="009D2333" w:rsidP="009D2333">
            <w:r>
              <w:t>5</w:t>
            </w:r>
            <w:r w:rsidRPr="00095D2A">
              <w:t xml:space="preserve"> sec </w:t>
            </w:r>
            <w:r>
              <w:t>(monitors 1 plane)</w:t>
            </w:r>
          </w:p>
        </w:tc>
        <w:tc>
          <w:tcPr>
            <w:tcW w:w="4787" w:type="dxa"/>
          </w:tcPr>
          <w:p w:rsidR="00095D2A" w:rsidRDefault="00095D2A" w:rsidP="009D2333">
            <w:r w:rsidRPr="00095D2A">
              <w:t xml:space="preserve">7.8 sec </w:t>
            </w:r>
            <w:r w:rsidR="009D2333">
              <w:t>(monitors simultaneously</w:t>
            </w:r>
            <w:r w:rsidRPr="00095D2A">
              <w:t xml:space="preserve"> 3 planes</w:t>
            </w:r>
            <w:r w:rsidR="009D2333">
              <w:t>)</w:t>
            </w:r>
          </w:p>
        </w:tc>
      </w:tr>
    </w:tbl>
    <w:p w:rsidR="00F87A7C" w:rsidRDefault="00F87A7C" w:rsidP="00F87A7C">
      <w:pPr>
        <w:ind w:left="2160"/>
      </w:pPr>
      <w:r>
        <w:t>*1064 nm</w:t>
      </w:r>
      <w:r w:rsidRPr="00F87A7C">
        <w:t xml:space="preserve"> wavelength has a lower water</w:t>
      </w:r>
      <w:r>
        <w:t xml:space="preserve"> </w:t>
      </w:r>
      <w:r w:rsidRPr="00F87A7C">
        <w:t>absorption and theoretically higher tissue penetration, although</w:t>
      </w:r>
      <w:r>
        <w:t xml:space="preserve"> </w:t>
      </w:r>
      <w:r w:rsidRPr="00095D2A">
        <w:rPr>
          <w:rStyle w:val="Red"/>
        </w:rPr>
        <w:t>longer treatment times</w:t>
      </w:r>
      <w:r w:rsidRPr="00F87A7C">
        <w:t xml:space="preserve"> may be required to ablate a similar region</w:t>
      </w:r>
      <w:r>
        <w:t xml:space="preserve"> </w:t>
      </w:r>
      <w:r w:rsidRPr="00F87A7C">
        <w:t>of tissue.</w:t>
      </w:r>
    </w:p>
    <w:p w:rsidR="009D2333" w:rsidRDefault="009D2333" w:rsidP="00F87A7C">
      <w:pPr>
        <w:ind w:left="2160"/>
      </w:pPr>
      <w:r>
        <w:t>**</w:t>
      </w:r>
      <w:r w:rsidRPr="009D2333">
        <w:t>thicker probe gives more rigidity for deep targets but no bigger ablations</w:t>
      </w:r>
    </w:p>
    <w:p w:rsidR="00717343" w:rsidRDefault="009D2333" w:rsidP="00C431DF">
      <w:pPr>
        <w:ind w:left="2160"/>
      </w:pPr>
      <w:r>
        <w:t>*</w:t>
      </w:r>
      <w:r w:rsidR="00F87A7C">
        <w:t>*</w:t>
      </w:r>
      <w:r w:rsidR="00C431DF">
        <w:t>*pressurized Carbon Dioxide is continuously adjusted by NeuroBlate Fusion Software™ to maintain probe tip temperature.</w:t>
      </w:r>
    </w:p>
    <w:p w:rsidR="00717343" w:rsidRDefault="00C431DF" w:rsidP="00C431DF">
      <w:pPr>
        <w:ind w:left="2160"/>
      </w:pPr>
      <w:r>
        <w:t>*</w:t>
      </w:r>
      <w:r w:rsidR="00F87A7C">
        <w:t>*</w:t>
      </w:r>
      <w:r>
        <w:t>*</w:t>
      </w:r>
      <w:r w:rsidR="009D2333">
        <w:t>*</w:t>
      </w:r>
      <w:r w:rsidR="00565EAC">
        <w:t xml:space="preserve">Monteris robot travel distance (for moving laser along axis) </w:t>
      </w:r>
      <w:r w:rsidR="0047375A">
        <w:t>is</w:t>
      </w:r>
      <w:r w:rsidR="00565EAC">
        <w:t xml:space="preserve"> 4 cm</w:t>
      </w:r>
      <w:r w:rsidR="0047375A">
        <w:t xml:space="preserve"> and rotation 340º</w:t>
      </w:r>
    </w:p>
    <w:p w:rsidR="0047375A" w:rsidRDefault="0047375A" w:rsidP="00C431DF">
      <w:pPr>
        <w:ind w:left="2160"/>
      </w:pPr>
      <w:r>
        <w:rPr>
          <w:noProof/>
        </w:rPr>
        <w:drawing>
          <wp:inline distT="0" distB="0" distL="0" distR="0" wp14:anchorId="6356D9FE" wp14:editId="3D79E9EB">
            <wp:extent cx="3524400" cy="2469600"/>
            <wp:effectExtent l="0" t="0" r="0" b="698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524400" cy="2469600"/>
                    </a:xfrm>
                    <a:prstGeom prst="rect">
                      <a:avLst/>
                    </a:prstGeom>
                  </pic:spPr>
                </pic:pic>
              </a:graphicData>
            </a:graphic>
          </wp:inline>
        </w:drawing>
      </w:r>
    </w:p>
    <w:p w:rsidR="006419E7" w:rsidRDefault="006419E7" w:rsidP="00717343"/>
    <w:p w:rsidR="00565EAC" w:rsidRDefault="00565EAC" w:rsidP="00717343"/>
    <w:p w:rsidR="00D61277" w:rsidRDefault="00D61277" w:rsidP="00717343"/>
    <w:p w:rsidR="007E0FE6" w:rsidRDefault="007E0FE6" w:rsidP="00E00451">
      <w:pPr>
        <w:pStyle w:val="Nervous1"/>
      </w:pPr>
      <w:bookmarkStart w:id="9" w:name="_Toc58328537"/>
      <w:r>
        <w:t xml:space="preserve">Visualase </w:t>
      </w:r>
      <w:r w:rsidR="00C9661B" w:rsidRPr="00C9661B">
        <w:t xml:space="preserve">Thermal Therapy </w:t>
      </w:r>
      <w:r>
        <w:t>System</w:t>
      </w:r>
      <w:r w:rsidR="00C9661B" w:rsidRPr="00C9661B">
        <w:t xml:space="preserve"> (</w:t>
      </w:r>
      <w:r w:rsidR="008950DC" w:rsidRPr="00C9661B">
        <w:rPr>
          <w:caps w:val="0"/>
        </w:rPr>
        <w:t>Medtronic, Inc</w:t>
      </w:r>
      <w:r w:rsidR="00C9661B" w:rsidRPr="00C9661B">
        <w:t>.)</w:t>
      </w:r>
      <w:bookmarkEnd w:id="9"/>
    </w:p>
    <w:p w:rsidR="00EF55F7" w:rsidRDefault="007E0FE6" w:rsidP="00CB1328">
      <w:r>
        <w:t xml:space="preserve">Materials </w:t>
      </w:r>
      <w:hyperlink r:id="rId22" w:history="1">
        <w:r w:rsidRPr="007E0FE6">
          <w:rPr>
            <w:rStyle w:val="Hyperlink"/>
          </w:rPr>
          <w:t>&gt;&gt;</w:t>
        </w:r>
      </w:hyperlink>
    </w:p>
    <w:p w:rsidR="00C9661B" w:rsidRDefault="00C9661B" w:rsidP="00CB1328"/>
    <w:p w:rsidR="00A32004" w:rsidRDefault="00A32004" w:rsidP="00CB1328">
      <w:r>
        <w:rPr>
          <w:noProof/>
        </w:rPr>
        <w:drawing>
          <wp:inline distT="0" distB="0" distL="0" distR="0" wp14:anchorId="5A18F9FC" wp14:editId="7C5FA9B6">
            <wp:extent cx="5305425" cy="1619250"/>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305425" cy="1619250"/>
                    </a:xfrm>
                    <a:prstGeom prst="rect">
                      <a:avLst/>
                    </a:prstGeom>
                  </pic:spPr>
                </pic:pic>
              </a:graphicData>
            </a:graphic>
          </wp:inline>
        </w:drawing>
      </w:r>
    </w:p>
    <w:p w:rsidR="00A32004" w:rsidRDefault="00A32004" w:rsidP="00CB1328"/>
    <w:p w:rsidR="000B52ED" w:rsidRDefault="000B52ED" w:rsidP="00CB1328">
      <w:r>
        <w:rPr>
          <w:noProof/>
        </w:rPr>
        <w:drawing>
          <wp:inline distT="0" distB="0" distL="0" distR="0" wp14:anchorId="3277F619" wp14:editId="76442C7E">
            <wp:extent cx="4503600" cy="2527200"/>
            <wp:effectExtent l="0" t="0" r="0" b="698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503600" cy="2527200"/>
                    </a:xfrm>
                    <a:prstGeom prst="rect">
                      <a:avLst/>
                    </a:prstGeom>
                  </pic:spPr>
                </pic:pic>
              </a:graphicData>
            </a:graphic>
          </wp:inline>
        </w:drawing>
      </w:r>
    </w:p>
    <w:p w:rsidR="000B52ED" w:rsidRDefault="000B52ED" w:rsidP="00CB1328">
      <w:r>
        <w:rPr>
          <w:noProof/>
        </w:rPr>
        <w:drawing>
          <wp:inline distT="0" distB="0" distL="0" distR="0" wp14:anchorId="44D20AC1" wp14:editId="2297849A">
            <wp:extent cx="5043600" cy="5752800"/>
            <wp:effectExtent l="0" t="0" r="5080"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043600" cy="5752800"/>
                    </a:xfrm>
                    <a:prstGeom prst="rect">
                      <a:avLst/>
                    </a:prstGeom>
                  </pic:spPr>
                </pic:pic>
              </a:graphicData>
            </a:graphic>
          </wp:inline>
        </w:drawing>
      </w:r>
    </w:p>
    <w:p w:rsidR="000B52ED" w:rsidRDefault="000B52ED" w:rsidP="00CB1328"/>
    <w:p w:rsidR="000B52ED" w:rsidRDefault="000B52ED" w:rsidP="00CB1328"/>
    <w:p w:rsidR="00C9661B" w:rsidRPr="00C9661B" w:rsidRDefault="00C9661B" w:rsidP="0045578E">
      <w:pPr>
        <w:numPr>
          <w:ilvl w:val="0"/>
          <w:numId w:val="1"/>
        </w:numPr>
      </w:pPr>
      <w:r w:rsidRPr="00C9661B">
        <w:t>FDA-approved</w:t>
      </w:r>
    </w:p>
    <w:p w:rsidR="00C9661B" w:rsidRDefault="00423862" w:rsidP="0045578E">
      <w:pPr>
        <w:numPr>
          <w:ilvl w:val="0"/>
          <w:numId w:val="1"/>
        </w:numPr>
      </w:pPr>
      <w:r>
        <w:t xml:space="preserve">15 </w:t>
      </w:r>
      <w:r w:rsidR="00C9661B" w:rsidRPr="00C9661B">
        <w:t>W, 980</w:t>
      </w:r>
      <w:r>
        <w:t xml:space="preserve"> </w:t>
      </w:r>
      <w:r w:rsidR="00C9661B" w:rsidRPr="00C9661B">
        <w:t xml:space="preserve">nm </w:t>
      </w:r>
      <w:r>
        <w:t xml:space="preserve">(near infrared) </w:t>
      </w:r>
      <w:r w:rsidR="00C9661B" w:rsidRPr="00C9661B">
        <w:t>diode laser coupled to an optical fiber with a light-diffusing tip within a light-transmitting saline-irrigated cooling sheath.</w:t>
      </w:r>
    </w:p>
    <w:p w:rsidR="00224A74" w:rsidRDefault="00C9661B" w:rsidP="0045578E">
      <w:pPr>
        <w:numPr>
          <w:ilvl w:val="0"/>
          <w:numId w:val="1"/>
        </w:numPr>
      </w:pPr>
      <w:r w:rsidRPr="00C9661B">
        <w:t xml:space="preserve">outer 1.6-mm-diameter clear (light-transmitting) polycarbonate cooling </w:t>
      </w:r>
      <w:r w:rsidR="00224A74">
        <w:t>catheter; comes with radiopaque stylet (can be seen on O-arm).</w:t>
      </w:r>
    </w:p>
    <w:p w:rsidR="00224A74" w:rsidRDefault="00224A74" w:rsidP="00224A74">
      <w:pPr>
        <w:ind w:left="720"/>
      </w:pPr>
      <w:r>
        <w:t xml:space="preserve">N.B. once stylet is removed (and before laser fiber is placed) </w:t>
      </w:r>
      <w:r w:rsidRPr="00224A74">
        <w:rPr>
          <w:rStyle w:val="Red"/>
        </w:rPr>
        <w:t>catheter is very fragile</w:t>
      </w:r>
      <w:r>
        <w:t xml:space="preserve"> – can bend and fracture just from its own weight – need to support it!</w:t>
      </w:r>
    </w:p>
    <w:p w:rsidR="00C9661B" w:rsidRDefault="00C9661B" w:rsidP="0045578E">
      <w:pPr>
        <w:numPr>
          <w:ilvl w:val="0"/>
          <w:numId w:val="1"/>
        </w:numPr>
      </w:pPr>
      <w:r w:rsidRPr="00C9661B">
        <w:t xml:space="preserve">inner 0.73-mm-diameter flexible laser optical fiber terminating in a </w:t>
      </w:r>
      <w:r w:rsidR="00224A74">
        <w:t xml:space="preserve">3 mm or </w:t>
      </w:r>
      <w:r w:rsidRPr="00C9661B">
        <w:t>10-mm-long diffu</w:t>
      </w:r>
      <w:r>
        <w:t>ser tip.</w:t>
      </w:r>
    </w:p>
    <w:p w:rsidR="00224A74" w:rsidRDefault="00224A74" w:rsidP="0045578E">
      <w:pPr>
        <w:numPr>
          <w:ilvl w:val="0"/>
          <w:numId w:val="1"/>
        </w:numPr>
      </w:pPr>
      <w:r>
        <w:t>the catheter end</w:t>
      </w:r>
      <w:r w:rsidR="00557E36">
        <w:t>s</w:t>
      </w:r>
      <w:r>
        <w:t xml:space="preserve"> to pointed tip 2.9 mm in length; thus, the center </w:t>
      </w:r>
      <w:r w:rsidR="00166393">
        <w:t xml:space="preserve">of 10-mm laser diffuser is 8 mm proximal from catheter tip – advance </w:t>
      </w:r>
      <w:r w:rsidR="00166393" w:rsidRPr="00557E36">
        <w:rPr>
          <w:rStyle w:val="Red"/>
          <w:b/>
          <w:i/>
        </w:rPr>
        <w:t>stereotactic target 8 mm deeper</w:t>
      </w:r>
      <w:r w:rsidR="00557E36" w:rsidRPr="00557E36">
        <w:rPr>
          <w:rStyle w:val="Red"/>
          <w:b/>
          <w:i/>
        </w:rPr>
        <w:t xml:space="preserve"> than ablation target</w:t>
      </w:r>
      <w:r w:rsidR="00166393">
        <w:t>.</w:t>
      </w:r>
    </w:p>
    <w:p w:rsidR="00166393" w:rsidRDefault="00166393" w:rsidP="00166393">
      <w:pPr>
        <w:ind w:left="720"/>
      </w:pPr>
      <w:r>
        <w:t xml:space="preserve">N.B. always insert laser catheter deeper as </w:t>
      </w:r>
      <w:r w:rsidRPr="00557E36">
        <w:rPr>
          <w:rStyle w:val="Red"/>
          <w:b/>
          <w:i/>
        </w:rPr>
        <w:t xml:space="preserve">laser fiber can </w:t>
      </w:r>
      <w:r w:rsidR="00557E36">
        <w:rPr>
          <w:rStyle w:val="Red"/>
          <w:b/>
          <w:i/>
        </w:rPr>
        <w:t xml:space="preserve">be </w:t>
      </w:r>
      <w:r w:rsidRPr="00557E36">
        <w:rPr>
          <w:rStyle w:val="Red"/>
          <w:b/>
          <w:i/>
        </w:rPr>
        <w:t>easily moved up and down inside catheter during procedure</w:t>
      </w:r>
      <w:r>
        <w:t>!</w:t>
      </w:r>
    </w:p>
    <w:p w:rsidR="00C9661B" w:rsidRDefault="00C9661B" w:rsidP="0045578E">
      <w:pPr>
        <w:numPr>
          <w:ilvl w:val="0"/>
          <w:numId w:val="1"/>
        </w:numPr>
      </w:pPr>
      <w:r w:rsidRPr="00C9661B">
        <w:t>near real-time thermal monitoring (approximately 4-6</w:t>
      </w:r>
      <w:r>
        <w:t xml:space="preserve"> </w:t>
      </w:r>
      <w:r w:rsidRPr="00C9661B">
        <w:t>second delay)</w:t>
      </w:r>
      <w:r w:rsidR="006B44D6">
        <w:t>.</w:t>
      </w:r>
    </w:p>
    <w:p w:rsidR="00C9661B" w:rsidRDefault="00C9661B" w:rsidP="0045578E">
      <w:pPr>
        <w:numPr>
          <w:ilvl w:val="0"/>
          <w:numId w:val="1"/>
        </w:numPr>
      </w:pPr>
      <w:r>
        <w:t>i</w:t>
      </w:r>
      <w:r w:rsidRPr="00C9661B">
        <w:t>f user-defined undesirable conditions are detected (such as heat spread to the safety margin), the workstation may be set to automatically deactivate the laser as a safety mechanism</w:t>
      </w:r>
      <w:r>
        <w:t>.</w:t>
      </w:r>
    </w:p>
    <w:p w:rsidR="00C9661B" w:rsidRDefault="00C9661B" w:rsidP="00C9661B"/>
    <w:p w:rsidR="00CC4B10" w:rsidRDefault="00CC4B10" w:rsidP="00C9661B"/>
    <w:p w:rsidR="00E00451" w:rsidRDefault="00E00451" w:rsidP="00C9661B"/>
    <w:p w:rsidR="0029704E" w:rsidRDefault="0029704E" w:rsidP="00E00451">
      <w:pPr>
        <w:pStyle w:val="Nervous1"/>
      </w:pPr>
      <w:bookmarkStart w:id="10" w:name="_Toc58328538"/>
      <w:r w:rsidRPr="0029704E">
        <w:t>NeuroBlate</w:t>
      </w:r>
      <w:r>
        <w:t>® System</w:t>
      </w:r>
      <w:r w:rsidR="003519F0" w:rsidRPr="003519F0">
        <w:t xml:space="preserve"> </w:t>
      </w:r>
      <w:r w:rsidR="003519F0">
        <w:t>(</w:t>
      </w:r>
      <w:r w:rsidR="008950DC">
        <w:rPr>
          <w:caps w:val="0"/>
        </w:rPr>
        <w:t>Monteris Medical</w:t>
      </w:r>
      <w:r w:rsidR="003519F0">
        <w:t>)</w:t>
      </w:r>
      <w:bookmarkEnd w:id="10"/>
    </w:p>
    <w:p w:rsidR="0029704E" w:rsidRDefault="0029704E" w:rsidP="0029704E">
      <w:pPr>
        <w:jc w:val="center"/>
      </w:pPr>
      <w:r>
        <w:t xml:space="preserve">(formerly known as </w:t>
      </w:r>
      <w:r w:rsidRPr="0029704E">
        <w:rPr>
          <w:b/>
        </w:rPr>
        <w:t>AutoLITT® System</w:t>
      </w:r>
      <w:r>
        <w:t xml:space="preserve">; LITT - </w:t>
      </w:r>
      <w:r w:rsidRPr="0029704E">
        <w:t>laser interstitial thermal therapy</w:t>
      </w:r>
      <w:r>
        <w:t>)</w:t>
      </w:r>
    </w:p>
    <w:p w:rsidR="0029704E" w:rsidRDefault="00F31BA9" w:rsidP="0029704E">
      <w:pPr>
        <w:jc w:val="center"/>
      </w:pPr>
      <w:hyperlink r:id="rId26" w:history="1">
        <w:r w:rsidR="0029704E" w:rsidRPr="00D418F6">
          <w:rPr>
            <w:rStyle w:val="Hyperlink"/>
          </w:rPr>
          <w:t>http://www.monteris.com/technology</w:t>
        </w:r>
      </w:hyperlink>
    </w:p>
    <w:p w:rsidR="0029704E" w:rsidRDefault="0029704E" w:rsidP="0029704E"/>
    <w:p w:rsidR="008950DC" w:rsidRDefault="008950DC" w:rsidP="0029704E">
      <w:r>
        <w:t>Instructions for use:</w:t>
      </w:r>
    </w:p>
    <w:p w:rsidR="008950DC" w:rsidRDefault="00F31BA9" w:rsidP="0029704E">
      <w:hyperlink r:id="rId27" w:history="1">
        <w:r w:rsidR="008950DC" w:rsidRPr="009E3040">
          <w:rPr>
            <w:rStyle w:val="Hyperlink"/>
          </w:rPr>
          <w:t>https://www.monteris.com/healthcare-professionals/instructions-for-use-ifus/</w:t>
        </w:r>
      </w:hyperlink>
    </w:p>
    <w:p w:rsidR="008950DC" w:rsidRDefault="008950DC" w:rsidP="0029704E"/>
    <w:p w:rsidR="00AD3F7E" w:rsidRDefault="00AD3F7E" w:rsidP="00AD3F7E">
      <w:pPr>
        <w:pStyle w:val="Nervous6"/>
        <w:ind w:right="8482"/>
      </w:pPr>
      <w:bookmarkStart w:id="11" w:name="_Toc58328539"/>
      <w:r>
        <w:t>FDA label</w:t>
      </w:r>
      <w:bookmarkEnd w:id="11"/>
    </w:p>
    <w:p w:rsidR="00AD3F7E" w:rsidRPr="00AD3F7E" w:rsidRDefault="00AD3F7E" w:rsidP="008305D8">
      <w:pPr>
        <w:numPr>
          <w:ilvl w:val="0"/>
          <w:numId w:val="1"/>
        </w:numPr>
      </w:pPr>
      <w:r w:rsidRPr="00AD3F7E">
        <w:t>The Monteris Medical NeuroBlate™ System is indicated for use to ablate, necrotize, or coagulate intracranial soft tissue,</w:t>
      </w:r>
      <w:r>
        <w:t xml:space="preserve"> </w:t>
      </w:r>
      <w:r w:rsidRPr="00AD3F7E">
        <w:t>including brain structures, through interstitial irradiation or thermal therapy in medicine and surgery in the discipline of</w:t>
      </w:r>
      <w:r>
        <w:t xml:space="preserve"> </w:t>
      </w:r>
      <w:r w:rsidRPr="00AD3F7E">
        <w:t>neurosurgery with 1064 nm lasers.</w:t>
      </w:r>
    </w:p>
    <w:p w:rsidR="00AD3F7E" w:rsidRPr="00AD3F7E" w:rsidRDefault="00AD3F7E" w:rsidP="008305D8">
      <w:pPr>
        <w:numPr>
          <w:ilvl w:val="0"/>
          <w:numId w:val="1"/>
        </w:numPr>
      </w:pPr>
      <w:r w:rsidRPr="00AD3F7E">
        <w:t>The Monteris Medical NeuroBlate™ System is intended for planning and monitoring thermal therapies under MRI</w:t>
      </w:r>
      <w:r>
        <w:t xml:space="preserve"> </w:t>
      </w:r>
      <w:r w:rsidRPr="00AD3F7E">
        <w:t>visualization. It provides MRI based trajectory planning assistance for the stereotaxic placement of MRI compatible</w:t>
      </w:r>
      <w:r>
        <w:t xml:space="preserve"> </w:t>
      </w:r>
      <w:r w:rsidRPr="00AD3F7E">
        <w:t xml:space="preserve">(conditional) NeuroBlate™ Laser Delivery Probes. It also provides </w:t>
      </w:r>
      <w:r>
        <w:t>near-</w:t>
      </w:r>
      <w:r w:rsidRPr="00AD3F7E">
        <w:t>real time thermographic analysis of selected</w:t>
      </w:r>
      <w:r>
        <w:t xml:space="preserve"> </w:t>
      </w:r>
      <w:r w:rsidRPr="00AD3F7E">
        <w:t>MRI images.</w:t>
      </w:r>
    </w:p>
    <w:p w:rsidR="00AD3F7E" w:rsidRPr="00AD3F7E" w:rsidRDefault="00AD3F7E" w:rsidP="008305D8">
      <w:pPr>
        <w:numPr>
          <w:ilvl w:val="0"/>
          <w:numId w:val="1"/>
        </w:numPr>
      </w:pPr>
      <w:r w:rsidRPr="00AD3F7E">
        <w:t>When interpreted by a trained physician, this System provides information that may be useful in the determination or</w:t>
      </w:r>
      <w:r>
        <w:t xml:space="preserve"> </w:t>
      </w:r>
      <w:r w:rsidRPr="00AD3F7E">
        <w:t>assessment of thermal therapy. Patient management decisions should not be made solely on the basis of the NeuroBlate™</w:t>
      </w:r>
      <w:r>
        <w:t xml:space="preserve"> </w:t>
      </w:r>
      <w:r w:rsidRPr="00AD3F7E">
        <w:t>System analysis.</w:t>
      </w:r>
    </w:p>
    <w:p w:rsidR="00AD3F7E" w:rsidRDefault="00AD3F7E" w:rsidP="00AD3F7E">
      <w:pPr>
        <w:rPr>
          <w:rFonts w:ascii="TimesNewRomanPSMT" w:hAnsi="TimesNewRomanPSMT" w:cs="TimesNewRomanPSMT"/>
          <w:color w:val="221E1F"/>
          <w:sz w:val="22"/>
          <w:szCs w:val="22"/>
        </w:rPr>
      </w:pPr>
    </w:p>
    <w:p w:rsidR="00AD3F7E" w:rsidRPr="00AD3F7E" w:rsidRDefault="00AD3F7E" w:rsidP="00AD3F7E">
      <w:r w:rsidRPr="00AD3F7E">
        <w:t>No age limit!</w:t>
      </w:r>
      <w:r w:rsidR="005E2234">
        <w:t xml:space="preserve"> (but watch for skull thickness in pediatric patients</w:t>
      </w:r>
      <w:r w:rsidR="000976DD">
        <w:t xml:space="preserve"> – recommend at least 3 mm</w:t>
      </w:r>
      <w:r w:rsidR="005E2234">
        <w:t>)</w:t>
      </w:r>
    </w:p>
    <w:p w:rsidR="00AD3F7E" w:rsidRDefault="00AD3F7E" w:rsidP="00AD3F7E"/>
    <w:p w:rsidR="00313F9E" w:rsidRDefault="00313F9E" w:rsidP="00313F9E">
      <w:pPr>
        <w:pStyle w:val="Nervous6"/>
        <w:ind w:right="7370"/>
      </w:pPr>
      <w:bookmarkStart w:id="12" w:name="_Toc58328540"/>
      <w:r>
        <w:t>Regulatory actions</w:t>
      </w:r>
      <w:bookmarkEnd w:id="12"/>
    </w:p>
    <w:p w:rsidR="003A5328" w:rsidRPr="003A5328" w:rsidRDefault="00666412" w:rsidP="00565EAC">
      <w:r w:rsidRPr="00565EAC">
        <w:rPr>
          <w:u w:val="single"/>
        </w:rPr>
        <w:t>3/23/2018</w:t>
      </w:r>
      <w:r>
        <w:t xml:space="preserve"> - </w:t>
      </w:r>
      <w:r w:rsidRPr="003A5328">
        <w:rPr>
          <w:rStyle w:val="Red"/>
        </w:rPr>
        <w:t>Class I recall by FDA</w:t>
      </w:r>
      <w:r w:rsidR="00C37CB2" w:rsidRPr="00C37CB2">
        <w:rPr>
          <w:szCs w:val="24"/>
        </w:rPr>
        <w:t xml:space="preserve"> </w:t>
      </w:r>
      <w:r w:rsidR="00C37CB2">
        <w:rPr>
          <w:szCs w:val="24"/>
        </w:rPr>
        <w:t>(Z-0194-2018)</w:t>
      </w:r>
      <w:r w:rsidRPr="003A5328">
        <w:t>: the most serious type of recall - device may c</w:t>
      </w:r>
      <w:r w:rsidR="003A5328" w:rsidRPr="003A5328">
        <w:t xml:space="preserve">ause serious injuries or death – due to </w:t>
      </w:r>
      <w:r w:rsidRPr="003A5328">
        <w:t>the risk o</w:t>
      </w:r>
      <w:r w:rsidR="003A5328" w:rsidRPr="003A5328">
        <w:t xml:space="preserve">f </w:t>
      </w:r>
      <w:r w:rsidR="003A5328" w:rsidRPr="003A5328">
        <w:rPr>
          <w:rStyle w:val="Red"/>
        </w:rPr>
        <w:t>unintended probe tip heating</w:t>
      </w:r>
      <w:r w:rsidR="003A5328" w:rsidRPr="003A5328">
        <w:t>.</w:t>
      </w:r>
    </w:p>
    <w:p w:rsidR="00666412" w:rsidRDefault="00666412" w:rsidP="0045578E">
      <w:pPr>
        <w:numPr>
          <w:ilvl w:val="0"/>
          <w:numId w:val="1"/>
        </w:numPr>
      </w:pPr>
      <w:r w:rsidRPr="003A5328">
        <w:t xml:space="preserve">caused by an interaction between the </w:t>
      </w:r>
      <w:r w:rsidR="00C37CB2">
        <w:t xml:space="preserve">metallic </w:t>
      </w:r>
      <w:r w:rsidRPr="003A5328">
        <w:t xml:space="preserve">thermocouple in the </w:t>
      </w:r>
      <w:r w:rsidR="003A5328">
        <w:t xml:space="preserve">probe, and the MRI environment </w:t>
      </w:r>
      <w:r w:rsidRPr="003A5328">
        <w:t>independent of laser energy delivery, and have been associated with damage to the tip of the probe implanted within the brain (e.g., charring, release of carbon dioxide).</w:t>
      </w:r>
    </w:p>
    <w:p w:rsidR="00666412" w:rsidRDefault="00666412" w:rsidP="0029704E"/>
    <w:p w:rsidR="00565EAC" w:rsidRDefault="00565EAC" w:rsidP="00565EAC">
      <w:r w:rsidRPr="00565EAC">
        <w:rPr>
          <w:u w:val="single"/>
        </w:rPr>
        <w:t>Update</w:t>
      </w:r>
      <w:r>
        <w:t xml:space="preserve"> – </w:t>
      </w:r>
      <w:r w:rsidR="00C37CB2">
        <w:t xml:space="preserve">metallic </w:t>
      </w:r>
      <w:r w:rsidRPr="003A5328">
        <w:t>thermocouple</w:t>
      </w:r>
      <w:r>
        <w:t xml:space="preserve"> was replaced by </w:t>
      </w:r>
      <w:r w:rsidRPr="00093935">
        <w:rPr>
          <w:color w:val="00B050"/>
        </w:rPr>
        <w:t>nonmetal</w:t>
      </w:r>
      <w:r w:rsidR="00C37CB2" w:rsidRPr="00093935">
        <w:rPr>
          <w:color w:val="00B050"/>
        </w:rPr>
        <w:t xml:space="preserve"> </w:t>
      </w:r>
      <w:r w:rsidR="00093935" w:rsidRPr="00093935">
        <w:rPr>
          <w:color w:val="00B050"/>
          <w:szCs w:val="24"/>
        </w:rPr>
        <w:t xml:space="preserve">fiber optic temperature sensor (FOTS) </w:t>
      </w:r>
      <w:r>
        <w:t xml:space="preserve">to avoid unintended current induction and heating – Monteris system is </w:t>
      </w:r>
      <w:r w:rsidRPr="00313F9E">
        <w:rPr>
          <w:b/>
          <w:color w:val="00B050"/>
        </w:rPr>
        <w:t>back on market</w:t>
      </w:r>
      <w:r>
        <w:t>.</w:t>
      </w:r>
    </w:p>
    <w:p w:rsidR="00313F9E" w:rsidRDefault="00313F9E" w:rsidP="00565EAC"/>
    <w:p w:rsidR="00C37CB2" w:rsidRDefault="00C37CB2" w:rsidP="00565EAC"/>
    <w:p w:rsidR="00313F9E" w:rsidRDefault="00313F9E" w:rsidP="00313F9E">
      <w:pPr>
        <w:pStyle w:val="Nervous5"/>
        <w:ind w:right="7795"/>
      </w:pPr>
      <w:bookmarkStart w:id="13" w:name="_Toc58328541"/>
      <w:r>
        <w:t>Components</w:t>
      </w:r>
      <w:bookmarkEnd w:id="13"/>
    </w:p>
    <w:p w:rsidR="00CC4B10" w:rsidRDefault="00CC4B10" w:rsidP="00CC4B10">
      <w:pPr>
        <w:pStyle w:val="Nervous6"/>
        <w:ind w:right="8929"/>
      </w:pPr>
      <w:bookmarkStart w:id="14" w:name="_Toc58328542"/>
      <w:r>
        <w:t>Robot</w:t>
      </w:r>
      <w:bookmarkEnd w:id="14"/>
    </w:p>
    <w:p w:rsidR="00D9233B" w:rsidRDefault="00D9233B" w:rsidP="00565EAC">
      <w:r>
        <w:rPr>
          <w:noProof/>
        </w:rPr>
        <w:drawing>
          <wp:inline distT="0" distB="0" distL="0" distR="0" wp14:anchorId="38A19162" wp14:editId="5F099CDC">
            <wp:extent cx="6300470" cy="3714750"/>
            <wp:effectExtent l="0" t="0" r="508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300470" cy="3714750"/>
                    </a:xfrm>
                    <a:prstGeom prst="rect">
                      <a:avLst/>
                    </a:prstGeom>
                  </pic:spPr>
                </pic:pic>
              </a:graphicData>
            </a:graphic>
          </wp:inline>
        </w:drawing>
      </w:r>
    </w:p>
    <w:p w:rsidR="00D9233B" w:rsidRDefault="00D9233B" w:rsidP="00565EAC"/>
    <w:p w:rsidR="00D9233B" w:rsidRDefault="00EC0A79" w:rsidP="00565EAC">
      <w:r>
        <w:rPr>
          <w:noProof/>
        </w:rPr>
        <w:drawing>
          <wp:inline distT="0" distB="0" distL="0" distR="0" wp14:anchorId="1C35AD90" wp14:editId="6ED6F603">
            <wp:extent cx="6300470" cy="3689350"/>
            <wp:effectExtent l="0" t="0" r="5080" b="63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300470" cy="3689350"/>
                    </a:xfrm>
                    <a:prstGeom prst="rect">
                      <a:avLst/>
                    </a:prstGeom>
                  </pic:spPr>
                </pic:pic>
              </a:graphicData>
            </a:graphic>
          </wp:inline>
        </w:drawing>
      </w:r>
    </w:p>
    <w:p w:rsidR="00EC0A79" w:rsidRDefault="00EC0A79" w:rsidP="00565EAC"/>
    <w:p w:rsidR="00CC4B10" w:rsidRDefault="00CC4B10" w:rsidP="00565EAC"/>
    <w:p w:rsidR="00CC4B10" w:rsidRDefault="00CC4B10" w:rsidP="00CC4B10">
      <w:pPr>
        <w:pStyle w:val="Nervous6"/>
        <w:ind w:right="9071"/>
      </w:pPr>
      <w:bookmarkStart w:id="15" w:name="_Toc58328543"/>
      <w:r>
        <w:t>Bolt</w:t>
      </w:r>
      <w:bookmarkEnd w:id="15"/>
    </w:p>
    <w:p w:rsidR="00313F9E" w:rsidRDefault="00CC4B10" w:rsidP="00565EAC">
      <w:r>
        <w:t xml:space="preserve">See below </w:t>
      </w:r>
      <w:hyperlink w:anchor="Bolt" w:history="1">
        <w:r w:rsidRPr="00CC4B10">
          <w:rPr>
            <w:rStyle w:val="Hyperlink"/>
          </w:rPr>
          <w:t>&gt;&gt;</w:t>
        </w:r>
      </w:hyperlink>
    </w:p>
    <w:p w:rsidR="00CC4B10" w:rsidRDefault="00CC4B10" w:rsidP="00565EAC"/>
    <w:p w:rsidR="00313F9E" w:rsidRDefault="00313F9E" w:rsidP="00CC4B10">
      <w:pPr>
        <w:pStyle w:val="Nervous6"/>
        <w:ind w:right="8362"/>
      </w:pPr>
      <w:bookmarkStart w:id="16" w:name="_Toc58328544"/>
      <w:r>
        <w:t>Laser probe</w:t>
      </w:r>
      <w:bookmarkEnd w:id="16"/>
    </w:p>
    <w:p w:rsidR="00196440" w:rsidRDefault="00196440" w:rsidP="0029704E">
      <w:r>
        <w:rPr>
          <w:noProof/>
        </w:rPr>
        <w:drawing>
          <wp:inline distT="0" distB="0" distL="0" distR="0">
            <wp:extent cx="6300470" cy="6300470"/>
            <wp:effectExtent l="0" t="0" r="5080" b="5080"/>
            <wp:docPr id="14" name="Picture 14" descr="Image result for monte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monteris"/>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300470" cy="6300470"/>
                    </a:xfrm>
                    <a:prstGeom prst="rect">
                      <a:avLst/>
                    </a:prstGeom>
                    <a:noFill/>
                    <a:ln>
                      <a:noFill/>
                    </a:ln>
                  </pic:spPr>
                </pic:pic>
              </a:graphicData>
            </a:graphic>
          </wp:inline>
        </w:drawing>
      </w:r>
    </w:p>
    <w:p w:rsidR="003F0A4A" w:rsidRDefault="003F0A4A" w:rsidP="0029704E">
      <w:r>
        <w:rPr>
          <w:noProof/>
        </w:rPr>
        <w:drawing>
          <wp:inline distT="0" distB="0" distL="0" distR="0" wp14:anchorId="374C8665" wp14:editId="0314220C">
            <wp:extent cx="6300470" cy="3269615"/>
            <wp:effectExtent l="0" t="0" r="5080" b="698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300470" cy="3269615"/>
                    </a:xfrm>
                    <a:prstGeom prst="rect">
                      <a:avLst/>
                    </a:prstGeom>
                  </pic:spPr>
                </pic:pic>
              </a:graphicData>
            </a:graphic>
          </wp:inline>
        </w:drawing>
      </w:r>
    </w:p>
    <w:p w:rsidR="00E25F91" w:rsidRDefault="00E25F91" w:rsidP="0029704E">
      <w:r>
        <w:rPr>
          <w:noProof/>
        </w:rPr>
        <w:drawing>
          <wp:inline distT="0" distB="0" distL="0" distR="0" wp14:anchorId="41C4600D" wp14:editId="25A5ADC3">
            <wp:extent cx="3171825" cy="22479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71825" cy="2247900"/>
                    </a:xfrm>
                    <a:prstGeom prst="rect">
                      <a:avLst/>
                    </a:prstGeom>
                    <a:noFill/>
                    <a:ln>
                      <a:noFill/>
                    </a:ln>
                  </pic:spPr>
                </pic:pic>
              </a:graphicData>
            </a:graphic>
          </wp:inline>
        </w:drawing>
      </w:r>
      <w:r w:rsidR="00907FBB" w:rsidRPr="00907FBB">
        <w:rPr>
          <w:noProof/>
        </w:rPr>
        <w:t xml:space="preserve"> </w:t>
      </w:r>
      <w:r w:rsidR="00907FBB">
        <w:rPr>
          <w:noProof/>
        </w:rPr>
        <w:drawing>
          <wp:inline distT="0" distB="0" distL="0" distR="0" wp14:anchorId="41FDEB5B" wp14:editId="3B55B809">
            <wp:extent cx="6300470" cy="2082165"/>
            <wp:effectExtent l="0" t="0" r="508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300470" cy="2082165"/>
                    </a:xfrm>
                    <a:prstGeom prst="rect">
                      <a:avLst/>
                    </a:prstGeom>
                  </pic:spPr>
                </pic:pic>
              </a:graphicData>
            </a:graphic>
          </wp:inline>
        </w:drawing>
      </w:r>
    </w:p>
    <w:p w:rsidR="00E25F91" w:rsidRDefault="00E25F91" w:rsidP="0029704E"/>
    <w:p w:rsidR="00313F9E" w:rsidRDefault="00313F9E" w:rsidP="0029704E"/>
    <w:p w:rsidR="00717343" w:rsidRPr="00717343" w:rsidRDefault="004D1815" w:rsidP="0045578E">
      <w:pPr>
        <w:pStyle w:val="ListParagraph"/>
        <w:numPr>
          <w:ilvl w:val="0"/>
          <w:numId w:val="8"/>
        </w:numPr>
      </w:pPr>
      <w:r w:rsidRPr="004D1815">
        <w:rPr>
          <w:u w:val="single"/>
        </w:rPr>
        <w:t>wave length</w:t>
      </w:r>
      <w:r>
        <w:t xml:space="preserve">: </w:t>
      </w:r>
      <w:r w:rsidR="00717343">
        <w:t xml:space="preserve">1064 </w:t>
      </w:r>
      <w:r w:rsidR="00717343" w:rsidRPr="00C9661B">
        <w:t>nm</w:t>
      </w:r>
    </w:p>
    <w:p w:rsidR="00E25F91" w:rsidRDefault="00D91C43" w:rsidP="0045578E">
      <w:pPr>
        <w:pStyle w:val="ListParagraph"/>
        <w:numPr>
          <w:ilvl w:val="0"/>
          <w:numId w:val="8"/>
        </w:numPr>
      </w:pPr>
      <w:r w:rsidRPr="00D91C43">
        <w:rPr>
          <w:u w:val="single"/>
        </w:rPr>
        <w:t xml:space="preserve">available laser </w:t>
      </w:r>
      <w:r w:rsidR="00F85631">
        <w:rPr>
          <w:u w:val="single"/>
        </w:rPr>
        <w:t xml:space="preserve">outside </w:t>
      </w:r>
      <w:r w:rsidRPr="00D91C43">
        <w:rPr>
          <w:u w:val="single"/>
        </w:rPr>
        <w:t>diameters</w:t>
      </w:r>
      <w:r>
        <w:t>:</w:t>
      </w:r>
    </w:p>
    <w:p w:rsidR="00D91C43" w:rsidRDefault="00D91C43" w:rsidP="0045578E">
      <w:pPr>
        <w:pStyle w:val="ListParagraph"/>
        <w:numPr>
          <w:ilvl w:val="0"/>
          <w:numId w:val="7"/>
        </w:numPr>
      </w:pPr>
      <w:r w:rsidRPr="00841A6A">
        <w:rPr>
          <w:highlight w:val="yellow"/>
        </w:rPr>
        <w:t>2</w:t>
      </w:r>
      <w:r w:rsidR="002C09D9" w:rsidRPr="00841A6A">
        <w:rPr>
          <w:highlight w:val="yellow"/>
        </w:rPr>
        <w:t>.2</w:t>
      </w:r>
      <w:r w:rsidRPr="00841A6A">
        <w:rPr>
          <w:highlight w:val="yellow"/>
        </w:rPr>
        <w:t xml:space="preserve"> mm</w:t>
      </w:r>
      <w:r w:rsidR="00FC2C0D">
        <w:t xml:space="preserve"> – less stiff so it is </w:t>
      </w:r>
      <w:r w:rsidR="00841A6A" w:rsidRPr="00841A6A">
        <w:rPr>
          <w:rStyle w:val="Red"/>
          <w:b/>
        </w:rPr>
        <w:t xml:space="preserve">strongly </w:t>
      </w:r>
      <w:r w:rsidR="00FC2C0D" w:rsidRPr="00841A6A">
        <w:rPr>
          <w:rStyle w:val="Red"/>
          <w:b/>
        </w:rPr>
        <w:t>recommended to create a path in brain parenchyma using metal stylet</w:t>
      </w:r>
      <w:r w:rsidR="003806F9">
        <w:t>, s. alignment mandrel</w:t>
      </w:r>
      <w:r w:rsidR="00841A6A">
        <w:t>, biopsy needle, or stylet</w:t>
      </w:r>
      <w:r w:rsidR="00FC2C0D">
        <w:t xml:space="preserve"> (at least 80% of trajectory length).</w:t>
      </w:r>
    </w:p>
    <w:p w:rsidR="00D91C43" w:rsidRDefault="00D91C43" w:rsidP="0045578E">
      <w:pPr>
        <w:pStyle w:val="ListParagraph"/>
        <w:numPr>
          <w:ilvl w:val="0"/>
          <w:numId w:val="7"/>
        </w:numPr>
      </w:pPr>
      <w:r w:rsidRPr="00841A6A">
        <w:rPr>
          <w:highlight w:val="yellow"/>
        </w:rPr>
        <w:t>3</w:t>
      </w:r>
      <w:r w:rsidR="002C09D9" w:rsidRPr="00841A6A">
        <w:rPr>
          <w:highlight w:val="yellow"/>
        </w:rPr>
        <w:t>.3</w:t>
      </w:r>
      <w:r w:rsidRPr="00841A6A">
        <w:rPr>
          <w:highlight w:val="yellow"/>
        </w:rPr>
        <w:t xml:space="preserve"> mm</w:t>
      </w:r>
      <w:r>
        <w:t xml:space="preserve"> – burn larger diameter</w:t>
      </w:r>
      <w:r w:rsidR="00E4797C">
        <w:t xml:space="preserve"> tissue</w:t>
      </w:r>
      <w:r>
        <w:t xml:space="preserve"> but may have trouble inserting through dura (</w:t>
      </w:r>
      <w:r w:rsidR="002C09D9">
        <w:t>use dura dilator in OR</w:t>
      </w:r>
      <w:r>
        <w:t>).</w:t>
      </w:r>
    </w:p>
    <w:p w:rsidR="004D1815" w:rsidRPr="004D1815" w:rsidRDefault="004D1815" w:rsidP="0045578E">
      <w:pPr>
        <w:pStyle w:val="ListParagraph"/>
        <w:numPr>
          <w:ilvl w:val="0"/>
          <w:numId w:val="8"/>
        </w:numPr>
      </w:pPr>
      <w:r w:rsidRPr="004D1815">
        <w:rPr>
          <w:u w:val="single"/>
        </w:rPr>
        <w:t>available laser lengths</w:t>
      </w:r>
      <w:r>
        <w:t>: 133, 154, 175, 196, 217, 238, 259 mm</w:t>
      </w:r>
    </w:p>
    <w:p w:rsidR="00FC2C0D" w:rsidRDefault="00FC2C0D" w:rsidP="0045578E">
      <w:pPr>
        <w:pStyle w:val="ListParagraph"/>
        <w:numPr>
          <w:ilvl w:val="0"/>
          <w:numId w:val="8"/>
        </w:numPr>
      </w:pPr>
      <w:r w:rsidRPr="00FC2C0D">
        <w:rPr>
          <w:u w:val="single"/>
        </w:rPr>
        <w:t>laser probe configurations</w:t>
      </w:r>
      <w:r>
        <w:t>:</w:t>
      </w:r>
    </w:p>
    <w:p w:rsidR="00920BAE" w:rsidRDefault="00920BAE" w:rsidP="00841A6A">
      <w:pPr>
        <w:pStyle w:val="ListParagraph"/>
        <w:ind w:left="1134"/>
      </w:pPr>
      <w:r w:rsidRPr="00841A6A">
        <w:rPr>
          <w:b/>
        </w:rPr>
        <w:t>Directional</w:t>
      </w:r>
      <w:r>
        <w:t xml:space="preserve"> (SideFire®</w:t>
      </w:r>
      <w:r w:rsidR="003F0A4A">
        <w:t>, approx. 78º angle</w:t>
      </w:r>
      <w:r>
        <w:t xml:space="preserve">) – 3.3 mm </w:t>
      </w:r>
      <w:r w:rsidR="00841A6A">
        <w:t xml:space="preserve">outer </w:t>
      </w:r>
      <w:r>
        <w:t>diameter</w:t>
      </w:r>
      <w:r w:rsidR="00841A6A">
        <w:t>; 1 mm laser window</w:t>
      </w:r>
    </w:p>
    <w:p w:rsidR="00FD6F7A" w:rsidRDefault="00FC2C0D" w:rsidP="00841A6A">
      <w:pPr>
        <w:pStyle w:val="ListParagraph"/>
        <w:ind w:left="1134"/>
      </w:pPr>
      <w:r w:rsidRPr="00841A6A">
        <w:rPr>
          <w:b/>
        </w:rPr>
        <w:t>Diffuse</w:t>
      </w:r>
      <w:r>
        <w:t xml:space="preserve"> (FullFire®)</w:t>
      </w:r>
      <w:r w:rsidR="00920BAE">
        <w:t xml:space="preserve"> – 2.2 mm and 3.3 mm </w:t>
      </w:r>
      <w:r w:rsidR="00841A6A">
        <w:t xml:space="preserve">outer </w:t>
      </w:r>
      <w:r w:rsidR="00920BAE">
        <w:t>diameters</w:t>
      </w:r>
      <w:r w:rsidR="00841A6A">
        <w:t>; 6 mm laser window</w:t>
      </w:r>
    </w:p>
    <w:p w:rsidR="00FC2C0D" w:rsidRDefault="005F2C9B" w:rsidP="00B16D08">
      <w:pPr>
        <w:pStyle w:val="ListParagraph"/>
        <w:ind w:left="1350"/>
      </w:pPr>
      <w:r>
        <w:rPr>
          <w:noProof/>
        </w:rPr>
        <w:drawing>
          <wp:inline distT="0" distB="0" distL="0" distR="0" wp14:anchorId="2BEC64C0" wp14:editId="355636CF">
            <wp:extent cx="4133088" cy="3310128"/>
            <wp:effectExtent l="0" t="0" r="1270" b="508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133088" cy="3310128"/>
                    </a:xfrm>
                    <a:prstGeom prst="rect">
                      <a:avLst/>
                    </a:prstGeom>
                  </pic:spPr>
                </pic:pic>
              </a:graphicData>
            </a:graphic>
          </wp:inline>
        </w:drawing>
      </w:r>
    </w:p>
    <w:p w:rsidR="00FC2C0D" w:rsidRDefault="00FC2C0D" w:rsidP="00FC2C0D">
      <w:pPr>
        <w:pStyle w:val="ListParagraph"/>
        <w:ind w:left="2160"/>
      </w:pPr>
    </w:p>
    <w:p w:rsidR="00AD3F7E" w:rsidRPr="008305D8" w:rsidRDefault="00AD3F7E" w:rsidP="00AD3F7E">
      <w:pPr>
        <w:numPr>
          <w:ilvl w:val="0"/>
          <w:numId w:val="1"/>
        </w:numPr>
      </w:pPr>
      <w:r w:rsidRPr="00AD3F7E">
        <w:rPr>
          <w:i/>
          <w:iCs/>
          <w:szCs w:val="24"/>
        </w:rPr>
        <w:t xml:space="preserve">all </w:t>
      </w:r>
      <w:r w:rsidRPr="00AD3F7E">
        <w:t>Monteris</w:t>
      </w:r>
      <w:r w:rsidRPr="00AD3F7E">
        <w:rPr>
          <w:szCs w:val="24"/>
        </w:rPr>
        <w:t xml:space="preserve"> Probes incorporate an internal temperature sensor which measures the </w:t>
      </w:r>
      <w:r w:rsidRPr="00AD3F7E">
        <w:rPr>
          <w:i/>
          <w:iCs/>
          <w:szCs w:val="24"/>
        </w:rPr>
        <w:t>probe tip’s internal temperature</w:t>
      </w:r>
      <w:r>
        <w:rPr>
          <w:iCs/>
          <w:szCs w:val="24"/>
        </w:rPr>
        <w:t>.</w:t>
      </w:r>
    </w:p>
    <w:p w:rsidR="008305D8" w:rsidRPr="008305D8" w:rsidRDefault="008305D8" w:rsidP="008305D8">
      <w:pPr>
        <w:autoSpaceDE w:val="0"/>
        <w:autoSpaceDN w:val="0"/>
        <w:adjustRightInd w:val="0"/>
        <w:ind w:left="720"/>
      </w:pPr>
      <w:r>
        <w:rPr>
          <w:iCs/>
          <w:szCs w:val="24"/>
        </w:rPr>
        <w:t xml:space="preserve">N.B. </w:t>
      </w:r>
      <w:r>
        <w:rPr>
          <w:szCs w:val="24"/>
        </w:rPr>
        <w:t>sensor is not utilized for determining the patient’s brain tissue temperature!</w:t>
      </w:r>
    </w:p>
    <w:p w:rsidR="00D91C43" w:rsidRDefault="00D91C43" w:rsidP="00D91C43"/>
    <w:p w:rsidR="00AD3F7E" w:rsidRDefault="00AD3F7E" w:rsidP="00D91C43"/>
    <w:p w:rsidR="00D41CD2" w:rsidRDefault="00E25F91" w:rsidP="006D5F4F">
      <w:pPr>
        <w:pStyle w:val="Antrat"/>
      </w:pPr>
      <w:bookmarkStart w:id="17" w:name="_Toc58328545"/>
      <w:r>
        <w:t>Procedure</w:t>
      </w:r>
      <w:r w:rsidR="006D5F4F">
        <w:t xml:space="preserve"> </w:t>
      </w:r>
      <w:r w:rsidR="00D41CD2">
        <w:t>Planning</w:t>
      </w:r>
      <w:bookmarkEnd w:id="17"/>
    </w:p>
    <w:p w:rsidR="006D5F4F" w:rsidRDefault="006D5F4F" w:rsidP="006D5F4F">
      <w:pPr>
        <w:pStyle w:val="ListParagraph"/>
        <w:numPr>
          <w:ilvl w:val="0"/>
          <w:numId w:val="1"/>
        </w:numPr>
      </w:pPr>
      <w:r>
        <w:t>make sure, if patient has various stimulators, those will be MRI-compatible and will not give MRI-artefacts.</w:t>
      </w:r>
    </w:p>
    <w:p w:rsidR="006D5F4F" w:rsidRDefault="006D5F4F" w:rsidP="006D5F4F"/>
    <w:p w:rsidR="00C45442" w:rsidRDefault="00C45442" w:rsidP="00C45442">
      <w:pPr>
        <w:pStyle w:val="Nervous6"/>
        <w:ind w:right="8788"/>
      </w:pPr>
      <w:bookmarkStart w:id="18" w:name="_Toc58328546"/>
      <w:r>
        <w:t>Entry</w:t>
      </w:r>
      <w:bookmarkEnd w:id="18"/>
    </w:p>
    <w:p w:rsidR="00C45442" w:rsidRDefault="00C45442" w:rsidP="0045578E">
      <w:pPr>
        <w:pStyle w:val="ListParagraph"/>
        <w:numPr>
          <w:ilvl w:val="0"/>
          <w:numId w:val="1"/>
        </w:numPr>
      </w:pPr>
      <w:r>
        <w:t>it is OK to go through the suture – it has lots of strong cortical bone (make sure trajectory is symmetric, i.e. dead center in the suture, rather than skiving it).</w:t>
      </w:r>
    </w:p>
    <w:p w:rsidR="006419E7" w:rsidRDefault="00D41CD2" w:rsidP="0045578E">
      <w:pPr>
        <w:pStyle w:val="ListParagraph"/>
        <w:numPr>
          <w:ilvl w:val="0"/>
          <w:numId w:val="1"/>
        </w:numPr>
      </w:pPr>
      <w:r>
        <w:t>do not exceed 40° away from perpendicular to the skull:</w:t>
      </w:r>
    </w:p>
    <w:p w:rsidR="00D41CD2" w:rsidRDefault="00D41CD2" w:rsidP="00D41CD2">
      <w:pPr>
        <w:ind w:left="1440"/>
      </w:pPr>
      <w:r>
        <w:rPr>
          <w:noProof/>
        </w:rPr>
        <w:drawing>
          <wp:inline distT="0" distB="0" distL="0" distR="0" wp14:anchorId="41CE1193" wp14:editId="03AB7BC1">
            <wp:extent cx="3255264" cy="2761488"/>
            <wp:effectExtent l="0" t="0" r="2540" b="127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255264" cy="2761488"/>
                    </a:xfrm>
                    <a:prstGeom prst="rect">
                      <a:avLst/>
                    </a:prstGeom>
                  </pic:spPr>
                </pic:pic>
              </a:graphicData>
            </a:graphic>
          </wp:inline>
        </w:drawing>
      </w:r>
    </w:p>
    <w:p w:rsidR="006F582E" w:rsidRDefault="006F582E" w:rsidP="00D41CD2">
      <w:pPr>
        <w:ind w:left="1440"/>
      </w:pPr>
    </w:p>
    <w:p w:rsidR="00D41CD2" w:rsidRDefault="006F582E" w:rsidP="0045578E">
      <w:pPr>
        <w:pStyle w:val="ListParagraph"/>
        <w:numPr>
          <w:ilvl w:val="0"/>
          <w:numId w:val="1"/>
        </w:numPr>
      </w:pPr>
      <w:r>
        <w:t>when using two Monteris bolts, the minimum spacing between bolts is 11 mm center to center (inadequate spacing may interfere with the Robotic Probe Driver attachment).</w:t>
      </w:r>
    </w:p>
    <w:p w:rsidR="004F6174" w:rsidRPr="004F6174" w:rsidRDefault="004F6174" w:rsidP="0045578E">
      <w:pPr>
        <w:pStyle w:val="ListParagraph"/>
        <w:numPr>
          <w:ilvl w:val="0"/>
          <w:numId w:val="1"/>
        </w:numPr>
      </w:pPr>
      <w:r>
        <w:t xml:space="preserve">if skull is too thin to use bolt, may use </w:t>
      </w:r>
      <w:r>
        <w:rPr>
          <w:color w:val="2A2A2A"/>
          <w:sz w:val="23"/>
          <w:szCs w:val="23"/>
          <w:shd w:val="clear" w:color="auto" w:fill="FFFFFF"/>
        </w:rPr>
        <w:t>skull-mounted AXiiiS mini-frame (Monteris, Plymouth, Minnesota).</w:t>
      </w:r>
    </w:p>
    <w:p w:rsidR="004F6174" w:rsidRDefault="004F6174" w:rsidP="004F6174">
      <w:pPr>
        <w:pStyle w:val="Articlename"/>
      </w:pPr>
      <w:r w:rsidRPr="004F6174">
        <w:t>Hooten KG, Werner K, Mikati MA, Muh CR. MRI-guided laser interstitial thermal therapy in an infant with tuberous sclerosis: technical case report. J Neurosurg Pediatr. 2018;23(1):92-97.</w:t>
      </w:r>
    </w:p>
    <w:p w:rsidR="00C45442" w:rsidRDefault="00C45442" w:rsidP="00C45442"/>
    <w:p w:rsidR="004F6174" w:rsidRDefault="004F6174" w:rsidP="00C45442"/>
    <w:p w:rsidR="00C45442" w:rsidRDefault="00C45442" w:rsidP="00C45442">
      <w:pPr>
        <w:pStyle w:val="Nervous6"/>
        <w:ind w:right="8504"/>
      </w:pPr>
      <w:bookmarkStart w:id="19" w:name="_Toc58328547"/>
      <w:r>
        <w:t>Target</w:t>
      </w:r>
      <w:bookmarkEnd w:id="19"/>
    </w:p>
    <w:p w:rsidR="00C45442" w:rsidRDefault="00C45442" w:rsidP="00C45442">
      <w:pPr>
        <w:pStyle w:val="ListParagraph"/>
        <w:numPr>
          <w:ilvl w:val="0"/>
          <w:numId w:val="1"/>
        </w:numPr>
      </w:pPr>
      <w:r>
        <w:t>always aim to place the laser along the longest axis of the lesion!</w:t>
      </w:r>
    </w:p>
    <w:p w:rsidR="00A04100" w:rsidRDefault="00A04100" w:rsidP="0045578E">
      <w:pPr>
        <w:pStyle w:val="ListParagraph"/>
        <w:numPr>
          <w:ilvl w:val="0"/>
          <w:numId w:val="1"/>
        </w:numPr>
      </w:pPr>
      <w:r w:rsidRPr="00A04100">
        <w:rPr>
          <w:rStyle w:val="Red"/>
        </w:rPr>
        <w:t>Monteris FullFire emits laser energy in all directions (including forward from its tip) equally in both radial and longitudinal directions</w:t>
      </w:r>
      <w:r>
        <w:rPr>
          <w:sz w:val="23"/>
          <w:szCs w:val="23"/>
        </w:rPr>
        <w:t xml:space="preserve"> </w:t>
      </w:r>
      <w:r w:rsidRPr="00A04100">
        <w:t>centered at the midpoint of the FullFire fiber (which is approximately 6 mm proximal from the distal tip of the FullFire).</w:t>
      </w:r>
    </w:p>
    <w:p w:rsidR="006F582E" w:rsidRDefault="006F582E" w:rsidP="00D41CD2"/>
    <w:p w:rsidR="00A04100" w:rsidRDefault="002E486F" w:rsidP="002E486F">
      <w:pPr>
        <w:ind w:left="360"/>
        <w:rPr>
          <w:sz w:val="22"/>
        </w:rPr>
      </w:pPr>
      <w:r w:rsidRPr="002E486F">
        <w:rPr>
          <w:sz w:val="22"/>
        </w:rPr>
        <w:t>I</w:t>
      </w:r>
      <w:r w:rsidR="00A04100" w:rsidRPr="002E486F">
        <w:rPr>
          <w:sz w:val="22"/>
        </w:rPr>
        <w:t>f an ablation area of 7.5 mm in the radial direction is created the user can expect a 7.5 mm ablation margin in the longitudinal direction as well - this would result in an ablation margin extending 2-3</w:t>
      </w:r>
      <w:r w:rsidRPr="002E486F">
        <w:rPr>
          <w:sz w:val="22"/>
        </w:rPr>
        <w:t xml:space="preserve"> </w:t>
      </w:r>
      <w:r w:rsidR="00A04100" w:rsidRPr="002E486F">
        <w:rPr>
          <w:sz w:val="22"/>
        </w:rPr>
        <w:t xml:space="preserve">mm beyond the FullFire tip - set </w:t>
      </w:r>
      <w:r>
        <w:rPr>
          <w:sz w:val="22"/>
        </w:rPr>
        <w:t xml:space="preserve">laser probe deepest point (PDP)* </w:t>
      </w:r>
      <w:r w:rsidR="00A04100" w:rsidRPr="002E486F">
        <w:rPr>
          <w:sz w:val="22"/>
        </w:rPr>
        <w:t>inside of the intended ablation area to prevent thermal damage from extending bey</w:t>
      </w:r>
      <w:r w:rsidRPr="002E486F">
        <w:rPr>
          <w:sz w:val="22"/>
        </w:rPr>
        <w:t>ond the intended ablation area:</w:t>
      </w:r>
    </w:p>
    <w:p w:rsidR="002E486F" w:rsidRPr="002E486F" w:rsidRDefault="002E486F" w:rsidP="00DE4E3F">
      <w:pPr>
        <w:ind w:left="360"/>
        <w:jc w:val="right"/>
        <w:rPr>
          <w:sz w:val="22"/>
        </w:rPr>
      </w:pPr>
      <w:r>
        <w:rPr>
          <w:sz w:val="22"/>
        </w:rPr>
        <w:t>*</w:t>
      </w:r>
      <w:r w:rsidRPr="002E486F">
        <w:rPr>
          <w:sz w:val="22"/>
        </w:rPr>
        <w:t xml:space="preserve">stereotactic </w:t>
      </w:r>
      <w:r>
        <w:rPr>
          <w:sz w:val="22"/>
        </w:rPr>
        <w:t xml:space="preserve">surgical </w:t>
      </w:r>
      <w:r w:rsidRPr="002E486F">
        <w:rPr>
          <w:sz w:val="22"/>
        </w:rPr>
        <w:t>target</w:t>
      </w:r>
      <w:r>
        <w:rPr>
          <w:sz w:val="22"/>
        </w:rPr>
        <w:t xml:space="preserve"> can be deeper</w:t>
      </w:r>
      <w:r w:rsidR="00DE4E3F">
        <w:rPr>
          <w:sz w:val="22"/>
        </w:rPr>
        <w:t xml:space="preserve"> (always can pull laser back)</w:t>
      </w:r>
    </w:p>
    <w:p w:rsidR="002E486F" w:rsidRPr="00A04100" w:rsidRDefault="002E486F" w:rsidP="002E486F">
      <w:pPr>
        <w:ind w:left="720"/>
      </w:pPr>
      <w:r>
        <w:rPr>
          <w:noProof/>
        </w:rPr>
        <w:drawing>
          <wp:inline distT="0" distB="0" distL="0" distR="0" wp14:anchorId="6032A499" wp14:editId="0672618B">
            <wp:extent cx="5252400" cy="3096000"/>
            <wp:effectExtent l="0" t="0" r="5715" b="95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252400" cy="3096000"/>
                    </a:xfrm>
                    <a:prstGeom prst="rect">
                      <a:avLst/>
                    </a:prstGeom>
                  </pic:spPr>
                </pic:pic>
              </a:graphicData>
            </a:graphic>
          </wp:inline>
        </w:drawing>
      </w:r>
    </w:p>
    <w:p w:rsidR="00A04100" w:rsidRPr="002E486F" w:rsidRDefault="00A04100" w:rsidP="002E486F">
      <w:pPr>
        <w:ind w:left="720"/>
        <w:rPr>
          <w:sz w:val="22"/>
        </w:rPr>
      </w:pPr>
      <w:r w:rsidRPr="002E486F">
        <w:rPr>
          <w:sz w:val="22"/>
        </w:rPr>
        <w:t xml:space="preserve">WARNING: </w:t>
      </w:r>
      <w:r w:rsidR="002E486F" w:rsidRPr="002E486F">
        <w:rPr>
          <w:sz w:val="22"/>
        </w:rPr>
        <w:t>c</w:t>
      </w:r>
      <w:r w:rsidRPr="002E486F">
        <w:rPr>
          <w:sz w:val="22"/>
        </w:rPr>
        <w:t>reating a greater than 7.5</w:t>
      </w:r>
      <w:r w:rsidR="002E486F" w:rsidRPr="002E486F">
        <w:rPr>
          <w:sz w:val="22"/>
        </w:rPr>
        <w:t xml:space="preserve"> </w:t>
      </w:r>
      <w:r w:rsidRPr="002E486F">
        <w:rPr>
          <w:sz w:val="22"/>
        </w:rPr>
        <w:t>mm radial ablation area may exceed the NeuroBlate System’s ability to monitor thermal dose in the longitudinal direction</w:t>
      </w:r>
    </w:p>
    <w:p w:rsidR="00A04100" w:rsidRDefault="00A04100" w:rsidP="00D41CD2"/>
    <w:p w:rsidR="006419E7" w:rsidRDefault="006419E7" w:rsidP="0029704E"/>
    <w:p w:rsidR="001354C6" w:rsidRDefault="00590132" w:rsidP="006D5F4F">
      <w:pPr>
        <w:pStyle w:val="Antrat"/>
      </w:pPr>
      <w:bookmarkStart w:id="20" w:name="_Toc58328548"/>
      <w:r>
        <w:t>OR</w:t>
      </w:r>
      <w:bookmarkEnd w:id="20"/>
    </w:p>
    <w:p w:rsidR="000D36A2" w:rsidRDefault="000D36A2" w:rsidP="000D36A2">
      <w:pPr>
        <w:ind w:left="2880"/>
      </w:pPr>
      <w:r>
        <w:t xml:space="preserve">Always biopsy </w:t>
      </w:r>
      <w:r w:rsidR="00FD6F7A" w:rsidRPr="00736383">
        <w:rPr>
          <w:i/>
        </w:rPr>
        <w:t>oncologic</w:t>
      </w:r>
      <w:r w:rsidR="00FD6F7A">
        <w:t xml:space="preserve"> targets </w:t>
      </w:r>
      <w:r>
        <w:t>before you ablate!</w:t>
      </w:r>
      <w:r w:rsidR="00736383">
        <w:t xml:space="preserve"> (make sure not to introduce air bubbles – interfere with thermography)</w:t>
      </w:r>
    </w:p>
    <w:p w:rsidR="00736383" w:rsidRDefault="00736383" w:rsidP="000D36A2">
      <w:pPr>
        <w:ind w:left="2880"/>
      </w:pPr>
    </w:p>
    <w:p w:rsidR="00AD66F5" w:rsidRDefault="00AD66F5" w:rsidP="0045578E">
      <w:pPr>
        <w:numPr>
          <w:ilvl w:val="0"/>
          <w:numId w:val="1"/>
        </w:numPr>
      </w:pPr>
      <w:r w:rsidRPr="00AD66F5">
        <w:t>general endotracheal anesthesia</w:t>
      </w:r>
      <w:r w:rsidR="00D761B1">
        <w:t xml:space="preserve"> on bed</w:t>
      </w:r>
      <w:r w:rsidR="003A1390">
        <w:t>.</w:t>
      </w:r>
    </w:p>
    <w:p w:rsidR="00D761B1" w:rsidRDefault="00D761B1" w:rsidP="0045578E">
      <w:pPr>
        <w:pStyle w:val="ListParagraph"/>
        <w:numPr>
          <w:ilvl w:val="0"/>
          <w:numId w:val="1"/>
        </w:numPr>
      </w:pPr>
      <w:r w:rsidRPr="00405CE0">
        <w:t xml:space="preserve">transfer supine to </w:t>
      </w:r>
      <w:r w:rsidRPr="00AA7D88">
        <w:rPr>
          <w:b/>
          <w:i/>
        </w:rPr>
        <w:t>MRI-compatible AtamA board</w:t>
      </w:r>
      <w:r w:rsidRPr="00405CE0">
        <w:t xml:space="preserve"> </w:t>
      </w:r>
      <w:r>
        <w:t>on OR table</w:t>
      </w:r>
      <w:r w:rsidRPr="00405CE0">
        <w:t xml:space="preserve">, </w:t>
      </w:r>
      <w:r>
        <w:t xml:space="preserve">bump under ipsilateral shoulder, </w:t>
      </w:r>
      <w:r w:rsidRPr="00405CE0">
        <w:t xml:space="preserve">head </w:t>
      </w:r>
      <w:r>
        <w:t xml:space="preserve">on towels </w:t>
      </w:r>
      <w:r w:rsidR="00BA7EBD">
        <w:t xml:space="preserve">and gel donut (will remove later for transportation to MRI) </w:t>
      </w:r>
      <w:r>
        <w:t xml:space="preserve">and </w:t>
      </w:r>
      <w:r w:rsidRPr="00405CE0">
        <w:t xml:space="preserve">rotated to </w:t>
      </w:r>
      <w:r>
        <w:t>opposite side.</w:t>
      </w:r>
    </w:p>
    <w:p w:rsidR="00F44FF7" w:rsidRDefault="00F44FF7" w:rsidP="0045578E">
      <w:pPr>
        <w:pStyle w:val="ListParagraph"/>
        <w:numPr>
          <w:ilvl w:val="0"/>
          <w:numId w:val="1"/>
        </w:numPr>
      </w:pPr>
      <w:r w:rsidRPr="00F44FF7">
        <w:t xml:space="preserve">ensure patient has </w:t>
      </w:r>
      <w:r w:rsidRPr="00F44FF7">
        <w:rPr>
          <w:rStyle w:val="Red"/>
          <w:b/>
        </w:rPr>
        <w:t>ear plugs</w:t>
      </w:r>
      <w:r w:rsidRPr="00F44FF7">
        <w:t xml:space="preserve"> in both ears </w:t>
      </w:r>
      <w:r>
        <w:t>in preparation for MRI scanning.</w:t>
      </w:r>
    </w:p>
    <w:p w:rsidR="004F340E" w:rsidRDefault="004F340E" w:rsidP="004F340E">
      <w:pPr>
        <w:pStyle w:val="ListParagraph"/>
        <w:ind w:left="360"/>
      </w:pPr>
    </w:p>
    <w:p w:rsidR="004F340E" w:rsidRDefault="004F340E" w:rsidP="004F340E">
      <w:pPr>
        <w:pStyle w:val="ListParagraph"/>
        <w:ind w:left="360"/>
      </w:pPr>
      <w:r>
        <w:rPr>
          <w:noProof/>
        </w:rPr>
        <w:drawing>
          <wp:inline distT="0" distB="0" distL="0" distR="0" wp14:anchorId="09A81F06" wp14:editId="67A2EA7E">
            <wp:extent cx="6300470" cy="4681220"/>
            <wp:effectExtent l="0" t="0" r="508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300470" cy="4681220"/>
                    </a:xfrm>
                    <a:prstGeom prst="rect">
                      <a:avLst/>
                    </a:prstGeom>
                  </pic:spPr>
                </pic:pic>
              </a:graphicData>
            </a:graphic>
          </wp:inline>
        </w:drawing>
      </w:r>
    </w:p>
    <w:p w:rsidR="004F340E" w:rsidRDefault="004F340E" w:rsidP="004F340E">
      <w:pPr>
        <w:pStyle w:val="ListParagraph"/>
        <w:ind w:left="360"/>
      </w:pPr>
      <w:r>
        <w:rPr>
          <w:noProof/>
        </w:rPr>
        <w:drawing>
          <wp:inline distT="0" distB="0" distL="0" distR="0" wp14:anchorId="48160223" wp14:editId="53EDA80B">
            <wp:extent cx="6300470" cy="4303395"/>
            <wp:effectExtent l="0" t="0" r="5080"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300470" cy="4303395"/>
                    </a:xfrm>
                    <a:prstGeom prst="rect">
                      <a:avLst/>
                    </a:prstGeom>
                  </pic:spPr>
                </pic:pic>
              </a:graphicData>
            </a:graphic>
          </wp:inline>
        </w:drawing>
      </w:r>
    </w:p>
    <w:p w:rsidR="004F340E" w:rsidRDefault="004F340E" w:rsidP="004F340E">
      <w:pPr>
        <w:pStyle w:val="ListParagraph"/>
        <w:ind w:left="360"/>
      </w:pPr>
    </w:p>
    <w:p w:rsidR="00D761B1" w:rsidRDefault="00D761B1" w:rsidP="0045578E">
      <w:pPr>
        <w:pStyle w:val="ListParagraph"/>
        <w:numPr>
          <w:ilvl w:val="0"/>
          <w:numId w:val="1"/>
        </w:numPr>
      </w:pPr>
      <w:r>
        <w:t>secure patient tightly with Velcro wraps.</w:t>
      </w:r>
    </w:p>
    <w:p w:rsidR="0067595E" w:rsidRDefault="0067595E" w:rsidP="0045578E">
      <w:pPr>
        <w:pStyle w:val="ListParagraph"/>
        <w:numPr>
          <w:ilvl w:val="0"/>
          <w:numId w:val="1"/>
        </w:numPr>
      </w:pPr>
      <w:r w:rsidRPr="0067595E">
        <w:t>place lower body bairhugger and turn this on</w:t>
      </w:r>
      <w:r>
        <w:t xml:space="preserve"> (</w:t>
      </w:r>
      <w:r w:rsidRPr="0067595E">
        <w:t>cannot have bairhugger in M</w:t>
      </w:r>
      <w:r>
        <w:t>RI, so need to start warming patient</w:t>
      </w:r>
      <w:r w:rsidRPr="0067595E">
        <w:t xml:space="preserve"> as soon as possible in the OR</w:t>
      </w:r>
      <w:r>
        <w:t>).</w:t>
      </w:r>
    </w:p>
    <w:p w:rsidR="0067595E" w:rsidRDefault="0067595E" w:rsidP="0045578E">
      <w:pPr>
        <w:pStyle w:val="ListParagraph"/>
        <w:numPr>
          <w:ilvl w:val="0"/>
          <w:numId w:val="1"/>
        </w:numPr>
      </w:pPr>
      <w:r>
        <w:t>SCDs very important for longer procedures (reports if DVT with PE during LITT).</w:t>
      </w:r>
    </w:p>
    <w:p w:rsidR="00301DEF" w:rsidRDefault="00301DEF" w:rsidP="00301DEF"/>
    <w:p w:rsidR="00AE6D3C" w:rsidRDefault="00AE6D3C" w:rsidP="00301DEF"/>
    <w:p w:rsidR="00AE6D3C" w:rsidRDefault="00AE6D3C" w:rsidP="00AE6D3C">
      <w:pPr>
        <w:pStyle w:val="Nervous6"/>
      </w:pPr>
      <w:bookmarkStart w:id="21" w:name="_Toc58328549"/>
      <w:r>
        <w:t>Securing the head</w:t>
      </w:r>
      <w:bookmarkEnd w:id="21"/>
    </w:p>
    <w:p w:rsidR="00AE6D3C" w:rsidRDefault="00AE6D3C" w:rsidP="00AE6D3C">
      <w:pPr>
        <w:pStyle w:val="ListParagraph"/>
        <w:numPr>
          <w:ilvl w:val="0"/>
          <w:numId w:val="17"/>
        </w:numPr>
      </w:pPr>
      <w:r>
        <w:t>depends on stereotactic platform being used</w:t>
      </w:r>
    </w:p>
    <w:p w:rsidR="00AE6D3C" w:rsidRDefault="00AE6D3C" w:rsidP="00301DEF"/>
    <w:p w:rsidR="00AE6D3C" w:rsidRDefault="00AE6D3C" w:rsidP="00301DEF">
      <w:r w:rsidRPr="00AE6D3C">
        <w:rPr>
          <w:u w:val="single"/>
        </w:rPr>
        <w:t>ROSA robot</w:t>
      </w:r>
      <w:r>
        <w:t xml:space="preserve"> – may use:</w:t>
      </w:r>
    </w:p>
    <w:p w:rsidR="00AE6D3C" w:rsidRDefault="00AE6D3C" w:rsidP="00AE6D3C">
      <w:pPr>
        <w:pStyle w:val="ListParagraph"/>
        <w:numPr>
          <w:ilvl w:val="0"/>
          <w:numId w:val="18"/>
        </w:numPr>
      </w:pPr>
      <w:r w:rsidRPr="006F63A6">
        <w:rPr>
          <w:rStyle w:val="Blue"/>
        </w:rPr>
        <w:t>Mayfield</w:t>
      </w:r>
      <w:r>
        <w:t xml:space="preserve"> </w:t>
      </w:r>
      <w:r w:rsidRPr="006F63A6">
        <w:rPr>
          <w:rStyle w:val="Blue"/>
        </w:rPr>
        <w:t>frame</w:t>
      </w:r>
    </w:p>
    <w:p w:rsidR="00AE6D3C" w:rsidRDefault="00AE6D3C" w:rsidP="00AE6D3C">
      <w:pPr>
        <w:pStyle w:val="ListParagraph"/>
        <w:numPr>
          <w:ilvl w:val="0"/>
          <w:numId w:val="18"/>
        </w:numPr>
      </w:pPr>
      <w:r w:rsidRPr="006F63A6">
        <w:rPr>
          <w:rStyle w:val="Blue"/>
        </w:rPr>
        <w:t>4-post stereotactic frame base</w:t>
      </w:r>
      <w:r>
        <w:t xml:space="preserve"> (screwdriver sockets at the end of each pin may be used for ROSA registration – likely need O-arm 2.0 with 40 cm FOV to encompass all four pin tips)</w:t>
      </w:r>
      <w:r w:rsidR="006F63A6">
        <w:t xml:space="preserve"> – more secure platform compared to Mayfield.</w:t>
      </w:r>
    </w:p>
    <w:p w:rsidR="00AE6D3C" w:rsidRDefault="00AE6D3C" w:rsidP="00301DEF"/>
    <w:p w:rsidR="00ED07FB" w:rsidRDefault="00301DEF" w:rsidP="00301DEF">
      <w:r w:rsidRPr="00301DEF">
        <w:rPr>
          <w:u w:val="single"/>
        </w:rPr>
        <w:t>O</w:t>
      </w:r>
      <w:r w:rsidR="00E25F91" w:rsidRPr="00301DEF">
        <w:rPr>
          <w:u w:val="single"/>
        </w:rPr>
        <w:t>ptional</w:t>
      </w:r>
      <w:r w:rsidR="00A6576D">
        <w:t>*</w:t>
      </w:r>
      <w:r w:rsidR="00E25F91">
        <w:t xml:space="preserve"> - </w:t>
      </w:r>
      <w:r w:rsidR="00AD66F5">
        <w:t>apply</w:t>
      </w:r>
      <w:r w:rsidR="00ED07FB">
        <w:t xml:space="preserve"> </w:t>
      </w:r>
      <w:r w:rsidR="00ED07FB" w:rsidRPr="00ED07FB">
        <w:t xml:space="preserve">stereotactic </w:t>
      </w:r>
      <w:r w:rsidR="00E00451" w:rsidRPr="00BF6EA9">
        <w:rPr>
          <w:b/>
          <w:i/>
        </w:rPr>
        <w:t>AtamA</w:t>
      </w:r>
      <w:r w:rsidR="00ED07FB" w:rsidRPr="00BF6EA9">
        <w:rPr>
          <w:b/>
          <w:i/>
        </w:rPr>
        <w:t xml:space="preserve"> ring</w:t>
      </w:r>
      <w:r w:rsidR="00AD66F5" w:rsidRPr="00BF6EA9">
        <w:rPr>
          <w:b/>
          <w:i/>
        </w:rPr>
        <w:t xml:space="preserve"> with rigid pin fixation</w:t>
      </w:r>
      <w:r w:rsidR="00E25F91">
        <w:t xml:space="preserve"> (alternative – make sure that patient does not move in MRI by using constant IV infusion of paralytics – might be challenging for patients with history of multiple AED use, so establish IV rate while in OR)</w:t>
      </w:r>
      <w:r w:rsidR="00BF6EA9">
        <w:t>:</w:t>
      </w:r>
    </w:p>
    <w:p w:rsidR="00A6576D" w:rsidRDefault="00A6576D" w:rsidP="00A6576D">
      <w:pPr>
        <w:ind w:left="360"/>
        <w:jc w:val="right"/>
      </w:pPr>
      <w:r>
        <w:t>*becomes especially useful when using &gt; 1 trajectory</w:t>
      </w:r>
    </w:p>
    <w:p w:rsidR="00983159" w:rsidRDefault="00983159" w:rsidP="00983159">
      <w:pPr>
        <w:ind w:left="360"/>
      </w:pPr>
      <w:r>
        <w:rPr>
          <w:noProof/>
        </w:rPr>
        <w:drawing>
          <wp:inline distT="0" distB="0" distL="0" distR="0" wp14:anchorId="3BB6E67C" wp14:editId="4F251888">
            <wp:extent cx="6300470" cy="5292090"/>
            <wp:effectExtent l="0" t="0" r="5080" b="381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300470" cy="5292090"/>
                    </a:xfrm>
                    <a:prstGeom prst="rect">
                      <a:avLst/>
                    </a:prstGeom>
                  </pic:spPr>
                </pic:pic>
              </a:graphicData>
            </a:graphic>
          </wp:inline>
        </w:drawing>
      </w:r>
    </w:p>
    <w:p w:rsidR="00AA7D88" w:rsidRDefault="00AA7D88" w:rsidP="00AA7D88">
      <w:pPr>
        <w:ind w:left="360"/>
      </w:pPr>
      <w:r>
        <w:rPr>
          <w:noProof/>
        </w:rPr>
        <w:drawing>
          <wp:inline distT="0" distB="0" distL="0" distR="0" wp14:anchorId="0A8B4D74" wp14:editId="13BAC02D">
            <wp:extent cx="6300470" cy="4237990"/>
            <wp:effectExtent l="0" t="0" r="508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300470" cy="4237990"/>
                    </a:xfrm>
                    <a:prstGeom prst="rect">
                      <a:avLst/>
                    </a:prstGeom>
                  </pic:spPr>
                </pic:pic>
              </a:graphicData>
            </a:graphic>
          </wp:inline>
        </w:drawing>
      </w:r>
    </w:p>
    <w:p w:rsidR="00983159" w:rsidRDefault="00983159" w:rsidP="00AA7D88">
      <w:pPr>
        <w:ind w:left="360"/>
      </w:pPr>
    </w:p>
    <w:p w:rsidR="00983159" w:rsidRDefault="00983159" w:rsidP="00AA7D88">
      <w:pPr>
        <w:ind w:left="360"/>
      </w:pPr>
      <w:r>
        <w:rPr>
          <w:noProof/>
        </w:rPr>
        <w:drawing>
          <wp:inline distT="0" distB="0" distL="0" distR="0" wp14:anchorId="230DABB9" wp14:editId="3B938DA6">
            <wp:extent cx="6300470" cy="3366770"/>
            <wp:effectExtent l="0" t="0" r="5080"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300470" cy="3366770"/>
                    </a:xfrm>
                    <a:prstGeom prst="rect">
                      <a:avLst/>
                    </a:prstGeom>
                  </pic:spPr>
                </pic:pic>
              </a:graphicData>
            </a:graphic>
          </wp:inline>
        </w:drawing>
      </w:r>
    </w:p>
    <w:p w:rsidR="00983159" w:rsidRDefault="00983159" w:rsidP="00AA7D88">
      <w:pPr>
        <w:ind w:left="360"/>
      </w:pPr>
    </w:p>
    <w:p w:rsidR="00BF6EA9" w:rsidRDefault="00BF6EA9" w:rsidP="00BF6EA9">
      <w:pPr>
        <w:ind w:left="360"/>
      </w:pPr>
      <w:r>
        <w:rPr>
          <w:noProof/>
        </w:rPr>
        <w:drawing>
          <wp:inline distT="0" distB="0" distL="0" distR="0">
            <wp:extent cx="5683885" cy="4777105"/>
            <wp:effectExtent l="0" t="0" r="0" b="0"/>
            <wp:docPr id="16" name="Picture 16" descr="Image result for atama 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atama ri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683885" cy="4777105"/>
                    </a:xfrm>
                    <a:prstGeom prst="rect">
                      <a:avLst/>
                    </a:prstGeom>
                    <a:noFill/>
                    <a:ln>
                      <a:noFill/>
                    </a:ln>
                  </pic:spPr>
                </pic:pic>
              </a:graphicData>
            </a:graphic>
          </wp:inline>
        </w:drawing>
      </w:r>
    </w:p>
    <w:p w:rsidR="00DE396D" w:rsidRDefault="00DE396D" w:rsidP="00BF6EA9">
      <w:pPr>
        <w:ind w:left="360"/>
      </w:pPr>
      <w:r>
        <w:rPr>
          <w:noProof/>
        </w:rPr>
        <w:drawing>
          <wp:inline distT="0" distB="0" distL="0" distR="0" wp14:anchorId="4DED8D17" wp14:editId="1FCD9573">
            <wp:extent cx="6300470" cy="3507105"/>
            <wp:effectExtent l="0" t="0" r="508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300470" cy="3507105"/>
                    </a:xfrm>
                    <a:prstGeom prst="rect">
                      <a:avLst/>
                    </a:prstGeom>
                  </pic:spPr>
                </pic:pic>
              </a:graphicData>
            </a:graphic>
          </wp:inline>
        </w:drawing>
      </w:r>
    </w:p>
    <w:p w:rsidR="006C4BBF" w:rsidRDefault="006C4BBF" w:rsidP="00BF6EA9">
      <w:pPr>
        <w:ind w:left="360"/>
      </w:pPr>
    </w:p>
    <w:p w:rsidR="00FA6F29" w:rsidRDefault="00FA6F29" w:rsidP="00BF6EA9">
      <w:pPr>
        <w:ind w:left="360"/>
      </w:pPr>
      <w:r>
        <w:rPr>
          <w:noProof/>
        </w:rPr>
        <w:drawing>
          <wp:inline distT="0" distB="0" distL="0" distR="0" wp14:anchorId="627E0178" wp14:editId="3EE095E8">
            <wp:extent cx="6300470" cy="4163695"/>
            <wp:effectExtent l="0" t="0" r="5080" b="825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300470" cy="4163695"/>
                    </a:xfrm>
                    <a:prstGeom prst="rect">
                      <a:avLst/>
                    </a:prstGeom>
                  </pic:spPr>
                </pic:pic>
              </a:graphicData>
            </a:graphic>
          </wp:inline>
        </w:drawing>
      </w:r>
    </w:p>
    <w:p w:rsidR="00FA6F29" w:rsidRDefault="00FA6F29" w:rsidP="00BF6EA9">
      <w:pPr>
        <w:ind w:left="360"/>
      </w:pPr>
      <w:r>
        <w:rPr>
          <w:noProof/>
        </w:rPr>
        <w:drawing>
          <wp:inline distT="0" distB="0" distL="0" distR="0" wp14:anchorId="625A3540" wp14:editId="2B5BD1BD">
            <wp:extent cx="6300470" cy="4277995"/>
            <wp:effectExtent l="0" t="0" r="5080" b="825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300470" cy="4277995"/>
                    </a:xfrm>
                    <a:prstGeom prst="rect">
                      <a:avLst/>
                    </a:prstGeom>
                  </pic:spPr>
                </pic:pic>
              </a:graphicData>
            </a:graphic>
          </wp:inline>
        </w:drawing>
      </w:r>
    </w:p>
    <w:p w:rsidR="00FA6F29" w:rsidRDefault="00DE396D" w:rsidP="00BF6EA9">
      <w:pPr>
        <w:ind w:left="360"/>
      </w:pPr>
      <w:r>
        <w:rPr>
          <w:noProof/>
        </w:rPr>
        <w:drawing>
          <wp:inline distT="0" distB="0" distL="0" distR="0" wp14:anchorId="0ABD9F7E" wp14:editId="03452572">
            <wp:extent cx="5852160" cy="3986784"/>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852160" cy="3986784"/>
                    </a:xfrm>
                    <a:prstGeom prst="rect">
                      <a:avLst/>
                    </a:prstGeom>
                  </pic:spPr>
                </pic:pic>
              </a:graphicData>
            </a:graphic>
          </wp:inline>
        </w:drawing>
      </w:r>
    </w:p>
    <w:p w:rsidR="00DE396D" w:rsidRDefault="00DE396D" w:rsidP="00BF6EA9">
      <w:pPr>
        <w:ind w:left="360"/>
      </w:pPr>
    </w:p>
    <w:p w:rsidR="00BF6EA9" w:rsidRDefault="00BF6EA9" w:rsidP="0045578E">
      <w:pPr>
        <w:numPr>
          <w:ilvl w:val="1"/>
          <w:numId w:val="1"/>
        </w:numPr>
      </w:pPr>
      <w:r>
        <w:t>plan head position so that guidance bolt sits along MRI bore long axis (as close as possible) – least chances for collision with MRI bore.</w:t>
      </w:r>
    </w:p>
    <w:p w:rsidR="002C09D9" w:rsidRDefault="002C09D9" w:rsidP="0045578E">
      <w:pPr>
        <w:numPr>
          <w:ilvl w:val="1"/>
          <w:numId w:val="1"/>
        </w:numPr>
      </w:pPr>
      <w:r>
        <w:t>AtamA ring</w:t>
      </w:r>
      <w:r w:rsidR="00FA6F29">
        <w:t xml:space="preserve"> can be </w:t>
      </w:r>
      <w:r w:rsidR="00FA6F29" w:rsidRPr="00FA6F29">
        <w:rPr>
          <w:i/>
        </w:rPr>
        <w:t>full ring</w:t>
      </w:r>
      <w:r w:rsidR="00FA6F29">
        <w:t xml:space="preserve"> or </w:t>
      </w:r>
      <w:r w:rsidR="00FA6F29" w:rsidRPr="00FA6F29">
        <w:rPr>
          <w:i/>
        </w:rPr>
        <w:t>spilt ring</w:t>
      </w:r>
      <w:r w:rsidR="00FA6F29">
        <w:t xml:space="preserve"> (</w:t>
      </w:r>
      <w:r>
        <w:t>has two parts that assemble to make a full ring).</w:t>
      </w:r>
    </w:p>
    <w:p w:rsidR="002C09D9" w:rsidRDefault="002C09D9" w:rsidP="0045578E">
      <w:pPr>
        <w:numPr>
          <w:ilvl w:val="1"/>
          <w:numId w:val="1"/>
        </w:numPr>
      </w:pPr>
      <w:r>
        <w:t xml:space="preserve">AtamA ring rigidly attaches to MRI-compatible board; board has </w:t>
      </w:r>
      <w:r w:rsidR="00DE396D">
        <w:t xml:space="preserve">aluminium </w:t>
      </w:r>
      <w:r>
        <w:t>starburst attachment that can dock ROSA r</w:t>
      </w:r>
      <w:r w:rsidR="00DE396D">
        <w:t>obot to make a rigid connection:</w:t>
      </w:r>
    </w:p>
    <w:p w:rsidR="00DE396D" w:rsidRDefault="00DE396D" w:rsidP="00DE396D">
      <w:pPr>
        <w:ind w:left="2160"/>
      </w:pPr>
      <w:r>
        <w:rPr>
          <w:noProof/>
        </w:rPr>
        <w:drawing>
          <wp:inline distT="0" distB="0" distL="0" distR="0" wp14:anchorId="6B864353" wp14:editId="413BD26E">
            <wp:extent cx="3924300" cy="31242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924300" cy="3124200"/>
                    </a:xfrm>
                    <a:prstGeom prst="rect">
                      <a:avLst/>
                    </a:prstGeom>
                  </pic:spPr>
                </pic:pic>
              </a:graphicData>
            </a:graphic>
          </wp:inline>
        </w:drawing>
      </w:r>
    </w:p>
    <w:p w:rsidR="00FA6F29" w:rsidRPr="00ED07FB" w:rsidRDefault="00FA6F29" w:rsidP="0045578E">
      <w:pPr>
        <w:numPr>
          <w:ilvl w:val="1"/>
          <w:numId w:val="1"/>
        </w:numPr>
      </w:pPr>
      <w:r>
        <w:t>posts for AtamA ring come in 3 sizes: long (fits most patients), medium, short.</w:t>
      </w:r>
    </w:p>
    <w:p w:rsidR="003A317C" w:rsidRDefault="00FA6F29" w:rsidP="0045578E">
      <w:pPr>
        <w:numPr>
          <w:ilvl w:val="1"/>
          <w:numId w:val="1"/>
        </w:numPr>
      </w:pPr>
      <w:r>
        <w:t>posts</w:t>
      </w:r>
      <w:r w:rsidR="003A317C">
        <w:t xml:space="preserve"> for AtamA ring are </w:t>
      </w:r>
      <w:r w:rsidR="00684EBA">
        <w:t xml:space="preserve">not disposable and made of PEEK; </w:t>
      </w:r>
      <w:r>
        <w:t>posts</w:t>
      </w:r>
      <w:r w:rsidR="00684EBA">
        <w:t xml:space="preserve"> </w:t>
      </w:r>
      <w:r w:rsidR="003A317C">
        <w:t>have a seat for MRI-</w:t>
      </w:r>
      <w:r w:rsidR="00684EBA">
        <w:t>conditional disposable</w:t>
      </w:r>
      <w:r w:rsidR="003A317C">
        <w:t xml:space="preserve"> </w:t>
      </w:r>
      <w:r w:rsidR="00684EBA">
        <w:t>titanium</w:t>
      </w:r>
      <w:r w:rsidR="003A317C">
        <w:t xml:space="preserve"> </w:t>
      </w:r>
      <w:r w:rsidR="00684EBA">
        <w:t xml:space="preserve">DORO </w:t>
      </w:r>
      <w:r w:rsidR="003A317C">
        <w:t>pin.</w:t>
      </w:r>
    </w:p>
    <w:p w:rsidR="00B470FC" w:rsidRDefault="00B470FC" w:rsidP="0045578E">
      <w:pPr>
        <w:pStyle w:val="ListParagraph"/>
        <w:numPr>
          <w:ilvl w:val="0"/>
          <w:numId w:val="1"/>
        </w:numPr>
      </w:pPr>
      <w:r>
        <w:t>drape patient; may not need Ioban.</w:t>
      </w:r>
    </w:p>
    <w:p w:rsidR="00182540" w:rsidRDefault="00182540" w:rsidP="00182540"/>
    <w:p w:rsidR="00182540" w:rsidRDefault="00182540" w:rsidP="00182540">
      <w:pPr>
        <w:pStyle w:val="Nervous6"/>
        <w:ind w:right="8362"/>
      </w:pPr>
      <w:bookmarkStart w:id="22" w:name="_Toc58328550"/>
      <w:r>
        <w:t>Stereotaxis</w:t>
      </w:r>
      <w:bookmarkEnd w:id="22"/>
    </w:p>
    <w:p w:rsidR="00ED07FB" w:rsidRDefault="006B377C" w:rsidP="0045578E">
      <w:pPr>
        <w:numPr>
          <w:ilvl w:val="0"/>
          <w:numId w:val="1"/>
        </w:numPr>
      </w:pPr>
      <w:r>
        <w:t xml:space="preserve">can use any </w:t>
      </w:r>
      <w:r w:rsidRPr="00BF6EA9">
        <w:rPr>
          <w:u w:val="single"/>
        </w:rPr>
        <w:t>platform</w:t>
      </w:r>
      <w:r>
        <w:t xml:space="preserve"> to implant laser probe</w:t>
      </w:r>
      <w:r w:rsidR="003E730D">
        <w:t>:</w:t>
      </w:r>
    </w:p>
    <w:p w:rsidR="00423862" w:rsidRDefault="00423862" w:rsidP="0045578E">
      <w:pPr>
        <w:numPr>
          <w:ilvl w:val="0"/>
          <w:numId w:val="2"/>
        </w:numPr>
      </w:pPr>
      <w:r>
        <w:t>ROSA robot</w:t>
      </w:r>
    </w:p>
    <w:p w:rsidR="006B377C" w:rsidRDefault="006B377C" w:rsidP="0045578E">
      <w:pPr>
        <w:numPr>
          <w:ilvl w:val="0"/>
          <w:numId w:val="2"/>
        </w:numPr>
      </w:pPr>
      <w:r>
        <w:t>Nexframe</w:t>
      </w:r>
      <w:r w:rsidR="00182540">
        <w:t xml:space="preserve"> (disposable)</w:t>
      </w:r>
    </w:p>
    <w:p w:rsidR="006B377C" w:rsidRDefault="006B377C" w:rsidP="0045578E">
      <w:pPr>
        <w:numPr>
          <w:ilvl w:val="0"/>
          <w:numId w:val="2"/>
        </w:numPr>
      </w:pPr>
      <w:r>
        <w:t>ClearPoint</w:t>
      </w:r>
      <w:r w:rsidR="00182540" w:rsidRPr="00182540">
        <w:t xml:space="preserve"> </w:t>
      </w:r>
      <w:r w:rsidR="00182540">
        <w:t>(disposable)</w:t>
      </w:r>
    </w:p>
    <w:p w:rsidR="00ED07FB" w:rsidRPr="00ED07FB" w:rsidRDefault="006B377C" w:rsidP="0045578E">
      <w:pPr>
        <w:numPr>
          <w:ilvl w:val="0"/>
          <w:numId w:val="2"/>
        </w:numPr>
      </w:pPr>
      <w:r>
        <w:t>STar</w:t>
      </w:r>
      <w:r w:rsidR="00ED07FB">
        <w:t xml:space="preserve">Fix </w:t>
      </w:r>
      <w:r w:rsidR="00182540">
        <w:t xml:space="preserve">(custom made, disposable) </w:t>
      </w:r>
      <w:r w:rsidR="00ED07FB">
        <w:t xml:space="preserve">– </w:t>
      </w:r>
      <w:r w:rsidR="00D761B1">
        <w:t xml:space="preserve">open </w:t>
      </w:r>
      <w:r w:rsidR="00D761B1" w:rsidRPr="00405CE0">
        <w:t xml:space="preserve">old scalp stab incisions and </w:t>
      </w:r>
      <w:r w:rsidR="00D761B1">
        <w:t>expose bone anchor fiducials → attach plastic standoffs → mount STarFix platform</w:t>
      </w:r>
    </w:p>
    <w:p w:rsidR="00ED07FB" w:rsidRDefault="00ED07FB" w:rsidP="0045578E">
      <w:pPr>
        <w:numPr>
          <w:ilvl w:val="0"/>
          <w:numId w:val="2"/>
        </w:numPr>
      </w:pPr>
      <w:r w:rsidRPr="00ED07FB">
        <w:t xml:space="preserve">Axiiis </w:t>
      </w:r>
      <w:r w:rsidR="00182540" w:rsidRPr="00ED07FB">
        <w:t xml:space="preserve">stereotactic </w:t>
      </w:r>
      <w:r w:rsidR="00182540">
        <w:t>miniframe</w:t>
      </w:r>
      <w:r w:rsidR="006B377C">
        <w:t>:</w:t>
      </w:r>
    </w:p>
    <w:p w:rsidR="002E36F5" w:rsidRDefault="00836E8C" w:rsidP="002E36F5">
      <w:pPr>
        <w:ind w:left="1353"/>
      </w:pPr>
      <w:r>
        <w:rPr>
          <w:noProof/>
        </w:rPr>
        <w:drawing>
          <wp:inline distT="0" distB="0" distL="0" distR="0">
            <wp:extent cx="1085850" cy="239077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085850" cy="2390775"/>
                    </a:xfrm>
                    <a:prstGeom prst="rect">
                      <a:avLst/>
                    </a:prstGeom>
                    <a:noFill/>
                    <a:ln>
                      <a:noFill/>
                    </a:ln>
                  </pic:spPr>
                </pic:pic>
              </a:graphicData>
            </a:graphic>
          </wp:inline>
        </w:drawing>
      </w:r>
    </w:p>
    <w:p w:rsidR="00E0766A" w:rsidRDefault="00E0766A" w:rsidP="00E0766A"/>
    <w:p w:rsidR="00383FEC" w:rsidRDefault="00383FEC" w:rsidP="00383FEC"/>
    <w:p w:rsidR="00383FEC" w:rsidRDefault="00383FEC" w:rsidP="00383FEC">
      <w:pPr>
        <w:pStyle w:val="Nervous6"/>
        <w:ind w:right="8221"/>
      </w:pPr>
      <w:bookmarkStart w:id="23" w:name="_Toc58328551"/>
      <w:bookmarkStart w:id="24" w:name="Bolt"/>
      <w:r>
        <w:t>Guiding Bolt</w:t>
      </w:r>
      <w:bookmarkEnd w:id="23"/>
    </w:p>
    <w:bookmarkEnd w:id="24"/>
    <w:p w:rsidR="00E0766A" w:rsidRDefault="00E0766A" w:rsidP="0045578E">
      <w:pPr>
        <w:pStyle w:val="ListParagraph"/>
        <w:numPr>
          <w:ilvl w:val="0"/>
          <w:numId w:val="6"/>
        </w:numPr>
      </w:pPr>
      <w:r>
        <w:t xml:space="preserve">make </w:t>
      </w:r>
      <w:r w:rsidRPr="00071E8B">
        <w:rPr>
          <w:u w:val="single"/>
        </w:rPr>
        <w:t>scalp incision</w:t>
      </w:r>
      <w:r w:rsidRPr="00405CE0">
        <w:t xml:space="preserve"> with No. 10 blade targeted over entry point </w:t>
      </w:r>
      <w:r>
        <w:t>(make skin mark with pen where stylet touches it) → cricket retractor</w:t>
      </w:r>
    </w:p>
    <w:p w:rsidR="00607DD8" w:rsidRDefault="00E0766A" w:rsidP="0045578E">
      <w:pPr>
        <w:pStyle w:val="ListParagraph"/>
        <w:numPr>
          <w:ilvl w:val="0"/>
          <w:numId w:val="6"/>
        </w:numPr>
      </w:pPr>
      <w:r w:rsidRPr="00071E8B">
        <w:rPr>
          <w:u w:val="single"/>
        </w:rPr>
        <w:t>twist hole</w:t>
      </w:r>
      <w:r w:rsidRPr="00405CE0">
        <w:t xml:space="preserve"> </w:t>
      </w:r>
      <w:r>
        <w:t xml:space="preserve">is made in skull: </w:t>
      </w:r>
      <w:r w:rsidR="00BA7EBD">
        <w:t>(</w:t>
      </w:r>
      <w:r>
        <w:t xml:space="preserve">Midas Rex with M8 to create divot for start </w:t>
      </w:r>
      <w:r w:rsidR="00383FEC">
        <w:t xml:space="preserve">to avoid skull migration if using ROSA* </w:t>
      </w:r>
      <w:r>
        <w:t>→</w:t>
      </w:r>
      <w:r w:rsidR="00BA7EBD">
        <w:t>)</w:t>
      </w:r>
      <w:r>
        <w:t xml:space="preserve"> </w:t>
      </w:r>
      <w:r w:rsidRPr="00405CE0">
        <w:t xml:space="preserve">handheld Stryker </w:t>
      </w:r>
      <w:r w:rsidRPr="003E730D">
        <w:t xml:space="preserve">TPS </w:t>
      </w:r>
      <w:r w:rsidRPr="00405CE0">
        <w:t xml:space="preserve">electrical drill </w:t>
      </w:r>
      <w:r>
        <w:t xml:space="preserve">(non-skive drill bit with stop depth set - </w:t>
      </w:r>
      <w:r w:rsidRPr="001D7538">
        <w:rPr>
          <w:rStyle w:val="Red"/>
          <w:b/>
          <w:i/>
        </w:rPr>
        <w:t>measure skull bone thickness on CT</w:t>
      </w:r>
      <w:r>
        <w:t>)</w:t>
      </w:r>
    </w:p>
    <w:p w:rsidR="00383FEC" w:rsidRDefault="00383FEC" w:rsidP="00383FEC">
      <w:pPr>
        <w:pStyle w:val="ListParagraph"/>
        <w:ind w:left="360"/>
        <w:jc w:val="right"/>
      </w:pPr>
      <w:r>
        <w:t>*using frame base and frame-attachment-to-ROSA may help</w:t>
      </w:r>
    </w:p>
    <w:p w:rsidR="00071E8B" w:rsidRDefault="00071E8B" w:rsidP="00071E8B">
      <w:pPr>
        <w:pStyle w:val="ListParagraph"/>
        <w:numPr>
          <w:ilvl w:val="0"/>
          <w:numId w:val="6"/>
        </w:numPr>
      </w:pPr>
      <w:r w:rsidRPr="00071E8B">
        <w:rPr>
          <w:u w:val="single"/>
        </w:rPr>
        <w:t>dura is opened</w:t>
      </w:r>
      <w:r>
        <w:t xml:space="preserve"> with </w:t>
      </w:r>
      <w:r w:rsidRPr="001D7538">
        <w:rPr>
          <w:b/>
        </w:rPr>
        <w:t>pointed Monteris probe</w:t>
      </w:r>
      <w:r>
        <w:t xml:space="preserve"> (may touch with Bovie to facilitate dura opening and hemostasis – make sure probe does not touch skin or bone and sits only on dura) </w:t>
      </w:r>
    </w:p>
    <w:p w:rsidR="00E0766A" w:rsidRDefault="00E0766A" w:rsidP="0045578E">
      <w:pPr>
        <w:pStyle w:val="ListParagraph"/>
        <w:numPr>
          <w:ilvl w:val="0"/>
          <w:numId w:val="6"/>
        </w:numPr>
      </w:pPr>
      <w:r w:rsidRPr="00405CE0">
        <w:t xml:space="preserve">Monteris metal laser probe guide skull </w:t>
      </w:r>
      <w:r w:rsidRPr="00071E8B">
        <w:rPr>
          <w:u w:val="single"/>
        </w:rPr>
        <w:t>bolt</w:t>
      </w:r>
      <w:r w:rsidRPr="00405CE0">
        <w:t xml:space="preserve"> </w:t>
      </w:r>
      <w:r w:rsidR="00F36A3D">
        <w:t xml:space="preserve">has outer diameter 4.5 mm and </w:t>
      </w:r>
      <w:r>
        <w:t>is</w:t>
      </w:r>
      <w:r w:rsidRPr="00405CE0">
        <w:t xml:space="preserve"> tightly screwed into the twist hole</w:t>
      </w:r>
      <w:r>
        <w:t xml:space="preserve"> (16 half turns or </w:t>
      </w:r>
      <w:r w:rsidR="00566F5F">
        <w:t>less if feels as good purchase):</w:t>
      </w:r>
    </w:p>
    <w:p w:rsidR="00566F5F" w:rsidRDefault="00501BB4" w:rsidP="00566F5F">
      <w:pPr>
        <w:pStyle w:val="ListParagraph"/>
        <w:ind w:left="360"/>
      </w:pPr>
      <w:r>
        <w:rPr>
          <w:noProof/>
        </w:rPr>
        <w:drawing>
          <wp:inline distT="0" distB="0" distL="0" distR="0" wp14:anchorId="3C54C80D" wp14:editId="14B79215">
            <wp:extent cx="3667125" cy="3762375"/>
            <wp:effectExtent l="0" t="0" r="952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667125" cy="3762375"/>
                    </a:xfrm>
                    <a:prstGeom prst="rect">
                      <a:avLst/>
                    </a:prstGeom>
                  </pic:spPr>
                </pic:pic>
              </a:graphicData>
            </a:graphic>
          </wp:inline>
        </w:drawing>
      </w:r>
    </w:p>
    <w:p w:rsidR="004D2610" w:rsidRDefault="004D2610" w:rsidP="00566F5F">
      <w:pPr>
        <w:pStyle w:val="ListParagraph"/>
        <w:ind w:left="360"/>
      </w:pPr>
      <w:r>
        <w:t xml:space="preserve">N.B. if bolt is fully threaded into skull, </w:t>
      </w:r>
      <w:r w:rsidR="003B7CAE">
        <w:t>the top of bolt is 3 cm</w:t>
      </w:r>
    </w:p>
    <w:p w:rsidR="006F63A6" w:rsidRDefault="006F63A6" w:rsidP="00566F5F">
      <w:pPr>
        <w:pStyle w:val="ListParagraph"/>
        <w:ind w:left="360"/>
      </w:pPr>
      <w:r>
        <w:t>N.B. 3.3 mm bolt has 2 mm with no threads at the tip (may need to advance bolt deeper, especially in the thinner bone)</w:t>
      </w:r>
    </w:p>
    <w:p w:rsidR="003B7CAE" w:rsidRDefault="003B7CAE" w:rsidP="00566F5F">
      <w:pPr>
        <w:pStyle w:val="ListParagraph"/>
        <w:ind w:left="360"/>
      </w:pPr>
    </w:p>
    <w:p w:rsidR="006F582E" w:rsidRDefault="006F582E" w:rsidP="00501BB4">
      <w:pPr>
        <w:pStyle w:val="ListParagraph"/>
        <w:ind w:left="1440"/>
      </w:pPr>
      <w:r>
        <w:rPr>
          <w:noProof/>
        </w:rPr>
        <w:drawing>
          <wp:inline distT="0" distB="0" distL="0" distR="0" wp14:anchorId="3D40E338" wp14:editId="750D034E">
            <wp:extent cx="2313432" cy="3090672"/>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313432" cy="3090672"/>
                    </a:xfrm>
                    <a:prstGeom prst="rect">
                      <a:avLst/>
                    </a:prstGeom>
                  </pic:spPr>
                </pic:pic>
              </a:graphicData>
            </a:graphic>
          </wp:inline>
        </w:drawing>
      </w:r>
    </w:p>
    <w:p w:rsidR="006F582E" w:rsidRDefault="006F582E" w:rsidP="00566F5F">
      <w:pPr>
        <w:pStyle w:val="ListParagraph"/>
        <w:ind w:left="360"/>
      </w:pPr>
    </w:p>
    <w:p w:rsidR="00E0766A" w:rsidRDefault="00554F7D" w:rsidP="00554F7D">
      <w:pPr>
        <w:pStyle w:val="ListParagraph"/>
        <w:numPr>
          <w:ilvl w:val="0"/>
          <w:numId w:val="6"/>
        </w:numPr>
      </w:pPr>
      <w:r>
        <w:t xml:space="preserve">create </w:t>
      </w:r>
      <w:r w:rsidRPr="00554F7D">
        <w:rPr>
          <w:u w:val="single"/>
        </w:rPr>
        <w:t>track in brain parenchyma</w:t>
      </w:r>
      <w:r>
        <w:t xml:space="preserve"> (mandatory for thinner laser probes, optional for 3.3 mm probe,</w:t>
      </w:r>
      <w:r w:rsidRPr="00554F7D">
        <w:t xml:space="preserve"> </w:t>
      </w:r>
      <w:r>
        <w:t xml:space="preserve">esp. if target is firm tissue): </w:t>
      </w:r>
      <w:r w:rsidR="00E0766A" w:rsidRPr="00AD66F5">
        <w:t xml:space="preserve">steel </w:t>
      </w:r>
      <w:r w:rsidR="00E0766A" w:rsidRPr="001D7538">
        <w:rPr>
          <w:b/>
        </w:rPr>
        <w:t>blunt-tip dilator</w:t>
      </w:r>
      <w:r w:rsidR="00E0766A" w:rsidRPr="00AD66F5">
        <w:t xml:space="preserve"> (</w:t>
      </w:r>
      <w:r>
        <w:t xml:space="preserve">has diameter of laser probe) </w:t>
      </w:r>
      <w:r w:rsidR="006423F5">
        <w:t xml:space="preserve">with marked depth </w:t>
      </w:r>
      <w:r w:rsidR="00E0766A">
        <w:t>i</w:t>
      </w:r>
      <w:r w:rsidR="00E0766A" w:rsidRPr="00405CE0">
        <w:t xml:space="preserve">s placed through skull bolt </w:t>
      </w:r>
      <w:r w:rsidR="00BA7EBD">
        <w:t xml:space="preserve">all </w:t>
      </w:r>
      <w:r w:rsidR="00E0766A" w:rsidRPr="00405CE0">
        <w:t xml:space="preserve">way </w:t>
      </w:r>
      <w:r w:rsidR="00B470FC">
        <w:t xml:space="preserve">(or at least 80%) </w:t>
      </w:r>
      <w:r w:rsidR="00E0766A" w:rsidRPr="00405CE0">
        <w:t xml:space="preserve">through trajectory </w:t>
      </w:r>
      <w:r w:rsidR="00E0766A">
        <w:t>→</w:t>
      </w:r>
      <w:r w:rsidR="00E0766A" w:rsidRPr="00405CE0">
        <w:t xml:space="preserve"> O-arm and </w:t>
      </w:r>
      <w:r w:rsidR="001D7538">
        <w:t xml:space="preserve">image fusion (e.g. on </w:t>
      </w:r>
      <w:r w:rsidR="00E0766A" w:rsidRPr="00405CE0">
        <w:t>FrameLink</w:t>
      </w:r>
      <w:r w:rsidR="001D7538">
        <w:t xml:space="preserve"> or ROSA software)</w:t>
      </w:r>
      <w:r w:rsidR="00E0766A" w:rsidRPr="00405CE0">
        <w:t xml:space="preserve"> </w:t>
      </w:r>
      <w:r w:rsidR="003C3243">
        <w:t>–</w:t>
      </w:r>
      <w:r w:rsidR="00B470FC">
        <w:t xml:space="preserve"> </w:t>
      </w:r>
      <w:r w:rsidR="00E0766A" w:rsidRPr="00405CE0">
        <w:t xml:space="preserve">to verify </w:t>
      </w:r>
      <w:r w:rsidR="00E0766A" w:rsidRPr="00554F7D">
        <w:rPr>
          <w:rStyle w:val="Blue"/>
          <w:i/>
        </w:rPr>
        <w:t>accurate instrument guiding bolt trajectory</w:t>
      </w:r>
      <w:r w:rsidR="00E0766A">
        <w:t xml:space="preserve"> </w:t>
      </w:r>
      <w:r w:rsidR="00B470FC">
        <w:t xml:space="preserve">(optional) </w:t>
      </w:r>
      <w:r w:rsidR="006423F5">
        <w:t xml:space="preserve">and to </w:t>
      </w:r>
      <w:r w:rsidR="006423F5" w:rsidRPr="00554F7D">
        <w:rPr>
          <w:rStyle w:val="Blue"/>
          <w:i/>
        </w:rPr>
        <w:t>open path</w:t>
      </w:r>
      <w:r w:rsidR="004B5D51" w:rsidRPr="00554F7D">
        <w:rPr>
          <w:rStyle w:val="Blue"/>
          <w:i/>
        </w:rPr>
        <w:t>way</w:t>
      </w:r>
      <w:r w:rsidR="006423F5" w:rsidRPr="00554F7D">
        <w:rPr>
          <w:rStyle w:val="Blue"/>
          <w:i/>
        </w:rPr>
        <w:t xml:space="preserve"> for </w:t>
      </w:r>
      <w:r w:rsidR="004B5D51" w:rsidRPr="00554F7D">
        <w:rPr>
          <w:rStyle w:val="Blue"/>
          <w:i/>
        </w:rPr>
        <w:t xml:space="preserve">flexible </w:t>
      </w:r>
      <w:r w:rsidR="006423F5" w:rsidRPr="00554F7D">
        <w:rPr>
          <w:rStyle w:val="Blue"/>
          <w:i/>
        </w:rPr>
        <w:t>laser</w:t>
      </w:r>
      <w:r w:rsidR="004B5D51" w:rsidRPr="00554F7D">
        <w:rPr>
          <w:rStyle w:val="Blue"/>
          <w:i/>
        </w:rPr>
        <w:t xml:space="preserve"> probe</w:t>
      </w:r>
      <w:r>
        <w:t xml:space="preserve"> </w:t>
      </w:r>
      <w:r w:rsidR="00E0766A">
        <w:t xml:space="preserve">→ </w:t>
      </w:r>
      <w:r w:rsidR="00E0766A" w:rsidRPr="00405CE0">
        <w:t xml:space="preserve">stylet </w:t>
      </w:r>
      <w:r>
        <w:t>is removed</w:t>
      </w:r>
      <w:r w:rsidR="006423F5">
        <w:t>:</w:t>
      </w:r>
    </w:p>
    <w:p w:rsidR="006423F5" w:rsidRDefault="006423F5" w:rsidP="006423F5">
      <w:pPr>
        <w:pStyle w:val="ListParagraph"/>
        <w:ind w:left="3600"/>
      </w:pPr>
      <w:r>
        <w:rPr>
          <w:noProof/>
        </w:rPr>
        <w:drawing>
          <wp:inline distT="0" distB="0" distL="0" distR="0" wp14:anchorId="17E44DAC" wp14:editId="4FA280A5">
            <wp:extent cx="2196000" cy="32580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196000" cy="3258000"/>
                    </a:xfrm>
                    <a:prstGeom prst="rect">
                      <a:avLst/>
                    </a:prstGeom>
                  </pic:spPr>
                </pic:pic>
              </a:graphicData>
            </a:graphic>
          </wp:inline>
        </w:drawing>
      </w:r>
    </w:p>
    <w:p w:rsidR="00E0766A" w:rsidRDefault="00E0766A" w:rsidP="0045578E">
      <w:pPr>
        <w:pStyle w:val="ListParagraph"/>
        <w:numPr>
          <w:ilvl w:val="0"/>
          <w:numId w:val="6"/>
        </w:numPr>
      </w:pPr>
      <w:r>
        <w:t>optional - stereotactic needle biopsy (for permanent pathology).</w:t>
      </w:r>
    </w:p>
    <w:p w:rsidR="00E0766A" w:rsidRDefault="00332FCF" w:rsidP="0045578E">
      <w:pPr>
        <w:numPr>
          <w:ilvl w:val="0"/>
          <w:numId w:val="6"/>
        </w:numPr>
      </w:pPr>
      <w:r>
        <w:t xml:space="preserve">optional - </w:t>
      </w:r>
      <w:r w:rsidR="00E0766A" w:rsidRPr="00405CE0">
        <w:t xml:space="preserve">STarFix platform and bone anchors </w:t>
      </w:r>
      <w:r w:rsidR="00E0766A">
        <w:t xml:space="preserve">are removed → </w:t>
      </w:r>
      <w:r w:rsidR="009F1E53">
        <w:t>(</w:t>
      </w:r>
      <w:r w:rsidR="00E0766A" w:rsidRPr="00405CE0">
        <w:t>incisions clo</w:t>
      </w:r>
      <w:r w:rsidR="009F1E53">
        <w:t xml:space="preserve">sed with 4-0 Vicryl interrupted </w:t>
      </w:r>
      <w:r w:rsidR="00E0766A" w:rsidRPr="00405CE0">
        <w:t>stitches for the galea followed by</w:t>
      </w:r>
      <w:r w:rsidR="009F1E53">
        <w:t>)</w:t>
      </w:r>
      <w:r w:rsidR="00E0766A" w:rsidRPr="00405CE0">
        <w:t xml:space="preserve"> 4-0 Monocryl </w:t>
      </w:r>
      <w:r w:rsidR="00E0766A">
        <w:t>/ staples for skin.</w:t>
      </w:r>
    </w:p>
    <w:p w:rsidR="00465E3A" w:rsidRDefault="00E0766A" w:rsidP="0045578E">
      <w:pPr>
        <w:pStyle w:val="ListParagraph"/>
        <w:numPr>
          <w:ilvl w:val="0"/>
          <w:numId w:val="6"/>
        </w:numPr>
      </w:pPr>
      <w:r w:rsidRPr="00405CE0">
        <w:t xml:space="preserve">incision around the bolt </w:t>
      </w:r>
      <w:r>
        <w:t>is</w:t>
      </w:r>
      <w:r w:rsidRPr="00405CE0">
        <w:t xml:space="preserve"> closed with inverted interrupted 3-0 Vicryl stitches to the galea and</w:t>
      </w:r>
      <w:r>
        <w:t xml:space="preserve"> then with staples to the skin → </w:t>
      </w:r>
      <w:r w:rsidRPr="00405CE0">
        <w:t xml:space="preserve">“figure of 8” 2-0 nylon stitch </w:t>
      </w:r>
      <w:r>
        <w:t>is</w:t>
      </w:r>
      <w:r w:rsidRPr="00405CE0">
        <w:t xml:space="preserve"> placed around the bolt and </w:t>
      </w:r>
      <w:r>
        <w:t>is</w:t>
      </w:r>
      <w:r w:rsidRPr="00405CE0">
        <w:t xml:space="preserve"> left not tied</w:t>
      </w:r>
      <w:r>
        <w:t xml:space="preserve"> (a</w:t>
      </w:r>
      <w:r w:rsidR="00465E3A">
        <w:t>ttach to scalp with SteriStrip)</w:t>
      </w:r>
    </w:p>
    <w:p w:rsidR="00465E3A" w:rsidRDefault="0098106A" w:rsidP="0045578E">
      <w:pPr>
        <w:pStyle w:val="ListParagraph"/>
        <w:numPr>
          <w:ilvl w:val="0"/>
          <w:numId w:val="6"/>
        </w:numPr>
      </w:pPr>
      <w:r>
        <w:t xml:space="preserve">optional - </w:t>
      </w:r>
      <w:r w:rsidR="00465E3A">
        <w:t xml:space="preserve">bacitracin ointment applied around </w:t>
      </w:r>
      <w:r>
        <w:t>incisions</w:t>
      </w:r>
      <w:r w:rsidR="00465E3A">
        <w:t xml:space="preserve"> (bacitracin makes nylon slippery – difficult to tie at the end).</w:t>
      </w:r>
    </w:p>
    <w:p w:rsidR="00465E3A" w:rsidRDefault="00465E3A" w:rsidP="0045578E">
      <w:pPr>
        <w:numPr>
          <w:ilvl w:val="0"/>
          <w:numId w:val="6"/>
        </w:numPr>
      </w:pPr>
      <w:r w:rsidRPr="00182540">
        <w:rPr>
          <w:u w:val="single"/>
        </w:rPr>
        <w:t>insert laser in</w:t>
      </w:r>
      <w:r>
        <w:t>:</w:t>
      </w:r>
    </w:p>
    <w:p w:rsidR="00465E3A" w:rsidRDefault="00465E3A" w:rsidP="0045578E">
      <w:pPr>
        <w:pStyle w:val="ListParagraph"/>
        <w:numPr>
          <w:ilvl w:val="0"/>
          <w:numId w:val="9"/>
        </w:numPr>
        <w:ind w:left="900"/>
      </w:pPr>
      <w:r w:rsidRPr="00182540">
        <w:rPr>
          <w:b/>
        </w:rPr>
        <w:t>OR</w:t>
      </w:r>
      <w:r>
        <w:t xml:space="preserve"> – avoids all sorts of unexpected problems </w:t>
      </w:r>
      <w:r w:rsidR="00554F7D">
        <w:t xml:space="preserve">(incl. CSF loss – brain shift) </w:t>
      </w:r>
      <w:r>
        <w:t xml:space="preserve">but have to </w:t>
      </w:r>
      <w:r w:rsidRPr="004B7FEE">
        <w:rPr>
          <w:rStyle w:val="Red"/>
          <w:i/>
        </w:rPr>
        <w:t xml:space="preserve">transport patient </w:t>
      </w:r>
      <w:r w:rsidR="00332FCF" w:rsidRPr="004B7FEE">
        <w:rPr>
          <w:rStyle w:val="Red"/>
          <w:i/>
        </w:rPr>
        <w:t xml:space="preserve">while </w:t>
      </w:r>
      <w:r w:rsidRPr="004B7FEE">
        <w:rPr>
          <w:rStyle w:val="Red"/>
          <w:i/>
        </w:rPr>
        <w:t xml:space="preserve">guarding </w:t>
      </w:r>
      <w:r w:rsidR="00332FCF" w:rsidRPr="004B7FEE">
        <w:rPr>
          <w:rStyle w:val="Red"/>
          <w:i/>
        </w:rPr>
        <w:t xml:space="preserve">the </w:t>
      </w:r>
      <w:r w:rsidRPr="004B7FEE">
        <w:rPr>
          <w:rStyle w:val="Red"/>
          <w:i/>
        </w:rPr>
        <w:t>laser</w:t>
      </w:r>
      <w:r w:rsidR="006D5F4F">
        <w:t xml:space="preserve"> (may cover with sterile specimen cup).</w:t>
      </w:r>
    </w:p>
    <w:p w:rsidR="006F63A6" w:rsidRDefault="00465E3A" w:rsidP="006C369B">
      <w:pPr>
        <w:pStyle w:val="ListParagraph"/>
        <w:numPr>
          <w:ilvl w:val="0"/>
          <w:numId w:val="9"/>
        </w:numPr>
        <w:ind w:left="900"/>
      </w:pPr>
      <w:r w:rsidRPr="006D5F4F">
        <w:rPr>
          <w:b/>
        </w:rPr>
        <w:t>MRI</w:t>
      </w:r>
      <w:r>
        <w:t xml:space="preserve"> –</w:t>
      </w:r>
      <w:r w:rsidR="004B7FEE">
        <w:t xml:space="preserve"> </w:t>
      </w:r>
      <w:r>
        <w:t xml:space="preserve">risk of </w:t>
      </w:r>
      <w:r w:rsidRPr="006D5F4F">
        <w:rPr>
          <w:rStyle w:val="Red"/>
          <w:i/>
        </w:rPr>
        <w:t>technical problems of laser insertion</w:t>
      </w:r>
      <w:r>
        <w:t xml:space="preserve"> (may need to remove patient from MRI or use MRI-compatible instruments, e.g. plastic or titanium probe to open dura wider)</w:t>
      </w:r>
      <w:r w:rsidR="006F63A6">
        <w:t xml:space="preserve"> – use 2.2 or 3.3 mm Monteris stylet to make sure it goes through the dura in OR</w:t>
      </w:r>
      <w:r w:rsidR="006D5F4F">
        <w:t xml:space="preserve"> → </w:t>
      </w:r>
      <w:r w:rsidR="004B7FEE" w:rsidRPr="006D5F4F">
        <w:rPr>
          <w:u w:val="single"/>
        </w:rPr>
        <w:t>cap the bolt</w:t>
      </w:r>
      <w:r w:rsidR="004B7FEE">
        <w:t xml:space="preserve"> (to maintain sterility and prevent CSF leak):</w:t>
      </w:r>
    </w:p>
    <w:p w:rsidR="004B7FEE" w:rsidRDefault="004B7FEE" w:rsidP="006F63A6"/>
    <w:p w:rsidR="004B7FEE" w:rsidRDefault="004B7FEE" w:rsidP="004B7FEE">
      <w:pPr>
        <w:pStyle w:val="ListParagraph"/>
        <w:numPr>
          <w:ilvl w:val="0"/>
          <w:numId w:val="19"/>
        </w:numPr>
      </w:pPr>
      <w:r>
        <w:t xml:space="preserve">older version - </w:t>
      </w:r>
      <w:r w:rsidRPr="004B7FEE">
        <w:rPr>
          <w:rStyle w:val="Blue"/>
        </w:rPr>
        <w:t>peg</w:t>
      </w:r>
      <w:r>
        <w:t>:</w:t>
      </w:r>
    </w:p>
    <w:p w:rsidR="00566F5F" w:rsidRDefault="00566F5F" w:rsidP="00566F5F">
      <w:pPr>
        <w:pStyle w:val="ListParagraph"/>
        <w:ind w:left="2160"/>
      </w:pPr>
      <w:r>
        <w:rPr>
          <w:noProof/>
        </w:rPr>
        <w:drawing>
          <wp:inline distT="0" distB="0" distL="0" distR="0" wp14:anchorId="1DA324DF" wp14:editId="78872F85">
            <wp:extent cx="3246120" cy="2999232"/>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246120" cy="2999232"/>
                    </a:xfrm>
                    <a:prstGeom prst="rect">
                      <a:avLst/>
                    </a:prstGeom>
                  </pic:spPr>
                </pic:pic>
              </a:graphicData>
            </a:graphic>
          </wp:inline>
        </w:drawing>
      </w:r>
    </w:p>
    <w:p w:rsidR="00182540" w:rsidRDefault="004B7FEE" w:rsidP="004B7FEE">
      <w:pPr>
        <w:pStyle w:val="ListParagraph"/>
        <w:numPr>
          <w:ilvl w:val="0"/>
          <w:numId w:val="19"/>
        </w:numPr>
      </w:pPr>
      <w:r>
        <w:t xml:space="preserve">newer – </w:t>
      </w:r>
      <w:r w:rsidRPr="004B7FEE">
        <w:rPr>
          <w:rStyle w:val="Blue"/>
        </w:rPr>
        <w:t>silicone cap</w:t>
      </w:r>
      <w:r>
        <w:t>.</w:t>
      </w:r>
    </w:p>
    <w:p w:rsidR="004B7FEE" w:rsidRDefault="004B7FEE" w:rsidP="004B7FEE"/>
    <w:p w:rsidR="004B7FEE" w:rsidRDefault="004B7FEE" w:rsidP="004B7FEE">
      <w:pPr>
        <w:numPr>
          <w:ilvl w:val="0"/>
          <w:numId w:val="6"/>
        </w:numPr>
      </w:pPr>
      <w:r>
        <w:t xml:space="preserve">wrap bolt with Xeroform gauze </w:t>
      </w:r>
      <w:r w:rsidR="006D5F4F">
        <w:t xml:space="preserve">with Betadine </w:t>
      </w:r>
      <w:r>
        <w:t>± put sterile glove over.</w:t>
      </w:r>
    </w:p>
    <w:p w:rsidR="004B7FEE" w:rsidRDefault="004B7FEE" w:rsidP="00182540"/>
    <w:p w:rsidR="004B7FEE" w:rsidRDefault="004B7FEE" w:rsidP="00182540"/>
    <w:p w:rsidR="00182540" w:rsidRDefault="00182540" w:rsidP="00182540">
      <w:pPr>
        <w:pStyle w:val="Nervous6"/>
        <w:ind w:right="8929"/>
      </w:pPr>
      <w:bookmarkStart w:id="25" w:name="_Toc58328552"/>
      <w:r>
        <w:t>Finish</w:t>
      </w:r>
      <w:bookmarkEnd w:id="25"/>
    </w:p>
    <w:p w:rsidR="003E730D" w:rsidRPr="003E730D" w:rsidRDefault="006B377C" w:rsidP="0045578E">
      <w:pPr>
        <w:numPr>
          <w:ilvl w:val="0"/>
          <w:numId w:val="1"/>
        </w:numPr>
      </w:pPr>
      <w:r>
        <w:t xml:space="preserve">optional - </w:t>
      </w:r>
      <w:r w:rsidR="003E730D" w:rsidRPr="003E730D">
        <w:t xml:space="preserve">sterile transfer bag advanced around sterile field and head and cinched on neck side of </w:t>
      </w:r>
      <w:r>
        <w:t>stereotactic ring for transport; alternative – leave guide-bolt exposed with sterile cap on.</w:t>
      </w:r>
    </w:p>
    <w:p w:rsidR="00ED07FB" w:rsidRDefault="00ED07FB" w:rsidP="0045578E">
      <w:pPr>
        <w:numPr>
          <w:ilvl w:val="0"/>
          <w:numId w:val="1"/>
        </w:numPr>
      </w:pPr>
      <w:r>
        <w:t>t</w:t>
      </w:r>
      <w:r w:rsidRPr="00ED07FB">
        <w:t>ransport f</w:t>
      </w:r>
      <w:r w:rsidR="00E173C9">
        <w:t>rom operating room to MRI suite:</w:t>
      </w:r>
    </w:p>
    <w:p w:rsidR="00590132" w:rsidRDefault="00E173C9" w:rsidP="00590132">
      <w:r>
        <w:rPr>
          <w:noProof/>
        </w:rPr>
        <w:drawing>
          <wp:inline distT="0" distB="0" distL="0" distR="0" wp14:anchorId="2BE42AA1" wp14:editId="7A42C74A">
            <wp:extent cx="4123944" cy="3328416"/>
            <wp:effectExtent l="0" t="0" r="0" b="57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123944" cy="3328416"/>
                    </a:xfrm>
                    <a:prstGeom prst="rect">
                      <a:avLst/>
                    </a:prstGeom>
                  </pic:spPr>
                </pic:pic>
              </a:graphicData>
            </a:graphic>
          </wp:inline>
        </w:drawing>
      </w:r>
    </w:p>
    <w:p w:rsidR="00E173C9" w:rsidRDefault="00E173C9" w:rsidP="00590132">
      <w:r>
        <w:rPr>
          <w:noProof/>
        </w:rPr>
        <w:drawing>
          <wp:inline distT="0" distB="0" distL="0" distR="0" wp14:anchorId="6B774E7E" wp14:editId="3C6CD88C">
            <wp:extent cx="4078224" cy="3675888"/>
            <wp:effectExtent l="0" t="0" r="0" b="127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078224" cy="3675888"/>
                    </a:xfrm>
                    <a:prstGeom prst="rect">
                      <a:avLst/>
                    </a:prstGeom>
                  </pic:spPr>
                </pic:pic>
              </a:graphicData>
            </a:graphic>
          </wp:inline>
        </w:drawing>
      </w:r>
    </w:p>
    <w:p w:rsidR="00E173C9" w:rsidRDefault="00E173C9" w:rsidP="00590132"/>
    <w:p w:rsidR="00590132" w:rsidRDefault="00590132" w:rsidP="00590132"/>
    <w:p w:rsidR="0018260C" w:rsidRDefault="0018260C" w:rsidP="00590132"/>
    <w:p w:rsidR="00590132" w:rsidRDefault="00590132" w:rsidP="00736383">
      <w:pPr>
        <w:pStyle w:val="Antrat"/>
      </w:pPr>
      <w:bookmarkStart w:id="26" w:name="_Toc58328553"/>
      <w:r>
        <w:t>MRI</w:t>
      </w:r>
      <w:bookmarkEnd w:id="26"/>
    </w:p>
    <w:p w:rsidR="006D5F4F" w:rsidRDefault="00736383" w:rsidP="0045578E">
      <w:pPr>
        <w:pStyle w:val="ListParagraph"/>
        <w:numPr>
          <w:ilvl w:val="0"/>
          <w:numId w:val="1"/>
        </w:numPr>
      </w:pPr>
      <w:r>
        <w:t>turn VNS magnet output to 1 mA</w:t>
      </w:r>
      <w:r w:rsidR="006D5F4F">
        <w:t>.</w:t>
      </w:r>
    </w:p>
    <w:p w:rsidR="008D449A" w:rsidRDefault="008D449A" w:rsidP="0045578E">
      <w:pPr>
        <w:pStyle w:val="ListParagraph"/>
        <w:numPr>
          <w:ilvl w:val="0"/>
          <w:numId w:val="1"/>
        </w:numPr>
      </w:pPr>
      <w:r w:rsidRPr="00405CE0">
        <w:t xml:space="preserve">set of images </w:t>
      </w:r>
      <w:r>
        <w:t>is</w:t>
      </w:r>
      <w:r w:rsidRPr="00405CE0">
        <w:t xml:space="preserve"> obtained according to Monteris</w:t>
      </w:r>
      <w:r>
        <w:t xml:space="preserve"> / Visualase</w:t>
      </w:r>
      <w:r w:rsidRPr="00405CE0">
        <w:t xml:space="preserve"> work flow starting with volumetric FLAIR</w:t>
      </w:r>
      <w:r>
        <w:t xml:space="preserve">*, then MPRAGE - </w:t>
      </w:r>
      <w:r w:rsidRPr="00405CE0">
        <w:t xml:space="preserve">confirm that laser probe </w:t>
      </w:r>
      <w:r>
        <w:t>is</w:t>
      </w:r>
      <w:r w:rsidRPr="00405CE0">
        <w:t xml:space="preserve"> in excellent position for delivering</w:t>
      </w:r>
      <w:r>
        <w:t xml:space="preserve"> therapy to planned target.</w:t>
      </w:r>
    </w:p>
    <w:p w:rsidR="008D449A" w:rsidRPr="009C4B95" w:rsidRDefault="008D449A" w:rsidP="008D449A">
      <w:pPr>
        <w:ind w:left="1440"/>
      </w:pPr>
      <w:r>
        <w:t>*FLAIR is best to confirm position of laser</w:t>
      </w:r>
      <w:r w:rsidRPr="009C4B95">
        <w:t xml:space="preserve"> probe</w:t>
      </w:r>
      <w:r>
        <w:t xml:space="preserve"> (i.e. first MRI sequence to obtain); may include heme sequence – look for biopsy-related bleeds.</w:t>
      </w:r>
    </w:p>
    <w:p w:rsidR="008D449A" w:rsidRDefault="008D449A" w:rsidP="0045578E">
      <w:pPr>
        <w:numPr>
          <w:ilvl w:val="0"/>
          <w:numId w:val="1"/>
        </w:numPr>
      </w:pPr>
      <w:r>
        <w:t>system first starts with testing make sure saline</w:t>
      </w:r>
      <w:r w:rsidR="001668FD">
        <w:t xml:space="preserve"> / CO2</w:t>
      </w:r>
      <w:r>
        <w:t xml:space="preserve"> cooling works – see on screen brain cooling</w:t>
      </w:r>
      <w:r w:rsidR="001668FD">
        <w:t xml:space="preserve"> pixels</w:t>
      </w:r>
      <w:r>
        <w:t>.</w:t>
      </w:r>
    </w:p>
    <w:p w:rsidR="008D449A" w:rsidRDefault="008D449A" w:rsidP="0045578E">
      <w:pPr>
        <w:numPr>
          <w:ilvl w:val="0"/>
          <w:numId w:val="1"/>
        </w:numPr>
      </w:pPr>
      <w:r w:rsidRPr="002E6DF1">
        <w:t>laser thermotherapy is delivered sequentially in multiple sequences</w:t>
      </w:r>
      <w:r>
        <w:t xml:space="preserve">: draw area on MRI image that needs to be treated → transfer data to MRI tech → adjust probe depth and angle → turn laser on → </w:t>
      </w:r>
      <w:r w:rsidRPr="00ED07FB">
        <w:t>MRI</w:t>
      </w:r>
      <w:r>
        <w:t xml:space="preserve"> monitors tissue temperatures in real time in treated slice – keep laser on until achieving good coverage</w:t>
      </w:r>
      <w:r w:rsidRPr="006F188C">
        <w:t xml:space="preserve"> </w:t>
      </w:r>
      <w:r>
        <w:t>(isotemperature area covers contrast enhancing area):</w:t>
      </w:r>
    </w:p>
    <w:p w:rsidR="008D449A" w:rsidRDefault="008D449A" w:rsidP="0045578E">
      <w:pPr>
        <w:numPr>
          <w:ilvl w:val="0"/>
          <w:numId w:val="3"/>
        </w:numPr>
      </w:pPr>
      <w:r w:rsidRPr="006F188C">
        <w:rPr>
          <w:b/>
        </w:rPr>
        <w:t>yellow 45° C isotemperature area</w:t>
      </w:r>
      <w:r>
        <w:t xml:space="preserve"> - </w:t>
      </w:r>
      <w:r w:rsidRPr="006F188C">
        <w:t xml:space="preserve">temperatures necessary to induce </w:t>
      </w:r>
      <w:r w:rsidRPr="006F188C">
        <w:rPr>
          <w:color w:val="0000FF"/>
        </w:rPr>
        <w:t>apoptosis</w:t>
      </w:r>
      <w:r w:rsidRPr="006F188C">
        <w:t xml:space="preserve"> </w:t>
      </w:r>
      <w:r>
        <w:t>- considered only partially effective</w:t>
      </w:r>
    </w:p>
    <w:p w:rsidR="008D449A" w:rsidRDefault="008D449A" w:rsidP="0045578E">
      <w:pPr>
        <w:numPr>
          <w:ilvl w:val="0"/>
          <w:numId w:val="3"/>
        </w:numPr>
      </w:pPr>
      <w:r w:rsidRPr="006F188C">
        <w:rPr>
          <w:b/>
        </w:rPr>
        <w:t>blue 52°C isotemperature area</w:t>
      </w:r>
      <w:r>
        <w:t xml:space="preserve"> - </w:t>
      </w:r>
      <w:r w:rsidRPr="006F188C">
        <w:t xml:space="preserve">temperatures necessary to induce </w:t>
      </w:r>
      <w:r w:rsidRPr="006F188C">
        <w:rPr>
          <w:color w:val="0000FF"/>
        </w:rPr>
        <w:t>necrosis</w:t>
      </w:r>
    </w:p>
    <w:p w:rsidR="008D449A" w:rsidRDefault="008D449A" w:rsidP="0045578E">
      <w:pPr>
        <w:numPr>
          <w:ilvl w:val="0"/>
          <w:numId w:val="3"/>
        </w:numPr>
        <w:rPr>
          <w:b/>
        </w:rPr>
      </w:pPr>
      <w:r w:rsidRPr="006F188C">
        <w:rPr>
          <w:b/>
        </w:rPr>
        <w:t>white isotemperature area</w:t>
      </w:r>
    </w:p>
    <w:p w:rsidR="008D449A" w:rsidRDefault="008D449A" w:rsidP="008D449A"/>
    <w:p w:rsidR="006322D8" w:rsidRDefault="006322D8" w:rsidP="008D449A"/>
    <w:p w:rsidR="006322D8" w:rsidRDefault="006322D8" w:rsidP="006322D8">
      <w:pPr>
        <w:pStyle w:val="Nervous6"/>
        <w:ind w:right="8079"/>
      </w:pPr>
      <w:bookmarkStart w:id="27" w:name="_Toc58328554"/>
      <w:r w:rsidRPr="006322D8">
        <w:t>Safety Points</w:t>
      </w:r>
      <w:bookmarkEnd w:id="27"/>
    </w:p>
    <w:p w:rsidR="006322D8" w:rsidRDefault="006322D8" w:rsidP="008D449A">
      <w:pPr>
        <w:rPr>
          <w:sz w:val="23"/>
          <w:szCs w:val="23"/>
        </w:rPr>
      </w:pPr>
      <w:r w:rsidRPr="006322D8">
        <w:rPr>
          <w:rStyle w:val="Blue"/>
        </w:rPr>
        <w:t>Low safety points</w:t>
      </w:r>
      <w:r w:rsidRPr="006322D8">
        <w:rPr>
          <w:sz w:val="23"/>
          <w:szCs w:val="23"/>
        </w:rPr>
        <w:t>, usually set at 43</w:t>
      </w:r>
      <w:r>
        <w:rPr>
          <w:sz w:val="23"/>
          <w:szCs w:val="23"/>
        </w:rPr>
        <w:t>-</w:t>
      </w:r>
      <w:r w:rsidRPr="006322D8">
        <w:rPr>
          <w:sz w:val="23"/>
          <w:szCs w:val="23"/>
        </w:rPr>
        <w:t>50°C, above which the laser turns off, are pla</w:t>
      </w:r>
      <w:r>
        <w:rPr>
          <w:sz w:val="23"/>
          <w:szCs w:val="23"/>
        </w:rPr>
        <w:t>ced to protect adjacent tissue.</w:t>
      </w:r>
    </w:p>
    <w:p w:rsidR="006322D8" w:rsidRPr="006322D8" w:rsidRDefault="006322D8" w:rsidP="008D449A">
      <w:pPr>
        <w:rPr>
          <w:sz w:val="23"/>
          <w:szCs w:val="23"/>
        </w:rPr>
      </w:pPr>
      <w:r w:rsidRPr="006322D8">
        <w:rPr>
          <w:rStyle w:val="Blue"/>
        </w:rPr>
        <w:t>High safety points</w:t>
      </w:r>
      <w:r w:rsidRPr="006322D8">
        <w:rPr>
          <w:sz w:val="23"/>
          <w:szCs w:val="23"/>
        </w:rPr>
        <w:t xml:space="preserve"> are usually set at 90°C and placed near the diffuser tip to prevent vaporization and gas expansion, charring, or melting of the catheter.</w:t>
      </w:r>
    </w:p>
    <w:p w:rsidR="006322D8" w:rsidRDefault="006322D8" w:rsidP="008D449A"/>
    <w:p w:rsidR="006322D8" w:rsidRDefault="006322D8" w:rsidP="008D449A"/>
    <w:p w:rsidR="001668FD" w:rsidRDefault="006322D8" w:rsidP="001668FD">
      <w:pPr>
        <w:pStyle w:val="Nervous6"/>
        <w:ind w:right="7654"/>
      </w:pPr>
      <w:bookmarkStart w:id="28" w:name="_Toc58328555"/>
      <w:r>
        <w:t>Ablation S</w:t>
      </w:r>
      <w:r w:rsidR="001668FD">
        <w:t>trategy</w:t>
      </w:r>
      <w:bookmarkEnd w:id="28"/>
    </w:p>
    <w:p w:rsidR="001668FD" w:rsidRDefault="001668FD" w:rsidP="008D449A">
      <w:pPr>
        <w:rPr>
          <w:sz w:val="23"/>
          <w:szCs w:val="23"/>
        </w:rPr>
      </w:pPr>
      <w:r>
        <w:rPr>
          <w:sz w:val="23"/>
          <w:szCs w:val="23"/>
        </w:rPr>
        <w:t>“top-down” - starting at the superior-most tumor location and ending at the inferior-most location.</w:t>
      </w:r>
    </w:p>
    <w:p w:rsidR="001668FD" w:rsidRDefault="001668FD" w:rsidP="008D449A">
      <w:pPr>
        <w:rPr>
          <w:sz w:val="23"/>
          <w:szCs w:val="23"/>
        </w:rPr>
      </w:pPr>
      <w:r>
        <w:rPr>
          <w:sz w:val="23"/>
          <w:szCs w:val="23"/>
        </w:rPr>
        <w:t>“bottom up”</w:t>
      </w:r>
      <w:r w:rsidR="005A1EE7">
        <w:rPr>
          <w:sz w:val="23"/>
          <w:szCs w:val="23"/>
        </w:rPr>
        <w:t xml:space="preserve"> – conventional way.</w:t>
      </w:r>
    </w:p>
    <w:p w:rsidR="001668FD" w:rsidRDefault="001668FD" w:rsidP="008D449A"/>
    <w:p w:rsidR="004158F6" w:rsidRDefault="004158F6" w:rsidP="008D449A"/>
    <w:p w:rsidR="008D449A" w:rsidRDefault="008D449A" w:rsidP="004158F6">
      <w:pPr>
        <w:pStyle w:val="Nervous5"/>
      </w:pPr>
      <w:bookmarkStart w:id="29" w:name="_Toc58328556"/>
      <w:r>
        <w:t>Visualase</w:t>
      </w:r>
      <w:bookmarkEnd w:id="29"/>
    </w:p>
    <w:p w:rsidR="008D449A" w:rsidRPr="00A374A9" w:rsidRDefault="008D449A" w:rsidP="008D449A">
      <w:r w:rsidRPr="00A374A9">
        <w:t>&gt;77°C, red; &gt;67°C, yellow; &gt;57°C, green; &gt;47°C, light blue; &gt;37°C, dark blue</w:t>
      </w:r>
    </w:p>
    <w:p w:rsidR="008D449A" w:rsidRDefault="008D449A" w:rsidP="008D449A">
      <w:pPr>
        <w:ind w:left="360"/>
      </w:pPr>
      <w:r>
        <w:rPr>
          <w:noProof/>
        </w:rPr>
        <w:drawing>
          <wp:inline distT="0" distB="0" distL="0" distR="0" wp14:anchorId="1AD7E636" wp14:editId="67A76E72">
            <wp:extent cx="5648325" cy="20955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648325" cy="2095500"/>
                    </a:xfrm>
                    <a:prstGeom prst="rect">
                      <a:avLst/>
                    </a:prstGeom>
                    <a:noFill/>
                    <a:ln>
                      <a:noFill/>
                    </a:ln>
                  </pic:spPr>
                </pic:pic>
              </a:graphicData>
            </a:graphic>
          </wp:inline>
        </w:drawing>
      </w:r>
    </w:p>
    <w:p w:rsidR="008D449A" w:rsidRDefault="008D449A" w:rsidP="008D449A"/>
    <w:p w:rsidR="008D449A" w:rsidRDefault="008D449A" w:rsidP="008D449A"/>
    <w:p w:rsidR="004158F6" w:rsidRDefault="004158F6" w:rsidP="008D449A"/>
    <w:p w:rsidR="008D449A" w:rsidRDefault="008D449A" w:rsidP="004158F6">
      <w:pPr>
        <w:pStyle w:val="Nervous5"/>
      </w:pPr>
      <w:bookmarkStart w:id="30" w:name="_Toc58328557"/>
      <w:r>
        <w:t>Monteris</w:t>
      </w:r>
      <w:bookmarkEnd w:id="30"/>
    </w:p>
    <w:p w:rsidR="003613A0" w:rsidRDefault="003613A0" w:rsidP="003613A0">
      <w:pPr>
        <w:pStyle w:val="Nervous6"/>
        <w:ind w:right="8788"/>
      </w:pPr>
      <w:bookmarkStart w:id="31" w:name="_Toc58328558"/>
      <w:r>
        <w:t>Setup</w:t>
      </w:r>
      <w:bookmarkEnd w:id="31"/>
    </w:p>
    <w:p w:rsidR="00274ADE" w:rsidRDefault="00274ADE" w:rsidP="0045578E">
      <w:pPr>
        <w:pStyle w:val="ListParagraph"/>
        <w:numPr>
          <w:ilvl w:val="0"/>
          <w:numId w:val="1"/>
        </w:numPr>
      </w:pPr>
      <w:r>
        <w:t>attach to AtamA:</w:t>
      </w:r>
    </w:p>
    <w:p w:rsidR="00E173C9" w:rsidRDefault="00E173C9" w:rsidP="00E173C9">
      <w:pPr>
        <w:pStyle w:val="ListParagraph"/>
        <w:ind w:left="0"/>
      </w:pPr>
      <w:r>
        <w:rPr>
          <w:noProof/>
        </w:rPr>
        <w:drawing>
          <wp:inline distT="0" distB="0" distL="0" distR="0" wp14:anchorId="0804408D" wp14:editId="548D5C50">
            <wp:extent cx="6300470" cy="4003040"/>
            <wp:effectExtent l="0" t="0" r="508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300470" cy="4003040"/>
                    </a:xfrm>
                    <a:prstGeom prst="rect">
                      <a:avLst/>
                    </a:prstGeom>
                  </pic:spPr>
                </pic:pic>
              </a:graphicData>
            </a:graphic>
          </wp:inline>
        </w:drawing>
      </w:r>
    </w:p>
    <w:p w:rsidR="00AA7D88" w:rsidRDefault="00AA7D88" w:rsidP="004158F6"/>
    <w:p w:rsidR="00EB713D" w:rsidRDefault="005A1EE7" w:rsidP="005A1EE7">
      <w:pPr>
        <w:ind w:left="360"/>
      </w:pPr>
      <w:r>
        <w:t>N.B. may not tighten locking thumbscrews – in case of cardiopulmonary catastrophe in MRI, patient needs to be extracted immediately (will not have time to move head out to undo screws).</w:t>
      </w:r>
    </w:p>
    <w:p w:rsidR="00EB713D" w:rsidRDefault="00EB713D" w:rsidP="004158F6"/>
    <w:p w:rsidR="00A10092" w:rsidRDefault="00A10092" w:rsidP="004158F6"/>
    <w:p w:rsidR="00A10092" w:rsidRPr="00A10092" w:rsidRDefault="00A10092" w:rsidP="00A10092">
      <w:pPr>
        <w:rPr>
          <w:u w:val="single"/>
        </w:rPr>
      </w:pPr>
      <w:r w:rsidRPr="00A10092">
        <w:rPr>
          <w:u w:val="single"/>
        </w:rPr>
        <w:t xml:space="preserve">Step </w:t>
      </w:r>
      <w:r>
        <w:rPr>
          <w:u w:val="single"/>
        </w:rPr>
        <w:t>1</w:t>
      </w:r>
    </w:p>
    <w:p w:rsidR="00EB713D" w:rsidRDefault="00A10092" w:rsidP="00A10092">
      <w:pPr>
        <w:pStyle w:val="ListParagraph"/>
        <w:numPr>
          <w:ilvl w:val="0"/>
          <w:numId w:val="1"/>
        </w:numPr>
      </w:pPr>
      <w:r>
        <w:t>remove bolt protection (gauze and plug/cap)</w:t>
      </w:r>
    </w:p>
    <w:p w:rsidR="0018260C" w:rsidRDefault="004158F6" w:rsidP="0045578E">
      <w:pPr>
        <w:pStyle w:val="ListParagraph"/>
        <w:numPr>
          <w:ilvl w:val="0"/>
          <w:numId w:val="1"/>
        </w:numPr>
      </w:pPr>
      <w:r>
        <w:t>attach Robotic Probe Driver (RPD)</w:t>
      </w:r>
      <w:r w:rsidR="0047375A">
        <w:t xml:space="preserve"> to the bolt</w:t>
      </w:r>
      <w:r w:rsidR="0018260C">
        <w:t>:</w:t>
      </w:r>
    </w:p>
    <w:p w:rsidR="004158F6" w:rsidRDefault="0018260C" w:rsidP="0018260C">
      <w:pPr>
        <w:pStyle w:val="ListParagraph"/>
      </w:pPr>
      <w:r w:rsidRPr="0018260C">
        <w:rPr>
          <w:color w:val="00B050"/>
        </w:rPr>
        <w:t xml:space="preserve">Newer (2019) </w:t>
      </w:r>
      <w:r>
        <w:rPr>
          <w:color w:val="00B050"/>
        </w:rPr>
        <w:t xml:space="preserve">RPD </w:t>
      </w:r>
      <w:r w:rsidR="001140E7">
        <w:t>no longer</w:t>
      </w:r>
      <w:r>
        <w:t xml:space="preserve"> use</w:t>
      </w:r>
      <w:r w:rsidR="001140E7">
        <w:t>s</w:t>
      </w:r>
      <w:r>
        <w:t xml:space="preserve"> separate locking sleeve for bolt:</w:t>
      </w:r>
    </w:p>
    <w:p w:rsidR="004158F6" w:rsidRDefault="004158F6" w:rsidP="004158F6">
      <w:pPr>
        <w:pStyle w:val="ListParagraph"/>
        <w:ind w:left="1440"/>
      </w:pPr>
      <w:r>
        <w:rPr>
          <w:noProof/>
        </w:rPr>
        <w:drawing>
          <wp:inline distT="0" distB="0" distL="0" distR="0" wp14:anchorId="3145F1FA" wp14:editId="6360D3FE">
            <wp:extent cx="3282696" cy="2578608"/>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282696" cy="2578608"/>
                    </a:xfrm>
                    <a:prstGeom prst="rect">
                      <a:avLst/>
                    </a:prstGeom>
                  </pic:spPr>
                </pic:pic>
              </a:graphicData>
            </a:graphic>
          </wp:inline>
        </w:drawing>
      </w:r>
    </w:p>
    <w:p w:rsidR="0018260C" w:rsidRDefault="0018260C" w:rsidP="004158F6">
      <w:pPr>
        <w:pStyle w:val="ListParagraph"/>
        <w:ind w:left="1440"/>
      </w:pPr>
    </w:p>
    <w:p w:rsidR="0018260C" w:rsidRDefault="0018260C" w:rsidP="0018260C">
      <w:pPr>
        <w:pStyle w:val="ListParagraph"/>
      </w:pPr>
      <w:r w:rsidRPr="0018260C">
        <w:rPr>
          <w:rStyle w:val="Red"/>
        </w:rPr>
        <w:t>Legacy RPD</w:t>
      </w:r>
      <w:r>
        <w:t>:</w:t>
      </w:r>
    </w:p>
    <w:p w:rsidR="0018260C" w:rsidRDefault="0018260C" w:rsidP="004158F6">
      <w:pPr>
        <w:pStyle w:val="ListParagraph"/>
        <w:ind w:left="1440"/>
      </w:pPr>
      <w:r>
        <w:rPr>
          <w:noProof/>
        </w:rPr>
        <w:drawing>
          <wp:inline distT="0" distB="0" distL="0" distR="0" wp14:anchorId="32BC2A0B" wp14:editId="703074FF">
            <wp:extent cx="4334400" cy="2278800"/>
            <wp:effectExtent l="0" t="0" r="0" b="762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334400" cy="2278800"/>
                    </a:xfrm>
                    <a:prstGeom prst="rect">
                      <a:avLst/>
                    </a:prstGeom>
                  </pic:spPr>
                </pic:pic>
              </a:graphicData>
            </a:graphic>
          </wp:inline>
        </w:drawing>
      </w:r>
    </w:p>
    <w:p w:rsidR="004377C5" w:rsidRDefault="004377C5" w:rsidP="004158F6">
      <w:pPr>
        <w:pStyle w:val="ListParagraph"/>
        <w:ind w:left="1440"/>
      </w:pPr>
    </w:p>
    <w:p w:rsidR="00A10092" w:rsidRDefault="00A10092" w:rsidP="00A10092">
      <w:pPr>
        <w:ind w:left="360"/>
      </w:pPr>
      <w:r>
        <w:t>If using SideFire, need to attach MRI marker on the bottom of RPD prior to securing RPD on the bolt</w:t>
      </w:r>
    </w:p>
    <w:p w:rsidR="00A10092" w:rsidRDefault="00A10092" w:rsidP="00A10092"/>
    <w:p w:rsidR="00A10092" w:rsidRDefault="00A10092" w:rsidP="00A10092"/>
    <w:p w:rsidR="00A10092" w:rsidRPr="00A10092" w:rsidRDefault="00A10092" w:rsidP="00A10092">
      <w:pPr>
        <w:rPr>
          <w:u w:val="single"/>
        </w:rPr>
      </w:pPr>
      <w:r w:rsidRPr="00A10092">
        <w:rPr>
          <w:u w:val="single"/>
        </w:rPr>
        <w:t>Step 2</w:t>
      </w:r>
    </w:p>
    <w:p w:rsidR="004377C5" w:rsidRDefault="004377C5" w:rsidP="0045578E">
      <w:pPr>
        <w:pStyle w:val="ListParagraph"/>
        <w:numPr>
          <w:ilvl w:val="0"/>
          <w:numId w:val="1"/>
        </w:numPr>
        <w:rPr>
          <w:noProof/>
        </w:rPr>
      </w:pPr>
      <w:r>
        <w:t>adjust</w:t>
      </w:r>
      <w:r>
        <w:rPr>
          <w:noProof/>
        </w:rPr>
        <w:t xml:space="preserve"> laser length (RPD adds 27 mm from bolt top):</w:t>
      </w:r>
    </w:p>
    <w:p w:rsidR="004377C5" w:rsidRDefault="004377C5" w:rsidP="004377C5">
      <w:r>
        <w:rPr>
          <w:noProof/>
        </w:rPr>
        <w:drawing>
          <wp:inline distT="0" distB="0" distL="0" distR="0" wp14:anchorId="37D6E16B" wp14:editId="4992AA20">
            <wp:extent cx="6300470" cy="904875"/>
            <wp:effectExtent l="0" t="0" r="5080"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300470" cy="904875"/>
                    </a:xfrm>
                    <a:prstGeom prst="rect">
                      <a:avLst/>
                    </a:prstGeom>
                  </pic:spPr>
                </pic:pic>
              </a:graphicData>
            </a:graphic>
          </wp:inline>
        </w:drawing>
      </w:r>
    </w:p>
    <w:p w:rsidR="004377C5" w:rsidRDefault="004377C5" w:rsidP="004377C5">
      <w:pPr>
        <w:ind w:left="1440"/>
      </w:pPr>
      <w:r>
        <w:rPr>
          <w:noProof/>
        </w:rPr>
        <w:drawing>
          <wp:inline distT="0" distB="0" distL="0" distR="0" wp14:anchorId="1A9568D1" wp14:editId="70E2CF92">
            <wp:extent cx="3621600" cy="31140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621600" cy="3114000"/>
                    </a:xfrm>
                    <a:prstGeom prst="rect">
                      <a:avLst/>
                    </a:prstGeom>
                  </pic:spPr>
                </pic:pic>
              </a:graphicData>
            </a:graphic>
          </wp:inline>
        </w:drawing>
      </w:r>
    </w:p>
    <w:p w:rsidR="00FE4E52" w:rsidRDefault="00FE4E52" w:rsidP="00FE4E52"/>
    <w:p w:rsidR="00FE4E52" w:rsidRDefault="00FE4E52" w:rsidP="00FE4E52">
      <w:r>
        <w:rPr>
          <w:noProof/>
        </w:rPr>
        <w:drawing>
          <wp:inline distT="0" distB="0" distL="0" distR="0" wp14:anchorId="71815A70" wp14:editId="18CDE461">
            <wp:extent cx="6300470" cy="4358640"/>
            <wp:effectExtent l="0" t="0" r="5080" b="381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300470" cy="4358640"/>
                    </a:xfrm>
                    <a:prstGeom prst="rect">
                      <a:avLst/>
                    </a:prstGeom>
                  </pic:spPr>
                </pic:pic>
              </a:graphicData>
            </a:graphic>
          </wp:inline>
        </w:drawing>
      </w:r>
    </w:p>
    <w:p w:rsidR="004377C5" w:rsidRDefault="004377C5" w:rsidP="004158F6">
      <w:pPr>
        <w:pStyle w:val="ListParagraph"/>
        <w:ind w:left="1440"/>
      </w:pPr>
    </w:p>
    <w:p w:rsidR="004158F6" w:rsidRDefault="004158F6" w:rsidP="004158F6">
      <w:pPr>
        <w:pStyle w:val="ListParagraph"/>
        <w:ind w:left="1440"/>
      </w:pPr>
    </w:p>
    <w:p w:rsidR="004A274F" w:rsidRDefault="004A274F" w:rsidP="0045578E">
      <w:pPr>
        <w:pStyle w:val="ListParagraph"/>
        <w:numPr>
          <w:ilvl w:val="0"/>
          <w:numId w:val="1"/>
        </w:numPr>
      </w:pPr>
      <w:r>
        <w:t xml:space="preserve">test with </w:t>
      </w:r>
      <w:r w:rsidRPr="004A274F">
        <w:t>visible pilot la</w:t>
      </w:r>
      <w:r>
        <w:t>ser:</w:t>
      </w:r>
    </w:p>
    <w:p w:rsidR="004A274F" w:rsidRDefault="004A274F" w:rsidP="004A274F">
      <w:pPr>
        <w:pStyle w:val="ListParagraph"/>
        <w:ind w:left="360"/>
      </w:pPr>
      <w:r>
        <w:rPr>
          <w:noProof/>
        </w:rPr>
        <w:drawing>
          <wp:inline distT="0" distB="0" distL="0" distR="0" wp14:anchorId="6D4C28FA" wp14:editId="536A6A39">
            <wp:extent cx="4424400" cy="3099600"/>
            <wp:effectExtent l="0" t="0" r="0" b="571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424400" cy="3099600"/>
                    </a:xfrm>
                    <a:prstGeom prst="rect">
                      <a:avLst/>
                    </a:prstGeom>
                  </pic:spPr>
                </pic:pic>
              </a:graphicData>
            </a:graphic>
          </wp:inline>
        </w:drawing>
      </w:r>
    </w:p>
    <w:p w:rsidR="004A274F" w:rsidRDefault="004A274F" w:rsidP="004A274F">
      <w:pPr>
        <w:pStyle w:val="ListParagraph"/>
        <w:ind w:left="360"/>
      </w:pPr>
    </w:p>
    <w:p w:rsidR="004A274F" w:rsidRDefault="004A274F" w:rsidP="004A274F">
      <w:pPr>
        <w:pStyle w:val="ListParagraph"/>
        <w:ind w:left="360"/>
      </w:pPr>
    </w:p>
    <w:p w:rsidR="004158F6" w:rsidRDefault="004158F6" w:rsidP="0045578E">
      <w:pPr>
        <w:pStyle w:val="ListParagraph"/>
        <w:numPr>
          <w:ilvl w:val="0"/>
          <w:numId w:val="1"/>
        </w:numPr>
      </w:pPr>
      <w:r w:rsidRPr="00405CE0">
        <w:t xml:space="preserve">laser probe </w:t>
      </w:r>
      <w:r>
        <w:t>is</w:t>
      </w:r>
      <w:r w:rsidRPr="00405CE0">
        <w:t xml:space="preserve"> </w:t>
      </w:r>
      <w:r>
        <w:t xml:space="preserve">inserted </w:t>
      </w:r>
      <w:r w:rsidRPr="00405CE0">
        <w:t>through motorized steering guidance adapter system</w:t>
      </w:r>
      <w:r w:rsidR="00371FB8">
        <w:t xml:space="preserve"> (RPD)</w:t>
      </w:r>
      <w:r w:rsidRPr="00405CE0">
        <w:t xml:space="preserve"> att</w:t>
      </w:r>
      <w:r>
        <w:t>ached to metal probe guide:</w:t>
      </w:r>
    </w:p>
    <w:p w:rsidR="004158F6" w:rsidRDefault="004158F6" w:rsidP="004158F6">
      <w:pPr>
        <w:pStyle w:val="ListParagraph"/>
        <w:ind w:left="1440"/>
      </w:pPr>
      <w:r>
        <w:rPr>
          <w:noProof/>
        </w:rPr>
        <w:drawing>
          <wp:inline distT="0" distB="0" distL="0" distR="0" wp14:anchorId="14B19EC1" wp14:editId="7D23FFAB">
            <wp:extent cx="2232000" cy="42552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232000" cy="4255200"/>
                    </a:xfrm>
                    <a:prstGeom prst="rect">
                      <a:avLst/>
                    </a:prstGeom>
                  </pic:spPr>
                </pic:pic>
              </a:graphicData>
            </a:graphic>
          </wp:inline>
        </w:drawing>
      </w:r>
    </w:p>
    <w:p w:rsidR="007C3B50" w:rsidRDefault="007C3B50" w:rsidP="004158F6">
      <w:pPr>
        <w:pStyle w:val="ListParagraph"/>
        <w:ind w:left="1440"/>
      </w:pPr>
    </w:p>
    <w:p w:rsidR="007C3B50" w:rsidRDefault="007C3B50" w:rsidP="007C3B50">
      <w:pPr>
        <w:pStyle w:val="ListParagraph"/>
        <w:ind w:left="0"/>
      </w:pPr>
      <w:r>
        <w:rPr>
          <w:noProof/>
        </w:rPr>
        <w:drawing>
          <wp:inline distT="0" distB="0" distL="0" distR="0" wp14:anchorId="4E9FF533" wp14:editId="3E57F2F1">
            <wp:extent cx="6300470" cy="2537460"/>
            <wp:effectExtent l="0" t="0" r="508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300470" cy="2537460"/>
                    </a:xfrm>
                    <a:prstGeom prst="rect">
                      <a:avLst/>
                    </a:prstGeom>
                  </pic:spPr>
                </pic:pic>
              </a:graphicData>
            </a:graphic>
          </wp:inline>
        </w:drawing>
      </w:r>
    </w:p>
    <w:p w:rsidR="007C3B50" w:rsidRDefault="007C3B50" w:rsidP="007C3B50">
      <w:pPr>
        <w:pStyle w:val="ListParagraph"/>
        <w:ind w:left="0"/>
      </w:pPr>
    </w:p>
    <w:p w:rsidR="007C3B50" w:rsidRDefault="007C3B50" w:rsidP="007C3B50">
      <w:pPr>
        <w:pStyle w:val="ListParagraph"/>
        <w:ind w:left="0"/>
      </w:pPr>
      <w:r>
        <w:rPr>
          <w:noProof/>
        </w:rPr>
        <w:drawing>
          <wp:inline distT="0" distB="0" distL="0" distR="0" wp14:anchorId="24710845" wp14:editId="7C2F2A4E">
            <wp:extent cx="6300470" cy="1974215"/>
            <wp:effectExtent l="0" t="0" r="5080" b="698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300470" cy="1974215"/>
                    </a:xfrm>
                    <a:prstGeom prst="rect">
                      <a:avLst/>
                    </a:prstGeom>
                  </pic:spPr>
                </pic:pic>
              </a:graphicData>
            </a:graphic>
          </wp:inline>
        </w:drawing>
      </w:r>
    </w:p>
    <w:p w:rsidR="007C3B50" w:rsidRDefault="007C3B50" w:rsidP="004158F6">
      <w:pPr>
        <w:pStyle w:val="ListParagraph"/>
        <w:ind w:left="1440"/>
      </w:pPr>
    </w:p>
    <w:p w:rsidR="004158F6" w:rsidRDefault="004158F6" w:rsidP="004158F6"/>
    <w:p w:rsidR="00AA7D88" w:rsidRDefault="00274ADE" w:rsidP="00E865B1">
      <w:pPr>
        <w:pStyle w:val="ListParagraph"/>
        <w:ind w:left="1440"/>
      </w:pPr>
      <w:r>
        <w:rPr>
          <w:noProof/>
        </w:rPr>
        <w:drawing>
          <wp:inline distT="0" distB="0" distL="0" distR="0" wp14:anchorId="54AE21D9" wp14:editId="37556676">
            <wp:extent cx="4381500" cy="3429000"/>
            <wp:effectExtent l="0" t="0" r="0" b="0"/>
            <wp:docPr id="12" name="Picture 12" descr="Image result for monte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monteris"/>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381500" cy="3429000"/>
                    </a:xfrm>
                    <a:prstGeom prst="rect">
                      <a:avLst/>
                    </a:prstGeom>
                    <a:noFill/>
                    <a:ln>
                      <a:noFill/>
                    </a:ln>
                  </pic:spPr>
                </pic:pic>
              </a:graphicData>
            </a:graphic>
          </wp:inline>
        </w:drawing>
      </w:r>
    </w:p>
    <w:p w:rsidR="00274ADE" w:rsidRDefault="00274ADE" w:rsidP="00E865B1">
      <w:pPr>
        <w:pStyle w:val="ListParagraph"/>
        <w:ind w:left="1440"/>
      </w:pPr>
    </w:p>
    <w:p w:rsidR="00343835" w:rsidRDefault="00343835" w:rsidP="00343835"/>
    <w:p w:rsidR="00AA7D88" w:rsidRDefault="00343835" w:rsidP="00343835">
      <w:r>
        <w:t>A</w:t>
      </w:r>
      <w:r w:rsidR="00AA7D88">
        <w:t xml:space="preserve">pply </w:t>
      </w:r>
      <w:r w:rsidR="00AA7D88" w:rsidRPr="00343835">
        <w:rPr>
          <w:u w:val="single"/>
        </w:rPr>
        <w:t>headcoil</w:t>
      </w:r>
      <w:r w:rsidR="00AA7D88">
        <w:t>:</w:t>
      </w:r>
    </w:p>
    <w:p w:rsidR="002E1974" w:rsidRPr="002E1974" w:rsidRDefault="002E1974" w:rsidP="002E1974">
      <w:pPr>
        <w:pStyle w:val="ListParagraph"/>
        <w:ind w:left="1440"/>
      </w:pPr>
      <w:r w:rsidRPr="002E1974">
        <w:t xml:space="preserve">Use only whole body transmitting coils and </w:t>
      </w:r>
      <w:r>
        <w:t>compatible local receiving coil!</w:t>
      </w:r>
    </w:p>
    <w:p w:rsidR="002E1974" w:rsidRDefault="002E1974" w:rsidP="002E1974">
      <w:pPr>
        <w:pStyle w:val="ListParagraph"/>
        <w:ind w:left="360"/>
      </w:pPr>
    </w:p>
    <w:p w:rsidR="00684EBA" w:rsidRDefault="00684EBA" w:rsidP="00AA7D88">
      <w:pPr>
        <w:pStyle w:val="ListParagraph"/>
        <w:ind w:left="360"/>
      </w:pPr>
      <w:r>
        <w:rPr>
          <w:noProof/>
        </w:rPr>
        <w:drawing>
          <wp:inline distT="0" distB="0" distL="0" distR="0" wp14:anchorId="4CB9D0A8" wp14:editId="026F14ED">
            <wp:extent cx="6035040" cy="2999232"/>
            <wp:effectExtent l="0" t="0" r="381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035040" cy="2999232"/>
                    </a:xfrm>
                    <a:prstGeom prst="rect">
                      <a:avLst/>
                    </a:prstGeom>
                  </pic:spPr>
                </pic:pic>
              </a:graphicData>
            </a:graphic>
          </wp:inline>
        </w:drawing>
      </w:r>
    </w:p>
    <w:p w:rsidR="00684EBA" w:rsidRDefault="00684EBA" w:rsidP="00AA7D88">
      <w:pPr>
        <w:pStyle w:val="ListParagraph"/>
        <w:ind w:left="360"/>
      </w:pPr>
    </w:p>
    <w:p w:rsidR="00AA7D88" w:rsidRDefault="009A0F25" w:rsidP="00AA7D88">
      <w:pPr>
        <w:pStyle w:val="ListParagraph"/>
        <w:ind w:left="360"/>
      </w:pPr>
      <w:r>
        <w:rPr>
          <w:noProof/>
        </w:rPr>
        <w:drawing>
          <wp:inline distT="0" distB="0" distL="0" distR="0" wp14:anchorId="05B94BEF" wp14:editId="24403E98">
            <wp:extent cx="6300470" cy="4321810"/>
            <wp:effectExtent l="0" t="0" r="5080"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6300470" cy="4321810"/>
                    </a:xfrm>
                    <a:prstGeom prst="rect">
                      <a:avLst/>
                    </a:prstGeom>
                  </pic:spPr>
                </pic:pic>
              </a:graphicData>
            </a:graphic>
          </wp:inline>
        </w:drawing>
      </w:r>
    </w:p>
    <w:p w:rsidR="004158F6" w:rsidRDefault="004158F6" w:rsidP="00AA7D88">
      <w:pPr>
        <w:pStyle w:val="ListParagraph"/>
        <w:ind w:left="360"/>
      </w:pPr>
    </w:p>
    <w:p w:rsidR="004158F6" w:rsidRDefault="004158F6" w:rsidP="00AA7D88">
      <w:pPr>
        <w:pStyle w:val="ListParagraph"/>
        <w:ind w:left="360"/>
      </w:pPr>
    </w:p>
    <w:p w:rsidR="004158F6" w:rsidRDefault="004158F6" w:rsidP="00AA7D88">
      <w:pPr>
        <w:pStyle w:val="ListParagraph"/>
        <w:ind w:left="360"/>
      </w:pPr>
    </w:p>
    <w:p w:rsidR="00684EBA" w:rsidRDefault="00684EBA" w:rsidP="00AA7D88">
      <w:pPr>
        <w:pStyle w:val="ListParagraph"/>
        <w:ind w:left="360"/>
      </w:pPr>
    </w:p>
    <w:p w:rsidR="00196440" w:rsidRDefault="00196440" w:rsidP="00196440">
      <w:pPr>
        <w:pStyle w:val="ListParagraph"/>
      </w:pPr>
      <w:r>
        <w:rPr>
          <w:noProof/>
        </w:rPr>
        <w:drawing>
          <wp:inline distT="0" distB="0" distL="0" distR="0">
            <wp:extent cx="6096000" cy="3333750"/>
            <wp:effectExtent l="0" t="0" r="0" b="0"/>
            <wp:docPr id="13" name="Picture 13"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lated image"/>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096000" cy="3333750"/>
                    </a:xfrm>
                    <a:prstGeom prst="rect">
                      <a:avLst/>
                    </a:prstGeom>
                    <a:noFill/>
                    <a:ln>
                      <a:noFill/>
                    </a:ln>
                  </pic:spPr>
                </pic:pic>
              </a:graphicData>
            </a:graphic>
          </wp:inline>
        </w:drawing>
      </w:r>
    </w:p>
    <w:p w:rsidR="00E865B1" w:rsidRDefault="00E865B1" w:rsidP="00E865B1">
      <w:pPr>
        <w:pStyle w:val="ListParagraph"/>
        <w:ind w:left="360"/>
      </w:pPr>
    </w:p>
    <w:p w:rsidR="000C4983" w:rsidRDefault="000C4983" w:rsidP="003613A0"/>
    <w:p w:rsidR="00A57DED" w:rsidRDefault="00A57DED" w:rsidP="003613A0"/>
    <w:p w:rsidR="003613A0" w:rsidRDefault="003613A0" w:rsidP="003613A0">
      <w:pPr>
        <w:pStyle w:val="Nervous6"/>
        <w:ind w:right="8646"/>
      </w:pPr>
      <w:bookmarkStart w:id="32" w:name="_Toc58328559"/>
      <w:r>
        <w:t>Ablation</w:t>
      </w:r>
      <w:bookmarkEnd w:id="32"/>
    </w:p>
    <w:p w:rsidR="00206FBF" w:rsidRPr="00206FBF" w:rsidRDefault="00206FBF" w:rsidP="00A57DED">
      <w:r w:rsidRPr="00206FBF">
        <w:rPr>
          <w:noProof/>
        </w:rPr>
        <w:drawing>
          <wp:inline distT="0" distB="0" distL="0" distR="0" wp14:anchorId="780150AD" wp14:editId="5318063C">
            <wp:extent cx="6300470" cy="3876675"/>
            <wp:effectExtent l="0" t="0" r="5080"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6300470" cy="3876675"/>
                    </a:xfrm>
                    <a:prstGeom prst="rect">
                      <a:avLst/>
                    </a:prstGeom>
                  </pic:spPr>
                </pic:pic>
              </a:graphicData>
            </a:graphic>
          </wp:inline>
        </w:drawing>
      </w:r>
    </w:p>
    <w:p w:rsidR="00206FBF" w:rsidRPr="00206FBF" w:rsidRDefault="00206FBF" w:rsidP="00A57DED"/>
    <w:p w:rsidR="00206FBF" w:rsidRPr="00206FBF" w:rsidRDefault="00206FBF" w:rsidP="00A57DED"/>
    <w:p w:rsidR="00A57DED" w:rsidRDefault="00A57DED" w:rsidP="00A57DED">
      <w:r w:rsidRPr="004E1B29">
        <w:rPr>
          <w:b/>
          <w:u w:val="single"/>
        </w:rPr>
        <w:t>Laser probe MRI artifact</w:t>
      </w:r>
      <w:r>
        <w:t xml:space="preserve"> can extend as much as 13 mm for 1.5 T (18 mm for 3.0 T) away from distal end of the Mini-Bolt (inner table of the skull) into brain tissue.</w:t>
      </w:r>
    </w:p>
    <w:p w:rsidR="00A57DED" w:rsidRPr="0032182B" w:rsidRDefault="00A57DED" w:rsidP="0045578E">
      <w:pPr>
        <w:pStyle w:val="ListParagraph"/>
        <w:numPr>
          <w:ilvl w:val="1"/>
          <w:numId w:val="1"/>
        </w:numPr>
      </w:pPr>
      <w:r>
        <w:t xml:space="preserve">if thermal imaging at depths less than this is required, user should proceed with extreme caution - </w:t>
      </w:r>
      <w:r w:rsidRPr="000011AD">
        <w:rPr>
          <w:color w:val="FF0000"/>
        </w:rPr>
        <w:t xml:space="preserve">thermal data pixel dropout at shallow depths </w:t>
      </w:r>
      <w:r>
        <w:t>should be evaluated prior to laser energy delivery - acquire the thermal gradient echo sequence and assess for MRI artifact prior to ablating!</w:t>
      </w:r>
    </w:p>
    <w:p w:rsidR="00A57DED" w:rsidRDefault="00A57DED" w:rsidP="000C4983">
      <w:pPr>
        <w:pStyle w:val="ListParagraph"/>
        <w:ind w:left="0"/>
      </w:pPr>
    </w:p>
    <w:p w:rsidR="00743867" w:rsidRDefault="00743867" w:rsidP="000C4983">
      <w:pPr>
        <w:pStyle w:val="ListParagraph"/>
        <w:ind w:left="0"/>
      </w:pPr>
      <w:r>
        <w:rPr>
          <w:sz w:val="23"/>
          <w:szCs w:val="23"/>
        </w:rPr>
        <w:t xml:space="preserve">Fast 3D spoiled GRE </w:t>
      </w:r>
      <w:r w:rsidR="005657A1">
        <w:rPr>
          <w:sz w:val="23"/>
          <w:szCs w:val="23"/>
        </w:rPr>
        <w:t xml:space="preserve">(or Fast Spin Echo) </w:t>
      </w:r>
      <w:r>
        <w:rPr>
          <w:sz w:val="23"/>
          <w:szCs w:val="23"/>
        </w:rPr>
        <w:t xml:space="preserve">sequences such as </w:t>
      </w:r>
      <w:r w:rsidRPr="00743867">
        <w:rPr>
          <w:rStyle w:val="Blue"/>
          <w:b/>
        </w:rPr>
        <w:t>FSPGR</w:t>
      </w:r>
      <w:r>
        <w:rPr>
          <w:sz w:val="23"/>
          <w:szCs w:val="23"/>
        </w:rPr>
        <w:t xml:space="preserve"> or </w:t>
      </w:r>
      <w:r w:rsidRPr="00743867">
        <w:rPr>
          <w:rStyle w:val="Blue"/>
          <w:b/>
        </w:rPr>
        <w:t>MPRAGE</w:t>
      </w:r>
      <w:r>
        <w:rPr>
          <w:sz w:val="23"/>
          <w:szCs w:val="23"/>
        </w:rPr>
        <w:t xml:space="preserve"> can be used for laser delivery probe artifact identification.</w:t>
      </w:r>
    </w:p>
    <w:p w:rsidR="00743867" w:rsidRDefault="00743867" w:rsidP="000C4983">
      <w:pPr>
        <w:pStyle w:val="ListParagraph"/>
        <w:ind w:left="0"/>
      </w:pPr>
    </w:p>
    <w:p w:rsidR="00A57DED" w:rsidRPr="00446500" w:rsidRDefault="00A57DED" w:rsidP="000C4983">
      <w:pPr>
        <w:pStyle w:val="ListParagraph"/>
        <w:ind w:left="0"/>
        <w:rPr>
          <w:sz w:val="20"/>
        </w:rPr>
      </w:pPr>
      <w:r w:rsidRPr="00446500">
        <w:rPr>
          <w:sz w:val="20"/>
        </w:rPr>
        <w:t>Parallel (</w:t>
      </w:r>
      <w:r w:rsidRPr="004E1B29">
        <w:rPr>
          <w:i/>
          <w:sz w:val="20"/>
        </w:rPr>
        <w:t>top row</w:t>
      </w:r>
      <w:r w:rsidRPr="00446500">
        <w:rPr>
          <w:sz w:val="20"/>
        </w:rPr>
        <w:t>) and perpendicular (</w:t>
      </w:r>
      <w:r w:rsidRPr="004E1B29">
        <w:rPr>
          <w:i/>
          <w:sz w:val="20"/>
        </w:rPr>
        <w:t>bottom row</w:t>
      </w:r>
      <w:r w:rsidRPr="00446500">
        <w:rPr>
          <w:sz w:val="20"/>
        </w:rPr>
        <w:t>) MPRAGE 1.5T MR images near the distal end of the probe; representation of the probe overlaid on the right-most images:</w:t>
      </w:r>
    </w:p>
    <w:p w:rsidR="00A57DED" w:rsidRDefault="00446500" w:rsidP="000C4983">
      <w:pPr>
        <w:pStyle w:val="ListParagraph"/>
        <w:ind w:left="0"/>
      </w:pPr>
      <w:r>
        <w:rPr>
          <w:noProof/>
        </w:rPr>
        <w:drawing>
          <wp:inline distT="0" distB="0" distL="0" distR="0" wp14:anchorId="7F46408E" wp14:editId="569BDBA0">
            <wp:extent cx="6300470" cy="2956560"/>
            <wp:effectExtent l="0" t="0" r="508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6300470" cy="2956560"/>
                    </a:xfrm>
                    <a:prstGeom prst="rect">
                      <a:avLst/>
                    </a:prstGeom>
                  </pic:spPr>
                </pic:pic>
              </a:graphicData>
            </a:graphic>
          </wp:inline>
        </w:drawing>
      </w:r>
    </w:p>
    <w:p w:rsidR="00A57DED" w:rsidRDefault="00A57DED" w:rsidP="000C4983">
      <w:pPr>
        <w:pStyle w:val="ListParagraph"/>
        <w:ind w:left="0"/>
      </w:pPr>
    </w:p>
    <w:p w:rsidR="004E1B29" w:rsidRDefault="004E1B29" w:rsidP="000C4983">
      <w:pPr>
        <w:pStyle w:val="ListParagraph"/>
        <w:ind w:left="0"/>
        <w:rPr>
          <w:sz w:val="20"/>
        </w:rPr>
      </w:pPr>
      <w:r>
        <w:rPr>
          <w:sz w:val="20"/>
        </w:rPr>
        <w:t xml:space="preserve">Same at 3.0 </w:t>
      </w:r>
      <w:r w:rsidRPr="00446500">
        <w:rPr>
          <w:sz w:val="20"/>
        </w:rPr>
        <w:t>T</w:t>
      </w:r>
      <w:r>
        <w:rPr>
          <w:sz w:val="20"/>
        </w:rPr>
        <w:t>:</w:t>
      </w:r>
    </w:p>
    <w:p w:rsidR="004E1B29" w:rsidRDefault="004E1B29" w:rsidP="000C4983">
      <w:pPr>
        <w:pStyle w:val="ListParagraph"/>
        <w:ind w:left="0"/>
      </w:pPr>
      <w:r>
        <w:rPr>
          <w:noProof/>
        </w:rPr>
        <w:drawing>
          <wp:inline distT="0" distB="0" distL="0" distR="0" wp14:anchorId="32CC898F" wp14:editId="70BDFF6A">
            <wp:extent cx="6300470" cy="3042285"/>
            <wp:effectExtent l="0" t="0" r="5080" b="571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6300470" cy="3042285"/>
                    </a:xfrm>
                    <a:prstGeom prst="rect">
                      <a:avLst/>
                    </a:prstGeom>
                  </pic:spPr>
                </pic:pic>
              </a:graphicData>
            </a:graphic>
          </wp:inline>
        </w:drawing>
      </w:r>
    </w:p>
    <w:p w:rsidR="004E1B29" w:rsidRDefault="004E1B29" w:rsidP="000C4983">
      <w:pPr>
        <w:pStyle w:val="ListParagraph"/>
        <w:ind w:left="0"/>
      </w:pPr>
    </w:p>
    <w:p w:rsidR="00A57DED" w:rsidRPr="00A57DED" w:rsidRDefault="00A57DED" w:rsidP="000C4983">
      <w:pPr>
        <w:pStyle w:val="ListParagraph"/>
        <w:ind w:left="0"/>
      </w:pPr>
    </w:p>
    <w:p w:rsidR="008D449A" w:rsidRDefault="000C4983" w:rsidP="000C4983">
      <w:pPr>
        <w:pStyle w:val="ListParagraph"/>
        <w:ind w:left="0"/>
      </w:pPr>
      <w:r w:rsidRPr="004E1B29">
        <w:rPr>
          <w:b/>
          <w:u w:val="single"/>
        </w:rPr>
        <w:t>Laser energy</w:t>
      </w:r>
      <w:r>
        <w:t xml:space="preserve"> is delivered in </w:t>
      </w:r>
      <w:r w:rsidR="001140E7">
        <w:t xml:space="preserve">a </w:t>
      </w:r>
      <w:r>
        <w:t>pulsed manner – allows laser tip cooling.</w:t>
      </w:r>
    </w:p>
    <w:p w:rsidR="000C4983" w:rsidRDefault="000C4983" w:rsidP="0045578E">
      <w:pPr>
        <w:pStyle w:val="ListParagraph"/>
        <w:numPr>
          <w:ilvl w:val="0"/>
          <w:numId w:val="1"/>
        </w:numPr>
      </w:pPr>
      <w:r>
        <w:t>user can select 3 energy settings.</w:t>
      </w:r>
    </w:p>
    <w:p w:rsidR="00BE1E22" w:rsidRDefault="00BE1E22" w:rsidP="0045578E">
      <w:pPr>
        <w:pStyle w:val="ListParagraph"/>
        <w:numPr>
          <w:ilvl w:val="0"/>
          <w:numId w:val="1"/>
        </w:numPr>
      </w:pPr>
      <w:r>
        <w:t>the rate of tissue heating with NeuroBlate is between 0.125 - 0.25 degrees Celsius per second (1-2 degrees Celsius rise per MRI scan every 8 seconds) at the area next to the probe tip.</w:t>
      </w:r>
    </w:p>
    <w:p w:rsidR="00104BF6" w:rsidRDefault="00104BF6" w:rsidP="00104BF6">
      <w:pPr>
        <w:pStyle w:val="ListParagraph"/>
        <w:numPr>
          <w:ilvl w:val="0"/>
          <w:numId w:val="1"/>
        </w:numPr>
      </w:pPr>
      <w:r>
        <w:t xml:space="preserve">ablation volume plateaus at 200 sec (3.5 mins) – so turn power up </w:t>
      </w:r>
      <w:r>
        <w:sym w:font="Wingdings" w:char="F0E0"/>
      </w:r>
      <w:r>
        <w:t xml:space="preserve"> bigger and faster ablation, but MRI more inaccurate</w:t>
      </w:r>
    </w:p>
    <w:p w:rsidR="00104BF6" w:rsidRDefault="00104BF6" w:rsidP="0045578E">
      <w:pPr>
        <w:pStyle w:val="ListParagraph"/>
        <w:numPr>
          <w:ilvl w:val="0"/>
          <w:numId w:val="1"/>
        </w:numPr>
      </w:pPr>
      <w:r>
        <w:t>more power doesn’t always work.</w:t>
      </w:r>
    </w:p>
    <w:p w:rsidR="000C4983" w:rsidRDefault="000C4983" w:rsidP="0032182B"/>
    <w:p w:rsidR="0032182B" w:rsidRPr="004E1B29" w:rsidRDefault="0032182B" w:rsidP="0032182B">
      <w:pPr>
        <w:pStyle w:val="ListParagraph"/>
        <w:ind w:left="0"/>
        <w:rPr>
          <w:b/>
          <w:u w:val="single"/>
        </w:rPr>
      </w:pPr>
      <w:r w:rsidRPr="004E1B29">
        <w:rPr>
          <w:b/>
          <w:u w:val="single"/>
        </w:rPr>
        <w:t>Thermography</w:t>
      </w:r>
    </w:p>
    <w:p w:rsidR="00743867" w:rsidRDefault="00743867" w:rsidP="0045578E">
      <w:pPr>
        <w:pStyle w:val="ListParagraph"/>
        <w:numPr>
          <w:ilvl w:val="0"/>
          <w:numId w:val="1"/>
        </w:numPr>
      </w:pPr>
      <w:r w:rsidRPr="00743867">
        <w:rPr>
          <w:rStyle w:val="Blue"/>
          <w:b/>
        </w:rPr>
        <w:t>Gradient Recalled Echo (GRE)</w:t>
      </w:r>
      <w:r>
        <w:rPr>
          <w:sz w:val="23"/>
          <w:szCs w:val="23"/>
        </w:rPr>
        <w:t xml:space="preserve"> pulse sequence (s.</w:t>
      </w:r>
      <w:r>
        <w:rPr>
          <w:i/>
          <w:iCs/>
          <w:sz w:val="23"/>
          <w:szCs w:val="23"/>
        </w:rPr>
        <w:t xml:space="preserve"> NeuroBlate Thermal Sequence</w:t>
      </w:r>
      <w:r>
        <w:rPr>
          <w:sz w:val="23"/>
          <w:szCs w:val="23"/>
        </w:rPr>
        <w:t>) is used.</w:t>
      </w:r>
    </w:p>
    <w:p w:rsidR="0032182B" w:rsidRDefault="0032182B" w:rsidP="0045578E">
      <w:pPr>
        <w:pStyle w:val="ListParagraph"/>
        <w:numPr>
          <w:ilvl w:val="0"/>
          <w:numId w:val="1"/>
        </w:numPr>
      </w:pPr>
      <w:r w:rsidRPr="0032182B">
        <w:t>accurate within 1.5 ± 0.7</w:t>
      </w:r>
      <w:r>
        <w:t xml:space="preserve"> </w:t>
      </w:r>
      <w:r w:rsidRPr="0032182B">
        <w:t>mm of displayed ther</w:t>
      </w:r>
      <w:r>
        <w:t>mal dose threshold (TDT) lines.</w:t>
      </w:r>
    </w:p>
    <w:p w:rsidR="0032182B" w:rsidRDefault="0032182B" w:rsidP="0045578E">
      <w:pPr>
        <w:pStyle w:val="ListParagraph"/>
        <w:numPr>
          <w:ilvl w:val="0"/>
          <w:numId w:val="1"/>
        </w:numPr>
      </w:pPr>
      <w:r w:rsidRPr="0032182B">
        <w:t>accuracy is ± 3.0° C</w:t>
      </w:r>
      <w:r w:rsidR="000011AD">
        <w:t>.</w:t>
      </w:r>
    </w:p>
    <w:p w:rsidR="0032182B" w:rsidRDefault="0032182B" w:rsidP="0032182B"/>
    <w:p w:rsidR="008D449A" w:rsidRDefault="008D449A" w:rsidP="000C4983">
      <w:pPr>
        <w:pStyle w:val="ListParagraph"/>
        <w:ind w:left="0"/>
        <w:rPr>
          <w:u w:val="single"/>
        </w:rPr>
      </w:pPr>
      <w:r w:rsidRPr="008D449A">
        <w:rPr>
          <w:u w:val="single"/>
        </w:rPr>
        <w:t>Screenshot of Monteris workstation:</w:t>
      </w:r>
    </w:p>
    <w:p w:rsidR="009A7EBC" w:rsidRDefault="009A7EBC" w:rsidP="009A7EBC">
      <w:pPr>
        <w:ind w:left="720" w:hanging="270"/>
      </w:pPr>
      <w:r w:rsidRPr="00A610ED">
        <w:t xml:space="preserve">Three </w:t>
      </w:r>
      <w:r w:rsidRPr="00DB3268">
        <w:rPr>
          <w:i/>
        </w:rPr>
        <w:t>top windows</w:t>
      </w:r>
      <w:r w:rsidRPr="00A610ED">
        <w:t xml:space="preserve"> show probe’s-</w:t>
      </w:r>
      <w:r>
        <w:t xml:space="preserve">eye view at, distal, and proximal to laser window (each 5 mm apart) – </w:t>
      </w:r>
      <w:r w:rsidRPr="00E5038E">
        <w:rPr>
          <w:rStyle w:val="Red"/>
          <w:i/>
        </w:rPr>
        <w:t>temperature monitored volume is 15 mm thick and 60 mm diameter</w:t>
      </w:r>
      <w:r>
        <w:t>.</w:t>
      </w:r>
    </w:p>
    <w:p w:rsidR="009A7EBC" w:rsidRDefault="009A7EBC" w:rsidP="009A7EBC">
      <w:pPr>
        <w:ind w:left="720" w:hanging="270"/>
      </w:pPr>
      <w:r>
        <w:t xml:space="preserve">Two </w:t>
      </w:r>
      <w:r w:rsidRPr="00DB3268">
        <w:rPr>
          <w:i/>
        </w:rPr>
        <w:t>bottom windows</w:t>
      </w:r>
      <w:r>
        <w:t xml:space="preserve"> show perpendicular planes along trajectory (there is option to show treatment in orthogonal anatomic planes).</w:t>
      </w:r>
    </w:p>
    <w:p w:rsidR="009A7EBC" w:rsidRDefault="009A7EBC" w:rsidP="009A7EBC">
      <w:pPr>
        <w:ind w:left="360"/>
      </w:pPr>
      <w:r>
        <w:rPr>
          <w:noProof/>
        </w:rPr>
        <w:drawing>
          <wp:inline distT="0" distB="0" distL="0" distR="0" wp14:anchorId="17F2E01B" wp14:editId="5B8C2341">
            <wp:extent cx="6300470" cy="4258945"/>
            <wp:effectExtent l="0" t="0" r="5080" b="825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6300470" cy="4258945"/>
                    </a:xfrm>
                    <a:prstGeom prst="rect">
                      <a:avLst/>
                    </a:prstGeom>
                  </pic:spPr>
                </pic:pic>
              </a:graphicData>
            </a:graphic>
          </wp:inline>
        </w:drawing>
      </w:r>
    </w:p>
    <w:p w:rsidR="009A7EBC" w:rsidRPr="009A7EBC" w:rsidRDefault="009A7EBC" w:rsidP="000C4983">
      <w:pPr>
        <w:pStyle w:val="ListParagraph"/>
        <w:ind w:left="0"/>
        <w:rPr>
          <w:b/>
          <w:u w:val="single"/>
        </w:rPr>
      </w:pPr>
    </w:p>
    <w:p w:rsidR="00B7664C" w:rsidRDefault="008D449A" w:rsidP="008C62F0">
      <w:pPr>
        <w:ind w:left="720" w:hanging="270"/>
      </w:pPr>
      <w:r w:rsidRPr="008D449A">
        <w:rPr>
          <w:color w:val="00B050"/>
        </w:rPr>
        <w:t xml:space="preserve">Green area </w:t>
      </w:r>
      <w:r>
        <w:t>(opacity is adjustable) shows the area where temperature is being monitored.</w:t>
      </w:r>
    </w:p>
    <w:p w:rsidR="008D449A" w:rsidRDefault="008D449A" w:rsidP="008C62F0">
      <w:pPr>
        <w:ind w:left="720" w:hanging="270"/>
      </w:pPr>
      <w:r w:rsidRPr="008D449A">
        <w:rPr>
          <w:color w:val="ED7D31" w:themeColor="accent2"/>
        </w:rPr>
        <w:t xml:space="preserve">Orange circles </w:t>
      </w:r>
      <w:r>
        <w:t xml:space="preserve">– </w:t>
      </w:r>
      <w:r w:rsidR="008C62F0">
        <w:t>reference points (for phase drift* compensation)</w:t>
      </w:r>
      <w:r w:rsidR="00283F26">
        <w:t xml:space="preserve"> - </w:t>
      </w:r>
      <w:r w:rsidR="00283F26">
        <w:rPr>
          <w:sz w:val="23"/>
          <w:szCs w:val="23"/>
        </w:rPr>
        <w:t>ensure the points are picked only within actual brain tissue</w:t>
      </w:r>
      <w:r w:rsidR="004D607F">
        <w:rPr>
          <w:sz w:val="23"/>
          <w:szCs w:val="23"/>
        </w:rPr>
        <w:t>**</w:t>
      </w:r>
      <w:r w:rsidR="00283F26">
        <w:rPr>
          <w:sz w:val="23"/>
          <w:szCs w:val="23"/>
        </w:rPr>
        <w:t xml:space="preserve"> (grey or white matter) avoiding sulci, blood vessels, ventricles and bone.</w:t>
      </w:r>
    </w:p>
    <w:p w:rsidR="008C62F0" w:rsidRDefault="008C62F0" w:rsidP="008C62F0">
      <w:pPr>
        <w:ind w:left="2430" w:hanging="270"/>
      </w:pPr>
      <w:r w:rsidRPr="008C62F0">
        <w:t>*</w:t>
      </w:r>
      <w:r>
        <w:t>proton resonance phase drift is inherent with all MRI scanners and can account for a several degree variance over short time intervals</w:t>
      </w:r>
    </w:p>
    <w:p w:rsidR="004D607F" w:rsidRDefault="004D607F" w:rsidP="008C62F0">
      <w:pPr>
        <w:ind w:left="2430" w:hanging="270"/>
      </w:pPr>
      <w:r>
        <w:t>** &gt; 15 mm away from laser and &gt; 3 mm away from treatment area</w:t>
      </w:r>
    </w:p>
    <w:p w:rsidR="008D449A" w:rsidRDefault="0032182B" w:rsidP="009A7EBC">
      <w:pPr>
        <w:ind w:left="720" w:hanging="270"/>
      </w:pPr>
      <w:r>
        <w:rPr>
          <w:color w:val="0070C0"/>
        </w:rPr>
        <w:t xml:space="preserve">Blue </w:t>
      </w:r>
      <w:r w:rsidR="008D449A" w:rsidRPr="008D449A">
        <w:rPr>
          <w:color w:val="0070C0"/>
        </w:rPr>
        <w:t xml:space="preserve">line </w:t>
      </w:r>
      <w:r w:rsidR="008D449A">
        <w:t>– treatment area</w:t>
      </w:r>
      <w:r w:rsidR="009A7EBC">
        <w:t xml:space="preserve"> (</w:t>
      </w:r>
      <w:r w:rsidR="009A7EBC" w:rsidRPr="009A7EBC">
        <w:t>equivalent of 43°C for 10 minutes duration)</w:t>
      </w:r>
      <w:r w:rsidR="000D2651">
        <w:t>; there is ± 1.5 mm variance</w:t>
      </w:r>
      <w:r w:rsidR="009A7EBC">
        <w:t xml:space="preserve"> – depicted by dotted blue line:</w:t>
      </w:r>
    </w:p>
    <w:p w:rsidR="009A7EBC" w:rsidRDefault="009A7EBC" w:rsidP="009A7EBC">
      <w:pPr>
        <w:ind w:left="3870" w:hanging="270"/>
      </w:pPr>
      <w:r w:rsidRPr="009A7EBC">
        <w:rPr>
          <w:noProof/>
        </w:rPr>
        <w:drawing>
          <wp:inline distT="0" distB="0" distL="0" distR="0">
            <wp:extent cx="2529205" cy="2462530"/>
            <wp:effectExtent l="0" t="0" r="444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529205" cy="2462530"/>
                    </a:xfrm>
                    <a:prstGeom prst="rect">
                      <a:avLst/>
                    </a:prstGeom>
                    <a:noFill/>
                    <a:ln>
                      <a:noFill/>
                    </a:ln>
                  </pic:spPr>
                </pic:pic>
              </a:graphicData>
            </a:graphic>
          </wp:inline>
        </w:drawing>
      </w:r>
    </w:p>
    <w:p w:rsidR="005F6E49" w:rsidRPr="005F6E49" w:rsidRDefault="0032182B" w:rsidP="005F6E49">
      <w:pPr>
        <w:ind w:left="720" w:hanging="270"/>
      </w:pPr>
      <w:r>
        <w:rPr>
          <w:color w:val="FFC000"/>
        </w:rPr>
        <w:t xml:space="preserve">Yellow </w:t>
      </w:r>
      <w:r w:rsidR="008D449A" w:rsidRPr="008D449A">
        <w:rPr>
          <w:color w:val="FFC000"/>
        </w:rPr>
        <w:t xml:space="preserve">line </w:t>
      </w:r>
      <w:r w:rsidR="008D449A">
        <w:t>– time-dependent thermal damage area</w:t>
      </w:r>
      <w:r w:rsidR="005F6E49">
        <w:t xml:space="preserve"> – </w:t>
      </w:r>
      <w:r w:rsidR="005F6E49" w:rsidRPr="005F6E49">
        <w:t xml:space="preserve">equivalent of 43°C for 2 minutes duration </w:t>
      </w:r>
    </w:p>
    <w:p w:rsidR="008D449A" w:rsidRDefault="008D449A" w:rsidP="008C62F0">
      <w:pPr>
        <w:ind w:left="720" w:hanging="270"/>
      </w:pPr>
      <w:r>
        <w:t xml:space="preserve"> (predicts very well where blue line is going to spread)</w:t>
      </w:r>
      <w:r w:rsidR="003613A0">
        <w:t xml:space="preserve">; </w:t>
      </w:r>
      <w:r w:rsidR="003613A0" w:rsidRPr="003613A0">
        <w:rPr>
          <w:rStyle w:val="Red"/>
          <w:i/>
        </w:rPr>
        <w:t>keep 1-3 mm away from eloquent brain</w:t>
      </w:r>
      <w:r w:rsidR="003613A0">
        <w:t>!</w:t>
      </w:r>
    </w:p>
    <w:p w:rsidR="0051033C" w:rsidRDefault="0051033C" w:rsidP="0051033C">
      <w:pPr>
        <w:ind w:left="3870" w:hanging="270"/>
      </w:pPr>
      <w:r w:rsidRPr="0051033C">
        <w:rPr>
          <w:noProof/>
        </w:rPr>
        <w:drawing>
          <wp:inline distT="0" distB="0" distL="0" distR="0">
            <wp:extent cx="2605405" cy="2524125"/>
            <wp:effectExtent l="0" t="0" r="4445"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605405" cy="2524125"/>
                    </a:xfrm>
                    <a:prstGeom prst="rect">
                      <a:avLst/>
                    </a:prstGeom>
                    <a:noFill/>
                    <a:ln>
                      <a:noFill/>
                    </a:ln>
                  </pic:spPr>
                </pic:pic>
              </a:graphicData>
            </a:graphic>
          </wp:inline>
        </w:drawing>
      </w:r>
    </w:p>
    <w:p w:rsidR="005F6E49" w:rsidRPr="005F6E49" w:rsidRDefault="005F6E49" w:rsidP="0045578E">
      <w:pPr>
        <w:pStyle w:val="ListParagraph"/>
        <w:numPr>
          <w:ilvl w:val="2"/>
          <w:numId w:val="1"/>
        </w:numPr>
      </w:pPr>
      <w:r>
        <w:t>t</w:t>
      </w:r>
      <w:r w:rsidRPr="005F6E49">
        <w:t>issue between the blue and yellow lines may experience thermal damage; b</w:t>
      </w:r>
      <w:r>
        <w:t>ut cell death is not guaranteed.</w:t>
      </w:r>
    </w:p>
    <w:p w:rsidR="00F13F4E" w:rsidRPr="00F13F4E" w:rsidRDefault="00F13F4E" w:rsidP="00F13F4E">
      <w:pPr>
        <w:ind w:left="720" w:hanging="270"/>
      </w:pPr>
      <w:r w:rsidRPr="00F13F4E">
        <w:rPr>
          <w:color w:val="FFFFFF" w:themeColor="background1"/>
          <w14:textOutline w14:w="3175" w14:cap="rnd" w14:cmpd="sng" w14:algn="ctr">
            <w14:solidFill>
              <w14:schemeClr w14:val="tx1"/>
            </w14:solidFill>
            <w14:prstDash w14:val="solid"/>
            <w14:bevel/>
          </w14:textOutline>
        </w:rPr>
        <w:t xml:space="preserve">White line </w:t>
      </w:r>
      <w:r>
        <w:t xml:space="preserve">– </w:t>
      </w:r>
      <w:r w:rsidRPr="00F13F4E">
        <w:t xml:space="preserve">equivalent of 43°C for 60 minutes </w:t>
      </w:r>
      <w:r>
        <w:t xml:space="preserve">– all </w:t>
      </w:r>
      <w:r w:rsidRPr="00F13F4E">
        <w:t>tissue experien</w:t>
      </w:r>
      <w:r>
        <w:t>ces cell death within ≤ 48 hours.</w:t>
      </w:r>
    </w:p>
    <w:p w:rsidR="00F13F4E" w:rsidRDefault="00F13F4E" w:rsidP="008C62F0">
      <w:pPr>
        <w:ind w:left="720" w:hanging="270"/>
      </w:pPr>
    </w:p>
    <w:p w:rsidR="00F13F4E" w:rsidRDefault="00F13F4E" w:rsidP="008C62F0">
      <w:pPr>
        <w:ind w:left="720" w:hanging="270"/>
      </w:pPr>
    </w:p>
    <w:p w:rsidR="00155C39" w:rsidRDefault="00155C39" w:rsidP="002E36F5">
      <w:pPr>
        <w:ind w:left="360"/>
        <w:rPr>
          <w:sz w:val="23"/>
          <w:szCs w:val="23"/>
        </w:rPr>
      </w:pPr>
      <w:r>
        <w:rPr>
          <w:sz w:val="23"/>
          <w:szCs w:val="23"/>
        </w:rPr>
        <w:t>There are 13 slice plane locations available for thermal imaging along the set trajectory which are numbered Distal 2 (D2), Distal 1 (D1), 1 through 9, Proximal 1 (P1), Proximal 2 (P2):</w:t>
      </w:r>
    </w:p>
    <w:p w:rsidR="00155C39" w:rsidRDefault="00155C39" w:rsidP="002E36F5">
      <w:pPr>
        <w:ind w:left="360"/>
        <w:rPr>
          <w:sz w:val="23"/>
          <w:szCs w:val="23"/>
        </w:rPr>
      </w:pPr>
      <w:r>
        <w:rPr>
          <w:noProof/>
        </w:rPr>
        <w:drawing>
          <wp:inline distT="0" distB="0" distL="0" distR="0" wp14:anchorId="466E2D65" wp14:editId="0BD043ED">
            <wp:extent cx="6300470" cy="1842770"/>
            <wp:effectExtent l="0" t="0" r="5080" b="508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6300470" cy="1842770"/>
                    </a:xfrm>
                    <a:prstGeom prst="rect">
                      <a:avLst/>
                    </a:prstGeom>
                  </pic:spPr>
                </pic:pic>
              </a:graphicData>
            </a:graphic>
          </wp:inline>
        </w:drawing>
      </w:r>
    </w:p>
    <w:p w:rsidR="00155C39" w:rsidRPr="00155C39" w:rsidRDefault="00155C39" w:rsidP="0045578E">
      <w:pPr>
        <w:pStyle w:val="ListParagraph"/>
        <w:numPr>
          <w:ilvl w:val="0"/>
          <w:numId w:val="13"/>
        </w:numPr>
        <w:rPr>
          <w:sz w:val="23"/>
          <w:szCs w:val="23"/>
        </w:rPr>
      </w:pPr>
      <w:r w:rsidRPr="00155C39">
        <w:rPr>
          <w:sz w:val="23"/>
          <w:szCs w:val="23"/>
        </w:rPr>
        <w:t>the center of each slice plane is described by the parallel white dotted lines above.</w:t>
      </w:r>
    </w:p>
    <w:p w:rsidR="00155C39" w:rsidRPr="00155C39" w:rsidRDefault="00155C39" w:rsidP="0045578E">
      <w:pPr>
        <w:pStyle w:val="ListParagraph"/>
        <w:numPr>
          <w:ilvl w:val="0"/>
          <w:numId w:val="13"/>
        </w:numPr>
        <w:rPr>
          <w:sz w:val="23"/>
          <w:szCs w:val="23"/>
        </w:rPr>
      </w:pPr>
      <w:r w:rsidRPr="00155C39">
        <w:rPr>
          <w:sz w:val="23"/>
          <w:szCs w:val="23"/>
        </w:rPr>
        <w:t>the position of the slice planes are determined when the user sets the Probe Deepest Penetration (PDP) during trajectory planning.</w:t>
      </w:r>
    </w:p>
    <w:p w:rsidR="00155C39" w:rsidRDefault="00155C39" w:rsidP="0045578E">
      <w:pPr>
        <w:pStyle w:val="ListParagraph"/>
        <w:numPr>
          <w:ilvl w:val="0"/>
          <w:numId w:val="13"/>
        </w:numPr>
        <w:rPr>
          <w:sz w:val="23"/>
          <w:szCs w:val="23"/>
        </w:rPr>
      </w:pPr>
      <w:r w:rsidRPr="00155C39">
        <w:rPr>
          <w:sz w:val="23"/>
          <w:szCs w:val="23"/>
        </w:rPr>
        <w:t xml:space="preserve">the PDP point is identified by the center of the orange circle at the tip of the LDP when the probe position is at 0 </w:t>
      </w:r>
      <w:r>
        <w:rPr>
          <w:sz w:val="23"/>
          <w:szCs w:val="23"/>
        </w:rPr>
        <w:t>mm.</w:t>
      </w:r>
    </w:p>
    <w:p w:rsidR="00FC455C" w:rsidRPr="00155C39" w:rsidRDefault="00DF6347" w:rsidP="0045578E">
      <w:pPr>
        <w:pStyle w:val="ListParagraph"/>
        <w:numPr>
          <w:ilvl w:val="0"/>
          <w:numId w:val="13"/>
        </w:numPr>
        <w:rPr>
          <w:sz w:val="23"/>
          <w:szCs w:val="23"/>
        </w:rPr>
      </w:pPr>
      <w:r w:rsidRPr="00DF6347">
        <w:rPr>
          <w:b/>
          <w:sz w:val="23"/>
          <w:szCs w:val="23"/>
        </w:rPr>
        <w:t>SideFire (SF)</w:t>
      </w:r>
      <w:r>
        <w:rPr>
          <w:sz w:val="23"/>
          <w:szCs w:val="23"/>
        </w:rPr>
        <w:t xml:space="preserve"> - </w:t>
      </w:r>
      <w:r w:rsidR="00FC455C">
        <w:rPr>
          <w:sz w:val="23"/>
          <w:szCs w:val="23"/>
        </w:rPr>
        <w:t>the default position for the middle (second) slice of the three active monitoring planes is centered directly over the laser exit position which is ~</w:t>
      </w:r>
      <w:r w:rsidR="006A729F">
        <w:rPr>
          <w:sz w:val="23"/>
          <w:szCs w:val="23"/>
        </w:rPr>
        <w:t xml:space="preserve"> </w:t>
      </w:r>
      <w:r w:rsidR="00FC455C">
        <w:rPr>
          <w:sz w:val="23"/>
          <w:szCs w:val="23"/>
        </w:rPr>
        <w:t>3</w:t>
      </w:r>
      <w:r>
        <w:rPr>
          <w:sz w:val="23"/>
          <w:szCs w:val="23"/>
        </w:rPr>
        <w:t xml:space="preserve"> </w:t>
      </w:r>
      <w:r w:rsidR="00FC455C">
        <w:rPr>
          <w:sz w:val="23"/>
          <w:szCs w:val="23"/>
        </w:rPr>
        <w:t>mm superior to the distal tip of the SFP</w:t>
      </w:r>
      <w:r w:rsidR="006A729F">
        <w:rPr>
          <w:sz w:val="23"/>
          <w:szCs w:val="23"/>
        </w:rPr>
        <w:t>:</w:t>
      </w:r>
    </w:p>
    <w:p w:rsidR="00155C39" w:rsidRDefault="006A729F" w:rsidP="002E36F5">
      <w:pPr>
        <w:ind w:left="360"/>
      </w:pPr>
      <w:r>
        <w:rPr>
          <w:noProof/>
        </w:rPr>
        <w:drawing>
          <wp:inline distT="0" distB="0" distL="0" distR="0" wp14:anchorId="13D1A6DB" wp14:editId="149FD802">
            <wp:extent cx="6300470" cy="1917700"/>
            <wp:effectExtent l="0" t="0" r="5080" b="635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300470" cy="1917700"/>
                    </a:xfrm>
                    <a:prstGeom prst="rect">
                      <a:avLst/>
                    </a:prstGeom>
                  </pic:spPr>
                </pic:pic>
              </a:graphicData>
            </a:graphic>
          </wp:inline>
        </w:drawing>
      </w:r>
    </w:p>
    <w:p w:rsidR="00DF6347" w:rsidRDefault="00DF6347" w:rsidP="0045578E">
      <w:pPr>
        <w:pStyle w:val="ListParagraph"/>
        <w:numPr>
          <w:ilvl w:val="0"/>
          <w:numId w:val="13"/>
        </w:numPr>
        <w:rPr>
          <w:sz w:val="23"/>
          <w:szCs w:val="23"/>
        </w:rPr>
      </w:pPr>
      <w:r w:rsidRPr="00DF6347">
        <w:rPr>
          <w:b/>
          <w:sz w:val="23"/>
          <w:szCs w:val="23"/>
        </w:rPr>
        <w:t>FullFire</w:t>
      </w:r>
      <w:r>
        <w:rPr>
          <w:sz w:val="23"/>
          <w:szCs w:val="23"/>
        </w:rPr>
        <w:t xml:space="preserve"> LDP requires a slightly different positional setup – laser window is 6 mm so move </w:t>
      </w:r>
      <w:r w:rsidR="00575210">
        <w:rPr>
          <w:sz w:val="23"/>
          <w:szCs w:val="23"/>
        </w:rPr>
        <w:t xml:space="preserve">monitoring planes </w:t>
      </w:r>
      <w:r>
        <w:rPr>
          <w:sz w:val="23"/>
          <w:szCs w:val="23"/>
        </w:rPr>
        <w:t>proximally 3 mm</w:t>
      </w:r>
      <w:r w:rsidR="00575210">
        <w:rPr>
          <w:sz w:val="23"/>
          <w:szCs w:val="23"/>
        </w:rPr>
        <w:t>:</w:t>
      </w:r>
    </w:p>
    <w:p w:rsidR="00575210" w:rsidRPr="00DF6347" w:rsidRDefault="00575210" w:rsidP="00575210">
      <w:pPr>
        <w:pStyle w:val="ListParagraph"/>
        <w:ind w:left="360"/>
        <w:rPr>
          <w:sz w:val="23"/>
          <w:szCs w:val="23"/>
        </w:rPr>
      </w:pPr>
      <w:r>
        <w:rPr>
          <w:noProof/>
        </w:rPr>
        <w:drawing>
          <wp:inline distT="0" distB="0" distL="0" distR="0" wp14:anchorId="2ADA0B55" wp14:editId="7318AAA0">
            <wp:extent cx="6300470" cy="3350895"/>
            <wp:effectExtent l="0" t="0" r="5080" b="190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6300470" cy="3350895"/>
                    </a:xfrm>
                    <a:prstGeom prst="rect">
                      <a:avLst/>
                    </a:prstGeom>
                  </pic:spPr>
                </pic:pic>
              </a:graphicData>
            </a:graphic>
          </wp:inline>
        </w:drawing>
      </w:r>
    </w:p>
    <w:p w:rsidR="00155C39" w:rsidRDefault="00155C39" w:rsidP="002E36F5">
      <w:pPr>
        <w:ind w:left="360"/>
      </w:pPr>
    </w:p>
    <w:p w:rsidR="007A1B95" w:rsidRPr="007A1B95" w:rsidRDefault="007A1B95" w:rsidP="0045578E">
      <w:pPr>
        <w:pStyle w:val="ListParagraph"/>
        <w:numPr>
          <w:ilvl w:val="0"/>
          <w:numId w:val="13"/>
        </w:numPr>
        <w:rPr>
          <w:sz w:val="23"/>
          <w:szCs w:val="23"/>
        </w:rPr>
      </w:pPr>
      <w:r w:rsidRPr="007A1B95">
        <w:rPr>
          <w:sz w:val="23"/>
          <w:szCs w:val="23"/>
        </w:rPr>
        <w:t>planes can be adjusted if needed:</w:t>
      </w:r>
    </w:p>
    <w:p w:rsidR="007A1B95" w:rsidRDefault="007A1B95" w:rsidP="002E36F5">
      <w:pPr>
        <w:ind w:left="360"/>
      </w:pPr>
      <w:r>
        <w:rPr>
          <w:noProof/>
        </w:rPr>
        <w:drawing>
          <wp:inline distT="0" distB="0" distL="0" distR="0" wp14:anchorId="5695B5E6" wp14:editId="20A69D9A">
            <wp:extent cx="6300470" cy="2463165"/>
            <wp:effectExtent l="0" t="0" r="508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300470" cy="2463165"/>
                    </a:xfrm>
                    <a:prstGeom prst="rect">
                      <a:avLst/>
                    </a:prstGeom>
                  </pic:spPr>
                </pic:pic>
              </a:graphicData>
            </a:graphic>
          </wp:inline>
        </w:drawing>
      </w:r>
    </w:p>
    <w:p w:rsidR="007A1B95" w:rsidRDefault="007A1B95" w:rsidP="002E36F5">
      <w:pPr>
        <w:ind w:left="360"/>
      </w:pPr>
    </w:p>
    <w:p w:rsidR="00155C39" w:rsidRDefault="00155C39" w:rsidP="002E36F5">
      <w:pPr>
        <w:ind w:left="360"/>
      </w:pPr>
    </w:p>
    <w:p w:rsidR="008C2EAD" w:rsidRDefault="008C2EAD" w:rsidP="002E36F5">
      <w:pPr>
        <w:ind w:left="360"/>
      </w:pPr>
      <w:r>
        <w:rPr>
          <w:noProof/>
        </w:rPr>
        <w:drawing>
          <wp:inline distT="0" distB="0" distL="0" distR="0" wp14:anchorId="5BAEA2AE" wp14:editId="4AE27859">
            <wp:extent cx="6300470" cy="5628640"/>
            <wp:effectExtent l="0" t="0" r="508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300470" cy="5628640"/>
                    </a:xfrm>
                    <a:prstGeom prst="rect">
                      <a:avLst/>
                    </a:prstGeom>
                  </pic:spPr>
                </pic:pic>
              </a:graphicData>
            </a:graphic>
          </wp:inline>
        </w:drawing>
      </w:r>
    </w:p>
    <w:p w:rsidR="008C2EAD" w:rsidRDefault="008C2EAD" w:rsidP="002E36F5">
      <w:pPr>
        <w:ind w:left="360"/>
      </w:pPr>
    </w:p>
    <w:p w:rsidR="008D449A" w:rsidRDefault="008C2EAD" w:rsidP="0045578E">
      <w:pPr>
        <w:pStyle w:val="ListParagraph"/>
        <w:numPr>
          <w:ilvl w:val="0"/>
          <w:numId w:val="6"/>
        </w:numPr>
      </w:pPr>
      <w:r>
        <w:t xml:space="preserve">laser tip has </w:t>
      </w:r>
      <w:r w:rsidRPr="008C2EAD">
        <w:rPr>
          <w:b/>
        </w:rPr>
        <w:t>temperature probe</w:t>
      </w:r>
      <w:r>
        <w:t xml:space="preserve"> - actual baseline body temperature is used as an input, rather than assuming 37° C - this assures that the ablation temperature is accurate for cell death</w:t>
      </w:r>
    </w:p>
    <w:p w:rsidR="008C2EAD" w:rsidRDefault="008C2EAD" w:rsidP="002E36F5">
      <w:pPr>
        <w:ind w:left="360"/>
      </w:pPr>
    </w:p>
    <w:p w:rsidR="008C2EAD" w:rsidRDefault="008C2EAD" w:rsidP="002E36F5">
      <w:pPr>
        <w:ind w:left="360"/>
      </w:pPr>
    </w:p>
    <w:p w:rsidR="008D449A" w:rsidRDefault="008D449A" w:rsidP="00274ADE">
      <w:pPr>
        <w:pStyle w:val="Nervous5"/>
        <w:ind w:right="6094"/>
      </w:pPr>
      <w:bookmarkStart w:id="33" w:name="_Toc58328560"/>
      <w:r>
        <w:t>I</w:t>
      </w:r>
      <w:r w:rsidR="00274ADE" w:rsidRPr="00ED07FB">
        <w:rPr>
          <w:caps w:val="0"/>
        </w:rPr>
        <w:t xml:space="preserve">mmediate postoperative </w:t>
      </w:r>
      <w:r w:rsidR="00ED07FB" w:rsidRPr="00ED07FB">
        <w:t>MRI</w:t>
      </w:r>
      <w:bookmarkEnd w:id="33"/>
    </w:p>
    <w:p w:rsidR="003660EE" w:rsidRDefault="009B4D39" w:rsidP="008D449A">
      <w:r>
        <w:t xml:space="preserve">DWI, FLAIR, and especially </w:t>
      </w:r>
      <w:r w:rsidR="008D449A">
        <w:t>T1</w:t>
      </w:r>
      <w:r w:rsidR="00ED07FB" w:rsidRPr="00ED07FB">
        <w:t xml:space="preserve"> </w:t>
      </w:r>
      <w:r w:rsidR="00484793">
        <w:t xml:space="preserve">w IV gadolinium </w:t>
      </w:r>
      <w:r w:rsidR="003B5679">
        <w:t xml:space="preserve">(MPRAGE) </w:t>
      </w:r>
      <w:r w:rsidR="00696E1A">
        <w:t xml:space="preserve">or GRE </w:t>
      </w:r>
      <w:r w:rsidR="003660EE">
        <w:t xml:space="preserve">shows </w:t>
      </w:r>
      <w:r w:rsidR="003660EE" w:rsidRPr="003660EE">
        <w:rPr>
          <w:u w:val="single"/>
        </w:rPr>
        <w:t>predictable treatment effects</w:t>
      </w:r>
      <w:r w:rsidR="003660EE">
        <w:t>:</w:t>
      </w:r>
    </w:p>
    <w:p w:rsidR="003B5679" w:rsidRDefault="003B5679" w:rsidP="0045578E">
      <w:pPr>
        <w:numPr>
          <w:ilvl w:val="1"/>
          <w:numId w:val="3"/>
        </w:numPr>
      </w:pPr>
      <w:r w:rsidRPr="003660EE">
        <w:t xml:space="preserve">new </w:t>
      </w:r>
      <w:r w:rsidRPr="003B5679">
        <w:rPr>
          <w:b/>
          <w:i/>
        </w:rPr>
        <w:t>ring of enhancement</w:t>
      </w:r>
      <w:r w:rsidRPr="003660EE">
        <w:t xml:space="preserve"> at </w:t>
      </w:r>
      <w:r>
        <w:t>treatment zone edge (</w:t>
      </w:r>
      <w:r w:rsidRPr="00405CE0">
        <w:t xml:space="preserve">rim of enhancement </w:t>
      </w:r>
      <w:r>
        <w:t>must be at</w:t>
      </w:r>
      <w:r w:rsidRPr="00405CE0">
        <w:t xml:space="preserve"> the margin of the treated volume as expected</w:t>
      </w:r>
      <w:r>
        <w:t>).</w:t>
      </w:r>
    </w:p>
    <w:p w:rsidR="003660EE" w:rsidRDefault="003660EE" w:rsidP="0045578E">
      <w:pPr>
        <w:numPr>
          <w:ilvl w:val="1"/>
          <w:numId w:val="3"/>
        </w:numPr>
      </w:pPr>
      <w:r w:rsidRPr="003660EE">
        <w:rPr>
          <w:b/>
          <w:i/>
        </w:rPr>
        <w:t>hemorrhagic necrosis</w:t>
      </w:r>
      <w:r w:rsidRPr="003660EE">
        <w:t xml:space="preserve"> within </w:t>
      </w:r>
      <w:r>
        <w:t>lesion</w:t>
      </w:r>
    </w:p>
    <w:p w:rsidR="003660EE" w:rsidRDefault="003660EE" w:rsidP="0045578E">
      <w:pPr>
        <w:numPr>
          <w:ilvl w:val="1"/>
          <w:numId w:val="3"/>
        </w:numPr>
      </w:pPr>
      <w:r w:rsidRPr="003660EE">
        <w:t xml:space="preserve">new ring of </w:t>
      </w:r>
      <w:r w:rsidRPr="003660EE">
        <w:rPr>
          <w:b/>
          <w:i/>
        </w:rPr>
        <w:t>diffusion restriction</w:t>
      </w:r>
      <w:r w:rsidRPr="003660EE">
        <w:t xml:space="preserve"> within treatment zone and </w:t>
      </w:r>
      <w:r>
        <w:t>treatment zone edge</w:t>
      </w:r>
    </w:p>
    <w:p w:rsidR="003660EE" w:rsidRDefault="003660EE" w:rsidP="0045578E">
      <w:pPr>
        <w:numPr>
          <w:ilvl w:val="1"/>
          <w:numId w:val="3"/>
        </w:numPr>
      </w:pPr>
      <w:r w:rsidRPr="003660EE">
        <w:t xml:space="preserve">peritumoral </w:t>
      </w:r>
      <w:r w:rsidRPr="003660EE">
        <w:rPr>
          <w:b/>
          <w:i/>
        </w:rPr>
        <w:t>edema</w:t>
      </w:r>
      <w:r w:rsidRPr="003660EE">
        <w:t xml:space="preserve">. </w:t>
      </w:r>
    </w:p>
    <w:p w:rsidR="00842B13" w:rsidRDefault="00842B13" w:rsidP="0045578E">
      <w:pPr>
        <w:pStyle w:val="ListParagraph"/>
        <w:numPr>
          <w:ilvl w:val="0"/>
          <w:numId w:val="6"/>
        </w:numPr>
      </w:pPr>
      <w:r w:rsidRPr="00842B13">
        <w:t>this ablation distribution and volume, decreases and stabilizes after 24 h.</w:t>
      </w:r>
    </w:p>
    <w:p w:rsidR="003B5679" w:rsidRDefault="003B5679" w:rsidP="0045578E">
      <w:pPr>
        <w:pStyle w:val="ListParagraph"/>
        <w:numPr>
          <w:ilvl w:val="0"/>
          <w:numId w:val="6"/>
        </w:numPr>
      </w:pPr>
      <w:r w:rsidRPr="00405CE0">
        <w:t xml:space="preserve">laser probe removed </w:t>
      </w:r>
      <w:r>
        <w:t>→</w:t>
      </w:r>
      <w:r w:rsidRPr="00405CE0">
        <w:t xml:space="preserve"> metal probe guide removed </w:t>
      </w:r>
      <w:r>
        <w:t>(using sterile hex wrench) →</w:t>
      </w:r>
      <w:r w:rsidRPr="00405CE0">
        <w:t xml:space="preserve"> previously placed 2-0 nylon</w:t>
      </w:r>
      <w:r w:rsidR="001478BD">
        <w:t xml:space="preserve"> / Monocryl</w:t>
      </w:r>
      <w:r w:rsidRPr="00405CE0">
        <w:t xml:space="preserve"> stitch </w:t>
      </w:r>
      <w:r>
        <w:t>is</w:t>
      </w:r>
      <w:r w:rsidRPr="00405CE0">
        <w:t xml:space="preserve"> tied</w:t>
      </w:r>
      <w:r>
        <w:t>.</w:t>
      </w:r>
    </w:p>
    <w:p w:rsidR="001478BD" w:rsidRDefault="001478BD" w:rsidP="0045578E">
      <w:pPr>
        <w:pStyle w:val="ListParagraph"/>
        <w:numPr>
          <w:ilvl w:val="0"/>
          <w:numId w:val="6"/>
        </w:numPr>
      </w:pPr>
      <w:r>
        <w:t>some would do GRE to look for hemorrhages.</w:t>
      </w:r>
    </w:p>
    <w:p w:rsidR="001D7C57" w:rsidRDefault="001D7C57" w:rsidP="001D7C57"/>
    <w:p w:rsidR="002E1974" w:rsidRDefault="002E1974" w:rsidP="001D7C57"/>
    <w:p w:rsidR="002E1974" w:rsidRDefault="002E1974" w:rsidP="001D7C57"/>
    <w:p w:rsidR="001D7C57" w:rsidRDefault="001D7C57" w:rsidP="00736383">
      <w:pPr>
        <w:pStyle w:val="Antrat"/>
      </w:pPr>
      <w:bookmarkStart w:id="34" w:name="_Toc58328561"/>
      <w:r>
        <w:t>Postop</w:t>
      </w:r>
      <w:bookmarkEnd w:id="34"/>
    </w:p>
    <w:p w:rsidR="003B5679" w:rsidRDefault="003B5679" w:rsidP="0045578E">
      <w:pPr>
        <w:pStyle w:val="ListParagraph"/>
        <w:numPr>
          <w:ilvl w:val="0"/>
          <w:numId w:val="6"/>
        </w:numPr>
      </w:pPr>
      <w:r w:rsidRPr="00405CE0">
        <w:t xml:space="preserve">patient </w:t>
      </w:r>
      <w:r>
        <w:t>is</w:t>
      </w:r>
      <w:r w:rsidRPr="00405CE0">
        <w:t xml:space="preserve"> brought out of the scanner and escorted to PACU </w:t>
      </w:r>
      <w:r>
        <w:t>→ floor</w:t>
      </w:r>
      <w:r w:rsidR="0098106A">
        <w:t xml:space="preserve"> (ideally, EMU)</w:t>
      </w:r>
      <w:r w:rsidR="00736383">
        <w:t xml:space="preserve"> → home next day.</w:t>
      </w:r>
    </w:p>
    <w:p w:rsidR="0098106A" w:rsidRDefault="003B5679" w:rsidP="0045578E">
      <w:pPr>
        <w:pStyle w:val="ListParagraph"/>
        <w:numPr>
          <w:ilvl w:val="0"/>
          <w:numId w:val="6"/>
        </w:numPr>
      </w:pPr>
      <w:r>
        <w:t>home next day with</w:t>
      </w:r>
      <w:r w:rsidR="001D7C57">
        <w:t xml:space="preserve"> steroids (esp. if ablation volume &gt; 20 mL).</w:t>
      </w:r>
    </w:p>
    <w:p w:rsidR="003B5679" w:rsidRDefault="003B5679" w:rsidP="0045578E">
      <w:pPr>
        <w:pStyle w:val="ListParagraph"/>
        <w:numPr>
          <w:ilvl w:val="0"/>
          <w:numId w:val="10"/>
        </w:numPr>
      </w:pPr>
      <w:r w:rsidRPr="00A2646A">
        <w:rPr>
          <w:rStyle w:val="Drugname2Char"/>
        </w:rPr>
        <w:t>Medrol Dosepak</w:t>
      </w:r>
    </w:p>
    <w:p w:rsidR="0098106A" w:rsidRDefault="0098106A" w:rsidP="0045578E">
      <w:pPr>
        <w:pStyle w:val="ListParagraph"/>
        <w:numPr>
          <w:ilvl w:val="0"/>
          <w:numId w:val="10"/>
        </w:numPr>
      </w:pPr>
      <w:r w:rsidRPr="0098106A">
        <w:rPr>
          <w:rStyle w:val="Drugname2Char"/>
        </w:rPr>
        <w:t>dex</w:t>
      </w:r>
      <w:r>
        <w:t xml:space="preserve"> 4q6 for 7 days then rapid taper.</w:t>
      </w:r>
    </w:p>
    <w:p w:rsidR="00ED07FB" w:rsidRDefault="00736383" w:rsidP="00736383">
      <w:pPr>
        <w:pStyle w:val="ListParagraph"/>
        <w:numPr>
          <w:ilvl w:val="0"/>
          <w:numId w:val="6"/>
        </w:numPr>
      </w:pPr>
      <w:r>
        <w:t>some experts (esp. for risky targets) start steroids 1 week prior to LITT.</w:t>
      </w:r>
    </w:p>
    <w:p w:rsidR="002E1974" w:rsidRDefault="002E1974" w:rsidP="00CB1328"/>
    <w:p w:rsidR="00736383" w:rsidRDefault="00736383" w:rsidP="00CB1328"/>
    <w:p w:rsidR="006A458E" w:rsidRDefault="006A458E" w:rsidP="00066E2B">
      <w:pPr>
        <w:pStyle w:val="NormalWeb"/>
      </w:pPr>
    </w:p>
    <w:p w:rsidR="004F12BC" w:rsidRDefault="004F12BC" w:rsidP="00736383">
      <w:pPr>
        <w:pStyle w:val="Antrat"/>
      </w:pPr>
      <w:bookmarkStart w:id="35" w:name="_Toc58328562"/>
      <w:r>
        <w:t>Caveats</w:t>
      </w:r>
      <w:bookmarkEnd w:id="35"/>
    </w:p>
    <w:p w:rsidR="004F12BC" w:rsidRDefault="004F12BC" w:rsidP="0045578E">
      <w:pPr>
        <w:pStyle w:val="NormalWeb"/>
        <w:numPr>
          <w:ilvl w:val="0"/>
          <w:numId w:val="11"/>
        </w:numPr>
      </w:pPr>
      <w:r>
        <w:t>MR</w:t>
      </w:r>
      <w:r w:rsidRPr="004F12BC">
        <w:t xml:space="preserve"> image acquisition time (e.g., up to 8 seconds) may contribute to inaccurate MR thermometry readings and potential err</w:t>
      </w:r>
      <w:r>
        <w:t>ors in the ablation assessment.</w:t>
      </w:r>
    </w:p>
    <w:p w:rsidR="004F12BC" w:rsidRDefault="004F12BC" w:rsidP="0045578E">
      <w:pPr>
        <w:pStyle w:val="NormalWeb"/>
        <w:numPr>
          <w:ilvl w:val="0"/>
          <w:numId w:val="11"/>
        </w:numPr>
      </w:pPr>
      <w:r w:rsidRPr="004F12BC">
        <w:t>MRgLITT devices may not account for the continued thermal spread of energy to the surrounding tissue (as the target ablation area returns to its baseline temperature), which may result in an underestimation of thermal damage.</w:t>
      </w:r>
    </w:p>
    <w:p w:rsidR="004F12BC" w:rsidRDefault="004F12BC" w:rsidP="00066E2B">
      <w:pPr>
        <w:pStyle w:val="NormalWeb"/>
      </w:pPr>
    </w:p>
    <w:p w:rsidR="00490404" w:rsidRDefault="00490404" w:rsidP="00066E2B">
      <w:pPr>
        <w:pStyle w:val="NormalWeb"/>
      </w:pPr>
      <w:r w:rsidRPr="00490404">
        <w:rPr>
          <w:u w:val="single"/>
        </w:rPr>
        <w:t>Solutions</w:t>
      </w:r>
    </w:p>
    <w:p w:rsidR="00490404" w:rsidRDefault="00490404" w:rsidP="0045578E">
      <w:pPr>
        <w:pStyle w:val="NormalWeb"/>
        <w:numPr>
          <w:ilvl w:val="0"/>
          <w:numId w:val="11"/>
        </w:numPr>
      </w:pPr>
      <w:r w:rsidRPr="00490404">
        <w:rPr>
          <w:b/>
          <w:i/>
        </w:rPr>
        <w:t>heating the target tissue slowly</w:t>
      </w:r>
      <w:r w:rsidRPr="00490404">
        <w:t xml:space="preserve"> </w:t>
      </w:r>
      <w:r>
        <w:t xml:space="preserve">- </w:t>
      </w:r>
      <w:r w:rsidRPr="00490404">
        <w:t>to reduce the potential for inac</w:t>
      </w:r>
      <w:r>
        <w:t>curate MR thermometry readings (e.g. h</w:t>
      </w:r>
      <w:r w:rsidRPr="00490404">
        <w:t>eating tissue at a rate of 4 degrees Celsius per second, and an MR acquisition time of 8 seconds, may result in uncertainties of up to 32 degrees Celsius during MR thermometry readings</w:t>
      </w:r>
      <w:r>
        <w:t xml:space="preserve"> vs. h</w:t>
      </w:r>
      <w:r w:rsidRPr="00490404">
        <w:t>eating tissue at a rate of 1 degrees Celsius per second, and an MR acquisition time of 8 seconds, may result in uncertain</w:t>
      </w:r>
      <w:r>
        <w:t>ties of up to 8 degrees Celsius).</w:t>
      </w:r>
    </w:p>
    <w:p w:rsidR="00DD122A" w:rsidRDefault="00DD122A" w:rsidP="0045578E">
      <w:pPr>
        <w:pStyle w:val="NormalWeb"/>
        <w:numPr>
          <w:ilvl w:val="0"/>
          <w:numId w:val="11"/>
        </w:numPr>
      </w:pPr>
      <w:r>
        <w:t>s</w:t>
      </w:r>
      <w:r w:rsidR="00490404" w:rsidRPr="00490404">
        <w:t xml:space="preserve">et the low temperature targets on nearby critical structures to </w:t>
      </w:r>
      <w:r w:rsidR="009A2AFF">
        <w:t xml:space="preserve">≤ </w:t>
      </w:r>
      <w:r w:rsidR="00490404" w:rsidRPr="00490404">
        <w:t xml:space="preserve">43 degrees Celsius </w:t>
      </w:r>
      <w:r w:rsidR="009A2AFF">
        <w:t>(vs. 48).</w:t>
      </w:r>
    </w:p>
    <w:p w:rsidR="007A28BB" w:rsidRDefault="007A28BB" w:rsidP="0045578E">
      <w:pPr>
        <w:pStyle w:val="NormalWeb"/>
        <w:numPr>
          <w:ilvl w:val="0"/>
          <w:numId w:val="11"/>
        </w:numPr>
      </w:pPr>
      <w:r>
        <w:t>f</w:t>
      </w:r>
      <w:r w:rsidR="00490404" w:rsidRPr="00490404">
        <w:t>ollow the outer perimeter or isothermal contour line at the Cumulative Equivalent Minutes of 43 degree Celsius (CEM43)</w:t>
      </w:r>
      <w:r>
        <w:t xml:space="preserve"> ≤ </w:t>
      </w:r>
      <w:r w:rsidR="00490404" w:rsidRPr="00490404">
        <w:t>2 minutes so that no critical structures are within the contour line</w:t>
      </w:r>
      <w:r>
        <w:t>.</w:t>
      </w:r>
    </w:p>
    <w:p w:rsidR="00E0766A" w:rsidRDefault="00E0766A" w:rsidP="00066E2B">
      <w:pPr>
        <w:pStyle w:val="NormalWeb"/>
      </w:pPr>
    </w:p>
    <w:p w:rsidR="007A28BB" w:rsidRDefault="00237A57" w:rsidP="00237A57">
      <w:pPr>
        <w:pStyle w:val="NormalWeb"/>
        <w:ind w:left="360"/>
      </w:pPr>
      <w:r>
        <w:rPr>
          <w:noProof/>
        </w:rPr>
        <w:drawing>
          <wp:inline distT="0" distB="0" distL="0" distR="0">
            <wp:extent cx="2619375" cy="1743075"/>
            <wp:effectExtent l="0" t="0" r="9525" b="9525"/>
            <wp:docPr id="18" name="Picture 18" descr="Image result for monte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result for monteris"/>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pic:spPr>
                </pic:pic>
              </a:graphicData>
            </a:graphic>
          </wp:inline>
        </w:drawing>
      </w:r>
    </w:p>
    <w:p w:rsidR="00237A57" w:rsidRDefault="00237A57" w:rsidP="00237A57">
      <w:pPr>
        <w:pStyle w:val="NormalWeb"/>
        <w:ind w:left="360"/>
      </w:pPr>
    </w:p>
    <w:p w:rsidR="00237A57" w:rsidRDefault="00237A57" w:rsidP="007E6CB2">
      <w:pPr>
        <w:pStyle w:val="NormalWeb"/>
      </w:pPr>
    </w:p>
    <w:p w:rsidR="00397411" w:rsidRDefault="00397411" w:rsidP="00397411">
      <w:pPr>
        <w:pStyle w:val="Antrat"/>
      </w:pPr>
      <w:bookmarkStart w:id="36" w:name="_Toc58328563"/>
      <w:r>
        <w:t>Follow up</w:t>
      </w:r>
      <w:bookmarkEnd w:id="36"/>
    </w:p>
    <w:p w:rsidR="00397411" w:rsidRDefault="00397411" w:rsidP="00397411">
      <w:pPr>
        <w:pStyle w:val="NormalWeb"/>
        <w:numPr>
          <w:ilvl w:val="0"/>
          <w:numId w:val="11"/>
        </w:numPr>
      </w:pPr>
      <w:r w:rsidRPr="00397411">
        <w:t>MRI</w:t>
      </w:r>
      <w:r>
        <w:rPr>
          <w:color w:val="2A2A2A"/>
          <w:sz w:val="23"/>
          <w:szCs w:val="23"/>
          <w:shd w:val="clear" w:color="auto" w:fill="FFFFFF"/>
        </w:rPr>
        <w:t xml:space="preserve"> 3-6 mo following ablation ± annually thereafter.</w:t>
      </w:r>
    </w:p>
    <w:p w:rsidR="007E6CB2" w:rsidRDefault="007E6CB2" w:rsidP="007E6CB2">
      <w:pPr>
        <w:pStyle w:val="NormalWeb"/>
      </w:pPr>
    </w:p>
    <w:p w:rsidR="007E6CB2" w:rsidRDefault="007E6CB2" w:rsidP="007E6CB2">
      <w:pPr>
        <w:pStyle w:val="Antrat"/>
      </w:pPr>
      <w:bookmarkStart w:id="37" w:name="_Toc58328564"/>
      <w:r>
        <w:t>Trials</w:t>
      </w:r>
      <w:bookmarkEnd w:id="37"/>
    </w:p>
    <w:p w:rsidR="007E6CB2" w:rsidRPr="007E6CB2" w:rsidRDefault="007E6CB2" w:rsidP="007E6CB2">
      <w:pPr>
        <w:pStyle w:val="NormalWeb"/>
        <w:rPr>
          <w:rStyle w:val="Trialname"/>
        </w:rPr>
      </w:pPr>
      <w:r w:rsidRPr="007E6CB2">
        <w:rPr>
          <w:rStyle w:val="Trialname"/>
        </w:rPr>
        <w:t xml:space="preserve">Laser Ablation of Abnormal Neurological Tissue Using Robotic NeuroBlate® System (LAANTERN) </w:t>
      </w:r>
    </w:p>
    <w:p w:rsidR="007E6CB2" w:rsidRDefault="007E6CB2" w:rsidP="0045578E">
      <w:pPr>
        <w:pStyle w:val="NormalWeb"/>
        <w:numPr>
          <w:ilvl w:val="0"/>
          <w:numId w:val="11"/>
        </w:numPr>
      </w:pPr>
      <w:r w:rsidRPr="007E6CB2">
        <w:t xml:space="preserve">prospective, multi-center registry that will include data collection to evaluate procedural success, local control failure </w:t>
      </w:r>
      <w:r>
        <w:t>rate, and Quality of Life (QoL).</w:t>
      </w:r>
    </w:p>
    <w:p w:rsidR="007E6CB2" w:rsidRPr="007E6CB2" w:rsidRDefault="007E6CB2" w:rsidP="0045578E">
      <w:pPr>
        <w:pStyle w:val="NormalWeb"/>
        <w:numPr>
          <w:ilvl w:val="0"/>
          <w:numId w:val="11"/>
        </w:numPr>
      </w:pPr>
      <w:r w:rsidRPr="007E6CB2">
        <w:t>1,00</w:t>
      </w:r>
      <w:r w:rsidR="00440066">
        <w:t>0 patients and up to 50 sites (9/24/2019 enrolled 500</w:t>
      </w:r>
      <w:r w:rsidR="00440066" w:rsidRPr="00440066">
        <w:rPr>
          <w:vertAlign w:val="superscript"/>
        </w:rPr>
        <w:t>th</w:t>
      </w:r>
      <w:r w:rsidR="00440066">
        <w:t xml:space="preserve"> patient).</w:t>
      </w:r>
    </w:p>
    <w:p w:rsidR="007E6CB2" w:rsidRDefault="007E6CB2" w:rsidP="007E6CB2">
      <w:pPr>
        <w:pStyle w:val="NormalWeb"/>
      </w:pPr>
    </w:p>
    <w:p w:rsidR="007E6CB2" w:rsidRDefault="007E6CB2" w:rsidP="007E6CB2">
      <w:pPr>
        <w:pStyle w:val="NormalWeb"/>
      </w:pPr>
    </w:p>
    <w:p w:rsidR="007E6CB2" w:rsidRDefault="007E6CB2" w:rsidP="007E6CB2">
      <w:pPr>
        <w:pStyle w:val="NormalWeb"/>
      </w:pPr>
    </w:p>
    <w:p w:rsidR="003463A0" w:rsidRPr="00B806B3" w:rsidRDefault="003463A0" w:rsidP="003463A0">
      <w:pPr>
        <w:pBdr>
          <w:bottom w:val="single" w:sz="4" w:space="1" w:color="auto"/>
        </w:pBdr>
        <w:ind w:right="57"/>
        <w:rPr>
          <w:sz w:val="20"/>
        </w:rPr>
      </w:pPr>
    </w:p>
    <w:p w:rsidR="003463A0" w:rsidRDefault="00F31BA9" w:rsidP="003463A0">
      <w:pPr>
        <w:jc w:val="right"/>
        <w:rPr>
          <w:rFonts w:ascii="Arial Black" w:hAnsi="Arial Black" w:cs="Arial"/>
          <w:color w:val="D68F00"/>
          <w:spacing w:val="10"/>
          <w:sz w:val="20"/>
        </w:rPr>
      </w:pPr>
      <w:hyperlink r:id="rId82" w:tgtFrame="_blank" w:history="1">
        <w:r w:rsidR="003463A0" w:rsidRPr="008810E6">
          <w:rPr>
            <w:rStyle w:val="Hyperlink"/>
            <w:rFonts w:ascii="Arial Black" w:hAnsi="Arial Black" w:cs="Arial"/>
            <w:color w:val="D68F00"/>
            <w:spacing w:val="10"/>
            <w:sz w:val="20"/>
          </w:rPr>
          <w:t>Viktor’s Notes</w:t>
        </w:r>
        <w:r w:rsidR="003463A0" w:rsidRPr="005D7603">
          <w:rPr>
            <w:rStyle w:val="Hyperlink"/>
            <w:rFonts w:ascii="Lucida Sans Unicode" w:hAnsi="Lucida Sans Unicode" w:cs="Lucida Sans Unicode"/>
            <w:color w:val="CC8800"/>
            <w:spacing w:val="10"/>
            <w:sz w:val="20"/>
          </w:rPr>
          <w:t>℠</w:t>
        </w:r>
        <w:r w:rsidR="003463A0" w:rsidRPr="003213FF">
          <w:rPr>
            <w:rStyle w:val="Hyperlink"/>
            <w:rFonts w:ascii="Arial Black" w:hAnsi="Arial Black" w:cs="Arial"/>
            <w:color w:val="557CF9"/>
            <w:spacing w:val="10"/>
            <w:sz w:val="28"/>
            <w:szCs w:val="28"/>
          </w:rPr>
          <w:t xml:space="preserve"> </w:t>
        </w:r>
        <w:r w:rsidR="003463A0" w:rsidRPr="008810E6">
          <w:rPr>
            <w:rStyle w:val="Hyperlink"/>
            <w:rFonts w:ascii="Arial Black" w:hAnsi="Arial Black" w:cs="Arial"/>
            <w:color w:val="557CF9"/>
            <w:spacing w:val="10"/>
            <w:sz w:val="20"/>
          </w:rPr>
          <w:t>for the Neurosurgery Resident</w:t>
        </w:r>
      </w:hyperlink>
    </w:p>
    <w:p w:rsidR="003463A0" w:rsidRPr="00F34741" w:rsidRDefault="00F31BA9" w:rsidP="003463A0">
      <w:pPr>
        <w:jc w:val="right"/>
        <w:rPr>
          <w:rFonts w:ascii="Arial" w:hAnsi="Arial" w:cs="Arial"/>
          <w:color w:val="000000"/>
          <w:spacing w:val="14"/>
          <w:sz w:val="20"/>
        </w:rPr>
      </w:pPr>
      <w:hyperlink r:id="rId83" w:tgtFrame="_blank" w:history="1">
        <w:r w:rsidR="003463A0" w:rsidRPr="007428BB">
          <w:rPr>
            <w:rStyle w:val="Hyperlink"/>
            <w:rFonts w:ascii="Arial" w:hAnsi="Arial" w:cs="Arial"/>
            <w:color w:val="000000"/>
            <w:spacing w:val="14"/>
            <w:sz w:val="20"/>
          </w:rPr>
          <w:t>Please visit website at www.NeurosurgeryResident.net</w:t>
        </w:r>
      </w:hyperlink>
    </w:p>
    <w:bookmarkEnd w:id="0"/>
    <w:p w:rsidR="00A908F0" w:rsidRPr="000F631C" w:rsidRDefault="00A908F0" w:rsidP="00554466"/>
    <w:sectPr w:rsidR="00A908F0" w:rsidRPr="000F631C" w:rsidSect="00A16A3A">
      <w:headerReference w:type="even" r:id="rId84"/>
      <w:headerReference w:type="default" r:id="rId85"/>
      <w:footerReference w:type="even" r:id="rId86"/>
      <w:footerReference w:type="default" r:id="rId87"/>
      <w:headerReference w:type="first" r:id="rId88"/>
      <w:footerReference w:type="first" r:id="rId89"/>
      <w:pgSz w:w="11907" w:h="31678" w:code="9"/>
      <w:pgMar w:top="851" w:right="567" w:bottom="567" w:left="1418" w:header="397" w:footer="397"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C3275" w:rsidRDefault="00CC3275">
      <w:r>
        <w:separator/>
      </w:r>
    </w:p>
  </w:endnote>
  <w:endnote w:type="continuationSeparator" w:id="0">
    <w:p w:rsidR="00CC3275" w:rsidRDefault="00CC32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TimesNewRomanPSMT">
    <w:altName w:val="Times New Roman"/>
    <w:panose1 w:val="00000000000000000000"/>
    <w:charset w:val="00"/>
    <w:family w:val="auto"/>
    <w:notTrueType/>
    <w:pitch w:val="default"/>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83FEC" w:rsidRDefault="00383FEC">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83FEC" w:rsidRDefault="00383FEC">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83FEC" w:rsidRDefault="00383FE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C3275" w:rsidRDefault="00CC3275">
      <w:r>
        <w:separator/>
      </w:r>
    </w:p>
  </w:footnote>
  <w:footnote w:type="continuationSeparator" w:id="0">
    <w:p w:rsidR="00CC3275" w:rsidRDefault="00CC327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83FEC" w:rsidRDefault="00383FEC">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83FEC" w:rsidRPr="004D5C36" w:rsidRDefault="00383FEC" w:rsidP="004D5C36">
    <w:pPr>
      <w:pStyle w:val="Header"/>
      <w:pBdr>
        <w:bottom w:val="single" w:sz="4" w:space="1" w:color="999999"/>
      </w:pBdr>
      <w:tabs>
        <w:tab w:val="clear" w:pos="4320"/>
        <w:tab w:val="center" w:pos="4820"/>
      </w:tabs>
      <w:rPr>
        <w:b/>
        <w:bCs/>
        <w:smallCaps/>
      </w:rPr>
    </w:pPr>
    <w:r>
      <w:rPr>
        <w:noProof/>
      </w:rPr>
      <w:drawing>
        <wp:anchor distT="0" distB="0" distL="114300" distR="114300" simplePos="0" relativeHeight="251657728" behindDoc="1" locked="0" layoutInCell="1" allowOverlap="1">
          <wp:simplePos x="0" y="0"/>
          <wp:positionH relativeFrom="column">
            <wp:posOffset>-213995</wp:posOffset>
          </wp:positionH>
          <wp:positionV relativeFrom="paragraph">
            <wp:posOffset>-26670</wp:posOffset>
          </wp:positionV>
          <wp:extent cx="952500" cy="247650"/>
          <wp:effectExtent l="0" t="0" r="0" b="0"/>
          <wp:wrapNone/>
          <wp:docPr id="1" name="Picture 1" descr="Banner_for_p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nner_for_page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52500" cy="247650"/>
                  </a:xfrm>
                  <a:prstGeom prst="rect">
                    <a:avLst/>
                  </a:prstGeom>
                  <a:noFill/>
                  <a:ln>
                    <a:noFill/>
                  </a:ln>
                </pic:spPr>
              </pic:pic>
            </a:graphicData>
          </a:graphic>
          <wp14:sizeRelH relativeFrom="page">
            <wp14:pctWidth>0</wp14:pctWidth>
          </wp14:sizeRelH>
          <wp14:sizeRelV relativeFrom="page">
            <wp14:pctHeight>0</wp14:pctHeight>
          </wp14:sizeRelV>
        </wp:anchor>
      </w:drawing>
    </w:r>
    <w:r>
      <w:rPr>
        <w:b/>
        <w:caps/>
      </w:rPr>
      <w:tab/>
    </w:r>
    <w:r>
      <w:rPr>
        <w:b/>
        <w:bCs/>
        <w:iCs/>
        <w:smallCaps/>
      </w:rPr>
      <w:t>Laser Ablation Techniques</w:t>
    </w:r>
    <w:r>
      <w:rPr>
        <w:b/>
        <w:bCs/>
        <w:iCs/>
        <w:smallCaps/>
      </w:rPr>
      <w:tab/>
    </w:r>
    <w:r>
      <w:t>Op345 (</w:t>
    </w:r>
    <w:r>
      <w:rPr>
        <w:rStyle w:val="PageNumber"/>
      </w:rPr>
      <w:fldChar w:fldCharType="begin"/>
    </w:r>
    <w:r>
      <w:rPr>
        <w:rStyle w:val="PageNumber"/>
      </w:rPr>
      <w:instrText xml:space="preserve"> PAGE </w:instrText>
    </w:r>
    <w:r>
      <w:rPr>
        <w:rStyle w:val="PageNumber"/>
      </w:rPr>
      <w:fldChar w:fldCharType="separate"/>
    </w:r>
    <w:r w:rsidR="00F31BA9">
      <w:rPr>
        <w:rStyle w:val="PageNumber"/>
        <w:noProof/>
      </w:rPr>
      <w:t>18</w:t>
    </w:r>
    <w:r>
      <w:rPr>
        <w:rStyle w:val="PageNumber"/>
      </w:rPr>
      <w:fldChar w:fldCharType="end"/>
    </w:r>
    <w:r>
      <w:rPr>
        <w:rStyle w:val="PageNumber"/>
      </w:rPr>
      <w:t>)</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83FEC" w:rsidRDefault="00383FEC">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A73E54"/>
    <w:multiLevelType w:val="hybridMultilevel"/>
    <w:tmpl w:val="36907E1A"/>
    <w:lvl w:ilvl="0" w:tplc="CA723446">
      <w:start w:val="1"/>
      <w:numFmt w:val="decimal"/>
      <w:lvlText w:val="%1)"/>
      <w:lvlJc w:val="left"/>
      <w:pPr>
        <w:ind w:left="1440" w:hanging="360"/>
      </w:pPr>
      <w:rPr>
        <w:b w:val="0"/>
      </w:rPr>
    </w:lvl>
    <w:lvl w:ilvl="1" w:tplc="0F4AEDB0">
      <w:start w:val="1"/>
      <w:numFmt w:val="decimal"/>
      <w:lvlText w:val="(%2)"/>
      <w:lvlJc w:val="left"/>
      <w:pPr>
        <w:ind w:left="1211" w:hanging="360"/>
      </w:pPr>
      <w:rPr>
        <w:rFonts w:hint="default"/>
      </w:r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 w15:restartNumberingAfterBreak="0">
    <w:nsid w:val="0200678A"/>
    <w:multiLevelType w:val="hybridMultilevel"/>
    <w:tmpl w:val="765C09E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4002936"/>
    <w:multiLevelType w:val="hybridMultilevel"/>
    <w:tmpl w:val="4DB8ED3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09AC3A61"/>
    <w:multiLevelType w:val="hybridMultilevel"/>
    <w:tmpl w:val="036A7A8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29DD42EA"/>
    <w:multiLevelType w:val="hybridMultilevel"/>
    <w:tmpl w:val="AF20F6BE"/>
    <w:lvl w:ilvl="0" w:tplc="04090017">
      <w:start w:val="1"/>
      <w:numFmt w:val="lowerLetter"/>
      <w:lvlText w:val="%1)"/>
      <w:lvlJc w:val="left"/>
      <w:pPr>
        <w:ind w:left="1353" w:hanging="360"/>
      </w:pPr>
      <w:rPr>
        <w:rFonts w:hint="default"/>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5" w15:restartNumberingAfterBreak="0">
    <w:nsid w:val="2CD5350C"/>
    <w:multiLevelType w:val="hybridMultilevel"/>
    <w:tmpl w:val="417A53E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5524D46"/>
    <w:multiLevelType w:val="hybridMultilevel"/>
    <w:tmpl w:val="8C90F188"/>
    <w:lvl w:ilvl="0" w:tplc="CD5CC1D4">
      <w:start w:val="1"/>
      <w:numFmt w:val="decimal"/>
      <w:lvlText w:val="%1)"/>
      <w:lvlJc w:val="left"/>
      <w:pPr>
        <w:ind w:left="720" w:hanging="36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40A11E7B"/>
    <w:multiLevelType w:val="hybridMultilevel"/>
    <w:tmpl w:val="F1D8816C"/>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4FC92961"/>
    <w:multiLevelType w:val="hybridMultilevel"/>
    <w:tmpl w:val="58366E5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515B4E01"/>
    <w:multiLevelType w:val="hybridMultilevel"/>
    <w:tmpl w:val="70807038"/>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55BB311D"/>
    <w:multiLevelType w:val="hybridMultilevel"/>
    <w:tmpl w:val="D4B014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6D8723E5"/>
    <w:multiLevelType w:val="hybridMultilevel"/>
    <w:tmpl w:val="EF145C6C"/>
    <w:lvl w:ilvl="0" w:tplc="A626882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718A1152"/>
    <w:multiLevelType w:val="hybridMultilevel"/>
    <w:tmpl w:val="9E9E800C"/>
    <w:lvl w:ilvl="0" w:tplc="04090017">
      <w:start w:val="1"/>
      <w:numFmt w:val="lowerLetter"/>
      <w:lvlText w:val="%1)"/>
      <w:lvlJc w:val="left"/>
      <w:pPr>
        <w:ind w:left="2970" w:hanging="360"/>
      </w:pPr>
      <w:rPr>
        <w:rFonts w:hint="default"/>
      </w:rPr>
    </w:lvl>
    <w:lvl w:ilvl="1" w:tplc="04090019" w:tentative="1">
      <w:start w:val="1"/>
      <w:numFmt w:val="lowerLetter"/>
      <w:lvlText w:val="%2."/>
      <w:lvlJc w:val="left"/>
      <w:pPr>
        <w:ind w:left="3690" w:hanging="360"/>
      </w:pPr>
    </w:lvl>
    <w:lvl w:ilvl="2" w:tplc="0409001B" w:tentative="1">
      <w:start w:val="1"/>
      <w:numFmt w:val="lowerRoman"/>
      <w:lvlText w:val="%3."/>
      <w:lvlJc w:val="right"/>
      <w:pPr>
        <w:ind w:left="4410" w:hanging="180"/>
      </w:pPr>
    </w:lvl>
    <w:lvl w:ilvl="3" w:tplc="0409000F" w:tentative="1">
      <w:start w:val="1"/>
      <w:numFmt w:val="decimal"/>
      <w:lvlText w:val="%4."/>
      <w:lvlJc w:val="left"/>
      <w:pPr>
        <w:ind w:left="5130" w:hanging="360"/>
      </w:pPr>
    </w:lvl>
    <w:lvl w:ilvl="4" w:tplc="04090019" w:tentative="1">
      <w:start w:val="1"/>
      <w:numFmt w:val="lowerLetter"/>
      <w:lvlText w:val="%5."/>
      <w:lvlJc w:val="left"/>
      <w:pPr>
        <w:ind w:left="5850" w:hanging="360"/>
      </w:pPr>
    </w:lvl>
    <w:lvl w:ilvl="5" w:tplc="0409001B" w:tentative="1">
      <w:start w:val="1"/>
      <w:numFmt w:val="lowerRoman"/>
      <w:lvlText w:val="%6."/>
      <w:lvlJc w:val="right"/>
      <w:pPr>
        <w:ind w:left="6570" w:hanging="180"/>
      </w:pPr>
    </w:lvl>
    <w:lvl w:ilvl="6" w:tplc="0409000F" w:tentative="1">
      <w:start w:val="1"/>
      <w:numFmt w:val="decimal"/>
      <w:lvlText w:val="%7."/>
      <w:lvlJc w:val="left"/>
      <w:pPr>
        <w:ind w:left="7290" w:hanging="360"/>
      </w:pPr>
    </w:lvl>
    <w:lvl w:ilvl="7" w:tplc="04090019" w:tentative="1">
      <w:start w:val="1"/>
      <w:numFmt w:val="lowerLetter"/>
      <w:lvlText w:val="%8."/>
      <w:lvlJc w:val="left"/>
      <w:pPr>
        <w:ind w:left="8010" w:hanging="360"/>
      </w:pPr>
    </w:lvl>
    <w:lvl w:ilvl="8" w:tplc="0409001B" w:tentative="1">
      <w:start w:val="1"/>
      <w:numFmt w:val="lowerRoman"/>
      <w:lvlText w:val="%9."/>
      <w:lvlJc w:val="right"/>
      <w:pPr>
        <w:ind w:left="8730" w:hanging="180"/>
      </w:pPr>
    </w:lvl>
  </w:abstractNum>
  <w:abstractNum w:abstractNumId="13" w15:restartNumberingAfterBreak="0">
    <w:nsid w:val="73CE0420"/>
    <w:multiLevelType w:val="hybridMultilevel"/>
    <w:tmpl w:val="F59050A2"/>
    <w:lvl w:ilvl="0" w:tplc="0409000F">
      <w:start w:val="1"/>
      <w:numFmt w:val="decimal"/>
      <w:lvlText w:val="%1."/>
      <w:lvlJc w:val="left"/>
      <w:pPr>
        <w:ind w:left="360" w:hanging="360"/>
      </w:pPr>
    </w:lvl>
    <w:lvl w:ilvl="1" w:tplc="04090017">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76545393"/>
    <w:multiLevelType w:val="hybridMultilevel"/>
    <w:tmpl w:val="12C8F3A4"/>
    <w:lvl w:ilvl="0" w:tplc="04090017">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76561860"/>
    <w:multiLevelType w:val="hybridMultilevel"/>
    <w:tmpl w:val="D6A65F5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79155CB9"/>
    <w:multiLevelType w:val="hybridMultilevel"/>
    <w:tmpl w:val="D68A26E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7A126102"/>
    <w:multiLevelType w:val="hybridMultilevel"/>
    <w:tmpl w:val="C170629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7AED2A9A"/>
    <w:multiLevelType w:val="hybridMultilevel"/>
    <w:tmpl w:val="CF2095AC"/>
    <w:lvl w:ilvl="0" w:tplc="04090017">
      <w:start w:val="1"/>
      <w:numFmt w:val="lowerLetter"/>
      <w:lvlText w:val="%1)"/>
      <w:lvlJc w:val="left"/>
      <w:pPr>
        <w:ind w:left="1170" w:hanging="360"/>
      </w:pPr>
      <w:rPr>
        <w:rFonts w:hint="default"/>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19" w15:restartNumberingAfterBreak="0">
    <w:nsid w:val="7BE95C9B"/>
    <w:multiLevelType w:val="hybridMultilevel"/>
    <w:tmpl w:val="C3D8E1F4"/>
    <w:lvl w:ilvl="0" w:tplc="5146678C">
      <w:start w:val="3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5"/>
  </w:num>
  <w:num w:numId="2">
    <w:abstractNumId w:val="4"/>
  </w:num>
  <w:num w:numId="3">
    <w:abstractNumId w:val="0"/>
  </w:num>
  <w:num w:numId="4">
    <w:abstractNumId w:val="9"/>
  </w:num>
  <w:num w:numId="5">
    <w:abstractNumId w:val="13"/>
  </w:num>
  <w:num w:numId="6">
    <w:abstractNumId w:val="3"/>
  </w:num>
  <w:num w:numId="7">
    <w:abstractNumId w:val="18"/>
  </w:num>
  <w:num w:numId="8">
    <w:abstractNumId w:val="16"/>
  </w:num>
  <w:num w:numId="9">
    <w:abstractNumId w:val="12"/>
  </w:num>
  <w:num w:numId="10">
    <w:abstractNumId w:val="14"/>
  </w:num>
  <w:num w:numId="11">
    <w:abstractNumId w:val="2"/>
  </w:num>
  <w:num w:numId="12">
    <w:abstractNumId w:val="7"/>
  </w:num>
  <w:num w:numId="13">
    <w:abstractNumId w:val="8"/>
  </w:num>
  <w:num w:numId="14">
    <w:abstractNumId w:val="11"/>
  </w:num>
  <w:num w:numId="15">
    <w:abstractNumId w:val="10"/>
  </w:num>
  <w:num w:numId="16">
    <w:abstractNumId w:val="6"/>
  </w:num>
  <w:num w:numId="17">
    <w:abstractNumId w:val="19"/>
  </w:num>
  <w:num w:numId="18">
    <w:abstractNumId w:val="5"/>
  </w:num>
  <w:num w:numId="19">
    <w:abstractNumId w:val="1"/>
  </w:num>
  <w:num w:numId="20">
    <w:abstractNumId w:val="17"/>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oNotDisplayPageBoundaries/>
  <w:embedSystemFonts/>
  <w:attachedTemplate r:id="rId1"/>
  <w:linkStyles/>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74427"/>
    <w:rsid w:val="000011AD"/>
    <w:rsid w:val="000140EC"/>
    <w:rsid w:val="00023F13"/>
    <w:rsid w:val="000422F2"/>
    <w:rsid w:val="0005060B"/>
    <w:rsid w:val="0005082E"/>
    <w:rsid w:val="00052A2E"/>
    <w:rsid w:val="00066E2B"/>
    <w:rsid w:val="000702F8"/>
    <w:rsid w:val="00071E8B"/>
    <w:rsid w:val="000824F1"/>
    <w:rsid w:val="00093935"/>
    <w:rsid w:val="00095D2A"/>
    <w:rsid w:val="000976DD"/>
    <w:rsid w:val="000A324E"/>
    <w:rsid w:val="000A51EC"/>
    <w:rsid w:val="000B0C71"/>
    <w:rsid w:val="000B52ED"/>
    <w:rsid w:val="000B6EB2"/>
    <w:rsid w:val="000C4983"/>
    <w:rsid w:val="000C4AE0"/>
    <w:rsid w:val="000D2651"/>
    <w:rsid w:val="000D36A2"/>
    <w:rsid w:val="000E2B34"/>
    <w:rsid w:val="000F3A66"/>
    <w:rsid w:val="000F631C"/>
    <w:rsid w:val="000F79BC"/>
    <w:rsid w:val="00104BF6"/>
    <w:rsid w:val="00105536"/>
    <w:rsid w:val="001140E7"/>
    <w:rsid w:val="00124D2D"/>
    <w:rsid w:val="00133EDF"/>
    <w:rsid w:val="001353F0"/>
    <w:rsid w:val="001354C6"/>
    <w:rsid w:val="00140008"/>
    <w:rsid w:val="00140B1F"/>
    <w:rsid w:val="001478BD"/>
    <w:rsid w:val="00155C39"/>
    <w:rsid w:val="00165745"/>
    <w:rsid w:val="00166393"/>
    <w:rsid w:val="001668FD"/>
    <w:rsid w:val="00166A02"/>
    <w:rsid w:val="00166AE3"/>
    <w:rsid w:val="00182540"/>
    <w:rsid w:val="0018260C"/>
    <w:rsid w:val="0018549B"/>
    <w:rsid w:val="00196440"/>
    <w:rsid w:val="0019734C"/>
    <w:rsid w:val="0019789F"/>
    <w:rsid w:val="001A3A7D"/>
    <w:rsid w:val="001D00D8"/>
    <w:rsid w:val="001D7538"/>
    <w:rsid w:val="001D7C57"/>
    <w:rsid w:val="002008D8"/>
    <w:rsid w:val="00206FBF"/>
    <w:rsid w:val="00211CC5"/>
    <w:rsid w:val="00224A74"/>
    <w:rsid w:val="00224E70"/>
    <w:rsid w:val="00233DDC"/>
    <w:rsid w:val="00237A57"/>
    <w:rsid w:val="00250B52"/>
    <w:rsid w:val="002623F2"/>
    <w:rsid w:val="00263868"/>
    <w:rsid w:val="002673A4"/>
    <w:rsid w:val="00271214"/>
    <w:rsid w:val="002741EF"/>
    <w:rsid w:val="00274ADE"/>
    <w:rsid w:val="00274DDC"/>
    <w:rsid w:val="00276943"/>
    <w:rsid w:val="00281B1C"/>
    <w:rsid w:val="00283F26"/>
    <w:rsid w:val="0028774E"/>
    <w:rsid w:val="0029704E"/>
    <w:rsid w:val="002C09D9"/>
    <w:rsid w:val="002C0DA0"/>
    <w:rsid w:val="002D011C"/>
    <w:rsid w:val="002E1974"/>
    <w:rsid w:val="002E2CE3"/>
    <w:rsid w:val="002E36F5"/>
    <w:rsid w:val="002E486F"/>
    <w:rsid w:val="002E5D04"/>
    <w:rsid w:val="002E6DF1"/>
    <w:rsid w:val="002E7238"/>
    <w:rsid w:val="00301DEF"/>
    <w:rsid w:val="0030781D"/>
    <w:rsid w:val="003109B6"/>
    <w:rsid w:val="00313F9E"/>
    <w:rsid w:val="0032182B"/>
    <w:rsid w:val="00321A8B"/>
    <w:rsid w:val="0033116E"/>
    <w:rsid w:val="00332E97"/>
    <w:rsid w:val="00332FCF"/>
    <w:rsid w:val="00334EB9"/>
    <w:rsid w:val="00336F77"/>
    <w:rsid w:val="00343835"/>
    <w:rsid w:val="003463A0"/>
    <w:rsid w:val="00347EB1"/>
    <w:rsid w:val="003519F0"/>
    <w:rsid w:val="00360A8D"/>
    <w:rsid w:val="003613A0"/>
    <w:rsid w:val="00364A03"/>
    <w:rsid w:val="003660EE"/>
    <w:rsid w:val="00371FB8"/>
    <w:rsid w:val="003806F9"/>
    <w:rsid w:val="00383FEC"/>
    <w:rsid w:val="00384EE8"/>
    <w:rsid w:val="003934E5"/>
    <w:rsid w:val="00393999"/>
    <w:rsid w:val="00395ADD"/>
    <w:rsid w:val="00397411"/>
    <w:rsid w:val="003A1390"/>
    <w:rsid w:val="003A317C"/>
    <w:rsid w:val="003A390C"/>
    <w:rsid w:val="003A5328"/>
    <w:rsid w:val="003B5679"/>
    <w:rsid w:val="003B7CAE"/>
    <w:rsid w:val="003C3243"/>
    <w:rsid w:val="003E64FB"/>
    <w:rsid w:val="003E65FE"/>
    <w:rsid w:val="003E730D"/>
    <w:rsid w:val="003F0A4A"/>
    <w:rsid w:val="0041180A"/>
    <w:rsid w:val="004158F6"/>
    <w:rsid w:val="00423862"/>
    <w:rsid w:val="00427881"/>
    <w:rsid w:val="0043233F"/>
    <w:rsid w:val="00434D61"/>
    <w:rsid w:val="00435B45"/>
    <w:rsid w:val="004377C5"/>
    <w:rsid w:val="00440066"/>
    <w:rsid w:val="0044567F"/>
    <w:rsid w:val="00446500"/>
    <w:rsid w:val="00450B34"/>
    <w:rsid w:val="0045578E"/>
    <w:rsid w:val="00461F14"/>
    <w:rsid w:val="004651ED"/>
    <w:rsid w:val="00465E3A"/>
    <w:rsid w:val="00470F5D"/>
    <w:rsid w:val="0047375A"/>
    <w:rsid w:val="0048156B"/>
    <w:rsid w:val="00484793"/>
    <w:rsid w:val="00490404"/>
    <w:rsid w:val="004964F1"/>
    <w:rsid w:val="004A274F"/>
    <w:rsid w:val="004A281A"/>
    <w:rsid w:val="004A2FC6"/>
    <w:rsid w:val="004A679D"/>
    <w:rsid w:val="004B5D51"/>
    <w:rsid w:val="004B7FEE"/>
    <w:rsid w:val="004D1815"/>
    <w:rsid w:val="004D2610"/>
    <w:rsid w:val="004D525F"/>
    <w:rsid w:val="004D5C36"/>
    <w:rsid w:val="004D607F"/>
    <w:rsid w:val="004E1B29"/>
    <w:rsid w:val="004E3395"/>
    <w:rsid w:val="004E3489"/>
    <w:rsid w:val="004F12BC"/>
    <w:rsid w:val="004F340E"/>
    <w:rsid w:val="004F6174"/>
    <w:rsid w:val="00501BB4"/>
    <w:rsid w:val="0051033C"/>
    <w:rsid w:val="00512635"/>
    <w:rsid w:val="00512C65"/>
    <w:rsid w:val="00520CBA"/>
    <w:rsid w:val="00534647"/>
    <w:rsid w:val="00547A0F"/>
    <w:rsid w:val="00554178"/>
    <w:rsid w:val="00554466"/>
    <w:rsid w:val="00554F7D"/>
    <w:rsid w:val="00557E36"/>
    <w:rsid w:val="005657A1"/>
    <w:rsid w:val="00565EAC"/>
    <w:rsid w:val="00566F5F"/>
    <w:rsid w:val="00575210"/>
    <w:rsid w:val="00590132"/>
    <w:rsid w:val="00590C1A"/>
    <w:rsid w:val="005914BE"/>
    <w:rsid w:val="005A1EE7"/>
    <w:rsid w:val="005A5751"/>
    <w:rsid w:val="005E2234"/>
    <w:rsid w:val="005E4053"/>
    <w:rsid w:val="005E7D61"/>
    <w:rsid w:val="005F028C"/>
    <w:rsid w:val="005F2C9B"/>
    <w:rsid w:val="005F3F5F"/>
    <w:rsid w:val="005F5E66"/>
    <w:rsid w:val="005F6E49"/>
    <w:rsid w:val="0060184F"/>
    <w:rsid w:val="00601A15"/>
    <w:rsid w:val="006078ED"/>
    <w:rsid w:val="00607DD8"/>
    <w:rsid w:val="00613516"/>
    <w:rsid w:val="006322D8"/>
    <w:rsid w:val="00641862"/>
    <w:rsid w:val="006419E7"/>
    <w:rsid w:val="006423F5"/>
    <w:rsid w:val="00651157"/>
    <w:rsid w:val="00660F2A"/>
    <w:rsid w:val="0066262D"/>
    <w:rsid w:val="00666412"/>
    <w:rsid w:val="00671E02"/>
    <w:rsid w:val="0067595E"/>
    <w:rsid w:val="00676CB5"/>
    <w:rsid w:val="00681C2E"/>
    <w:rsid w:val="00684EBA"/>
    <w:rsid w:val="00692B05"/>
    <w:rsid w:val="00696E1A"/>
    <w:rsid w:val="00697559"/>
    <w:rsid w:val="006A458E"/>
    <w:rsid w:val="006A4B64"/>
    <w:rsid w:val="006A4F76"/>
    <w:rsid w:val="006A729F"/>
    <w:rsid w:val="006B01CD"/>
    <w:rsid w:val="006B0ABE"/>
    <w:rsid w:val="006B377C"/>
    <w:rsid w:val="006B44D6"/>
    <w:rsid w:val="006C1121"/>
    <w:rsid w:val="006C4BBF"/>
    <w:rsid w:val="006C72A1"/>
    <w:rsid w:val="006C751B"/>
    <w:rsid w:val="006D5BA5"/>
    <w:rsid w:val="006D5F4F"/>
    <w:rsid w:val="006E334F"/>
    <w:rsid w:val="006F188C"/>
    <w:rsid w:val="006F582E"/>
    <w:rsid w:val="006F63A6"/>
    <w:rsid w:val="00711C9B"/>
    <w:rsid w:val="0071510A"/>
    <w:rsid w:val="00717343"/>
    <w:rsid w:val="0072282B"/>
    <w:rsid w:val="00736383"/>
    <w:rsid w:val="007370F2"/>
    <w:rsid w:val="00740149"/>
    <w:rsid w:val="00743867"/>
    <w:rsid w:val="00751186"/>
    <w:rsid w:val="00765D24"/>
    <w:rsid w:val="00770688"/>
    <w:rsid w:val="007720D4"/>
    <w:rsid w:val="007848BA"/>
    <w:rsid w:val="007873CC"/>
    <w:rsid w:val="00787A4B"/>
    <w:rsid w:val="00793DE4"/>
    <w:rsid w:val="007A1B95"/>
    <w:rsid w:val="007A28BB"/>
    <w:rsid w:val="007A4BD7"/>
    <w:rsid w:val="007A63E7"/>
    <w:rsid w:val="007B52F0"/>
    <w:rsid w:val="007C3B50"/>
    <w:rsid w:val="007C7644"/>
    <w:rsid w:val="007D38F4"/>
    <w:rsid w:val="007D59CF"/>
    <w:rsid w:val="007E0FE6"/>
    <w:rsid w:val="007E6CB2"/>
    <w:rsid w:val="007E7EAF"/>
    <w:rsid w:val="007F19F8"/>
    <w:rsid w:val="007F703F"/>
    <w:rsid w:val="00807455"/>
    <w:rsid w:val="00815566"/>
    <w:rsid w:val="00821A36"/>
    <w:rsid w:val="008305D8"/>
    <w:rsid w:val="00836E8C"/>
    <w:rsid w:val="00841A6A"/>
    <w:rsid w:val="00842B13"/>
    <w:rsid w:val="0084698F"/>
    <w:rsid w:val="008615D5"/>
    <w:rsid w:val="00864894"/>
    <w:rsid w:val="0086754C"/>
    <w:rsid w:val="008732A2"/>
    <w:rsid w:val="008738BF"/>
    <w:rsid w:val="00876D3C"/>
    <w:rsid w:val="00890E69"/>
    <w:rsid w:val="008950DC"/>
    <w:rsid w:val="00895810"/>
    <w:rsid w:val="008C2EAD"/>
    <w:rsid w:val="008C3D41"/>
    <w:rsid w:val="008C4264"/>
    <w:rsid w:val="008C442D"/>
    <w:rsid w:val="008C62F0"/>
    <w:rsid w:val="008D449A"/>
    <w:rsid w:val="008F1350"/>
    <w:rsid w:val="00907FBB"/>
    <w:rsid w:val="009150BE"/>
    <w:rsid w:val="00920BAE"/>
    <w:rsid w:val="00926F94"/>
    <w:rsid w:val="009270E5"/>
    <w:rsid w:val="00947E41"/>
    <w:rsid w:val="00951974"/>
    <w:rsid w:val="00960161"/>
    <w:rsid w:val="00960561"/>
    <w:rsid w:val="0096064E"/>
    <w:rsid w:val="00966D80"/>
    <w:rsid w:val="00971265"/>
    <w:rsid w:val="00974427"/>
    <w:rsid w:val="0098106A"/>
    <w:rsid w:val="00983159"/>
    <w:rsid w:val="00986D3D"/>
    <w:rsid w:val="00990473"/>
    <w:rsid w:val="009A0F25"/>
    <w:rsid w:val="009A2AFF"/>
    <w:rsid w:val="009A6174"/>
    <w:rsid w:val="009A7EBC"/>
    <w:rsid w:val="009B4D39"/>
    <w:rsid w:val="009B5187"/>
    <w:rsid w:val="009B6DE4"/>
    <w:rsid w:val="009C334D"/>
    <w:rsid w:val="009C4B95"/>
    <w:rsid w:val="009C6C83"/>
    <w:rsid w:val="009D2333"/>
    <w:rsid w:val="009F0C50"/>
    <w:rsid w:val="009F1E53"/>
    <w:rsid w:val="009F28EB"/>
    <w:rsid w:val="00A04100"/>
    <w:rsid w:val="00A10092"/>
    <w:rsid w:val="00A12BE9"/>
    <w:rsid w:val="00A1460C"/>
    <w:rsid w:val="00A14632"/>
    <w:rsid w:val="00A16A3A"/>
    <w:rsid w:val="00A22A9A"/>
    <w:rsid w:val="00A32004"/>
    <w:rsid w:val="00A374A9"/>
    <w:rsid w:val="00A37EF6"/>
    <w:rsid w:val="00A448B8"/>
    <w:rsid w:val="00A57DED"/>
    <w:rsid w:val="00A610ED"/>
    <w:rsid w:val="00A6576D"/>
    <w:rsid w:val="00A71BCE"/>
    <w:rsid w:val="00A83494"/>
    <w:rsid w:val="00A866B8"/>
    <w:rsid w:val="00A908F0"/>
    <w:rsid w:val="00A92DE2"/>
    <w:rsid w:val="00AA06A3"/>
    <w:rsid w:val="00AA0899"/>
    <w:rsid w:val="00AA7892"/>
    <w:rsid w:val="00AA7D88"/>
    <w:rsid w:val="00AD082F"/>
    <w:rsid w:val="00AD2A1A"/>
    <w:rsid w:val="00AD3F7E"/>
    <w:rsid w:val="00AD66F5"/>
    <w:rsid w:val="00AE1819"/>
    <w:rsid w:val="00AE1F36"/>
    <w:rsid w:val="00AE6D3C"/>
    <w:rsid w:val="00AF1A7F"/>
    <w:rsid w:val="00AF5461"/>
    <w:rsid w:val="00AF640B"/>
    <w:rsid w:val="00AF65BB"/>
    <w:rsid w:val="00B16D08"/>
    <w:rsid w:val="00B227D2"/>
    <w:rsid w:val="00B23344"/>
    <w:rsid w:val="00B24876"/>
    <w:rsid w:val="00B25365"/>
    <w:rsid w:val="00B41167"/>
    <w:rsid w:val="00B45AA3"/>
    <w:rsid w:val="00B470FC"/>
    <w:rsid w:val="00B55E22"/>
    <w:rsid w:val="00B67D5A"/>
    <w:rsid w:val="00B7664C"/>
    <w:rsid w:val="00B811E3"/>
    <w:rsid w:val="00B947EA"/>
    <w:rsid w:val="00BA59B1"/>
    <w:rsid w:val="00BA7BF0"/>
    <w:rsid w:val="00BA7EBD"/>
    <w:rsid w:val="00BB6F80"/>
    <w:rsid w:val="00BC7F05"/>
    <w:rsid w:val="00BD2351"/>
    <w:rsid w:val="00BE13C4"/>
    <w:rsid w:val="00BE1E22"/>
    <w:rsid w:val="00BF6EA9"/>
    <w:rsid w:val="00C20659"/>
    <w:rsid w:val="00C27848"/>
    <w:rsid w:val="00C33708"/>
    <w:rsid w:val="00C37CB2"/>
    <w:rsid w:val="00C431DF"/>
    <w:rsid w:val="00C45442"/>
    <w:rsid w:val="00C51387"/>
    <w:rsid w:val="00C52AC8"/>
    <w:rsid w:val="00C548CC"/>
    <w:rsid w:val="00C62236"/>
    <w:rsid w:val="00C64CD5"/>
    <w:rsid w:val="00C71D46"/>
    <w:rsid w:val="00C743B0"/>
    <w:rsid w:val="00C86729"/>
    <w:rsid w:val="00C913EA"/>
    <w:rsid w:val="00C9661B"/>
    <w:rsid w:val="00CA6567"/>
    <w:rsid w:val="00CB1328"/>
    <w:rsid w:val="00CC3275"/>
    <w:rsid w:val="00CC3B8D"/>
    <w:rsid w:val="00CC4B10"/>
    <w:rsid w:val="00CD486F"/>
    <w:rsid w:val="00CE11FB"/>
    <w:rsid w:val="00CF1E00"/>
    <w:rsid w:val="00D00F0F"/>
    <w:rsid w:val="00D01484"/>
    <w:rsid w:val="00D06683"/>
    <w:rsid w:val="00D16E95"/>
    <w:rsid w:val="00D34460"/>
    <w:rsid w:val="00D41CD2"/>
    <w:rsid w:val="00D61277"/>
    <w:rsid w:val="00D61876"/>
    <w:rsid w:val="00D711EC"/>
    <w:rsid w:val="00D761B1"/>
    <w:rsid w:val="00D91C43"/>
    <w:rsid w:val="00D9233B"/>
    <w:rsid w:val="00D94519"/>
    <w:rsid w:val="00DB3268"/>
    <w:rsid w:val="00DC1759"/>
    <w:rsid w:val="00DD122A"/>
    <w:rsid w:val="00DD667A"/>
    <w:rsid w:val="00DD6FA2"/>
    <w:rsid w:val="00DE396D"/>
    <w:rsid w:val="00DE4E3F"/>
    <w:rsid w:val="00DF6347"/>
    <w:rsid w:val="00E00451"/>
    <w:rsid w:val="00E04EC9"/>
    <w:rsid w:val="00E0663B"/>
    <w:rsid w:val="00E0766A"/>
    <w:rsid w:val="00E173C9"/>
    <w:rsid w:val="00E20E4B"/>
    <w:rsid w:val="00E23E56"/>
    <w:rsid w:val="00E25F91"/>
    <w:rsid w:val="00E338FB"/>
    <w:rsid w:val="00E34E3E"/>
    <w:rsid w:val="00E4797C"/>
    <w:rsid w:val="00E5038E"/>
    <w:rsid w:val="00E608AB"/>
    <w:rsid w:val="00E6772D"/>
    <w:rsid w:val="00E74CBA"/>
    <w:rsid w:val="00E865B1"/>
    <w:rsid w:val="00E876FC"/>
    <w:rsid w:val="00E87D1A"/>
    <w:rsid w:val="00E95539"/>
    <w:rsid w:val="00EB713D"/>
    <w:rsid w:val="00EC0A79"/>
    <w:rsid w:val="00EC1D00"/>
    <w:rsid w:val="00ED07FB"/>
    <w:rsid w:val="00ED61BF"/>
    <w:rsid w:val="00EE7548"/>
    <w:rsid w:val="00EF37FC"/>
    <w:rsid w:val="00EF3FC5"/>
    <w:rsid w:val="00EF55F7"/>
    <w:rsid w:val="00F04699"/>
    <w:rsid w:val="00F13F4E"/>
    <w:rsid w:val="00F25286"/>
    <w:rsid w:val="00F31BA9"/>
    <w:rsid w:val="00F36A3D"/>
    <w:rsid w:val="00F437AC"/>
    <w:rsid w:val="00F44FF7"/>
    <w:rsid w:val="00F53AB4"/>
    <w:rsid w:val="00F600CE"/>
    <w:rsid w:val="00F65C5C"/>
    <w:rsid w:val="00F74FA6"/>
    <w:rsid w:val="00F81672"/>
    <w:rsid w:val="00F85631"/>
    <w:rsid w:val="00F85F40"/>
    <w:rsid w:val="00F87A7C"/>
    <w:rsid w:val="00F96482"/>
    <w:rsid w:val="00FA6F29"/>
    <w:rsid w:val="00FB727E"/>
    <w:rsid w:val="00FC2C0D"/>
    <w:rsid w:val="00FC455C"/>
    <w:rsid w:val="00FD6F7A"/>
    <w:rsid w:val="00FE4E52"/>
    <w:rsid w:val="00FF242B"/>
    <w:rsid w:val="00FF3B80"/>
    <w:rsid w:val="00FF53F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5:chartTrackingRefBased/>
  <w15:docId w15:val="{B6C006C9-D19E-4F72-96E0-9D9EF7F58F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qFormat="1"/>
    <w:lsdException w:name="heading 9" w:qFormat="1"/>
    <w:lsdException w:name="toc 1" w:uiPriority="39"/>
    <w:lsdException w:name="toc 2" w:uiPriority="39"/>
    <w:lsdException w:name="toc 3" w:uiPriority="39"/>
    <w:lsdException w:name="toc 4" w:uiPriority="39"/>
    <w:lsdException w:name="caption" w:semiHidden="1" w:unhideWhenUsed="1" w:qFormat="1"/>
    <w:lsdException w:name="Title" w:qFormat="1"/>
    <w:lsdException w:name="Default Paragraph Font" w:uiPriority="1"/>
    <w:lsdException w:name="Hyperlink" w:uiPriority="99"/>
    <w:lsdException w:name="Strong" w:qFormat="1"/>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7595E"/>
    <w:rPr>
      <w:sz w:val="24"/>
    </w:rPr>
  </w:style>
  <w:style w:type="paragraph" w:styleId="Heading1">
    <w:name w:val="heading 1"/>
    <w:basedOn w:val="Normal"/>
    <w:next w:val="Normal"/>
    <w:link w:val="Heading1Char"/>
    <w:qFormat/>
    <w:rsid w:val="0067595E"/>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qFormat/>
    <w:rsid w:val="0067595E"/>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67595E"/>
    <w:pPr>
      <w:keepNext/>
      <w:spacing w:before="240" w:after="60"/>
      <w:outlineLvl w:val="2"/>
    </w:pPr>
    <w:rPr>
      <w:rFonts w:ascii="Arial" w:hAnsi="Arial" w:cs="Arial"/>
      <w:b/>
      <w:bCs/>
      <w:sz w:val="26"/>
      <w:szCs w:val="26"/>
    </w:rPr>
  </w:style>
  <w:style w:type="paragraph" w:styleId="Heading4">
    <w:name w:val="heading 4"/>
    <w:basedOn w:val="Normal"/>
    <w:next w:val="Normal"/>
    <w:link w:val="Heading4Char"/>
    <w:qFormat/>
    <w:rsid w:val="0067595E"/>
    <w:pPr>
      <w:keepNext/>
      <w:spacing w:before="240" w:after="60"/>
      <w:outlineLvl w:val="3"/>
    </w:pPr>
    <w:rPr>
      <w:b/>
      <w:bCs/>
      <w:sz w:val="28"/>
      <w:szCs w:val="28"/>
    </w:rPr>
  </w:style>
  <w:style w:type="paragraph" w:styleId="Heading5">
    <w:name w:val="heading 5"/>
    <w:basedOn w:val="Normal"/>
    <w:next w:val="Normal"/>
    <w:link w:val="Heading5Char"/>
    <w:qFormat/>
    <w:rsid w:val="0067595E"/>
    <w:pPr>
      <w:spacing w:before="240" w:after="60"/>
      <w:outlineLvl w:val="4"/>
    </w:pPr>
    <w:rPr>
      <w:b/>
      <w:bCs/>
      <w:i/>
      <w:iCs/>
      <w:sz w:val="26"/>
      <w:szCs w:val="26"/>
    </w:rPr>
  </w:style>
  <w:style w:type="paragraph" w:styleId="Heading6">
    <w:name w:val="heading 6"/>
    <w:basedOn w:val="Normal"/>
    <w:next w:val="Normal"/>
    <w:link w:val="Heading6Char"/>
    <w:qFormat/>
    <w:rsid w:val="0067595E"/>
    <w:pPr>
      <w:spacing w:before="240" w:after="60"/>
      <w:outlineLvl w:val="5"/>
    </w:pPr>
    <w:rPr>
      <w:b/>
      <w:bCs/>
      <w:sz w:val="22"/>
      <w:szCs w:val="22"/>
    </w:rPr>
  </w:style>
  <w:style w:type="paragraph" w:styleId="Heading7">
    <w:name w:val="heading 7"/>
    <w:basedOn w:val="Normal"/>
    <w:next w:val="Normal"/>
    <w:link w:val="Heading7Char"/>
    <w:qFormat/>
    <w:rsid w:val="0067595E"/>
    <w:pPr>
      <w:spacing w:before="240" w:after="60"/>
      <w:outlineLvl w:val="6"/>
    </w:pPr>
    <w:rPr>
      <w:szCs w:val="24"/>
    </w:rPr>
  </w:style>
  <w:style w:type="paragraph" w:styleId="Heading8">
    <w:name w:val="heading 8"/>
    <w:basedOn w:val="Normal"/>
    <w:next w:val="Normal"/>
    <w:link w:val="Heading8Char"/>
    <w:qFormat/>
    <w:rsid w:val="0067595E"/>
    <w:pPr>
      <w:spacing w:before="240" w:after="60"/>
      <w:outlineLvl w:val="7"/>
    </w:pPr>
    <w:rPr>
      <w:i/>
      <w:iCs/>
      <w:szCs w:val="24"/>
    </w:rPr>
  </w:style>
  <w:style w:type="paragraph" w:styleId="Heading9">
    <w:name w:val="heading 9"/>
    <w:basedOn w:val="Normal"/>
    <w:next w:val="Normal"/>
    <w:link w:val="Heading9Char"/>
    <w:qFormat/>
    <w:rsid w:val="0067595E"/>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autoRedefine/>
    <w:rsid w:val="0067595E"/>
    <w:pPr>
      <w:tabs>
        <w:tab w:val="center" w:pos="4320"/>
        <w:tab w:val="right" w:pos="9923"/>
      </w:tabs>
    </w:pPr>
    <w:rPr>
      <w:color w:val="999999"/>
      <w:szCs w:val="24"/>
    </w:rPr>
  </w:style>
  <w:style w:type="paragraph" w:styleId="Footer">
    <w:name w:val="footer"/>
    <w:basedOn w:val="Normal"/>
    <w:link w:val="FooterChar"/>
    <w:rsid w:val="0067595E"/>
    <w:pPr>
      <w:tabs>
        <w:tab w:val="center" w:pos="4320"/>
        <w:tab w:val="right" w:pos="8640"/>
      </w:tabs>
    </w:pPr>
  </w:style>
  <w:style w:type="paragraph" w:customStyle="1" w:styleId="Nervous1">
    <w:name w:val="Nervous 1"/>
    <w:basedOn w:val="Normal"/>
    <w:rsid w:val="0067595E"/>
    <w:pPr>
      <w:shd w:val="pct25" w:color="000000" w:fill="FFFFFF"/>
      <w:spacing w:before="120" w:after="120"/>
      <w:jc w:val="center"/>
    </w:pPr>
    <w:rPr>
      <w:b/>
      <w:caps/>
      <w:sz w:val="32"/>
    </w:rPr>
  </w:style>
  <w:style w:type="paragraph" w:styleId="TOC1">
    <w:name w:val="toc 1"/>
    <w:basedOn w:val="Normal"/>
    <w:next w:val="Normal"/>
    <w:autoRedefine/>
    <w:uiPriority w:val="39"/>
    <w:rsid w:val="0067595E"/>
    <w:rPr>
      <w:b/>
      <w:smallCaps/>
      <w:lang w:val="lt-LT"/>
    </w:rPr>
  </w:style>
  <w:style w:type="paragraph" w:styleId="TOC2">
    <w:name w:val="toc 2"/>
    <w:basedOn w:val="Normal"/>
    <w:next w:val="Normal"/>
    <w:autoRedefine/>
    <w:uiPriority w:val="39"/>
    <w:rsid w:val="0067595E"/>
    <w:pPr>
      <w:ind w:left="200"/>
    </w:pPr>
    <w:rPr>
      <w:smallCaps/>
    </w:rPr>
  </w:style>
  <w:style w:type="paragraph" w:customStyle="1" w:styleId="Nervous2">
    <w:name w:val="Nervous 2"/>
    <w:basedOn w:val="Normal"/>
    <w:autoRedefine/>
    <w:rsid w:val="0067595E"/>
    <w:rPr>
      <w:b/>
      <w:caps/>
      <w:color w:val="0000FF"/>
      <w:sz w:val="28"/>
    </w:rPr>
  </w:style>
  <w:style w:type="paragraph" w:customStyle="1" w:styleId="Antrat">
    <w:name w:val="Antraštė"/>
    <w:basedOn w:val="Normal"/>
    <w:rsid w:val="0067595E"/>
    <w:pPr>
      <w:spacing w:before="240" w:after="240"/>
      <w:jc w:val="center"/>
    </w:pPr>
    <w:rPr>
      <w:b/>
      <w:caps/>
      <w:sz w:val="40"/>
      <w:u w:val="single" w:color="FF0000"/>
    </w:rPr>
  </w:style>
  <w:style w:type="paragraph" w:customStyle="1" w:styleId="Nervous3">
    <w:name w:val="Nervous 3"/>
    <w:basedOn w:val="Normal"/>
    <w:rsid w:val="0067595E"/>
    <w:rPr>
      <w:b/>
      <w:caps/>
      <w:sz w:val="28"/>
      <w:u w:val="double"/>
    </w:rPr>
  </w:style>
  <w:style w:type="character" w:styleId="Hyperlink">
    <w:name w:val="Hyperlink"/>
    <w:uiPriority w:val="99"/>
    <w:rsid w:val="0067595E"/>
    <w:rPr>
      <w:color w:val="999999"/>
      <w:u w:val="none"/>
    </w:rPr>
  </w:style>
  <w:style w:type="paragraph" w:customStyle="1" w:styleId="Nervous4">
    <w:name w:val="Nervous 4"/>
    <w:basedOn w:val="Normal"/>
    <w:rsid w:val="0067595E"/>
    <w:pPr>
      <w:pBdr>
        <w:top w:val="single" w:sz="4" w:space="1" w:color="auto"/>
        <w:left w:val="single" w:sz="4" w:space="4" w:color="auto"/>
        <w:bottom w:val="single" w:sz="4" w:space="1" w:color="auto"/>
        <w:right w:val="single" w:sz="4" w:space="4" w:color="auto"/>
      </w:pBdr>
      <w:shd w:val="clear" w:color="auto" w:fill="808080"/>
      <w:spacing w:before="120" w:after="120"/>
    </w:pPr>
    <w:rPr>
      <w:b/>
      <w:bCs/>
      <w:caps/>
      <w:color w:val="FFFFFF"/>
      <w:sz w:val="28"/>
    </w:rPr>
  </w:style>
  <w:style w:type="paragraph" w:customStyle="1" w:styleId="Nervous5">
    <w:name w:val="Nervous 5"/>
    <w:basedOn w:val="Normal"/>
    <w:rsid w:val="0067595E"/>
    <w:pPr>
      <w:pBdr>
        <w:top w:val="single" w:sz="4" w:space="1" w:color="auto" w:shadow="1"/>
        <w:left w:val="single" w:sz="4" w:space="4" w:color="auto" w:shadow="1"/>
        <w:bottom w:val="single" w:sz="4" w:space="1" w:color="auto" w:shadow="1"/>
        <w:right w:val="single" w:sz="4" w:space="4" w:color="auto" w:shadow="1"/>
      </w:pBdr>
      <w:shd w:val="clear" w:color="auto" w:fill="D9D9D9"/>
      <w:spacing w:before="120" w:after="120"/>
      <w:ind w:right="8222"/>
      <w:jc w:val="center"/>
    </w:pPr>
    <w:rPr>
      <w:b/>
      <w:bCs/>
      <w:caps/>
      <w:sz w:val="28"/>
    </w:rPr>
  </w:style>
  <w:style w:type="paragraph" w:styleId="BalloonText">
    <w:name w:val="Balloon Text"/>
    <w:basedOn w:val="Normal"/>
    <w:link w:val="BalloonTextChar"/>
    <w:rsid w:val="0067595E"/>
    <w:rPr>
      <w:rFonts w:ascii="Tahoma" w:hAnsi="Tahoma" w:cs="Tahoma"/>
      <w:sz w:val="16"/>
      <w:szCs w:val="16"/>
    </w:rPr>
  </w:style>
  <w:style w:type="paragraph" w:styleId="Title">
    <w:name w:val="Title"/>
    <w:basedOn w:val="Normal"/>
    <w:link w:val="TitleChar"/>
    <w:qFormat/>
    <w:rsid w:val="0067595E"/>
    <w:pPr>
      <w:spacing w:before="240"/>
      <w:jc w:val="center"/>
    </w:pPr>
    <w:rPr>
      <w:b/>
      <w:bCs/>
      <w:i/>
      <w:iCs/>
      <w:sz w:val="44"/>
    </w:rPr>
  </w:style>
  <w:style w:type="character" w:styleId="PageNumber">
    <w:name w:val="page number"/>
    <w:basedOn w:val="DefaultParagraphFont"/>
    <w:rsid w:val="0067595E"/>
  </w:style>
  <w:style w:type="paragraph" w:customStyle="1" w:styleId="Drugname">
    <w:name w:val="Drug name"/>
    <w:basedOn w:val="NormalWeb"/>
    <w:autoRedefine/>
    <w:rsid w:val="0067595E"/>
    <w:rPr>
      <w:b/>
      <w:bCs/>
      <w:caps/>
      <w:shadow/>
      <w:color w:val="FF0000"/>
      <w:lang w:val="en-GB"/>
    </w:rPr>
  </w:style>
  <w:style w:type="paragraph" w:styleId="NormalWeb">
    <w:name w:val="Normal (Web)"/>
    <w:basedOn w:val="Normal"/>
    <w:link w:val="NormalWebChar"/>
    <w:rsid w:val="0067595E"/>
    <w:rPr>
      <w:szCs w:val="24"/>
    </w:rPr>
  </w:style>
  <w:style w:type="character" w:customStyle="1" w:styleId="BalloonTextChar">
    <w:name w:val="Balloon Text Char"/>
    <w:link w:val="BalloonText"/>
    <w:rsid w:val="0067595E"/>
    <w:rPr>
      <w:rFonts w:ascii="Tahoma" w:hAnsi="Tahoma" w:cs="Tahoma"/>
      <w:sz w:val="16"/>
      <w:szCs w:val="16"/>
    </w:rPr>
  </w:style>
  <w:style w:type="paragraph" w:customStyle="1" w:styleId="Nervous7">
    <w:name w:val="Nervous 7"/>
    <w:basedOn w:val="Normal"/>
    <w:rsid w:val="0067595E"/>
    <w:pPr>
      <w:shd w:val="clear" w:color="auto" w:fill="FFFF00"/>
    </w:pPr>
    <w:rPr>
      <w:b/>
      <w:bCs/>
      <w:smallCaps/>
    </w:rPr>
  </w:style>
  <w:style w:type="paragraph" w:customStyle="1" w:styleId="Drugname2">
    <w:name w:val="Drug name 2"/>
    <w:basedOn w:val="Drugname"/>
    <w:link w:val="Drugname2Char"/>
    <w:autoRedefine/>
    <w:qFormat/>
    <w:rsid w:val="0067595E"/>
    <w:rPr>
      <w:b w:val="0"/>
      <w:caps w:val="0"/>
      <w:smallCaps/>
    </w:rPr>
  </w:style>
  <w:style w:type="character" w:styleId="FollowedHyperlink">
    <w:name w:val="FollowedHyperlink"/>
    <w:rsid w:val="0067595E"/>
    <w:rPr>
      <w:color w:val="999999"/>
      <w:u w:val="none"/>
    </w:rPr>
  </w:style>
  <w:style w:type="paragraph" w:customStyle="1" w:styleId="Nervous6">
    <w:name w:val="Nervous 6"/>
    <w:basedOn w:val="Normal"/>
    <w:rsid w:val="0067595E"/>
    <w:pPr>
      <w:shd w:val="clear" w:color="auto" w:fill="000000"/>
      <w:spacing w:before="120" w:after="60"/>
      <w:ind w:right="7796"/>
      <w:jc w:val="center"/>
    </w:pPr>
    <w:rPr>
      <w:b/>
      <w:bCs/>
      <w:smallCaps/>
      <w:color w:val="CCFFCC"/>
    </w:rPr>
  </w:style>
  <w:style w:type="paragraph" w:customStyle="1" w:styleId="Nervous9">
    <w:name w:val="Nervous 9"/>
    <w:link w:val="Nervous9Char"/>
    <w:rsid w:val="0067595E"/>
    <w:rPr>
      <w:sz w:val="24"/>
      <w:szCs w:val="24"/>
      <w:u w:val="double" w:color="FF0000"/>
    </w:rPr>
  </w:style>
  <w:style w:type="paragraph" w:styleId="TOC4">
    <w:name w:val="toc 4"/>
    <w:basedOn w:val="Normal"/>
    <w:next w:val="Normal"/>
    <w:autoRedefine/>
    <w:uiPriority w:val="39"/>
    <w:rsid w:val="0067595E"/>
    <w:pPr>
      <w:tabs>
        <w:tab w:val="right" w:leader="dot" w:pos="9912"/>
      </w:tabs>
      <w:spacing w:line="240" w:lineRule="atLeast"/>
      <w:ind w:left="1134"/>
    </w:pPr>
  </w:style>
  <w:style w:type="paragraph" w:customStyle="1" w:styleId="Nervous8">
    <w:name w:val="Nervous 8"/>
    <w:basedOn w:val="Normal"/>
    <w:rsid w:val="0067595E"/>
    <w:rPr>
      <w:i/>
      <w:smallCaps/>
      <w:color w:val="999999"/>
      <w:szCs w:val="24"/>
    </w:rPr>
  </w:style>
  <w:style w:type="paragraph" w:styleId="ListParagraph">
    <w:name w:val="List Paragraph"/>
    <w:basedOn w:val="Normal"/>
    <w:uiPriority w:val="34"/>
    <w:qFormat/>
    <w:rsid w:val="0067595E"/>
    <w:pPr>
      <w:ind w:left="720"/>
    </w:pPr>
  </w:style>
  <w:style w:type="character" w:customStyle="1" w:styleId="NormalWebChar">
    <w:name w:val="Normal (Web) Char"/>
    <w:basedOn w:val="DefaultParagraphFont"/>
    <w:link w:val="NormalWeb"/>
    <w:rsid w:val="0067595E"/>
    <w:rPr>
      <w:szCs w:val="24"/>
    </w:rPr>
  </w:style>
  <w:style w:type="character" w:customStyle="1" w:styleId="Heading3Char">
    <w:name w:val="Heading 3 Char"/>
    <w:link w:val="Heading3"/>
    <w:rsid w:val="0067595E"/>
    <w:rPr>
      <w:rFonts w:ascii="Arial" w:hAnsi="Arial" w:cs="Arial"/>
      <w:b/>
      <w:bCs/>
      <w:sz w:val="26"/>
      <w:szCs w:val="26"/>
    </w:rPr>
  </w:style>
  <w:style w:type="character" w:customStyle="1" w:styleId="Heading2Char">
    <w:name w:val="Heading 2 Char"/>
    <w:link w:val="Heading2"/>
    <w:rsid w:val="0067595E"/>
    <w:rPr>
      <w:rFonts w:ascii="Arial" w:hAnsi="Arial" w:cs="Arial"/>
      <w:b/>
      <w:bCs/>
      <w:i/>
      <w:iCs/>
      <w:sz w:val="28"/>
      <w:szCs w:val="28"/>
    </w:rPr>
  </w:style>
  <w:style w:type="character" w:customStyle="1" w:styleId="Heading1Char">
    <w:name w:val="Heading 1 Char"/>
    <w:link w:val="Heading1"/>
    <w:rsid w:val="0067595E"/>
    <w:rPr>
      <w:rFonts w:ascii="Arial" w:hAnsi="Arial" w:cs="Arial"/>
      <w:b/>
      <w:bCs/>
      <w:kern w:val="32"/>
      <w:sz w:val="32"/>
      <w:szCs w:val="32"/>
    </w:rPr>
  </w:style>
  <w:style w:type="paragraph" w:customStyle="1" w:styleId="Normal0">
    <w:name w:val="[Normal]"/>
    <w:rsid w:val="00ED07FB"/>
    <w:pPr>
      <w:autoSpaceDE w:val="0"/>
      <w:autoSpaceDN w:val="0"/>
      <w:adjustRightInd w:val="0"/>
    </w:pPr>
    <w:rPr>
      <w:rFonts w:ascii="Arial" w:hAnsi="Arial" w:cs="Arial"/>
      <w:sz w:val="24"/>
      <w:szCs w:val="24"/>
    </w:rPr>
  </w:style>
  <w:style w:type="character" w:customStyle="1" w:styleId="Drugname2Char">
    <w:name w:val="Drug name 2 Char"/>
    <w:link w:val="Drugname2"/>
    <w:rsid w:val="0067595E"/>
    <w:rPr>
      <w:bCs/>
      <w:smallCaps/>
      <w:shadow/>
      <w:color w:val="FF0000"/>
      <w:szCs w:val="24"/>
      <w:lang w:val="en-GB"/>
    </w:rPr>
  </w:style>
  <w:style w:type="paragraph" w:customStyle="1" w:styleId="Articlename">
    <w:name w:val="Article name"/>
    <w:basedOn w:val="Normal"/>
    <w:autoRedefine/>
    <w:qFormat/>
    <w:rsid w:val="0067595E"/>
    <w:pPr>
      <w:ind w:left="2880"/>
    </w:pPr>
    <w:rPr>
      <w:bCs/>
      <w:i/>
      <w:sz w:val="18"/>
      <w:szCs w:val="18"/>
    </w:rPr>
  </w:style>
  <w:style w:type="character" w:customStyle="1" w:styleId="Heading4Char">
    <w:name w:val="Heading 4 Char"/>
    <w:link w:val="Heading4"/>
    <w:rsid w:val="0067595E"/>
    <w:rPr>
      <w:b/>
      <w:bCs/>
      <w:sz w:val="28"/>
      <w:szCs w:val="28"/>
    </w:rPr>
  </w:style>
  <w:style w:type="character" w:customStyle="1" w:styleId="Heading5Char">
    <w:name w:val="Heading 5 Char"/>
    <w:link w:val="Heading5"/>
    <w:rsid w:val="0067595E"/>
    <w:rPr>
      <w:b/>
      <w:bCs/>
      <w:i/>
      <w:iCs/>
      <w:sz w:val="26"/>
      <w:szCs w:val="26"/>
    </w:rPr>
  </w:style>
  <w:style w:type="character" w:customStyle="1" w:styleId="Trialname">
    <w:name w:val="Trial name"/>
    <w:qFormat/>
    <w:rsid w:val="0067595E"/>
    <w:rPr>
      <w:b/>
      <w:shadow/>
      <w:color w:val="0099CC"/>
    </w:rPr>
  </w:style>
  <w:style w:type="paragraph" w:styleId="TOC3">
    <w:name w:val="toc 3"/>
    <w:basedOn w:val="Normal"/>
    <w:next w:val="Normal"/>
    <w:autoRedefine/>
    <w:uiPriority w:val="39"/>
    <w:rsid w:val="0067595E"/>
    <w:pPr>
      <w:ind w:left="480"/>
    </w:pPr>
  </w:style>
  <w:style w:type="table" w:styleId="TableGrid">
    <w:name w:val="Table Grid"/>
    <w:basedOn w:val="TableNormal"/>
    <w:rsid w:val="0067595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67595E"/>
    <w:pPr>
      <w:widowControl w:val="0"/>
      <w:autoSpaceDE w:val="0"/>
      <w:autoSpaceDN w:val="0"/>
      <w:adjustRightInd w:val="0"/>
    </w:pPr>
    <w:rPr>
      <w:rFonts w:ascii="Arial" w:hAnsi="Arial" w:cs="Arial"/>
      <w:color w:val="000000"/>
      <w:sz w:val="24"/>
      <w:szCs w:val="24"/>
    </w:rPr>
  </w:style>
  <w:style w:type="paragraph" w:customStyle="1" w:styleId="CM15">
    <w:name w:val="CM15"/>
    <w:basedOn w:val="Default"/>
    <w:next w:val="Default"/>
    <w:uiPriority w:val="99"/>
    <w:rsid w:val="0067595E"/>
    <w:pPr>
      <w:spacing w:line="276" w:lineRule="atLeast"/>
    </w:pPr>
    <w:rPr>
      <w:color w:val="auto"/>
    </w:rPr>
  </w:style>
  <w:style w:type="paragraph" w:customStyle="1" w:styleId="CM17">
    <w:name w:val="CM17"/>
    <w:basedOn w:val="Default"/>
    <w:next w:val="Default"/>
    <w:uiPriority w:val="99"/>
    <w:rsid w:val="0067595E"/>
    <w:rPr>
      <w:color w:val="auto"/>
    </w:rPr>
  </w:style>
  <w:style w:type="paragraph" w:customStyle="1" w:styleId="CM19">
    <w:name w:val="CM19"/>
    <w:basedOn w:val="Default"/>
    <w:next w:val="Default"/>
    <w:uiPriority w:val="99"/>
    <w:rsid w:val="0067595E"/>
    <w:rPr>
      <w:color w:val="auto"/>
    </w:rPr>
  </w:style>
  <w:style w:type="paragraph" w:customStyle="1" w:styleId="CM22">
    <w:name w:val="CM22"/>
    <w:basedOn w:val="Default"/>
    <w:next w:val="Default"/>
    <w:uiPriority w:val="99"/>
    <w:rsid w:val="0067595E"/>
    <w:pPr>
      <w:spacing w:line="276" w:lineRule="atLeast"/>
    </w:pPr>
    <w:rPr>
      <w:color w:val="auto"/>
    </w:rPr>
  </w:style>
  <w:style w:type="paragraph" w:customStyle="1" w:styleId="CM24">
    <w:name w:val="CM24"/>
    <w:basedOn w:val="Default"/>
    <w:next w:val="Default"/>
    <w:uiPriority w:val="99"/>
    <w:rsid w:val="0067595E"/>
    <w:pPr>
      <w:spacing w:line="276" w:lineRule="atLeast"/>
    </w:pPr>
    <w:rPr>
      <w:color w:val="auto"/>
    </w:rPr>
  </w:style>
  <w:style w:type="character" w:customStyle="1" w:styleId="text">
    <w:name w:val="text"/>
    <w:basedOn w:val="DefaultParagraphFont"/>
    <w:rsid w:val="0067595E"/>
  </w:style>
  <w:style w:type="character" w:customStyle="1" w:styleId="Eponym">
    <w:name w:val="Eponym"/>
    <w:qFormat/>
    <w:rsid w:val="0067595E"/>
    <w:rPr>
      <w:b/>
      <w:shadow/>
      <w:color w:val="00B050"/>
    </w:rPr>
  </w:style>
  <w:style w:type="character" w:customStyle="1" w:styleId="Blue">
    <w:name w:val="Blue"/>
    <w:uiPriority w:val="1"/>
    <w:rsid w:val="0067595E"/>
    <w:rPr>
      <w:color w:val="0000FF"/>
    </w:rPr>
  </w:style>
  <w:style w:type="character" w:customStyle="1" w:styleId="Red">
    <w:name w:val="Red"/>
    <w:uiPriority w:val="1"/>
    <w:rsid w:val="0067595E"/>
    <w:rPr>
      <w:color w:val="FF0000"/>
    </w:rPr>
  </w:style>
  <w:style w:type="paragraph" w:customStyle="1" w:styleId="Sourceofpicture">
    <w:name w:val="Source of picture"/>
    <w:qFormat/>
    <w:rsid w:val="0067595E"/>
    <w:rPr>
      <w:color w:val="999999"/>
      <w:sz w:val="18"/>
      <w:szCs w:val="18"/>
    </w:rPr>
  </w:style>
  <w:style w:type="character" w:styleId="Strong">
    <w:name w:val="Strong"/>
    <w:basedOn w:val="DefaultParagraphFont"/>
    <w:qFormat/>
    <w:rsid w:val="0067595E"/>
    <w:rPr>
      <w:b/>
      <w:bCs/>
    </w:rPr>
  </w:style>
  <w:style w:type="paragraph" w:styleId="Caption">
    <w:name w:val="caption"/>
    <w:basedOn w:val="Normal"/>
    <w:next w:val="Normal"/>
    <w:qFormat/>
    <w:rsid w:val="0067595E"/>
    <w:rPr>
      <w:b/>
      <w:bCs/>
    </w:rPr>
  </w:style>
  <w:style w:type="paragraph" w:styleId="CommentText">
    <w:name w:val="annotation text"/>
    <w:basedOn w:val="Normal"/>
    <w:link w:val="CommentTextChar"/>
    <w:rsid w:val="0067595E"/>
  </w:style>
  <w:style w:type="character" w:customStyle="1" w:styleId="CommentTextChar">
    <w:name w:val="Comment Text Char"/>
    <w:basedOn w:val="DefaultParagraphFont"/>
    <w:link w:val="CommentText"/>
    <w:rsid w:val="0067595E"/>
  </w:style>
  <w:style w:type="paragraph" w:styleId="CommentSubject">
    <w:name w:val="annotation subject"/>
    <w:basedOn w:val="CommentText"/>
    <w:next w:val="CommentText"/>
    <w:link w:val="CommentSubjectChar"/>
    <w:rsid w:val="0067595E"/>
    <w:rPr>
      <w:b/>
      <w:bCs/>
    </w:rPr>
  </w:style>
  <w:style w:type="character" w:customStyle="1" w:styleId="CommentSubjectChar">
    <w:name w:val="Comment Subject Char"/>
    <w:basedOn w:val="CommentTextChar"/>
    <w:link w:val="CommentSubject"/>
    <w:rsid w:val="0067595E"/>
    <w:rPr>
      <w:b/>
      <w:bCs/>
    </w:rPr>
  </w:style>
  <w:style w:type="paragraph" w:styleId="DocumentMap">
    <w:name w:val="Document Map"/>
    <w:basedOn w:val="Normal"/>
    <w:link w:val="DocumentMapChar"/>
    <w:rsid w:val="0067595E"/>
    <w:pPr>
      <w:shd w:val="clear" w:color="auto" w:fill="000080"/>
    </w:pPr>
    <w:rPr>
      <w:rFonts w:ascii="Tahoma" w:hAnsi="Tahoma" w:cs="Tahoma"/>
    </w:rPr>
  </w:style>
  <w:style w:type="character" w:customStyle="1" w:styleId="DocumentMapChar">
    <w:name w:val="Document Map Char"/>
    <w:basedOn w:val="DefaultParagraphFont"/>
    <w:link w:val="DocumentMap"/>
    <w:rsid w:val="0067595E"/>
    <w:rPr>
      <w:rFonts w:ascii="Tahoma" w:hAnsi="Tahoma" w:cs="Tahoma"/>
      <w:shd w:val="clear" w:color="auto" w:fill="000080"/>
    </w:rPr>
  </w:style>
  <w:style w:type="character" w:customStyle="1" w:styleId="Doubleredunderline">
    <w:name w:val="Double red underline"/>
    <w:basedOn w:val="DefaultParagraphFont"/>
    <w:uiPriority w:val="1"/>
    <w:rsid w:val="0067595E"/>
    <w:rPr>
      <w:color w:val="auto"/>
      <w:szCs w:val="24"/>
      <w:u w:val="double" w:color="FF0000"/>
    </w:rPr>
  </w:style>
  <w:style w:type="paragraph" w:styleId="EndnoteText">
    <w:name w:val="endnote text"/>
    <w:basedOn w:val="Normal"/>
    <w:link w:val="EndnoteTextChar"/>
    <w:rsid w:val="0067595E"/>
  </w:style>
  <w:style w:type="character" w:customStyle="1" w:styleId="EndnoteTextChar">
    <w:name w:val="Endnote Text Char"/>
    <w:basedOn w:val="DefaultParagraphFont"/>
    <w:link w:val="EndnoteText"/>
    <w:rsid w:val="0067595E"/>
  </w:style>
  <w:style w:type="character" w:customStyle="1" w:styleId="FooterChar">
    <w:name w:val="Footer Char"/>
    <w:basedOn w:val="DefaultParagraphFont"/>
    <w:link w:val="Footer"/>
    <w:rsid w:val="0067595E"/>
  </w:style>
  <w:style w:type="paragraph" w:styleId="FootnoteText">
    <w:name w:val="footnote text"/>
    <w:basedOn w:val="Normal"/>
    <w:link w:val="FootnoteTextChar"/>
    <w:rsid w:val="0067595E"/>
  </w:style>
  <w:style w:type="character" w:customStyle="1" w:styleId="FootnoteTextChar">
    <w:name w:val="Footnote Text Char"/>
    <w:basedOn w:val="DefaultParagraphFont"/>
    <w:link w:val="FootnoteText"/>
    <w:rsid w:val="0067595E"/>
  </w:style>
  <w:style w:type="character" w:customStyle="1" w:styleId="HeaderChar">
    <w:name w:val="Header Char"/>
    <w:basedOn w:val="DefaultParagraphFont"/>
    <w:link w:val="Header"/>
    <w:rsid w:val="0067595E"/>
    <w:rPr>
      <w:color w:val="999999"/>
      <w:szCs w:val="24"/>
    </w:rPr>
  </w:style>
  <w:style w:type="character" w:customStyle="1" w:styleId="Heading6Char">
    <w:name w:val="Heading 6 Char"/>
    <w:basedOn w:val="DefaultParagraphFont"/>
    <w:link w:val="Heading6"/>
    <w:rsid w:val="0067595E"/>
    <w:rPr>
      <w:b/>
      <w:bCs/>
      <w:sz w:val="22"/>
      <w:szCs w:val="22"/>
    </w:rPr>
  </w:style>
  <w:style w:type="character" w:customStyle="1" w:styleId="Heading7Char">
    <w:name w:val="Heading 7 Char"/>
    <w:basedOn w:val="DefaultParagraphFont"/>
    <w:link w:val="Heading7"/>
    <w:rsid w:val="0067595E"/>
    <w:rPr>
      <w:szCs w:val="24"/>
    </w:rPr>
  </w:style>
  <w:style w:type="character" w:customStyle="1" w:styleId="Heading8Char">
    <w:name w:val="Heading 8 Char"/>
    <w:basedOn w:val="DefaultParagraphFont"/>
    <w:link w:val="Heading8"/>
    <w:rsid w:val="0067595E"/>
    <w:rPr>
      <w:i/>
      <w:iCs/>
      <w:szCs w:val="24"/>
    </w:rPr>
  </w:style>
  <w:style w:type="character" w:customStyle="1" w:styleId="Heading9Char">
    <w:name w:val="Heading 9 Char"/>
    <w:basedOn w:val="DefaultParagraphFont"/>
    <w:link w:val="Heading9"/>
    <w:rsid w:val="0067595E"/>
    <w:rPr>
      <w:rFonts w:ascii="Arial" w:hAnsi="Arial" w:cs="Arial"/>
      <w:sz w:val="22"/>
      <w:szCs w:val="22"/>
    </w:rPr>
  </w:style>
  <w:style w:type="paragraph" w:styleId="Index1">
    <w:name w:val="index 1"/>
    <w:basedOn w:val="Normal"/>
    <w:next w:val="Normal"/>
    <w:autoRedefine/>
    <w:rsid w:val="0067595E"/>
    <w:pPr>
      <w:ind w:left="240" w:hanging="240"/>
    </w:pPr>
  </w:style>
  <w:style w:type="paragraph" w:styleId="Index2">
    <w:name w:val="index 2"/>
    <w:basedOn w:val="Normal"/>
    <w:next w:val="Normal"/>
    <w:autoRedefine/>
    <w:rsid w:val="0067595E"/>
    <w:pPr>
      <w:ind w:left="480" w:hanging="240"/>
    </w:pPr>
  </w:style>
  <w:style w:type="paragraph" w:styleId="Index3">
    <w:name w:val="index 3"/>
    <w:basedOn w:val="Normal"/>
    <w:next w:val="Normal"/>
    <w:autoRedefine/>
    <w:rsid w:val="0067595E"/>
    <w:pPr>
      <w:ind w:left="720" w:hanging="240"/>
    </w:pPr>
  </w:style>
  <w:style w:type="paragraph" w:styleId="Index4">
    <w:name w:val="index 4"/>
    <w:basedOn w:val="Normal"/>
    <w:next w:val="Normal"/>
    <w:autoRedefine/>
    <w:rsid w:val="0067595E"/>
    <w:pPr>
      <w:ind w:left="960" w:hanging="240"/>
    </w:pPr>
  </w:style>
  <w:style w:type="paragraph" w:styleId="Index5">
    <w:name w:val="index 5"/>
    <w:basedOn w:val="Normal"/>
    <w:next w:val="Normal"/>
    <w:autoRedefine/>
    <w:rsid w:val="0067595E"/>
    <w:pPr>
      <w:ind w:left="1200" w:hanging="240"/>
    </w:pPr>
  </w:style>
  <w:style w:type="paragraph" w:styleId="Index6">
    <w:name w:val="index 6"/>
    <w:basedOn w:val="Normal"/>
    <w:next w:val="Normal"/>
    <w:autoRedefine/>
    <w:rsid w:val="0067595E"/>
    <w:pPr>
      <w:ind w:left="1440" w:hanging="240"/>
    </w:pPr>
  </w:style>
  <w:style w:type="paragraph" w:styleId="Index7">
    <w:name w:val="index 7"/>
    <w:basedOn w:val="Normal"/>
    <w:next w:val="Normal"/>
    <w:autoRedefine/>
    <w:rsid w:val="0067595E"/>
    <w:pPr>
      <w:ind w:left="1680" w:hanging="240"/>
    </w:pPr>
  </w:style>
  <w:style w:type="paragraph" w:styleId="Index8">
    <w:name w:val="index 8"/>
    <w:basedOn w:val="Normal"/>
    <w:next w:val="Normal"/>
    <w:autoRedefine/>
    <w:rsid w:val="0067595E"/>
    <w:pPr>
      <w:ind w:left="1920" w:hanging="240"/>
    </w:pPr>
  </w:style>
  <w:style w:type="paragraph" w:styleId="Index9">
    <w:name w:val="index 9"/>
    <w:basedOn w:val="Normal"/>
    <w:next w:val="Normal"/>
    <w:autoRedefine/>
    <w:rsid w:val="0067595E"/>
    <w:pPr>
      <w:ind w:left="2160" w:hanging="240"/>
    </w:pPr>
  </w:style>
  <w:style w:type="paragraph" w:styleId="IndexHeading">
    <w:name w:val="index heading"/>
    <w:basedOn w:val="Normal"/>
    <w:next w:val="Index1"/>
    <w:rsid w:val="0067595E"/>
    <w:rPr>
      <w:rFonts w:ascii="Arial" w:hAnsi="Arial" w:cs="Arial"/>
      <w:b/>
      <w:bCs/>
    </w:rPr>
  </w:style>
  <w:style w:type="paragraph" w:styleId="MacroText">
    <w:name w:val="macro"/>
    <w:link w:val="MacroTextChar"/>
    <w:rsid w:val="0067595E"/>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character" w:customStyle="1" w:styleId="MacroTextChar">
    <w:name w:val="Macro Text Char"/>
    <w:basedOn w:val="DefaultParagraphFont"/>
    <w:link w:val="MacroText"/>
    <w:rsid w:val="0067595E"/>
    <w:rPr>
      <w:rFonts w:ascii="Courier New" w:hAnsi="Courier New" w:cs="Courier New"/>
    </w:rPr>
  </w:style>
  <w:style w:type="character" w:customStyle="1" w:styleId="Nervous9Char">
    <w:name w:val="Nervous 9 Char"/>
    <w:basedOn w:val="DefaultParagraphFont"/>
    <w:link w:val="Nervous9"/>
    <w:rsid w:val="0067595E"/>
    <w:rPr>
      <w:sz w:val="24"/>
      <w:szCs w:val="24"/>
      <w:u w:val="double" w:color="FF0000"/>
    </w:rPr>
  </w:style>
  <w:style w:type="paragraph" w:customStyle="1" w:styleId="source">
    <w:name w:val="source"/>
    <w:basedOn w:val="Normal"/>
    <w:rsid w:val="0067595E"/>
    <w:pPr>
      <w:spacing w:before="100" w:beforeAutospacing="1" w:after="100" w:afterAutospacing="1"/>
    </w:pPr>
    <w:rPr>
      <w:szCs w:val="24"/>
    </w:rPr>
  </w:style>
  <w:style w:type="paragraph" w:styleId="TableofAuthorities">
    <w:name w:val="table of authorities"/>
    <w:basedOn w:val="Normal"/>
    <w:next w:val="Normal"/>
    <w:rsid w:val="0067595E"/>
    <w:pPr>
      <w:ind w:left="240" w:hanging="240"/>
    </w:pPr>
  </w:style>
  <w:style w:type="paragraph" w:styleId="TableofFigures">
    <w:name w:val="table of figures"/>
    <w:basedOn w:val="Normal"/>
    <w:next w:val="Normal"/>
    <w:rsid w:val="0067595E"/>
  </w:style>
  <w:style w:type="character" w:customStyle="1" w:styleId="TitleChar">
    <w:name w:val="Title Char"/>
    <w:basedOn w:val="DefaultParagraphFont"/>
    <w:link w:val="Title"/>
    <w:rsid w:val="0067595E"/>
    <w:rPr>
      <w:b/>
      <w:bCs/>
      <w:i/>
      <w:iCs/>
      <w:sz w:val="44"/>
    </w:rPr>
  </w:style>
  <w:style w:type="paragraph" w:styleId="TOAHeading">
    <w:name w:val="toa heading"/>
    <w:basedOn w:val="Normal"/>
    <w:next w:val="Normal"/>
    <w:rsid w:val="0067595E"/>
    <w:pPr>
      <w:spacing w:before="120"/>
    </w:pPr>
    <w:rPr>
      <w:rFonts w:ascii="Arial" w:hAnsi="Arial" w:cs="Arial"/>
      <w:b/>
      <w:bCs/>
      <w:szCs w:val="24"/>
    </w:rPr>
  </w:style>
  <w:style w:type="paragraph" w:styleId="TOC5">
    <w:name w:val="toc 5"/>
    <w:basedOn w:val="Normal"/>
    <w:next w:val="Normal"/>
    <w:autoRedefine/>
    <w:rsid w:val="0067595E"/>
    <w:pPr>
      <w:ind w:left="960"/>
    </w:pPr>
  </w:style>
  <w:style w:type="paragraph" w:styleId="TOC6">
    <w:name w:val="toc 6"/>
    <w:basedOn w:val="Normal"/>
    <w:next w:val="Normal"/>
    <w:autoRedefine/>
    <w:rsid w:val="0067595E"/>
    <w:pPr>
      <w:ind w:left="1200"/>
    </w:pPr>
  </w:style>
  <w:style w:type="paragraph" w:styleId="TOC7">
    <w:name w:val="toc 7"/>
    <w:basedOn w:val="Normal"/>
    <w:next w:val="Normal"/>
    <w:autoRedefine/>
    <w:rsid w:val="0067595E"/>
    <w:pPr>
      <w:ind w:left="1440"/>
    </w:pPr>
  </w:style>
  <w:style w:type="paragraph" w:styleId="TOC8">
    <w:name w:val="toc 8"/>
    <w:basedOn w:val="Normal"/>
    <w:next w:val="Normal"/>
    <w:autoRedefine/>
    <w:rsid w:val="0067595E"/>
    <w:pPr>
      <w:ind w:left="1680"/>
    </w:pPr>
  </w:style>
  <w:style w:type="paragraph" w:styleId="TOC9">
    <w:name w:val="toc 9"/>
    <w:basedOn w:val="Normal"/>
    <w:next w:val="Normal"/>
    <w:autoRedefine/>
    <w:rsid w:val="0067595E"/>
    <w:pPr>
      <w:ind w:left="19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24557863">
      <w:bodyDiv w:val="1"/>
      <w:marLeft w:val="0"/>
      <w:marRight w:val="0"/>
      <w:marTop w:val="0"/>
      <w:marBottom w:val="0"/>
      <w:divBdr>
        <w:top w:val="none" w:sz="0" w:space="0" w:color="auto"/>
        <w:left w:val="none" w:sz="0" w:space="0" w:color="auto"/>
        <w:bottom w:val="none" w:sz="0" w:space="0" w:color="auto"/>
        <w:right w:val="none" w:sz="0" w:space="0" w:color="auto"/>
      </w:divBdr>
      <w:divsChild>
        <w:div w:id="2078630411">
          <w:marLeft w:val="0"/>
          <w:marRight w:val="0"/>
          <w:marTop w:val="0"/>
          <w:marBottom w:val="525"/>
          <w:divBdr>
            <w:top w:val="none" w:sz="0" w:space="0" w:color="auto"/>
            <w:left w:val="none" w:sz="0" w:space="0" w:color="auto"/>
            <w:bottom w:val="none" w:sz="0" w:space="0" w:color="auto"/>
            <w:right w:val="none" w:sz="0" w:space="0" w:color="auto"/>
          </w:divBdr>
          <w:divsChild>
            <w:div w:id="1230845739">
              <w:marLeft w:val="0"/>
              <w:marRight w:val="0"/>
              <w:marTop w:val="0"/>
              <w:marBottom w:val="0"/>
              <w:divBdr>
                <w:top w:val="none" w:sz="0" w:space="0" w:color="auto"/>
                <w:left w:val="none" w:sz="0" w:space="0" w:color="auto"/>
                <w:bottom w:val="none" w:sz="0" w:space="0" w:color="auto"/>
                <w:right w:val="none" w:sz="0" w:space="0" w:color="auto"/>
              </w:divBdr>
            </w:div>
          </w:divsChild>
        </w:div>
        <w:div w:id="2104255959">
          <w:marLeft w:val="-225"/>
          <w:marRight w:val="-225"/>
          <w:marTop w:val="0"/>
          <w:marBottom w:val="0"/>
          <w:divBdr>
            <w:top w:val="none" w:sz="0" w:space="0" w:color="auto"/>
            <w:left w:val="none" w:sz="0" w:space="0" w:color="auto"/>
            <w:bottom w:val="none" w:sz="0" w:space="0" w:color="auto"/>
            <w:right w:val="none" w:sz="0" w:space="0" w:color="auto"/>
          </w:divBdr>
          <w:divsChild>
            <w:div w:id="1251309620">
              <w:marLeft w:val="0"/>
              <w:marRight w:val="0"/>
              <w:marTop w:val="0"/>
              <w:marBottom w:val="0"/>
              <w:divBdr>
                <w:top w:val="none" w:sz="0" w:space="0" w:color="auto"/>
                <w:left w:val="none" w:sz="0" w:space="0" w:color="auto"/>
                <w:bottom w:val="none" w:sz="0" w:space="0" w:color="auto"/>
                <w:right w:val="none" w:sz="0" w:space="0" w:color="auto"/>
              </w:divBdr>
              <w:divsChild>
                <w:div w:id="1664551648">
                  <w:marLeft w:val="0"/>
                  <w:marRight w:val="0"/>
                  <w:marTop w:val="0"/>
                  <w:marBottom w:val="0"/>
                  <w:divBdr>
                    <w:top w:val="none" w:sz="0" w:space="0" w:color="auto"/>
                    <w:left w:val="none" w:sz="0" w:space="0" w:color="auto"/>
                    <w:bottom w:val="none" w:sz="0" w:space="0" w:color="auto"/>
                    <w:right w:val="none" w:sz="0" w:space="0" w:color="auto"/>
                  </w:divBdr>
                  <w:divsChild>
                    <w:div w:id="1127628693">
                      <w:marLeft w:val="0"/>
                      <w:marRight w:val="0"/>
                      <w:marTop w:val="0"/>
                      <w:marBottom w:val="0"/>
                      <w:divBdr>
                        <w:top w:val="none" w:sz="0" w:space="0" w:color="auto"/>
                        <w:left w:val="none" w:sz="0" w:space="0" w:color="auto"/>
                        <w:bottom w:val="none" w:sz="0" w:space="0" w:color="auto"/>
                        <w:right w:val="none" w:sz="0" w:space="0" w:color="auto"/>
                      </w:divBdr>
                      <w:divsChild>
                        <w:div w:id="342443808">
                          <w:marLeft w:val="0"/>
                          <w:marRight w:val="0"/>
                          <w:marTop w:val="0"/>
                          <w:marBottom w:val="525"/>
                          <w:divBdr>
                            <w:top w:val="none" w:sz="0" w:space="0" w:color="auto"/>
                            <w:left w:val="none" w:sz="0" w:space="0" w:color="auto"/>
                            <w:bottom w:val="none" w:sz="0" w:space="0" w:color="auto"/>
                            <w:right w:val="none" w:sz="0" w:space="0" w:color="auto"/>
                          </w:divBdr>
                          <w:divsChild>
                            <w:div w:id="1963995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92856062">
      <w:bodyDiv w:val="1"/>
      <w:marLeft w:val="0"/>
      <w:marRight w:val="0"/>
      <w:marTop w:val="0"/>
      <w:marBottom w:val="0"/>
      <w:divBdr>
        <w:top w:val="none" w:sz="0" w:space="0" w:color="auto"/>
        <w:left w:val="none" w:sz="0" w:space="0" w:color="auto"/>
        <w:bottom w:val="none" w:sz="0" w:space="0" w:color="auto"/>
        <w:right w:val="none" w:sz="0" w:space="0" w:color="auto"/>
      </w:divBdr>
      <w:divsChild>
        <w:div w:id="284848140">
          <w:marLeft w:val="0"/>
          <w:marRight w:val="0"/>
          <w:marTop w:val="0"/>
          <w:marBottom w:val="0"/>
          <w:divBdr>
            <w:top w:val="none" w:sz="0" w:space="0" w:color="auto"/>
            <w:left w:val="none" w:sz="0" w:space="0" w:color="auto"/>
            <w:bottom w:val="none" w:sz="0" w:space="0" w:color="auto"/>
            <w:right w:val="none" w:sz="0" w:space="0" w:color="auto"/>
          </w:divBdr>
        </w:div>
        <w:div w:id="487864091">
          <w:marLeft w:val="0"/>
          <w:marRight w:val="0"/>
          <w:marTop w:val="0"/>
          <w:marBottom w:val="0"/>
          <w:divBdr>
            <w:top w:val="none" w:sz="0" w:space="0" w:color="auto"/>
            <w:left w:val="none" w:sz="0" w:space="0" w:color="auto"/>
            <w:bottom w:val="none" w:sz="0" w:space="0" w:color="auto"/>
            <w:right w:val="none" w:sz="0" w:space="0" w:color="auto"/>
          </w:divBdr>
        </w:div>
        <w:div w:id="614602329">
          <w:marLeft w:val="0"/>
          <w:marRight w:val="0"/>
          <w:marTop w:val="0"/>
          <w:marBottom w:val="0"/>
          <w:divBdr>
            <w:top w:val="none" w:sz="0" w:space="0" w:color="auto"/>
            <w:left w:val="none" w:sz="0" w:space="0" w:color="auto"/>
            <w:bottom w:val="none" w:sz="0" w:space="0" w:color="auto"/>
            <w:right w:val="none" w:sz="0" w:space="0" w:color="auto"/>
          </w:divBdr>
        </w:div>
        <w:div w:id="945842387">
          <w:marLeft w:val="0"/>
          <w:marRight w:val="0"/>
          <w:marTop w:val="0"/>
          <w:marBottom w:val="0"/>
          <w:divBdr>
            <w:top w:val="none" w:sz="0" w:space="0" w:color="auto"/>
            <w:left w:val="none" w:sz="0" w:space="0" w:color="auto"/>
            <w:bottom w:val="none" w:sz="0" w:space="0" w:color="auto"/>
            <w:right w:val="none" w:sz="0" w:space="0" w:color="auto"/>
          </w:divBdr>
        </w:div>
      </w:divsChild>
    </w:div>
    <w:div w:id="1626545291">
      <w:bodyDiv w:val="1"/>
      <w:marLeft w:val="0"/>
      <w:marRight w:val="0"/>
      <w:marTop w:val="0"/>
      <w:marBottom w:val="0"/>
      <w:divBdr>
        <w:top w:val="none" w:sz="0" w:space="0" w:color="auto"/>
        <w:left w:val="none" w:sz="0" w:space="0" w:color="auto"/>
        <w:bottom w:val="none" w:sz="0" w:space="0" w:color="auto"/>
        <w:right w:val="none" w:sz="0" w:space="0" w:color="auto"/>
      </w:divBdr>
    </w:div>
    <w:div w:id="2115786155">
      <w:bodyDiv w:val="1"/>
      <w:marLeft w:val="0"/>
      <w:marRight w:val="0"/>
      <w:marTop w:val="0"/>
      <w:marBottom w:val="0"/>
      <w:divBdr>
        <w:top w:val="none" w:sz="0" w:space="0" w:color="auto"/>
        <w:left w:val="none" w:sz="0" w:space="0" w:color="auto"/>
        <w:bottom w:val="none" w:sz="0" w:space="0" w:color="auto"/>
        <w:right w:val="none" w:sz="0" w:space="0" w:color="auto"/>
      </w:divBdr>
      <w:divsChild>
        <w:div w:id="2097550372">
          <w:marLeft w:val="0"/>
          <w:marRight w:val="0"/>
          <w:marTop w:val="0"/>
          <w:marBottom w:val="0"/>
          <w:divBdr>
            <w:top w:val="none" w:sz="0" w:space="0" w:color="auto"/>
            <w:left w:val="none" w:sz="0" w:space="0" w:color="auto"/>
            <w:bottom w:val="none" w:sz="0" w:space="0" w:color="auto"/>
            <w:right w:val="none" w:sz="0" w:space="0" w:color="auto"/>
          </w:divBdr>
        </w:div>
        <w:div w:id="686444845">
          <w:marLeft w:val="0"/>
          <w:marRight w:val="0"/>
          <w:marTop w:val="0"/>
          <w:marBottom w:val="0"/>
          <w:divBdr>
            <w:top w:val="none" w:sz="0" w:space="0" w:color="auto"/>
            <w:left w:val="none" w:sz="0" w:space="0" w:color="auto"/>
            <w:bottom w:val="none" w:sz="0" w:space="0" w:color="auto"/>
            <w:right w:val="none" w:sz="0" w:space="0" w:color="auto"/>
          </w:divBdr>
        </w:div>
        <w:div w:id="1381977321">
          <w:marLeft w:val="0"/>
          <w:marRight w:val="0"/>
          <w:marTop w:val="0"/>
          <w:marBottom w:val="0"/>
          <w:divBdr>
            <w:top w:val="none" w:sz="0" w:space="0" w:color="auto"/>
            <w:left w:val="none" w:sz="0" w:space="0" w:color="auto"/>
            <w:bottom w:val="none" w:sz="0" w:space="0" w:color="auto"/>
            <w:right w:val="none" w:sz="0" w:space="0" w:color="auto"/>
          </w:divBdr>
        </w:div>
        <w:div w:id="717751318">
          <w:marLeft w:val="0"/>
          <w:marRight w:val="0"/>
          <w:marTop w:val="0"/>
          <w:marBottom w:val="0"/>
          <w:divBdr>
            <w:top w:val="none" w:sz="0" w:space="0" w:color="auto"/>
            <w:left w:val="none" w:sz="0" w:space="0" w:color="auto"/>
            <w:bottom w:val="none" w:sz="0" w:space="0" w:color="auto"/>
            <w:right w:val="none" w:sz="0" w:space="0" w:color="auto"/>
          </w:divBdr>
        </w:div>
        <w:div w:id="1116292849">
          <w:marLeft w:val="0"/>
          <w:marRight w:val="0"/>
          <w:marTop w:val="0"/>
          <w:marBottom w:val="0"/>
          <w:divBdr>
            <w:top w:val="none" w:sz="0" w:space="0" w:color="auto"/>
            <w:left w:val="none" w:sz="0" w:space="0" w:color="auto"/>
            <w:bottom w:val="none" w:sz="0" w:space="0" w:color="auto"/>
            <w:right w:val="none" w:sz="0" w:space="0" w:color="auto"/>
          </w:divBdr>
        </w:div>
        <w:div w:id="559092837">
          <w:marLeft w:val="0"/>
          <w:marRight w:val="0"/>
          <w:marTop w:val="0"/>
          <w:marBottom w:val="0"/>
          <w:divBdr>
            <w:top w:val="none" w:sz="0" w:space="0" w:color="auto"/>
            <w:left w:val="none" w:sz="0" w:space="0" w:color="auto"/>
            <w:bottom w:val="none" w:sz="0" w:space="0" w:color="auto"/>
            <w:right w:val="none" w:sz="0" w:space="0" w:color="auto"/>
          </w:divBdr>
        </w:div>
        <w:div w:id="2102024337">
          <w:marLeft w:val="0"/>
          <w:marRight w:val="0"/>
          <w:marTop w:val="0"/>
          <w:marBottom w:val="0"/>
          <w:divBdr>
            <w:top w:val="none" w:sz="0" w:space="0" w:color="auto"/>
            <w:left w:val="none" w:sz="0" w:space="0" w:color="auto"/>
            <w:bottom w:val="none" w:sz="0" w:space="0" w:color="auto"/>
            <w:right w:val="none" w:sz="0" w:space="0" w:color="auto"/>
          </w:divBdr>
        </w:div>
        <w:div w:id="1448543006">
          <w:marLeft w:val="0"/>
          <w:marRight w:val="0"/>
          <w:marTop w:val="0"/>
          <w:marBottom w:val="0"/>
          <w:divBdr>
            <w:top w:val="none" w:sz="0" w:space="0" w:color="auto"/>
            <w:left w:val="none" w:sz="0" w:space="0" w:color="auto"/>
            <w:bottom w:val="none" w:sz="0" w:space="0" w:color="auto"/>
            <w:right w:val="none" w:sz="0" w:space="0" w:color="auto"/>
          </w:divBdr>
        </w:div>
        <w:div w:id="713581831">
          <w:marLeft w:val="0"/>
          <w:marRight w:val="0"/>
          <w:marTop w:val="0"/>
          <w:marBottom w:val="0"/>
          <w:divBdr>
            <w:top w:val="none" w:sz="0" w:space="0" w:color="auto"/>
            <w:left w:val="none" w:sz="0" w:space="0" w:color="auto"/>
            <w:bottom w:val="none" w:sz="0" w:space="0" w:color="auto"/>
            <w:right w:val="none" w:sz="0" w:space="0" w:color="auto"/>
          </w:divBdr>
        </w:div>
        <w:div w:id="1446344861">
          <w:marLeft w:val="0"/>
          <w:marRight w:val="0"/>
          <w:marTop w:val="0"/>
          <w:marBottom w:val="0"/>
          <w:divBdr>
            <w:top w:val="none" w:sz="0" w:space="0" w:color="auto"/>
            <w:left w:val="none" w:sz="0" w:space="0" w:color="auto"/>
            <w:bottom w:val="none" w:sz="0" w:space="0" w:color="auto"/>
            <w:right w:val="none" w:sz="0" w:space="0" w:color="auto"/>
          </w:divBdr>
        </w:div>
        <w:div w:id="1449085919">
          <w:marLeft w:val="0"/>
          <w:marRight w:val="0"/>
          <w:marTop w:val="0"/>
          <w:marBottom w:val="0"/>
          <w:divBdr>
            <w:top w:val="none" w:sz="0" w:space="0" w:color="auto"/>
            <w:left w:val="none" w:sz="0" w:space="0" w:color="auto"/>
            <w:bottom w:val="none" w:sz="0" w:space="0" w:color="auto"/>
            <w:right w:val="none" w:sz="0" w:space="0" w:color="auto"/>
          </w:divBdr>
        </w:div>
        <w:div w:id="909197703">
          <w:marLeft w:val="0"/>
          <w:marRight w:val="0"/>
          <w:marTop w:val="0"/>
          <w:marBottom w:val="0"/>
          <w:divBdr>
            <w:top w:val="none" w:sz="0" w:space="0" w:color="auto"/>
            <w:left w:val="none" w:sz="0" w:space="0" w:color="auto"/>
            <w:bottom w:val="none" w:sz="0" w:space="0" w:color="auto"/>
            <w:right w:val="none" w:sz="0" w:space="0" w:color="auto"/>
          </w:divBdr>
        </w:div>
        <w:div w:id="48652470">
          <w:marLeft w:val="0"/>
          <w:marRight w:val="0"/>
          <w:marTop w:val="0"/>
          <w:marBottom w:val="0"/>
          <w:divBdr>
            <w:top w:val="none" w:sz="0" w:space="0" w:color="auto"/>
            <w:left w:val="none" w:sz="0" w:space="0" w:color="auto"/>
            <w:bottom w:val="none" w:sz="0" w:space="0" w:color="auto"/>
            <w:right w:val="none" w:sz="0" w:space="0" w:color="auto"/>
          </w:divBdr>
        </w:div>
        <w:div w:id="1225995459">
          <w:marLeft w:val="0"/>
          <w:marRight w:val="0"/>
          <w:marTop w:val="0"/>
          <w:marBottom w:val="0"/>
          <w:divBdr>
            <w:top w:val="none" w:sz="0" w:space="0" w:color="auto"/>
            <w:left w:val="none" w:sz="0" w:space="0" w:color="auto"/>
            <w:bottom w:val="none" w:sz="0" w:space="0" w:color="auto"/>
            <w:right w:val="none" w:sz="0" w:space="0" w:color="auto"/>
          </w:divBdr>
        </w:div>
        <w:div w:id="108075572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neurosurgeryresident.net/Dev.%2520Developmental%2520anomalies\Dev7.%2520Brain%2520Anomalies.pdf" TargetMode="External"/><Relationship Id="rId18" Type="http://schemas.openxmlformats.org/officeDocument/2006/relationships/hyperlink" Target="http://www.neurosurgeryresident.net/Onc.%20Oncology\Onc12.%20Oligodendrogliomas.pdf" TargetMode="External"/><Relationship Id="rId26" Type="http://schemas.openxmlformats.org/officeDocument/2006/relationships/hyperlink" Target="http://www.monteris.com/technology" TargetMode="External"/><Relationship Id="rId39" Type="http://schemas.openxmlformats.org/officeDocument/2006/relationships/image" Target="media/image21.png"/><Relationship Id="rId21" Type="http://schemas.openxmlformats.org/officeDocument/2006/relationships/image" Target="media/image6.png"/><Relationship Id="rId34" Type="http://schemas.openxmlformats.org/officeDocument/2006/relationships/image" Target="media/image16.png"/><Relationship Id="rId42" Type="http://schemas.openxmlformats.org/officeDocument/2006/relationships/image" Target="media/image24.png"/><Relationship Id="rId47" Type="http://schemas.openxmlformats.org/officeDocument/2006/relationships/image" Target="media/image29.png"/><Relationship Id="rId50" Type="http://schemas.openxmlformats.org/officeDocument/2006/relationships/image" Target="media/image32.png"/><Relationship Id="rId55" Type="http://schemas.openxmlformats.org/officeDocument/2006/relationships/image" Target="media/image37.png"/><Relationship Id="rId63" Type="http://schemas.openxmlformats.org/officeDocument/2006/relationships/image" Target="media/image45.png"/><Relationship Id="rId68" Type="http://schemas.openxmlformats.org/officeDocument/2006/relationships/image" Target="media/image50.png"/><Relationship Id="rId76" Type="http://schemas.openxmlformats.org/officeDocument/2006/relationships/image" Target="media/image58.png"/><Relationship Id="rId84" Type="http://schemas.openxmlformats.org/officeDocument/2006/relationships/header" Target="header1.xml"/><Relationship Id="rId89" Type="http://schemas.openxmlformats.org/officeDocument/2006/relationships/footer" Target="footer3.xml"/><Relationship Id="rId7" Type="http://schemas.openxmlformats.org/officeDocument/2006/relationships/hyperlink" Target="file:///D:\Viktoro\Neuroscience\Op.%20Operative%20Techniques\300-399.%20Cranial\Op345.%2520Laser%2520Ablation%2520-%2520Patient%2520Guide.pdf" TargetMode="External"/><Relationship Id="rId71" Type="http://schemas.openxmlformats.org/officeDocument/2006/relationships/image" Target="media/image53.png"/><Relationship Id="rId2" Type="http://schemas.openxmlformats.org/officeDocument/2006/relationships/styles" Target="styles.xml"/><Relationship Id="rId16" Type="http://schemas.openxmlformats.org/officeDocument/2006/relationships/hyperlink" Target="http://www.neurosurgeryresident.net/E.%2520Epilepsy%2520and%2520Seizures\E21.%2520Corpus%2520Callosotomy.pdf" TargetMode="External"/><Relationship Id="rId29" Type="http://schemas.openxmlformats.org/officeDocument/2006/relationships/image" Target="media/image11.png"/><Relationship Id="rId11" Type="http://schemas.openxmlformats.org/officeDocument/2006/relationships/hyperlink" Target="HTTP://WWW.NEUROSURGERYRESIDENT.NET/E.%20Epilepsy%20and%20Seizures/E15.%20Temporal%20Lobectomy.pdf" TargetMode="External"/><Relationship Id="rId24" Type="http://schemas.openxmlformats.org/officeDocument/2006/relationships/image" Target="media/image8.png"/><Relationship Id="rId32" Type="http://schemas.openxmlformats.org/officeDocument/2006/relationships/image" Target="media/image14.png"/><Relationship Id="rId37" Type="http://schemas.openxmlformats.org/officeDocument/2006/relationships/image" Target="media/image19.png"/><Relationship Id="rId40" Type="http://schemas.openxmlformats.org/officeDocument/2006/relationships/image" Target="media/image22.png"/><Relationship Id="rId45" Type="http://schemas.openxmlformats.org/officeDocument/2006/relationships/image" Target="media/image27.png"/><Relationship Id="rId53" Type="http://schemas.openxmlformats.org/officeDocument/2006/relationships/image" Target="media/image35.png"/><Relationship Id="rId58" Type="http://schemas.openxmlformats.org/officeDocument/2006/relationships/image" Target="media/image40.png"/><Relationship Id="rId66" Type="http://schemas.openxmlformats.org/officeDocument/2006/relationships/image" Target="media/image48.jpeg"/><Relationship Id="rId74" Type="http://schemas.openxmlformats.org/officeDocument/2006/relationships/image" Target="media/image56.emf"/><Relationship Id="rId79" Type="http://schemas.openxmlformats.org/officeDocument/2006/relationships/image" Target="media/image61.png"/><Relationship Id="rId87" Type="http://schemas.openxmlformats.org/officeDocument/2006/relationships/footer" Target="footer2.xml"/><Relationship Id="rId5" Type="http://schemas.openxmlformats.org/officeDocument/2006/relationships/footnotes" Target="footnotes.xml"/><Relationship Id="rId61" Type="http://schemas.openxmlformats.org/officeDocument/2006/relationships/image" Target="media/image43.png"/><Relationship Id="rId82" Type="http://schemas.openxmlformats.org/officeDocument/2006/relationships/hyperlink" Target="http://www.neurosurgeryresident.net/" TargetMode="External"/><Relationship Id="rId90" Type="http://schemas.openxmlformats.org/officeDocument/2006/relationships/fontTable" Target="fontTable.xml"/><Relationship Id="rId19" Type="http://schemas.openxmlformats.org/officeDocument/2006/relationships/hyperlink" Target="http://www.neurosurgeryresident.net/Vas.%20Vascular\Vas30.%20Intracranial%20Vascular%20Malformations.pdf" TargetMode="External"/><Relationship Id="rId14" Type="http://schemas.openxmlformats.org/officeDocument/2006/relationships/hyperlink" Target="http://www.neurosurgeryresident.net/Pha.%2520Phacomatoses,%2520Neurocutaneous%2520disorders\Pha5.%2520Tuberous%2520Sclerosis.pdf" TargetMode="External"/><Relationship Id="rId22" Type="http://schemas.openxmlformats.org/officeDocument/2006/relationships/hyperlink" Target="http://www.neurosurgeryresident.net/Op.%20Operative%20Techniques\00.%20Catalogs,%20Brochures,%20Manuals\Visualase" TargetMode="External"/><Relationship Id="rId27" Type="http://schemas.openxmlformats.org/officeDocument/2006/relationships/hyperlink" Target="https://www.monteris.com/healthcare-professionals/instructions-for-use-ifus/" TargetMode="External"/><Relationship Id="rId30" Type="http://schemas.openxmlformats.org/officeDocument/2006/relationships/image" Target="media/image12.png"/><Relationship Id="rId35" Type="http://schemas.openxmlformats.org/officeDocument/2006/relationships/image" Target="media/image17.png"/><Relationship Id="rId43" Type="http://schemas.openxmlformats.org/officeDocument/2006/relationships/image" Target="media/image25.png"/><Relationship Id="rId48" Type="http://schemas.openxmlformats.org/officeDocument/2006/relationships/image" Target="media/image30.png"/><Relationship Id="rId56" Type="http://schemas.openxmlformats.org/officeDocument/2006/relationships/image" Target="media/image38.png"/><Relationship Id="rId64" Type="http://schemas.openxmlformats.org/officeDocument/2006/relationships/image" Target="media/image46.png"/><Relationship Id="rId69" Type="http://schemas.openxmlformats.org/officeDocument/2006/relationships/image" Target="media/image51.jpeg"/><Relationship Id="rId77" Type="http://schemas.openxmlformats.org/officeDocument/2006/relationships/image" Target="media/image59.png"/><Relationship Id="rId8" Type="http://schemas.openxmlformats.org/officeDocument/2006/relationships/image" Target="media/image1.png"/><Relationship Id="rId51" Type="http://schemas.openxmlformats.org/officeDocument/2006/relationships/image" Target="media/image33.png"/><Relationship Id="rId72" Type="http://schemas.openxmlformats.org/officeDocument/2006/relationships/image" Target="media/image54.png"/><Relationship Id="rId80" Type="http://schemas.openxmlformats.org/officeDocument/2006/relationships/image" Target="media/image62.png"/><Relationship Id="rId85" Type="http://schemas.openxmlformats.org/officeDocument/2006/relationships/header" Target="header2.xml"/><Relationship Id="rId3" Type="http://schemas.openxmlformats.org/officeDocument/2006/relationships/settings" Target="settings.xml"/><Relationship Id="rId12" Type="http://schemas.openxmlformats.org/officeDocument/2006/relationships/hyperlink" Target="http://www.neurosurgeryresident.net/Dev.%2520Developmental%2520anomalies\Dev7.%2520Brain%2520Anomalies.pdf" TargetMode="External"/><Relationship Id="rId17" Type="http://schemas.openxmlformats.org/officeDocument/2006/relationships/image" Target="media/image4.png"/><Relationship Id="rId25" Type="http://schemas.openxmlformats.org/officeDocument/2006/relationships/image" Target="media/image9.png"/><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image" Target="media/image28.png"/><Relationship Id="rId59" Type="http://schemas.openxmlformats.org/officeDocument/2006/relationships/image" Target="media/image41.png"/><Relationship Id="rId67" Type="http://schemas.openxmlformats.org/officeDocument/2006/relationships/image" Target="media/image49.png"/><Relationship Id="rId20" Type="http://schemas.openxmlformats.org/officeDocument/2006/relationships/image" Target="media/image5.png"/><Relationship Id="rId41" Type="http://schemas.openxmlformats.org/officeDocument/2006/relationships/image" Target="media/image23.png"/><Relationship Id="rId54" Type="http://schemas.openxmlformats.org/officeDocument/2006/relationships/image" Target="media/image36.png"/><Relationship Id="rId62" Type="http://schemas.openxmlformats.org/officeDocument/2006/relationships/image" Target="media/image44.png"/><Relationship Id="rId70" Type="http://schemas.openxmlformats.org/officeDocument/2006/relationships/image" Target="media/image52.png"/><Relationship Id="rId75" Type="http://schemas.openxmlformats.org/officeDocument/2006/relationships/image" Target="media/image57.emf"/><Relationship Id="rId83" Type="http://schemas.openxmlformats.org/officeDocument/2006/relationships/hyperlink" Target="http://www.neurosurgeryresident.net" TargetMode="External"/><Relationship Id="rId88" Type="http://schemas.openxmlformats.org/officeDocument/2006/relationships/header" Target="header3.xml"/><Relationship Id="rId9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www.neurosurgeryresident.net/Dev.%2520Developmental%2520anomalies\Dev7.%2520Brain%2520Anomalies.pdf" TargetMode="External"/><Relationship Id="rId23" Type="http://schemas.openxmlformats.org/officeDocument/2006/relationships/image" Target="media/image7.png"/><Relationship Id="rId28" Type="http://schemas.openxmlformats.org/officeDocument/2006/relationships/image" Target="media/image10.png"/><Relationship Id="rId36" Type="http://schemas.openxmlformats.org/officeDocument/2006/relationships/image" Target="media/image18.png"/><Relationship Id="rId49" Type="http://schemas.openxmlformats.org/officeDocument/2006/relationships/image" Target="media/image31.png"/><Relationship Id="rId57" Type="http://schemas.openxmlformats.org/officeDocument/2006/relationships/image" Target="media/image39.png"/><Relationship Id="rId10" Type="http://schemas.openxmlformats.org/officeDocument/2006/relationships/image" Target="media/image3.png"/><Relationship Id="rId31" Type="http://schemas.openxmlformats.org/officeDocument/2006/relationships/image" Target="media/image13.png"/><Relationship Id="rId44" Type="http://schemas.openxmlformats.org/officeDocument/2006/relationships/image" Target="media/image26.png"/><Relationship Id="rId52" Type="http://schemas.openxmlformats.org/officeDocument/2006/relationships/image" Target="media/image34.png"/><Relationship Id="rId60" Type="http://schemas.openxmlformats.org/officeDocument/2006/relationships/image" Target="media/image42.png"/><Relationship Id="rId65" Type="http://schemas.openxmlformats.org/officeDocument/2006/relationships/image" Target="media/image47.png"/><Relationship Id="rId73" Type="http://schemas.openxmlformats.org/officeDocument/2006/relationships/image" Target="media/image55.png"/><Relationship Id="rId78" Type="http://schemas.openxmlformats.org/officeDocument/2006/relationships/image" Target="media/image60.png"/><Relationship Id="rId81" Type="http://schemas.openxmlformats.org/officeDocument/2006/relationships/image" Target="media/image63.jpeg"/><Relationship Id="rId86"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64.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iunis\AppData\Roaming\Microsoft\Templates\Nervous%20System.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Nervous System.dot</Template>
  <TotalTime>896</TotalTime>
  <Pages>18</Pages>
  <Words>4380</Words>
  <Characters>24971</Characters>
  <Application>Microsoft Office Word</Application>
  <DocSecurity>0</DocSecurity>
  <Lines>208</Lines>
  <Paragraphs>58</Paragraphs>
  <ScaleCrop>false</ScaleCrop>
  <HeadingPairs>
    <vt:vector size="2" baseType="variant">
      <vt:variant>
        <vt:lpstr>Title</vt:lpstr>
      </vt:variant>
      <vt:variant>
        <vt:i4>1</vt:i4>
      </vt:variant>
    </vt:vector>
  </HeadingPairs>
  <TitlesOfParts>
    <vt:vector size="1" baseType="lpstr">
      <vt:lpstr>Viktor's Notes – Laser Ablation</vt:lpstr>
    </vt:vector>
  </TitlesOfParts>
  <Company>www.neurosurgeryresident.net</Company>
  <LinksUpToDate>false</LinksUpToDate>
  <CharactersWithSpaces>29293</CharactersWithSpaces>
  <SharedDoc>false</SharedDoc>
  <HLinks>
    <vt:vector size="282" baseType="variant">
      <vt:variant>
        <vt:i4>5242973</vt:i4>
      </vt:variant>
      <vt:variant>
        <vt:i4>240</vt:i4>
      </vt:variant>
      <vt:variant>
        <vt:i4>0</vt:i4>
      </vt:variant>
      <vt:variant>
        <vt:i4>5</vt:i4>
      </vt:variant>
      <vt:variant>
        <vt:lpwstr>http://www.neurosurgeryresident.net/</vt:lpwstr>
      </vt:variant>
      <vt:variant>
        <vt:lpwstr/>
      </vt:variant>
      <vt:variant>
        <vt:i4>5242973</vt:i4>
      </vt:variant>
      <vt:variant>
        <vt:i4>237</vt:i4>
      </vt:variant>
      <vt:variant>
        <vt:i4>0</vt:i4>
      </vt:variant>
      <vt:variant>
        <vt:i4>5</vt:i4>
      </vt:variant>
      <vt:variant>
        <vt:lpwstr>http://www.neurosurgeryresident.net/</vt:lpwstr>
      </vt:variant>
      <vt:variant>
        <vt:lpwstr/>
      </vt:variant>
      <vt:variant>
        <vt:i4>393305</vt:i4>
      </vt:variant>
      <vt:variant>
        <vt:i4>234</vt:i4>
      </vt:variant>
      <vt:variant>
        <vt:i4>0</vt:i4>
      </vt:variant>
      <vt:variant>
        <vt:i4>5</vt:i4>
      </vt:variant>
      <vt:variant>
        <vt:lpwstr>Onc. Bibliography.doc</vt:lpwstr>
      </vt:variant>
      <vt:variant>
        <vt:lpwstr/>
      </vt:variant>
      <vt:variant>
        <vt:i4>3670062</vt:i4>
      </vt:variant>
      <vt:variant>
        <vt:i4>231</vt:i4>
      </vt:variant>
      <vt:variant>
        <vt:i4>0</vt:i4>
      </vt:variant>
      <vt:variant>
        <vt:i4>5</vt:i4>
      </vt:variant>
      <vt:variant>
        <vt:lpwstr>Op300. Craniotomies.doc</vt:lpwstr>
      </vt:variant>
      <vt:variant>
        <vt:lpwstr/>
      </vt:variant>
      <vt:variant>
        <vt:i4>3670062</vt:i4>
      </vt:variant>
      <vt:variant>
        <vt:i4>228</vt:i4>
      </vt:variant>
      <vt:variant>
        <vt:i4>0</vt:i4>
      </vt:variant>
      <vt:variant>
        <vt:i4>5</vt:i4>
      </vt:variant>
      <vt:variant>
        <vt:lpwstr>Op300. Craniotomies.doc</vt:lpwstr>
      </vt:variant>
      <vt:variant>
        <vt:lpwstr/>
      </vt:variant>
      <vt:variant>
        <vt:i4>3866684</vt:i4>
      </vt:variant>
      <vt:variant>
        <vt:i4>225</vt:i4>
      </vt:variant>
      <vt:variant>
        <vt:i4>0</vt:i4>
      </vt:variant>
      <vt:variant>
        <vt:i4>5</vt:i4>
      </vt:variant>
      <vt:variant>
        <vt:lpwstr>http://www.neurosurgicalatlas.com/grand-rounds/resection-of-cavernous-sinus-meningiomas</vt:lpwstr>
      </vt:variant>
      <vt:variant>
        <vt:lpwstr/>
      </vt:variant>
      <vt:variant>
        <vt:i4>7471183</vt:i4>
      </vt:variant>
      <vt:variant>
        <vt:i4>222</vt:i4>
      </vt:variant>
      <vt:variant>
        <vt:i4>0</vt:i4>
      </vt:variant>
      <vt:variant>
        <vt:i4>5</vt:i4>
      </vt:variant>
      <vt:variant>
        <vt:lpwstr/>
      </vt:variant>
      <vt:variant>
        <vt:lpwstr>SURGICAL_PRINCIPLES</vt:lpwstr>
      </vt:variant>
      <vt:variant>
        <vt:i4>94</vt:i4>
      </vt:variant>
      <vt:variant>
        <vt:i4>219</vt:i4>
      </vt:variant>
      <vt:variant>
        <vt:i4>0</vt:i4>
      </vt:variant>
      <vt:variant>
        <vt:i4>5</vt:i4>
      </vt:variant>
      <vt:variant>
        <vt:lpwstr>http://www.neurosurgicalatlas.com/grand-rounds/resection-of-pineal-region-tumors-pearls-and-pitfalls</vt:lpwstr>
      </vt:variant>
      <vt:variant>
        <vt:lpwstr/>
      </vt:variant>
      <vt:variant>
        <vt:i4>3473457</vt:i4>
      </vt:variant>
      <vt:variant>
        <vt:i4>216</vt:i4>
      </vt:variant>
      <vt:variant>
        <vt:i4>0</vt:i4>
      </vt:variant>
      <vt:variant>
        <vt:i4>5</vt:i4>
      </vt:variant>
      <vt:variant>
        <vt:lpwstr>http://www.neurosurgicalatlas.com/grand-rounds/endoscopic-skull-base-surgery-transclival-transmaxillary-transodont</vt:lpwstr>
      </vt:variant>
      <vt:variant>
        <vt:lpwstr/>
      </vt:variant>
      <vt:variant>
        <vt:i4>8126524</vt:i4>
      </vt:variant>
      <vt:variant>
        <vt:i4>213</vt:i4>
      </vt:variant>
      <vt:variant>
        <vt:i4>0</vt:i4>
      </vt:variant>
      <vt:variant>
        <vt:i4>5</vt:i4>
      </vt:variant>
      <vt:variant>
        <vt:lpwstr>http://www.neurosurgicalatlas.com/grand-rounds/transcranial-and-endoscopic-microsurgical-operative-corridors-accessing-dif</vt:lpwstr>
      </vt:variant>
      <vt:variant>
        <vt:lpwstr/>
      </vt:variant>
      <vt:variant>
        <vt:i4>4390943</vt:i4>
      </vt:variant>
      <vt:variant>
        <vt:i4>210</vt:i4>
      </vt:variant>
      <vt:variant>
        <vt:i4>0</vt:i4>
      </vt:variant>
      <vt:variant>
        <vt:i4>5</vt:i4>
      </vt:variant>
      <vt:variant>
        <vt:lpwstr>http://www.neurosurgicalatlas.com/grand-rounds/minimally-invasive-transcranial-operative-corridors-techniques</vt:lpwstr>
      </vt:variant>
      <vt:variant>
        <vt:lpwstr/>
      </vt:variant>
      <vt:variant>
        <vt:i4>4063286</vt:i4>
      </vt:variant>
      <vt:variant>
        <vt:i4>207</vt:i4>
      </vt:variant>
      <vt:variant>
        <vt:i4>0</vt:i4>
      </vt:variant>
      <vt:variant>
        <vt:i4>5</vt:i4>
      </vt:variant>
      <vt:variant>
        <vt:lpwstr>http://www.monteris.com/technology</vt:lpwstr>
      </vt:variant>
      <vt:variant>
        <vt:lpwstr/>
      </vt:variant>
      <vt:variant>
        <vt:i4>1048596</vt:i4>
      </vt:variant>
      <vt:variant>
        <vt:i4>204</vt:i4>
      </vt:variant>
      <vt:variant>
        <vt:i4>0</vt:i4>
      </vt:variant>
      <vt:variant>
        <vt:i4>5</vt:i4>
      </vt:variant>
      <vt:variant>
        <vt:lpwstr>../00. Catalogs, Brochures, Manuals/Visualase</vt:lpwstr>
      </vt:variant>
      <vt:variant>
        <vt:lpwstr/>
      </vt:variant>
      <vt:variant>
        <vt:i4>524412</vt:i4>
      </vt:variant>
      <vt:variant>
        <vt:i4>201</vt:i4>
      </vt:variant>
      <vt:variant>
        <vt:i4>0</vt:i4>
      </vt:variant>
      <vt:variant>
        <vt:i4>5</vt:i4>
      </vt:variant>
      <vt:variant>
        <vt:lpwstr>Onc18. Primitive Neuroectodermal Tumors.doc</vt:lpwstr>
      </vt:variant>
      <vt:variant>
        <vt:lpwstr>CSF_drainage</vt:lpwstr>
      </vt:variant>
      <vt:variant>
        <vt:i4>1507427</vt:i4>
      </vt:variant>
      <vt:variant>
        <vt:i4>198</vt:i4>
      </vt:variant>
      <vt:variant>
        <vt:i4>0</vt:i4>
      </vt:variant>
      <vt:variant>
        <vt:i4>5</vt:i4>
      </vt:variant>
      <vt:variant>
        <vt:lpwstr>../../Onc. Oncology/Onc3. Brain Tumors (TREATMENT).doc</vt:lpwstr>
      </vt:variant>
      <vt:variant>
        <vt:lpwstr>SURGICAL_TREATMENT</vt:lpwstr>
      </vt:variant>
      <vt:variant>
        <vt:i4>1310771</vt:i4>
      </vt:variant>
      <vt:variant>
        <vt:i4>191</vt:i4>
      </vt:variant>
      <vt:variant>
        <vt:i4>0</vt:i4>
      </vt:variant>
      <vt:variant>
        <vt:i4>5</vt:i4>
      </vt:variant>
      <vt:variant>
        <vt:lpwstr/>
      </vt:variant>
      <vt:variant>
        <vt:lpwstr>_Toc403443048</vt:lpwstr>
      </vt:variant>
      <vt:variant>
        <vt:i4>1310771</vt:i4>
      </vt:variant>
      <vt:variant>
        <vt:i4>185</vt:i4>
      </vt:variant>
      <vt:variant>
        <vt:i4>0</vt:i4>
      </vt:variant>
      <vt:variant>
        <vt:i4>5</vt:i4>
      </vt:variant>
      <vt:variant>
        <vt:lpwstr/>
      </vt:variant>
      <vt:variant>
        <vt:lpwstr>_Toc403443047</vt:lpwstr>
      </vt:variant>
      <vt:variant>
        <vt:i4>1310771</vt:i4>
      </vt:variant>
      <vt:variant>
        <vt:i4>179</vt:i4>
      </vt:variant>
      <vt:variant>
        <vt:i4>0</vt:i4>
      </vt:variant>
      <vt:variant>
        <vt:i4>5</vt:i4>
      </vt:variant>
      <vt:variant>
        <vt:lpwstr/>
      </vt:variant>
      <vt:variant>
        <vt:lpwstr>_Toc403443046</vt:lpwstr>
      </vt:variant>
      <vt:variant>
        <vt:i4>1310771</vt:i4>
      </vt:variant>
      <vt:variant>
        <vt:i4>173</vt:i4>
      </vt:variant>
      <vt:variant>
        <vt:i4>0</vt:i4>
      </vt:variant>
      <vt:variant>
        <vt:i4>5</vt:i4>
      </vt:variant>
      <vt:variant>
        <vt:lpwstr/>
      </vt:variant>
      <vt:variant>
        <vt:lpwstr>_Toc403443045</vt:lpwstr>
      </vt:variant>
      <vt:variant>
        <vt:i4>1310771</vt:i4>
      </vt:variant>
      <vt:variant>
        <vt:i4>167</vt:i4>
      </vt:variant>
      <vt:variant>
        <vt:i4>0</vt:i4>
      </vt:variant>
      <vt:variant>
        <vt:i4>5</vt:i4>
      </vt:variant>
      <vt:variant>
        <vt:lpwstr/>
      </vt:variant>
      <vt:variant>
        <vt:lpwstr>_Toc403443044</vt:lpwstr>
      </vt:variant>
      <vt:variant>
        <vt:i4>1310771</vt:i4>
      </vt:variant>
      <vt:variant>
        <vt:i4>161</vt:i4>
      </vt:variant>
      <vt:variant>
        <vt:i4>0</vt:i4>
      </vt:variant>
      <vt:variant>
        <vt:i4>5</vt:i4>
      </vt:variant>
      <vt:variant>
        <vt:lpwstr/>
      </vt:variant>
      <vt:variant>
        <vt:lpwstr>_Toc403443043</vt:lpwstr>
      </vt:variant>
      <vt:variant>
        <vt:i4>1310771</vt:i4>
      </vt:variant>
      <vt:variant>
        <vt:i4>155</vt:i4>
      </vt:variant>
      <vt:variant>
        <vt:i4>0</vt:i4>
      </vt:variant>
      <vt:variant>
        <vt:i4>5</vt:i4>
      </vt:variant>
      <vt:variant>
        <vt:lpwstr/>
      </vt:variant>
      <vt:variant>
        <vt:lpwstr>_Toc403443042</vt:lpwstr>
      </vt:variant>
      <vt:variant>
        <vt:i4>1310771</vt:i4>
      </vt:variant>
      <vt:variant>
        <vt:i4>149</vt:i4>
      </vt:variant>
      <vt:variant>
        <vt:i4>0</vt:i4>
      </vt:variant>
      <vt:variant>
        <vt:i4>5</vt:i4>
      </vt:variant>
      <vt:variant>
        <vt:lpwstr/>
      </vt:variant>
      <vt:variant>
        <vt:lpwstr>_Toc403443041</vt:lpwstr>
      </vt:variant>
      <vt:variant>
        <vt:i4>1310771</vt:i4>
      </vt:variant>
      <vt:variant>
        <vt:i4>143</vt:i4>
      </vt:variant>
      <vt:variant>
        <vt:i4>0</vt:i4>
      </vt:variant>
      <vt:variant>
        <vt:i4>5</vt:i4>
      </vt:variant>
      <vt:variant>
        <vt:lpwstr/>
      </vt:variant>
      <vt:variant>
        <vt:lpwstr>_Toc403443040</vt:lpwstr>
      </vt:variant>
      <vt:variant>
        <vt:i4>1245235</vt:i4>
      </vt:variant>
      <vt:variant>
        <vt:i4>137</vt:i4>
      </vt:variant>
      <vt:variant>
        <vt:i4>0</vt:i4>
      </vt:variant>
      <vt:variant>
        <vt:i4>5</vt:i4>
      </vt:variant>
      <vt:variant>
        <vt:lpwstr/>
      </vt:variant>
      <vt:variant>
        <vt:lpwstr>_Toc403443039</vt:lpwstr>
      </vt:variant>
      <vt:variant>
        <vt:i4>1245235</vt:i4>
      </vt:variant>
      <vt:variant>
        <vt:i4>131</vt:i4>
      </vt:variant>
      <vt:variant>
        <vt:i4>0</vt:i4>
      </vt:variant>
      <vt:variant>
        <vt:i4>5</vt:i4>
      </vt:variant>
      <vt:variant>
        <vt:lpwstr/>
      </vt:variant>
      <vt:variant>
        <vt:lpwstr>_Toc403443038</vt:lpwstr>
      </vt:variant>
      <vt:variant>
        <vt:i4>1245235</vt:i4>
      </vt:variant>
      <vt:variant>
        <vt:i4>125</vt:i4>
      </vt:variant>
      <vt:variant>
        <vt:i4>0</vt:i4>
      </vt:variant>
      <vt:variant>
        <vt:i4>5</vt:i4>
      </vt:variant>
      <vt:variant>
        <vt:lpwstr/>
      </vt:variant>
      <vt:variant>
        <vt:lpwstr>_Toc403443037</vt:lpwstr>
      </vt:variant>
      <vt:variant>
        <vt:i4>1245235</vt:i4>
      </vt:variant>
      <vt:variant>
        <vt:i4>119</vt:i4>
      </vt:variant>
      <vt:variant>
        <vt:i4>0</vt:i4>
      </vt:variant>
      <vt:variant>
        <vt:i4>5</vt:i4>
      </vt:variant>
      <vt:variant>
        <vt:lpwstr/>
      </vt:variant>
      <vt:variant>
        <vt:lpwstr>_Toc403443036</vt:lpwstr>
      </vt:variant>
      <vt:variant>
        <vt:i4>1245235</vt:i4>
      </vt:variant>
      <vt:variant>
        <vt:i4>113</vt:i4>
      </vt:variant>
      <vt:variant>
        <vt:i4>0</vt:i4>
      </vt:variant>
      <vt:variant>
        <vt:i4>5</vt:i4>
      </vt:variant>
      <vt:variant>
        <vt:lpwstr/>
      </vt:variant>
      <vt:variant>
        <vt:lpwstr>_Toc403443035</vt:lpwstr>
      </vt:variant>
      <vt:variant>
        <vt:i4>1245235</vt:i4>
      </vt:variant>
      <vt:variant>
        <vt:i4>107</vt:i4>
      </vt:variant>
      <vt:variant>
        <vt:i4>0</vt:i4>
      </vt:variant>
      <vt:variant>
        <vt:i4>5</vt:i4>
      </vt:variant>
      <vt:variant>
        <vt:lpwstr/>
      </vt:variant>
      <vt:variant>
        <vt:lpwstr>_Toc403443034</vt:lpwstr>
      </vt:variant>
      <vt:variant>
        <vt:i4>1245235</vt:i4>
      </vt:variant>
      <vt:variant>
        <vt:i4>101</vt:i4>
      </vt:variant>
      <vt:variant>
        <vt:i4>0</vt:i4>
      </vt:variant>
      <vt:variant>
        <vt:i4>5</vt:i4>
      </vt:variant>
      <vt:variant>
        <vt:lpwstr/>
      </vt:variant>
      <vt:variant>
        <vt:lpwstr>_Toc403443033</vt:lpwstr>
      </vt:variant>
      <vt:variant>
        <vt:i4>1245235</vt:i4>
      </vt:variant>
      <vt:variant>
        <vt:i4>95</vt:i4>
      </vt:variant>
      <vt:variant>
        <vt:i4>0</vt:i4>
      </vt:variant>
      <vt:variant>
        <vt:i4>5</vt:i4>
      </vt:variant>
      <vt:variant>
        <vt:lpwstr/>
      </vt:variant>
      <vt:variant>
        <vt:lpwstr>_Toc403443032</vt:lpwstr>
      </vt:variant>
      <vt:variant>
        <vt:i4>1245235</vt:i4>
      </vt:variant>
      <vt:variant>
        <vt:i4>89</vt:i4>
      </vt:variant>
      <vt:variant>
        <vt:i4>0</vt:i4>
      </vt:variant>
      <vt:variant>
        <vt:i4>5</vt:i4>
      </vt:variant>
      <vt:variant>
        <vt:lpwstr/>
      </vt:variant>
      <vt:variant>
        <vt:lpwstr>_Toc403443031</vt:lpwstr>
      </vt:variant>
      <vt:variant>
        <vt:i4>1245235</vt:i4>
      </vt:variant>
      <vt:variant>
        <vt:i4>83</vt:i4>
      </vt:variant>
      <vt:variant>
        <vt:i4>0</vt:i4>
      </vt:variant>
      <vt:variant>
        <vt:i4>5</vt:i4>
      </vt:variant>
      <vt:variant>
        <vt:lpwstr/>
      </vt:variant>
      <vt:variant>
        <vt:lpwstr>_Toc403443030</vt:lpwstr>
      </vt:variant>
      <vt:variant>
        <vt:i4>1179699</vt:i4>
      </vt:variant>
      <vt:variant>
        <vt:i4>77</vt:i4>
      </vt:variant>
      <vt:variant>
        <vt:i4>0</vt:i4>
      </vt:variant>
      <vt:variant>
        <vt:i4>5</vt:i4>
      </vt:variant>
      <vt:variant>
        <vt:lpwstr/>
      </vt:variant>
      <vt:variant>
        <vt:lpwstr>_Toc403443029</vt:lpwstr>
      </vt:variant>
      <vt:variant>
        <vt:i4>1179699</vt:i4>
      </vt:variant>
      <vt:variant>
        <vt:i4>71</vt:i4>
      </vt:variant>
      <vt:variant>
        <vt:i4>0</vt:i4>
      </vt:variant>
      <vt:variant>
        <vt:i4>5</vt:i4>
      </vt:variant>
      <vt:variant>
        <vt:lpwstr/>
      </vt:variant>
      <vt:variant>
        <vt:lpwstr>_Toc403443028</vt:lpwstr>
      </vt:variant>
      <vt:variant>
        <vt:i4>1179699</vt:i4>
      </vt:variant>
      <vt:variant>
        <vt:i4>65</vt:i4>
      </vt:variant>
      <vt:variant>
        <vt:i4>0</vt:i4>
      </vt:variant>
      <vt:variant>
        <vt:i4>5</vt:i4>
      </vt:variant>
      <vt:variant>
        <vt:lpwstr/>
      </vt:variant>
      <vt:variant>
        <vt:lpwstr>_Toc403443027</vt:lpwstr>
      </vt:variant>
      <vt:variant>
        <vt:i4>1179699</vt:i4>
      </vt:variant>
      <vt:variant>
        <vt:i4>59</vt:i4>
      </vt:variant>
      <vt:variant>
        <vt:i4>0</vt:i4>
      </vt:variant>
      <vt:variant>
        <vt:i4>5</vt:i4>
      </vt:variant>
      <vt:variant>
        <vt:lpwstr/>
      </vt:variant>
      <vt:variant>
        <vt:lpwstr>_Toc403443026</vt:lpwstr>
      </vt:variant>
      <vt:variant>
        <vt:i4>1179699</vt:i4>
      </vt:variant>
      <vt:variant>
        <vt:i4>53</vt:i4>
      </vt:variant>
      <vt:variant>
        <vt:i4>0</vt:i4>
      </vt:variant>
      <vt:variant>
        <vt:i4>5</vt:i4>
      </vt:variant>
      <vt:variant>
        <vt:lpwstr/>
      </vt:variant>
      <vt:variant>
        <vt:lpwstr>_Toc403443025</vt:lpwstr>
      </vt:variant>
      <vt:variant>
        <vt:i4>1179699</vt:i4>
      </vt:variant>
      <vt:variant>
        <vt:i4>47</vt:i4>
      </vt:variant>
      <vt:variant>
        <vt:i4>0</vt:i4>
      </vt:variant>
      <vt:variant>
        <vt:i4>5</vt:i4>
      </vt:variant>
      <vt:variant>
        <vt:lpwstr/>
      </vt:variant>
      <vt:variant>
        <vt:lpwstr>_Toc403443024</vt:lpwstr>
      </vt:variant>
      <vt:variant>
        <vt:i4>1179699</vt:i4>
      </vt:variant>
      <vt:variant>
        <vt:i4>41</vt:i4>
      </vt:variant>
      <vt:variant>
        <vt:i4>0</vt:i4>
      </vt:variant>
      <vt:variant>
        <vt:i4>5</vt:i4>
      </vt:variant>
      <vt:variant>
        <vt:lpwstr/>
      </vt:variant>
      <vt:variant>
        <vt:lpwstr>_Toc403443023</vt:lpwstr>
      </vt:variant>
      <vt:variant>
        <vt:i4>1179699</vt:i4>
      </vt:variant>
      <vt:variant>
        <vt:i4>35</vt:i4>
      </vt:variant>
      <vt:variant>
        <vt:i4>0</vt:i4>
      </vt:variant>
      <vt:variant>
        <vt:i4>5</vt:i4>
      </vt:variant>
      <vt:variant>
        <vt:lpwstr/>
      </vt:variant>
      <vt:variant>
        <vt:lpwstr>_Toc403443022</vt:lpwstr>
      </vt:variant>
      <vt:variant>
        <vt:i4>1179699</vt:i4>
      </vt:variant>
      <vt:variant>
        <vt:i4>29</vt:i4>
      </vt:variant>
      <vt:variant>
        <vt:i4>0</vt:i4>
      </vt:variant>
      <vt:variant>
        <vt:i4>5</vt:i4>
      </vt:variant>
      <vt:variant>
        <vt:lpwstr/>
      </vt:variant>
      <vt:variant>
        <vt:lpwstr>_Toc403443021</vt:lpwstr>
      </vt:variant>
      <vt:variant>
        <vt:i4>1179699</vt:i4>
      </vt:variant>
      <vt:variant>
        <vt:i4>23</vt:i4>
      </vt:variant>
      <vt:variant>
        <vt:i4>0</vt:i4>
      </vt:variant>
      <vt:variant>
        <vt:i4>5</vt:i4>
      </vt:variant>
      <vt:variant>
        <vt:lpwstr/>
      </vt:variant>
      <vt:variant>
        <vt:lpwstr>_Toc403443020</vt:lpwstr>
      </vt:variant>
      <vt:variant>
        <vt:i4>1114163</vt:i4>
      </vt:variant>
      <vt:variant>
        <vt:i4>17</vt:i4>
      </vt:variant>
      <vt:variant>
        <vt:i4>0</vt:i4>
      </vt:variant>
      <vt:variant>
        <vt:i4>5</vt:i4>
      </vt:variant>
      <vt:variant>
        <vt:lpwstr/>
      </vt:variant>
      <vt:variant>
        <vt:lpwstr>_Toc403443019</vt:lpwstr>
      </vt:variant>
      <vt:variant>
        <vt:i4>1114163</vt:i4>
      </vt:variant>
      <vt:variant>
        <vt:i4>11</vt:i4>
      </vt:variant>
      <vt:variant>
        <vt:i4>0</vt:i4>
      </vt:variant>
      <vt:variant>
        <vt:i4>5</vt:i4>
      </vt:variant>
      <vt:variant>
        <vt:lpwstr/>
      </vt:variant>
      <vt:variant>
        <vt:lpwstr>_Toc403443018</vt:lpwstr>
      </vt:variant>
      <vt:variant>
        <vt:i4>1114163</vt:i4>
      </vt:variant>
      <vt:variant>
        <vt:i4>5</vt:i4>
      </vt:variant>
      <vt:variant>
        <vt:i4>0</vt:i4>
      </vt:variant>
      <vt:variant>
        <vt:i4>5</vt:i4>
      </vt:variant>
      <vt:variant>
        <vt:lpwstr/>
      </vt:variant>
      <vt:variant>
        <vt:lpwstr>_Toc403443017</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Viktor's Notes – Laser Ablation</dc:title>
  <dc:subject/>
  <dc:creator>Viktoras Palys</dc:creator>
  <cp:keywords/>
  <cp:lastModifiedBy>Viktoras Palys</cp:lastModifiedBy>
  <cp:revision>163</cp:revision>
  <cp:lastPrinted>2021-01-17T04:33:00Z</cp:lastPrinted>
  <dcterms:created xsi:type="dcterms:W3CDTF">2016-02-29T01:23:00Z</dcterms:created>
  <dcterms:modified xsi:type="dcterms:W3CDTF">2021-01-17T04:33:00Z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ase Target">
    <vt:lpwstr>_self</vt:lpwstr>
  </property>
</Properties>
</file>