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45" w:rsidRDefault="004E7E45" w:rsidP="004E7E45">
      <w:pPr>
        <w:pStyle w:val="Title"/>
      </w:pPr>
      <w:bookmarkStart w:id="0" w:name="_GoBack"/>
      <w:r>
        <w:t>Cranial Nerves</w:t>
      </w:r>
    </w:p>
    <w:p w:rsidR="00F64AB0" w:rsidRDefault="00F64AB0" w:rsidP="00F64AB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D064A9">
        <w:rPr>
          <w:noProof/>
        </w:rPr>
        <w:t>April 10, 2019</w:t>
      </w:r>
      <w:r>
        <w:fldChar w:fldCharType="end"/>
      </w:r>
    </w:p>
    <w:p w:rsidR="00403AE6" w:rsidRDefault="00403AE6" w:rsidP="00403AE6"/>
    <w:p w:rsidR="00554246" w:rsidRDefault="00403AE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1,2,Antraštė,1,Nervous 5,3,Nervous 6,4" </w:instrText>
      </w:r>
      <w:r>
        <w:fldChar w:fldCharType="separate"/>
      </w:r>
      <w:hyperlink w:anchor="_Toc4282821" w:history="1">
        <w:r w:rsidR="00554246" w:rsidRPr="00B46BB7">
          <w:rPr>
            <w:rStyle w:val="Hyperlink"/>
            <w:noProof/>
            <w:shd w:val="clear" w:color="auto" w:fill="FFFFFF"/>
          </w:rPr>
          <w:t>Trigeminal Neuralgia</w:t>
        </w:r>
        <w:r w:rsidR="00554246">
          <w:rPr>
            <w:noProof/>
            <w:webHidden/>
          </w:rPr>
          <w:tab/>
        </w:r>
        <w:r w:rsidR="00554246">
          <w:rPr>
            <w:noProof/>
            <w:webHidden/>
          </w:rPr>
          <w:fldChar w:fldCharType="begin"/>
        </w:r>
        <w:r w:rsidR="00554246">
          <w:rPr>
            <w:noProof/>
            <w:webHidden/>
          </w:rPr>
          <w:instrText xml:space="preserve"> PAGEREF _Toc4282821 \h </w:instrText>
        </w:r>
        <w:r w:rsidR="00554246">
          <w:rPr>
            <w:noProof/>
            <w:webHidden/>
          </w:rPr>
        </w:r>
        <w:r w:rsidR="00554246">
          <w:rPr>
            <w:noProof/>
            <w:webHidden/>
          </w:rPr>
          <w:fldChar w:fldCharType="separate"/>
        </w:r>
        <w:r w:rsidR="00D064A9">
          <w:rPr>
            <w:noProof/>
            <w:webHidden/>
          </w:rPr>
          <w:t>1</w:t>
        </w:r>
        <w:r w:rsidR="00554246">
          <w:rPr>
            <w:noProof/>
            <w:webHidden/>
          </w:rPr>
          <w:fldChar w:fldCharType="end"/>
        </w:r>
      </w:hyperlink>
    </w:p>
    <w:p w:rsidR="00554246" w:rsidRDefault="00D064A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2822" w:history="1">
        <w:r w:rsidR="00554246" w:rsidRPr="00B46BB7">
          <w:rPr>
            <w:rStyle w:val="Hyperlink"/>
            <w:noProof/>
          </w:rPr>
          <w:t>Glycerol Injection</w:t>
        </w:r>
        <w:r w:rsidR="00554246">
          <w:rPr>
            <w:noProof/>
            <w:webHidden/>
          </w:rPr>
          <w:tab/>
        </w:r>
        <w:r w:rsidR="00554246">
          <w:rPr>
            <w:noProof/>
            <w:webHidden/>
          </w:rPr>
          <w:fldChar w:fldCharType="begin"/>
        </w:r>
        <w:r w:rsidR="00554246">
          <w:rPr>
            <w:noProof/>
            <w:webHidden/>
          </w:rPr>
          <w:instrText xml:space="preserve"> PAGEREF _Toc4282822 \h </w:instrText>
        </w:r>
        <w:r w:rsidR="00554246">
          <w:rPr>
            <w:noProof/>
            <w:webHidden/>
          </w:rPr>
        </w:r>
        <w:r w:rsidR="0055424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54246">
          <w:rPr>
            <w:noProof/>
            <w:webHidden/>
          </w:rPr>
          <w:fldChar w:fldCharType="end"/>
        </w:r>
      </w:hyperlink>
    </w:p>
    <w:p w:rsidR="00554246" w:rsidRDefault="00D064A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2823" w:history="1">
        <w:r w:rsidR="00554246" w:rsidRPr="00B46BB7">
          <w:rPr>
            <w:rStyle w:val="Hyperlink"/>
            <w:noProof/>
          </w:rPr>
          <w:t>Microvascular Decompression (MVD, s. Jannetta procedure)</w:t>
        </w:r>
        <w:r w:rsidR="00554246">
          <w:rPr>
            <w:noProof/>
            <w:webHidden/>
          </w:rPr>
          <w:tab/>
        </w:r>
        <w:r w:rsidR="00554246">
          <w:rPr>
            <w:noProof/>
            <w:webHidden/>
          </w:rPr>
          <w:fldChar w:fldCharType="begin"/>
        </w:r>
        <w:r w:rsidR="00554246">
          <w:rPr>
            <w:noProof/>
            <w:webHidden/>
          </w:rPr>
          <w:instrText xml:space="preserve"> PAGEREF _Toc4282823 \h </w:instrText>
        </w:r>
        <w:r w:rsidR="00554246">
          <w:rPr>
            <w:noProof/>
            <w:webHidden/>
          </w:rPr>
        </w:r>
        <w:r w:rsidR="0055424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54246">
          <w:rPr>
            <w:noProof/>
            <w:webHidden/>
          </w:rPr>
          <w:fldChar w:fldCharType="end"/>
        </w:r>
      </w:hyperlink>
    </w:p>
    <w:p w:rsidR="00554246" w:rsidRDefault="00D064A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2824" w:history="1">
        <w:r w:rsidR="00554246" w:rsidRPr="00B46BB7">
          <w:rPr>
            <w:rStyle w:val="Hyperlink"/>
            <w:noProof/>
          </w:rPr>
          <w:t>Hypoglossus</w:t>
        </w:r>
        <w:r w:rsidR="00554246">
          <w:rPr>
            <w:noProof/>
            <w:webHidden/>
          </w:rPr>
          <w:tab/>
        </w:r>
        <w:r w:rsidR="00554246">
          <w:rPr>
            <w:noProof/>
            <w:webHidden/>
          </w:rPr>
          <w:fldChar w:fldCharType="begin"/>
        </w:r>
        <w:r w:rsidR="00554246">
          <w:rPr>
            <w:noProof/>
            <w:webHidden/>
          </w:rPr>
          <w:instrText xml:space="preserve"> PAGEREF _Toc4282824 \h </w:instrText>
        </w:r>
        <w:r w:rsidR="00554246">
          <w:rPr>
            <w:noProof/>
            <w:webHidden/>
          </w:rPr>
        </w:r>
        <w:r w:rsidR="0055424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554246">
          <w:rPr>
            <w:noProof/>
            <w:webHidden/>
          </w:rPr>
          <w:fldChar w:fldCharType="end"/>
        </w:r>
      </w:hyperlink>
    </w:p>
    <w:p w:rsidR="00A6773D" w:rsidRPr="00A6773D" w:rsidRDefault="00403AE6" w:rsidP="00B774FB">
      <w:pPr>
        <w:rPr>
          <w:iCs/>
        </w:rPr>
      </w:pPr>
      <w:r>
        <w:fldChar w:fldCharType="end"/>
      </w:r>
      <w:r w:rsidR="00B774FB" w:rsidRPr="00403AE6">
        <w:rPr>
          <w:b/>
          <w:smallCaps/>
        </w:rPr>
        <w:t>Vagal Nerve Stimulator (</w:t>
      </w:r>
      <w:r w:rsidR="005F4DCF" w:rsidRPr="00403AE6">
        <w:rPr>
          <w:b/>
          <w:smallCaps/>
        </w:rPr>
        <w:t>VNS</w:t>
      </w:r>
      <w:r w:rsidR="00B774FB" w:rsidRPr="00403AE6">
        <w:rPr>
          <w:b/>
          <w:smallCaps/>
        </w:rPr>
        <w:t>)</w:t>
      </w:r>
      <w:r>
        <w:t xml:space="preserve"> - </w:t>
      </w:r>
      <w:r w:rsidR="00A6773D" w:rsidRPr="00A6773D">
        <w:rPr>
          <w:iCs/>
        </w:rPr>
        <w:t>see p. E</w:t>
      </w:r>
      <w:r w:rsidR="00646D03">
        <w:rPr>
          <w:iCs/>
        </w:rPr>
        <w:t>23</w:t>
      </w:r>
      <w:r w:rsidR="00A6773D" w:rsidRPr="00A6773D">
        <w:rPr>
          <w:iCs/>
        </w:rPr>
        <w:t xml:space="preserve"> </w:t>
      </w:r>
      <w:hyperlink r:id="rId7" w:history="1">
        <w:r w:rsidR="00A6773D" w:rsidRPr="00A6773D">
          <w:rPr>
            <w:rStyle w:val="Hyperlink"/>
            <w:iCs/>
          </w:rPr>
          <w:t>&gt;&gt;</w:t>
        </w:r>
      </w:hyperlink>
    </w:p>
    <w:p w:rsidR="00A6773D" w:rsidRPr="00A6773D" w:rsidRDefault="00A6773D" w:rsidP="00B774FB">
      <w:pPr>
        <w:rPr>
          <w:iCs/>
        </w:rPr>
      </w:pPr>
    </w:p>
    <w:p w:rsidR="005F377A" w:rsidRDefault="005F377A" w:rsidP="00A961C8"/>
    <w:p w:rsidR="00EC7566" w:rsidRDefault="00EC7566" w:rsidP="00EC7566">
      <w:pPr>
        <w:pStyle w:val="Antrat"/>
        <w:rPr>
          <w:shd w:val="clear" w:color="auto" w:fill="FFFFFF"/>
        </w:rPr>
      </w:pPr>
      <w:bookmarkStart w:id="1" w:name="_Toc4282821"/>
      <w:r>
        <w:rPr>
          <w:shd w:val="clear" w:color="auto" w:fill="FFFFFF"/>
        </w:rPr>
        <w:t>Trigeminal Neuralgia</w:t>
      </w:r>
      <w:bookmarkEnd w:id="1"/>
    </w:p>
    <w:p w:rsidR="00EC7566" w:rsidRPr="00EC7566" w:rsidRDefault="00EC7566" w:rsidP="00EC7566">
      <w:pPr>
        <w:pStyle w:val="Nervous1"/>
      </w:pPr>
      <w:bookmarkStart w:id="2" w:name="_Toc4282822"/>
      <w:r w:rsidRPr="00EC7566">
        <w:t>Glycerol Injection</w:t>
      </w:r>
      <w:bookmarkEnd w:id="2"/>
    </w:p>
    <w:p w:rsidR="00EC7566" w:rsidRDefault="00EC7566" w:rsidP="00EC7566">
      <w:r>
        <w:t xml:space="preserve">See p. CN5 </w:t>
      </w:r>
      <w:hyperlink r:id="rId8" w:anchor="Gasserian_ganglion_procedures" w:history="1">
        <w:r w:rsidRPr="00EC7566">
          <w:rPr>
            <w:rStyle w:val="Hyperlink"/>
          </w:rPr>
          <w:t>&gt;&gt;</w:t>
        </w:r>
      </w:hyperlink>
    </w:p>
    <w:p w:rsidR="00EC7566" w:rsidRPr="00EC7566" w:rsidRDefault="00EC7566" w:rsidP="00EC7566"/>
    <w:p w:rsidR="00403AE6" w:rsidRPr="00EC7566" w:rsidRDefault="00403AE6" w:rsidP="00EC7566">
      <w:pPr>
        <w:pStyle w:val="Nervous1"/>
      </w:pPr>
      <w:bookmarkStart w:id="3" w:name="_Toc4282823"/>
      <w:r w:rsidRPr="00EC7566">
        <w:t>Microvascular Decompression (MVD</w:t>
      </w:r>
      <w:r w:rsidR="00386E37" w:rsidRPr="00EC7566">
        <w:t>, s. Jannetta procedure</w:t>
      </w:r>
      <w:r w:rsidRPr="00EC7566">
        <w:t>)</w:t>
      </w:r>
      <w:bookmarkEnd w:id="3"/>
    </w:p>
    <w:p w:rsidR="003574C6" w:rsidRPr="00273F8C" w:rsidRDefault="00A30DF5" w:rsidP="00A30DF5">
      <w:r>
        <w:t xml:space="preserve">See p. Op350 </w:t>
      </w:r>
      <w:hyperlink r:id="rId9" w:anchor="MVD" w:history="1">
        <w:r w:rsidRPr="00A30DF5">
          <w:rPr>
            <w:rStyle w:val="Hyperlink"/>
          </w:rPr>
          <w:t>&gt;&gt;</w:t>
        </w:r>
      </w:hyperlink>
    </w:p>
    <w:p w:rsidR="00403AE6" w:rsidRDefault="00403AE6" w:rsidP="00A961C8"/>
    <w:p w:rsidR="004E7E45" w:rsidRDefault="004E7E45" w:rsidP="004E7E45">
      <w:pPr>
        <w:pStyle w:val="Antrat"/>
      </w:pPr>
      <w:bookmarkStart w:id="4" w:name="_Toc4282824"/>
      <w:r>
        <w:t>Hypoglossus</w:t>
      </w:r>
      <w:bookmarkEnd w:id="4"/>
    </w:p>
    <w:p w:rsidR="00B774FB" w:rsidRDefault="00F64AB0" w:rsidP="00B774FB">
      <w:pPr>
        <w:rPr>
          <w:iCs/>
        </w:rPr>
      </w:pPr>
      <w:r>
        <w:rPr>
          <w:iCs/>
          <w:u w:val="single"/>
        </w:rPr>
        <w:t>Pending sources</w:t>
      </w:r>
      <w:r w:rsidR="00B774FB">
        <w:rPr>
          <w:iCs/>
        </w:rPr>
        <w:t>:</w:t>
      </w:r>
    </w:p>
    <w:p w:rsidR="004E7E45" w:rsidRPr="004E7E45" w:rsidRDefault="004E7E45" w:rsidP="004E7E45">
      <w:pPr>
        <w:rPr>
          <w:i/>
        </w:rPr>
      </w:pPr>
      <w:r w:rsidRPr="00B774FB">
        <w:t>Xinru Xiao at al</w:t>
      </w:r>
      <w:r w:rsidRPr="004E7E45">
        <w:rPr>
          <w:i/>
        </w:rPr>
        <w:t xml:space="preserve"> “Using a modified far-lateral approach to remove hypoglossal neurilemmomas: notes on technique”</w:t>
      </w:r>
    </w:p>
    <w:p w:rsidR="004E7E45" w:rsidRDefault="004E7E45">
      <w:pPr>
        <w:rPr>
          <w:iCs/>
        </w:rPr>
      </w:pPr>
    </w:p>
    <w:p w:rsidR="00F64AB0" w:rsidRDefault="00F64AB0">
      <w:pPr>
        <w:rPr>
          <w:iCs/>
        </w:rPr>
      </w:pPr>
    </w:p>
    <w:p w:rsidR="00F64AB0" w:rsidRPr="00B806B3" w:rsidRDefault="00F64AB0" w:rsidP="00F64AB0">
      <w:pPr>
        <w:pBdr>
          <w:bottom w:val="single" w:sz="4" w:space="1" w:color="auto"/>
        </w:pBdr>
        <w:ind w:right="57"/>
        <w:rPr>
          <w:sz w:val="20"/>
        </w:rPr>
      </w:pPr>
    </w:p>
    <w:p w:rsidR="00F64AB0" w:rsidRDefault="00D064A9" w:rsidP="00F64AB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F64AB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64AB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64AB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64AB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64AB0" w:rsidRPr="00F34741" w:rsidRDefault="00D064A9" w:rsidP="00F64AB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F64AB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F64AB0" w:rsidRPr="00273F8C" w:rsidRDefault="00F64AB0" w:rsidP="00F64AB0"/>
    <w:bookmarkEnd w:id="0"/>
    <w:p w:rsidR="00F64AB0" w:rsidRPr="00AA7EB0" w:rsidRDefault="00F64AB0">
      <w:pPr>
        <w:rPr>
          <w:iCs/>
        </w:rPr>
      </w:pPr>
    </w:p>
    <w:sectPr w:rsidR="00F64AB0" w:rsidRPr="00AA7EB0" w:rsidSect="008E3394">
      <w:headerReference w:type="default" r:id="rId12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13C" w:rsidRDefault="00DE513C">
      <w:r>
        <w:separator/>
      </w:r>
    </w:p>
  </w:endnote>
  <w:endnote w:type="continuationSeparator" w:id="0">
    <w:p w:rsidR="00DE513C" w:rsidRDefault="00D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13C" w:rsidRDefault="00DE513C">
      <w:r>
        <w:separator/>
      </w:r>
    </w:p>
  </w:footnote>
  <w:footnote w:type="continuationSeparator" w:id="0">
    <w:p w:rsidR="00DE513C" w:rsidRDefault="00DE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AB0" w:rsidRPr="00D64E7F" w:rsidRDefault="00F64AB0" w:rsidP="00F64AB0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401257" wp14:editId="7B0C7CF4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Cranial Nerves (operative techniques)</w:t>
    </w:r>
    <w:r>
      <w:rPr>
        <w:b/>
        <w:bCs/>
        <w:iCs/>
        <w:smallCaps/>
      </w:rPr>
      <w:tab/>
    </w:r>
    <w:r>
      <w:t>Op400 (</w:t>
    </w:r>
    <w:r>
      <w:fldChar w:fldCharType="begin"/>
    </w:r>
    <w:r>
      <w:instrText xml:space="preserve"> PAGE </w:instrText>
    </w:r>
    <w:r>
      <w:fldChar w:fldCharType="separate"/>
    </w:r>
    <w:r w:rsidR="00D064A9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839"/>
    <w:multiLevelType w:val="hybridMultilevel"/>
    <w:tmpl w:val="2E88675C"/>
    <w:lvl w:ilvl="0" w:tplc="FBFA491C">
      <w:numFmt w:val="bullet"/>
      <w:lvlText w:val="—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F4F49"/>
    <w:multiLevelType w:val="hybridMultilevel"/>
    <w:tmpl w:val="745C8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4DCD"/>
    <w:multiLevelType w:val="hybridMultilevel"/>
    <w:tmpl w:val="F96E93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739E0"/>
    <w:multiLevelType w:val="hybridMultilevel"/>
    <w:tmpl w:val="411667A2"/>
    <w:lvl w:ilvl="0" w:tplc="06BE23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6BE23F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F27456"/>
    <w:multiLevelType w:val="hybridMultilevel"/>
    <w:tmpl w:val="A846F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41507"/>
    <w:multiLevelType w:val="hybridMultilevel"/>
    <w:tmpl w:val="E230D65A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32D95B3E"/>
    <w:multiLevelType w:val="hybridMultilevel"/>
    <w:tmpl w:val="61F8F8B4"/>
    <w:lvl w:ilvl="0" w:tplc="3CCA98E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4"/>
        <w:vertAlign w:val="baseline"/>
      </w:rPr>
    </w:lvl>
    <w:lvl w:ilvl="1" w:tplc="8C3077F8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9E6280A8">
      <w:start w:val="1"/>
      <w:numFmt w:val="upperLetter"/>
      <w:lvlText w:val="%3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sz w:val="24"/>
        <w:szCs w:val="24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33361C3"/>
    <w:multiLevelType w:val="hybridMultilevel"/>
    <w:tmpl w:val="70588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B0D51"/>
    <w:multiLevelType w:val="hybridMultilevel"/>
    <w:tmpl w:val="BDC85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FA491C">
      <w:numFmt w:val="bullet"/>
      <w:lvlText w:val="—"/>
      <w:lvlJc w:val="left"/>
      <w:pPr>
        <w:ind w:left="1080" w:hanging="360"/>
      </w:pPr>
      <w:rPr>
        <w:rFonts w:ascii="Arial Narrow" w:hAnsi="Arial Narro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1551E9"/>
    <w:multiLevelType w:val="hybridMultilevel"/>
    <w:tmpl w:val="470C1FF8"/>
    <w:lvl w:ilvl="0" w:tplc="025E2F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FF3072A2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  <w:b w:val="0"/>
        <w:i w:val="0"/>
        <w:caps w:val="0"/>
      </w:rPr>
    </w:lvl>
    <w:lvl w:ilvl="2" w:tplc="D304FA2E">
      <w:start w:val="1"/>
      <w:numFmt w:val="bullet"/>
      <w:lvlText w:val="–"/>
      <w:lvlJc w:val="left"/>
      <w:pPr>
        <w:tabs>
          <w:tab w:val="num" w:pos="1914"/>
        </w:tabs>
        <w:ind w:left="1914" w:hanging="360"/>
      </w:pPr>
      <w:rPr>
        <w:rFonts w:ascii="Times New Roman" w:hAnsi="Times New Roman" w:cs="Times New Roman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0" w15:restartNumberingAfterBreak="0">
    <w:nsid w:val="5FF21FBB"/>
    <w:multiLevelType w:val="hybridMultilevel"/>
    <w:tmpl w:val="0A4C440C"/>
    <w:lvl w:ilvl="0" w:tplc="2BC6B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40A6C"/>
    <w:multiLevelType w:val="hybridMultilevel"/>
    <w:tmpl w:val="B82C2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60B37"/>
    <w:multiLevelType w:val="hybridMultilevel"/>
    <w:tmpl w:val="D236D6F0"/>
    <w:lvl w:ilvl="0" w:tplc="98185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83691"/>
    <w:multiLevelType w:val="hybridMultilevel"/>
    <w:tmpl w:val="22C42D42"/>
    <w:lvl w:ilvl="0" w:tplc="FBFA491C">
      <w:numFmt w:val="bullet"/>
      <w:lvlText w:val="—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D67E6"/>
    <w:multiLevelType w:val="hybridMultilevel"/>
    <w:tmpl w:val="60BEAEEC"/>
    <w:lvl w:ilvl="0" w:tplc="FBFA491C">
      <w:numFmt w:val="bullet"/>
      <w:lvlText w:val="—"/>
      <w:lvlJc w:val="left"/>
      <w:pPr>
        <w:ind w:left="220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14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77C2"/>
    <w:rsid w:val="00013DE6"/>
    <w:rsid w:val="00021F7C"/>
    <w:rsid w:val="000529AA"/>
    <w:rsid w:val="00063601"/>
    <w:rsid w:val="00066F99"/>
    <w:rsid w:val="000E05D7"/>
    <w:rsid w:val="000E1038"/>
    <w:rsid w:val="00105A80"/>
    <w:rsid w:val="00131921"/>
    <w:rsid w:val="00146BD6"/>
    <w:rsid w:val="00170953"/>
    <w:rsid w:val="00187562"/>
    <w:rsid w:val="001A3588"/>
    <w:rsid w:val="001A4890"/>
    <w:rsid w:val="001B1706"/>
    <w:rsid w:val="001B4470"/>
    <w:rsid w:val="001C19C0"/>
    <w:rsid w:val="001D591B"/>
    <w:rsid w:val="002026F9"/>
    <w:rsid w:val="00202BB2"/>
    <w:rsid w:val="002115E2"/>
    <w:rsid w:val="0022168F"/>
    <w:rsid w:val="00222C66"/>
    <w:rsid w:val="00230B3D"/>
    <w:rsid w:val="00236FA4"/>
    <w:rsid w:val="0025288F"/>
    <w:rsid w:val="00255A50"/>
    <w:rsid w:val="002604E3"/>
    <w:rsid w:val="002720BC"/>
    <w:rsid w:val="00297C57"/>
    <w:rsid w:val="002A449F"/>
    <w:rsid w:val="002D4648"/>
    <w:rsid w:val="002D6A7C"/>
    <w:rsid w:val="002F0023"/>
    <w:rsid w:val="002F4555"/>
    <w:rsid w:val="00306D48"/>
    <w:rsid w:val="00311B45"/>
    <w:rsid w:val="00323A79"/>
    <w:rsid w:val="00336ECD"/>
    <w:rsid w:val="003574C6"/>
    <w:rsid w:val="003643C1"/>
    <w:rsid w:val="00364421"/>
    <w:rsid w:val="003649F3"/>
    <w:rsid w:val="00365269"/>
    <w:rsid w:val="00365ABA"/>
    <w:rsid w:val="003773B1"/>
    <w:rsid w:val="00386E37"/>
    <w:rsid w:val="0039436D"/>
    <w:rsid w:val="003C5233"/>
    <w:rsid w:val="003C7B7D"/>
    <w:rsid w:val="003E4897"/>
    <w:rsid w:val="003F33CF"/>
    <w:rsid w:val="00403AE6"/>
    <w:rsid w:val="00412861"/>
    <w:rsid w:val="00420083"/>
    <w:rsid w:val="00425E9B"/>
    <w:rsid w:val="004306D6"/>
    <w:rsid w:val="00441880"/>
    <w:rsid w:val="00442BAD"/>
    <w:rsid w:val="00444DD3"/>
    <w:rsid w:val="004621F4"/>
    <w:rsid w:val="004845E0"/>
    <w:rsid w:val="004A603C"/>
    <w:rsid w:val="004A69B3"/>
    <w:rsid w:val="004C164D"/>
    <w:rsid w:val="004C7F8A"/>
    <w:rsid w:val="004E3410"/>
    <w:rsid w:val="004E7E45"/>
    <w:rsid w:val="004F0739"/>
    <w:rsid w:val="004F3A13"/>
    <w:rsid w:val="005029C6"/>
    <w:rsid w:val="005069B8"/>
    <w:rsid w:val="00510021"/>
    <w:rsid w:val="00520CBA"/>
    <w:rsid w:val="00522305"/>
    <w:rsid w:val="00536539"/>
    <w:rsid w:val="005413AA"/>
    <w:rsid w:val="005479F9"/>
    <w:rsid w:val="005536F4"/>
    <w:rsid w:val="00554246"/>
    <w:rsid w:val="005556F8"/>
    <w:rsid w:val="0057659B"/>
    <w:rsid w:val="00580EA2"/>
    <w:rsid w:val="00592E69"/>
    <w:rsid w:val="005D69D0"/>
    <w:rsid w:val="005E2250"/>
    <w:rsid w:val="005F377A"/>
    <w:rsid w:val="005F4874"/>
    <w:rsid w:val="005F4D5D"/>
    <w:rsid w:val="005F4DCF"/>
    <w:rsid w:val="00613516"/>
    <w:rsid w:val="00643B32"/>
    <w:rsid w:val="00646D03"/>
    <w:rsid w:val="00661EF4"/>
    <w:rsid w:val="00672485"/>
    <w:rsid w:val="0067608A"/>
    <w:rsid w:val="00681BAD"/>
    <w:rsid w:val="0069258F"/>
    <w:rsid w:val="006A156E"/>
    <w:rsid w:val="006C5226"/>
    <w:rsid w:val="00701F71"/>
    <w:rsid w:val="00711C9B"/>
    <w:rsid w:val="00713566"/>
    <w:rsid w:val="00713D1A"/>
    <w:rsid w:val="00724B14"/>
    <w:rsid w:val="00725AFD"/>
    <w:rsid w:val="00731691"/>
    <w:rsid w:val="007413DD"/>
    <w:rsid w:val="00741FFF"/>
    <w:rsid w:val="00751186"/>
    <w:rsid w:val="00762FA3"/>
    <w:rsid w:val="00777695"/>
    <w:rsid w:val="00781AE5"/>
    <w:rsid w:val="007966F2"/>
    <w:rsid w:val="007A4BCE"/>
    <w:rsid w:val="007A5A7A"/>
    <w:rsid w:val="007B52F0"/>
    <w:rsid w:val="007D3B66"/>
    <w:rsid w:val="007E7EAF"/>
    <w:rsid w:val="0081124C"/>
    <w:rsid w:val="00890E69"/>
    <w:rsid w:val="008E3394"/>
    <w:rsid w:val="008F1350"/>
    <w:rsid w:val="00936928"/>
    <w:rsid w:val="00943DEC"/>
    <w:rsid w:val="00961CF6"/>
    <w:rsid w:val="00974427"/>
    <w:rsid w:val="00995E81"/>
    <w:rsid w:val="009A0F3C"/>
    <w:rsid w:val="009D0B98"/>
    <w:rsid w:val="009F28EB"/>
    <w:rsid w:val="00A04D4A"/>
    <w:rsid w:val="00A1460C"/>
    <w:rsid w:val="00A30DF5"/>
    <w:rsid w:val="00A41486"/>
    <w:rsid w:val="00A6773D"/>
    <w:rsid w:val="00A7719E"/>
    <w:rsid w:val="00A908F0"/>
    <w:rsid w:val="00A95099"/>
    <w:rsid w:val="00A961C8"/>
    <w:rsid w:val="00A972AD"/>
    <w:rsid w:val="00AA7EB0"/>
    <w:rsid w:val="00AB5714"/>
    <w:rsid w:val="00AE0FBE"/>
    <w:rsid w:val="00AF640B"/>
    <w:rsid w:val="00B11ADC"/>
    <w:rsid w:val="00B13525"/>
    <w:rsid w:val="00B21330"/>
    <w:rsid w:val="00B228D1"/>
    <w:rsid w:val="00B6617D"/>
    <w:rsid w:val="00B774FB"/>
    <w:rsid w:val="00B84D79"/>
    <w:rsid w:val="00BB36A6"/>
    <w:rsid w:val="00BB668F"/>
    <w:rsid w:val="00BC56A7"/>
    <w:rsid w:val="00BF5458"/>
    <w:rsid w:val="00C27BBB"/>
    <w:rsid w:val="00C45F8F"/>
    <w:rsid w:val="00C50872"/>
    <w:rsid w:val="00C511B4"/>
    <w:rsid w:val="00C62236"/>
    <w:rsid w:val="00C700E3"/>
    <w:rsid w:val="00C71D46"/>
    <w:rsid w:val="00C74420"/>
    <w:rsid w:val="00C75E0A"/>
    <w:rsid w:val="00C93FD0"/>
    <w:rsid w:val="00CA03FB"/>
    <w:rsid w:val="00CD02DE"/>
    <w:rsid w:val="00CD1499"/>
    <w:rsid w:val="00CD4FFA"/>
    <w:rsid w:val="00CF70B7"/>
    <w:rsid w:val="00D064A9"/>
    <w:rsid w:val="00D1102F"/>
    <w:rsid w:val="00D70689"/>
    <w:rsid w:val="00D72374"/>
    <w:rsid w:val="00D8038F"/>
    <w:rsid w:val="00D84921"/>
    <w:rsid w:val="00DA3CD2"/>
    <w:rsid w:val="00DC600E"/>
    <w:rsid w:val="00DD4247"/>
    <w:rsid w:val="00DE513C"/>
    <w:rsid w:val="00DF4C80"/>
    <w:rsid w:val="00DF6B77"/>
    <w:rsid w:val="00E0721A"/>
    <w:rsid w:val="00E251F4"/>
    <w:rsid w:val="00E52D20"/>
    <w:rsid w:val="00E726D1"/>
    <w:rsid w:val="00E75B45"/>
    <w:rsid w:val="00E857C4"/>
    <w:rsid w:val="00EC4C3D"/>
    <w:rsid w:val="00EC7566"/>
    <w:rsid w:val="00EC7910"/>
    <w:rsid w:val="00ED766F"/>
    <w:rsid w:val="00EE6BA4"/>
    <w:rsid w:val="00EF1106"/>
    <w:rsid w:val="00F01485"/>
    <w:rsid w:val="00F04002"/>
    <w:rsid w:val="00F13481"/>
    <w:rsid w:val="00F15061"/>
    <w:rsid w:val="00F36C93"/>
    <w:rsid w:val="00F55554"/>
    <w:rsid w:val="00F64AB0"/>
    <w:rsid w:val="00F65C5C"/>
    <w:rsid w:val="00F86317"/>
    <w:rsid w:val="00F90E60"/>
    <w:rsid w:val="00FB1A3E"/>
    <w:rsid w:val="00FC30F0"/>
    <w:rsid w:val="00FD0A29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A9DEB-2012-41C4-ACFE-886EF581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6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D76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76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D7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D76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D76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D766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D76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ED766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ED766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ED766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ED766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ED766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ED766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ED766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ED766F"/>
    <w:rPr>
      <w:b/>
      <w:caps/>
      <w:sz w:val="28"/>
      <w:u w:val="double"/>
    </w:rPr>
  </w:style>
  <w:style w:type="character" w:styleId="Hyperlink">
    <w:name w:val="Hyperlink"/>
    <w:uiPriority w:val="99"/>
    <w:rsid w:val="00ED766F"/>
    <w:rPr>
      <w:color w:val="999999"/>
      <w:u w:val="none"/>
    </w:rPr>
  </w:style>
  <w:style w:type="paragraph" w:customStyle="1" w:styleId="Nervous4">
    <w:name w:val="Nervous 4"/>
    <w:basedOn w:val="Normal"/>
    <w:rsid w:val="00ED7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ED766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ED766F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ED766F"/>
  </w:style>
  <w:style w:type="paragraph" w:customStyle="1" w:styleId="Drugname">
    <w:name w:val="Drug name"/>
    <w:basedOn w:val="NormalWeb"/>
    <w:autoRedefine/>
    <w:rsid w:val="00ED766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ED766F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ED766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ED766F"/>
    <w:rPr>
      <w:b w:val="0"/>
      <w:caps w:val="0"/>
      <w:smallCaps/>
    </w:rPr>
  </w:style>
  <w:style w:type="character" w:styleId="FollowedHyperlink">
    <w:name w:val="FollowedHyperlink"/>
    <w:rsid w:val="00ED766F"/>
    <w:rPr>
      <w:color w:val="999999"/>
      <w:u w:val="none"/>
    </w:rPr>
  </w:style>
  <w:style w:type="paragraph" w:customStyle="1" w:styleId="Nervous6">
    <w:name w:val="Nervous 6"/>
    <w:basedOn w:val="Normal"/>
    <w:rsid w:val="00ED766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NormalWebChar">
    <w:name w:val="Normal (Web) Char"/>
    <w:link w:val="NormalWeb"/>
    <w:rsid w:val="001A4890"/>
    <w:rPr>
      <w:sz w:val="24"/>
      <w:szCs w:val="24"/>
    </w:rPr>
  </w:style>
  <w:style w:type="paragraph" w:customStyle="1" w:styleId="Nervous9">
    <w:name w:val="Nervous 9"/>
    <w:rsid w:val="00ED766F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uiPriority w:val="39"/>
    <w:rsid w:val="00ED766F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ED766F"/>
    <w:rPr>
      <w:i/>
      <w:smallCaps/>
      <w:color w:val="999999"/>
      <w:szCs w:val="24"/>
    </w:rPr>
  </w:style>
  <w:style w:type="paragraph" w:customStyle="1" w:styleId="Normal0">
    <w:name w:val="[Normal]"/>
    <w:rsid w:val="008E339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rsid w:val="00ED766F"/>
    <w:pPr>
      <w:ind w:left="480"/>
    </w:pPr>
  </w:style>
  <w:style w:type="character" w:customStyle="1" w:styleId="Heading4Char">
    <w:name w:val="Heading 4 Char"/>
    <w:link w:val="Heading4"/>
    <w:rsid w:val="00ED76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ED766F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ED766F"/>
    <w:pPr>
      <w:ind w:left="2155"/>
    </w:pPr>
    <w:rPr>
      <w:i/>
      <w:sz w:val="20"/>
    </w:rPr>
  </w:style>
  <w:style w:type="character" w:customStyle="1" w:styleId="Trialname">
    <w:name w:val="Trial name"/>
    <w:qFormat/>
    <w:rsid w:val="00ED766F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ED766F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D766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D766F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ED7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76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D7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66F"/>
    <w:pPr>
      <w:ind w:left="720"/>
    </w:pPr>
  </w:style>
  <w:style w:type="character" w:customStyle="1" w:styleId="Drugname2Char">
    <w:name w:val="Drug name 2 Char"/>
    <w:link w:val="Drugname2"/>
    <w:rsid w:val="00ED766F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ED766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ED766F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ED766F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ED766F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ED766F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ED766F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ED766F"/>
  </w:style>
  <w:style w:type="character" w:customStyle="1" w:styleId="Eponym">
    <w:name w:val="Eponym"/>
    <w:qFormat/>
    <w:rsid w:val="00ED766F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ED766F"/>
    <w:rPr>
      <w:color w:val="0000FF"/>
    </w:rPr>
  </w:style>
  <w:style w:type="character" w:customStyle="1" w:styleId="Red">
    <w:name w:val="Red"/>
    <w:uiPriority w:val="1"/>
    <w:rsid w:val="00ED766F"/>
    <w:rPr>
      <w:color w:val="FF0000"/>
    </w:rPr>
  </w:style>
  <w:style w:type="paragraph" w:customStyle="1" w:styleId="Sourceofpicture">
    <w:name w:val="Source of picture"/>
    <w:qFormat/>
    <w:rsid w:val="00ED766F"/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CN.%20Cranial%20Neuropathies/CN5.%20Trigeminal%20Disorder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E.%20Epilepsy%20and%20Seizures\E23.%20VNS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OP.%20OPERATIVE%20TECHNIQUES\300-399.%20Cranial\Op350.%20Cerebrovascular%20(open%20techniques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1481</CharactersWithSpaces>
  <SharedDoc>false</SharedDoc>
  <HLinks>
    <vt:vector size="66" baseType="variant">
      <vt:variant>
        <vt:i4>7602229</vt:i4>
      </vt:variant>
      <vt:variant>
        <vt:i4>42</vt:i4>
      </vt:variant>
      <vt:variant>
        <vt:i4>0</vt:i4>
      </vt:variant>
      <vt:variant>
        <vt:i4>5</vt:i4>
      </vt:variant>
      <vt:variant>
        <vt:lpwstr>http://www.amazon.com/gp/product/0070011168</vt:lpwstr>
      </vt:variant>
      <vt:variant>
        <vt:lpwstr/>
      </vt:variant>
      <vt:variant>
        <vt:i4>5046291</vt:i4>
      </vt:variant>
      <vt:variant>
        <vt:i4>39</vt:i4>
      </vt:variant>
      <vt:variant>
        <vt:i4>0</vt:i4>
      </vt:variant>
      <vt:variant>
        <vt:i4>5</vt:i4>
      </vt:variant>
      <vt:variant>
        <vt:lpwstr>../../CN. Cranial Neuropathies/CN5. Trigeminal Disorders.docx</vt:lpwstr>
      </vt:variant>
      <vt:variant>
        <vt:lpwstr/>
      </vt:variant>
      <vt:variant>
        <vt:i4>3473527</vt:i4>
      </vt:variant>
      <vt:variant>
        <vt:i4>36</vt:i4>
      </vt:variant>
      <vt:variant>
        <vt:i4>0</vt:i4>
      </vt:variant>
      <vt:variant>
        <vt:i4>5</vt:i4>
      </vt:variant>
      <vt:variant>
        <vt:lpwstr>http://www.neurosurgicalatlas.com/grand-rounds/trigeminal-neuralgia</vt:lpwstr>
      </vt:variant>
      <vt:variant>
        <vt:lpwstr/>
      </vt:variant>
      <vt:variant>
        <vt:i4>5373952</vt:i4>
      </vt:variant>
      <vt:variant>
        <vt:i4>33</vt:i4>
      </vt:variant>
      <vt:variant>
        <vt:i4>0</vt:i4>
      </vt:variant>
      <vt:variant>
        <vt:i4>5</vt:i4>
      </vt:variant>
      <vt:variant>
        <vt:lpwstr>http://www.neurosurgicalatlas.com/grand-rounds/mvd-for-trigeminal-neuralgia-and-hemifacial-spasm-pearls-and-pitfalls</vt:lpwstr>
      </vt:variant>
      <vt:variant>
        <vt:lpwstr/>
      </vt:variant>
      <vt:variant>
        <vt:i4>3407995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https://www.youtube.com/watch?v=qTFZ3ERzbZ0</vt:lpwstr>
      </vt:variant>
      <vt:variant>
        <vt:lpwstr/>
      </vt:variant>
      <vt:variant>
        <vt:i4>6357032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https://www.youtube.com/watch?v=IPqby3lKjtk</vt:lpwstr>
      </vt:variant>
      <vt:variant>
        <vt:lpwstr/>
      </vt:variant>
      <vt:variant>
        <vt:i4>2031640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https://www.youtube.com/watch?v=Y2IasY9Vf4g&amp;feature=youtu.be</vt:lpwstr>
      </vt:variant>
      <vt:variant>
        <vt:lpwstr/>
      </vt:variant>
      <vt:variant>
        <vt:i4>3276834</vt:i4>
      </vt:variant>
      <vt:variant>
        <vt:i4>21</vt:i4>
      </vt:variant>
      <vt:variant>
        <vt:i4>0</vt:i4>
      </vt:variant>
      <vt:variant>
        <vt:i4>5</vt:i4>
      </vt:variant>
      <vt:variant>
        <vt:lpwstr>../../E. Epilepsy and Seizures/E23. VNS.doc</vt:lpwstr>
      </vt:variant>
      <vt:variant>
        <vt:lpwstr/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_Toc422764242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_Toc422764241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_Toc422764240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15</cp:revision>
  <cp:lastPrinted>2019-04-10T23:31:00Z</cp:lastPrinted>
  <dcterms:created xsi:type="dcterms:W3CDTF">2015-09-19T21:03:00Z</dcterms:created>
  <dcterms:modified xsi:type="dcterms:W3CDTF">2019-04-10T23:31:00Z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