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E" w:rsidRDefault="0002685E">
      <w:pPr>
        <w:pStyle w:val="Title"/>
        <w:spacing w:after="120"/>
      </w:pPr>
      <w:bookmarkStart w:id="0" w:name="_GoBack"/>
      <w:r>
        <w:t>Headache (General)</w:t>
      </w:r>
    </w:p>
    <w:p w:rsidR="00904CBF" w:rsidRDefault="00904CBF" w:rsidP="00904CB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CB41FA">
        <w:rPr>
          <w:noProof/>
        </w:rPr>
        <w:t>May 8, 2019</w:t>
      </w:r>
      <w:r>
        <w:fldChar w:fldCharType="end"/>
      </w:r>
    </w:p>
    <w:p w:rsidR="00871BB3" w:rsidRDefault="00DE091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5,2" </w:instrText>
      </w:r>
      <w:r>
        <w:fldChar w:fldCharType="separate"/>
      </w:r>
      <w:hyperlink w:anchor="_Toc5997346" w:history="1">
        <w:r w:rsidR="00871BB3" w:rsidRPr="00B93D6E">
          <w:rPr>
            <w:rStyle w:val="Hyperlink"/>
            <w:noProof/>
          </w:rPr>
          <w:t>Pathophysiology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_Toc5997346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 w:rsidR="00CB41FA">
          <w:rPr>
            <w:noProof/>
            <w:webHidden/>
          </w:rPr>
          <w:t>1</w:t>
        </w:r>
        <w:r w:rsidR="00871BB3">
          <w:rPr>
            <w:noProof/>
            <w:webHidden/>
          </w:rPr>
          <w:fldChar w:fldCharType="end"/>
        </w:r>
      </w:hyperlink>
    </w:p>
    <w:p w:rsidR="00871BB3" w:rsidRDefault="00CB41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7347" w:history="1">
        <w:r w:rsidR="00871BB3" w:rsidRPr="00B93D6E">
          <w:rPr>
            <w:rStyle w:val="Hyperlink"/>
            <w:noProof/>
          </w:rPr>
          <w:t>International Headache Society (IHS) classification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_Toc5997347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71BB3">
          <w:rPr>
            <w:noProof/>
            <w:webHidden/>
          </w:rPr>
          <w:fldChar w:fldCharType="end"/>
        </w:r>
      </w:hyperlink>
    </w:p>
    <w:p w:rsidR="00871BB3" w:rsidRDefault="00CB41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7348" w:history="1">
        <w:r w:rsidR="00871BB3" w:rsidRPr="00B93D6E">
          <w:rPr>
            <w:rStyle w:val="Hyperlink"/>
            <w:noProof/>
          </w:rPr>
          <w:t>Epidemiology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_Toc5997348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71BB3">
          <w:rPr>
            <w:noProof/>
            <w:webHidden/>
          </w:rPr>
          <w:fldChar w:fldCharType="end"/>
        </w:r>
      </w:hyperlink>
    </w:p>
    <w:p w:rsidR="00871BB3" w:rsidRDefault="00CB41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7349" w:history="1">
        <w:r w:rsidR="00871BB3" w:rsidRPr="00B93D6E">
          <w:rPr>
            <w:rStyle w:val="Hyperlink"/>
            <w:noProof/>
          </w:rPr>
          <w:t>Clinical Features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_Toc5997349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71BB3">
          <w:rPr>
            <w:noProof/>
            <w:webHidden/>
          </w:rPr>
          <w:fldChar w:fldCharType="end"/>
        </w:r>
      </w:hyperlink>
    </w:p>
    <w:p w:rsidR="00871BB3" w:rsidRDefault="00CB41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7350" w:history="1">
        <w:r w:rsidR="00871BB3" w:rsidRPr="00B93D6E">
          <w:rPr>
            <w:rStyle w:val="Hyperlink"/>
            <w:noProof/>
          </w:rPr>
          <w:t>Diagnosis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_Toc5997350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71BB3">
          <w:rPr>
            <w:noProof/>
            <w:webHidden/>
          </w:rPr>
          <w:fldChar w:fldCharType="end"/>
        </w:r>
      </w:hyperlink>
    </w:p>
    <w:p w:rsidR="00871BB3" w:rsidRDefault="00CB41F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997351" w:history="1">
        <w:r w:rsidR="00871BB3" w:rsidRPr="00B93D6E">
          <w:rPr>
            <w:rStyle w:val="Hyperlink"/>
            <w:noProof/>
          </w:rPr>
          <w:t>Treatment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_Toc5997351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71BB3">
          <w:rPr>
            <w:noProof/>
            <w:webHidden/>
          </w:rPr>
          <w:fldChar w:fldCharType="end"/>
        </w:r>
      </w:hyperlink>
    </w:p>
    <w:p w:rsidR="00871BB3" w:rsidRDefault="00CB41F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997352" w:history="1">
        <w:r w:rsidR="00871BB3" w:rsidRPr="00B93D6E">
          <w:rPr>
            <w:rStyle w:val="Hyperlink"/>
            <w:noProof/>
          </w:rPr>
          <w:t>Peripheral Nerve Blocks</w:t>
        </w:r>
        <w:r w:rsidR="00871BB3">
          <w:rPr>
            <w:noProof/>
            <w:webHidden/>
          </w:rPr>
          <w:tab/>
        </w:r>
        <w:r w:rsidR="00871BB3">
          <w:rPr>
            <w:noProof/>
            <w:webHidden/>
          </w:rPr>
          <w:fldChar w:fldCharType="begin"/>
        </w:r>
        <w:r w:rsidR="00871BB3">
          <w:rPr>
            <w:noProof/>
            <w:webHidden/>
          </w:rPr>
          <w:instrText xml:space="preserve"> PAGEREF _Toc5997352 \h </w:instrText>
        </w:r>
        <w:r w:rsidR="00871BB3">
          <w:rPr>
            <w:noProof/>
            <w:webHidden/>
          </w:rPr>
        </w:r>
        <w:r w:rsidR="00871BB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871BB3">
          <w:rPr>
            <w:noProof/>
            <w:webHidden/>
          </w:rPr>
          <w:fldChar w:fldCharType="end"/>
        </w:r>
      </w:hyperlink>
    </w:p>
    <w:p w:rsidR="0002685E" w:rsidRDefault="00DE091C">
      <w:pPr>
        <w:pStyle w:val="Header"/>
        <w:tabs>
          <w:tab w:val="clear" w:pos="4320"/>
        </w:tabs>
      </w:pPr>
      <w:r>
        <w:fldChar w:fldCharType="end"/>
      </w:r>
    </w:p>
    <w:p w:rsidR="0002685E" w:rsidRDefault="0002685E" w:rsidP="00D07A8C">
      <w:pPr>
        <w:pStyle w:val="Nervous1"/>
      </w:pPr>
      <w:bookmarkStart w:id="1" w:name="_Toc5997346"/>
      <w:r>
        <w:t>Pathophysiology</w:t>
      </w:r>
      <w:bookmarkEnd w:id="1"/>
    </w:p>
    <w:p w:rsidR="0002685E" w:rsidRDefault="0002685E" w:rsidP="00AA640A">
      <w:pPr>
        <w:numPr>
          <w:ilvl w:val="3"/>
          <w:numId w:val="2"/>
        </w:numPr>
      </w:pPr>
      <w:r>
        <w:t xml:space="preserve">headaches </w:t>
      </w:r>
      <w:r w:rsidRPr="00BA0D36">
        <w:rPr>
          <w:i/>
        </w:rPr>
        <w:t>may be activated by anxiety</w:t>
      </w:r>
      <w:r>
        <w:t>, but emotional stress is not necessary for symptom to appear.</w:t>
      </w:r>
    </w:p>
    <w:p w:rsidR="0002685E" w:rsidRDefault="0002685E" w:rsidP="00AA640A">
      <w:pPr>
        <w:numPr>
          <w:ilvl w:val="3"/>
          <w:numId w:val="2"/>
        </w:numPr>
      </w:pPr>
      <w:r>
        <w:rPr>
          <w:b/>
          <w:bCs/>
          <w:i/>
          <w:iCs/>
        </w:rPr>
        <w:t>genetic factors</w:t>
      </w:r>
      <w:r>
        <w:t xml:space="preserve"> may augment this system (some people are susceptible to more frequent or more severe head pain).</w:t>
      </w:r>
    </w:p>
    <w:p w:rsidR="0002685E" w:rsidRDefault="0002685E" w:rsidP="00AA640A"/>
    <w:p w:rsidR="0002685E" w:rsidRDefault="0002685E" w:rsidP="00AA640A">
      <w:r>
        <w:rPr>
          <w:u w:val="single"/>
        </w:rPr>
        <w:t>Pain-sensitive cranial structures</w:t>
      </w:r>
      <w:r>
        <w:t>:</w:t>
      </w:r>
    </w:p>
    <w:p w:rsidR="0002685E" w:rsidRDefault="0002685E" w:rsidP="00AA640A">
      <w:pPr>
        <w:numPr>
          <w:ilvl w:val="3"/>
          <w:numId w:val="2"/>
        </w:numPr>
      </w:pPr>
      <w:r>
        <w:t xml:space="preserve">sensitive to </w:t>
      </w:r>
      <w:r>
        <w:rPr>
          <w:b/>
          <w:bCs/>
        </w:rPr>
        <w:t>mechanical stimulation</w:t>
      </w:r>
      <w:r>
        <w:t>: scalp &amp; aponeurosis, large dural arteries, large arteries at base of brain, proximal segments of large pial arteries, dural venous sinuses, dura mater at skull base &amp; falx cerebri.</w:t>
      </w:r>
    </w:p>
    <w:p w:rsidR="0002685E" w:rsidRDefault="0002685E" w:rsidP="00AA640A">
      <w:pPr>
        <w:numPr>
          <w:ilvl w:val="3"/>
          <w:numId w:val="2"/>
        </w:numPr>
      </w:pPr>
      <w:r>
        <w:t>insensitive to pain - ventricular ependyma, choroid plexus, pial veins, much of brain parenchyma, most of dura, meningeal surfaces.</w:t>
      </w:r>
    </w:p>
    <w:p w:rsidR="0002685E" w:rsidRDefault="0002685E" w:rsidP="00AA640A">
      <w:pPr>
        <w:numPr>
          <w:ilvl w:val="3"/>
          <w:numId w:val="2"/>
        </w:numPr>
      </w:pPr>
      <w:r>
        <w:t xml:space="preserve">most of brain is insensitive to </w:t>
      </w:r>
      <w:r>
        <w:rPr>
          <w:b/>
          <w:bCs/>
        </w:rPr>
        <w:t>electrical stimulation</w:t>
      </w:r>
      <w:r>
        <w:t xml:space="preserve">, but particular </w:t>
      </w:r>
      <w:r>
        <w:rPr>
          <w:i/>
          <w:iCs/>
          <w:color w:val="FF0000"/>
        </w:rPr>
        <w:t>midbrain site</w:t>
      </w:r>
      <w:r>
        <w:t xml:space="preserve"> (near midbrain dorsal raphe) is locus for headache generation.</w:t>
      </w:r>
    </w:p>
    <w:p w:rsidR="0002685E" w:rsidRDefault="0002685E" w:rsidP="00AA640A"/>
    <w:p w:rsidR="0002685E" w:rsidRDefault="0002685E" w:rsidP="00AA640A">
      <w:r>
        <w:rPr>
          <w:u w:val="single"/>
        </w:rPr>
        <w:t>Sensory stimuli from head are conveyed to brain</w:t>
      </w:r>
      <w:r>
        <w:t>:</w:t>
      </w:r>
    </w:p>
    <w:p w:rsidR="0002685E" w:rsidRDefault="0002685E" w:rsidP="00AA640A">
      <w:pPr>
        <w:numPr>
          <w:ilvl w:val="0"/>
          <w:numId w:val="6"/>
        </w:numPr>
      </w:pPr>
      <w:r>
        <w:t xml:space="preserve">structures above tentorium in anterior and middle fossae - by </w:t>
      </w:r>
      <w:r>
        <w:rPr>
          <w:b/>
          <w:bCs/>
          <w:color w:val="0000FF"/>
        </w:rPr>
        <w:t>CN5</w:t>
      </w:r>
      <w:r>
        <w:t>.</w:t>
      </w:r>
    </w:p>
    <w:p w:rsidR="0002685E" w:rsidRDefault="0002685E" w:rsidP="00AA640A">
      <w:pPr>
        <w:numPr>
          <w:ilvl w:val="0"/>
          <w:numId w:val="6"/>
        </w:numPr>
      </w:pPr>
      <w:r>
        <w:t xml:space="preserve">posterior fossa and infratentorial structures - by </w:t>
      </w:r>
      <w:r>
        <w:rPr>
          <w:b/>
          <w:bCs/>
          <w:color w:val="0000FF"/>
        </w:rPr>
        <w:t>CN9 &amp; 10,</w:t>
      </w:r>
      <w:r>
        <w:t xml:space="preserve"> </w:t>
      </w:r>
      <w:r>
        <w:rPr>
          <w:b/>
          <w:bCs/>
          <w:color w:val="0000FF"/>
        </w:rPr>
        <w:t>first three cervical nerves</w:t>
      </w:r>
      <w:r>
        <w:t>.</w:t>
      </w:r>
    </w:p>
    <w:p w:rsidR="0002685E" w:rsidRDefault="0002685E" w:rsidP="00AA640A"/>
    <w:p w:rsidR="0002685E" w:rsidRDefault="0002685E">
      <w:pPr>
        <w:pStyle w:val="NormalWeb"/>
      </w:pPr>
      <w:r>
        <w:rPr>
          <w:u w:val="single"/>
        </w:rPr>
        <w:t>Headache can occur</w:t>
      </w:r>
      <w:r>
        <w:t>:</w:t>
      </w:r>
    </w:p>
    <w:p w:rsidR="0002685E" w:rsidRDefault="0002685E" w:rsidP="00986BED">
      <w:pPr>
        <w:pStyle w:val="NormalWeb"/>
        <w:numPr>
          <w:ilvl w:val="1"/>
          <w:numId w:val="6"/>
        </w:numPr>
      </w:pPr>
      <w:r>
        <w:t xml:space="preserve">distention, traction, dilation of </w:t>
      </w:r>
      <w:r>
        <w:rPr>
          <w:b/>
          <w:bCs/>
        </w:rPr>
        <w:t>arteries</w:t>
      </w:r>
      <w:r>
        <w:t xml:space="preserve"> (intracranial or extracranial).</w:t>
      </w:r>
    </w:p>
    <w:p w:rsidR="0002685E" w:rsidRDefault="0002685E" w:rsidP="00986BED">
      <w:pPr>
        <w:pStyle w:val="NormalWeb"/>
        <w:numPr>
          <w:ilvl w:val="1"/>
          <w:numId w:val="6"/>
        </w:numPr>
      </w:pPr>
      <w:r>
        <w:t xml:space="preserve">traction, displacement of large intracranial </w:t>
      </w:r>
      <w:r>
        <w:rPr>
          <w:b/>
          <w:bCs/>
        </w:rPr>
        <w:t>veins</w:t>
      </w:r>
      <w:r>
        <w:t xml:space="preserve"> or their dural envelope.</w:t>
      </w:r>
    </w:p>
    <w:p w:rsidR="0002685E" w:rsidRDefault="0002685E" w:rsidP="00986BED">
      <w:pPr>
        <w:pStyle w:val="NormalWeb"/>
        <w:numPr>
          <w:ilvl w:val="1"/>
          <w:numId w:val="6"/>
        </w:numPr>
      </w:pPr>
      <w:r>
        <w:t xml:space="preserve">compression, traction, inflammation of </w:t>
      </w:r>
      <w:r>
        <w:rPr>
          <w:b/>
          <w:bCs/>
        </w:rPr>
        <w:t>nerves</w:t>
      </w:r>
      <w:r>
        <w:t xml:space="preserve"> (cranial and spinal).</w:t>
      </w:r>
    </w:p>
    <w:p w:rsidR="0002685E" w:rsidRDefault="0002685E" w:rsidP="00986BED">
      <w:pPr>
        <w:pStyle w:val="NormalWeb"/>
        <w:numPr>
          <w:ilvl w:val="1"/>
          <w:numId w:val="6"/>
        </w:numPr>
      </w:pPr>
      <w:r>
        <w:t xml:space="preserve">spasm, inflammation, trauma to </w:t>
      </w:r>
      <w:r>
        <w:rPr>
          <w:b/>
          <w:bCs/>
        </w:rPr>
        <w:t>muscles</w:t>
      </w:r>
      <w:r>
        <w:t xml:space="preserve"> (cranial and cervical).</w:t>
      </w:r>
    </w:p>
    <w:p w:rsidR="0002685E" w:rsidRDefault="0002685E" w:rsidP="00986BED">
      <w:pPr>
        <w:pStyle w:val="NormalWeb"/>
        <w:numPr>
          <w:ilvl w:val="1"/>
          <w:numId w:val="6"/>
        </w:numPr>
      </w:pPr>
      <w:r>
        <w:rPr>
          <w:b/>
          <w:bCs/>
        </w:rPr>
        <w:t>meningeal</w:t>
      </w:r>
      <w:r>
        <w:t xml:space="preserve"> irritation.</w:t>
      </w:r>
    </w:p>
    <w:p w:rsidR="0002685E" w:rsidRDefault="0002685E" w:rsidP="00986BED">
      <w:pPr>
        <w:pStyle w:val="NormalWeb"/>
        <w:numPr>
          <w:ilvl w:val="1"/>
          <w:numId w:val="6"/>
        </w:numPr>
      </w:pPr>
      <w:r>
        <w:t xml:space="preserve">perturbation of </w:t>
      </w:r>
      <w:r>
        <w:rPr>
          <w:b/>
          <w:bCs/>
        </w:rPr>
        <w:t>intracerebral serotonergic projections</w:t>
      </w:r>
      <w:r>
        <w:t>.</w:t>
      </w:r>
    </w:p>
    <w:p w:rsidR="0002685E" w:rsidRDefault="0002685E" w:rsidP="00AA640A"/>
    <w:p w:rsidR="0002685E" w:rsidRDefault="0002685E" w:rsidP="00AA640A">
      <w:r>
        <w:t xml:space="preserve">Previously, head pain was thought to originate from either </w:t>
      </w:r>
      <w:r>
        <w:rPr>
          <w:b/>
          <w:bCs/>
          <w:i/>
          <w:iCs/>
        </w:rPr>
        <w:t>contracted scalp &amp; neck muscles</w:t>
      </w:r>
      <w:r>
        <w:t xml:space="preserve"> or </w:t>
      </w:r>
      <w:r>
        <w:rPr>
          <w:b/>
          <w:bCs/>
          <w:i/>
          <w:iCs/>
        </w:rPr>
        <w:t>vascular dilatation</w:t>
      </w:r>
      <w:r>
        <w:t xml:space="preserve">; neither of these mechanisms achieved scientific support; </w:t>
      </w:r>
      <w:r>
        <w:rPr>
          <w:b/>
          <w:bCs/>
        </w:rPr>
        <w:t>central mechanisms</w:t>
      </w:r>
      <w:r>
        <w:t xml:space="preserve"> of head pain are of current interest!</w:t>
      </w:r>
    </w:p>
    <w:p w:rsidR="0002685E" w:rsidRDefault="0002685E" w:rsidP="00AA640A"/>
    <w:p w:rsidR="0002685E" w:rsidRDefault="0002685E" w:rsidP="00AA640A"/>
    <w:p w:rsidR="0002685E" w:rsidRDefault="0002685E" w:rsidP="00D07A8C">
      <w:pPr>
        <w:pStyle w:val="Nervous1"/>
      </w:pPr>
      <w:bookmarkStart w:id="2" w:name="_Toc5997347"/>
      <w:r>
        <w:t>International Headache Society (IHS) classification</w:t>
      </w:r>
      <w:bookmarkEnd w:id="2"/>
    </w:p>
    <w:p w:rsidR="0002685E" w:rsidRDefault="0002685E">
      <w:pPr>
        <w:pStyle w:val="NormalWeb"/>
        <w:spacing w:after="120"/>
      </w:pPr>
      <w:r>
        <w:rPr>
          <w:b/>
          <w:bCs/>
          <w:caps/>
          <w:highlight w:val="yellow"/>
        </w:rPr>
        <w:t>primary headache disorders</w:t>
      </w:r>
      <w:r>
        <w:t xml:space="preserve"> - </w:t>
      </w:r>
      <w:r>
        <w:rPr>
          <w:b/>
          <w:bCs/>
          <w:i/>
          <w:iCs/>
          <w:color w:val="0000FF"/>
        </w:rPr>
        <w:t>headache itself is illness</w:t>
      </w:r>
      <w:r>
        <w:t xml:space="preserve"> and no other etiology is found; normal examination during asymptomatic intervals!</w:t>
      </w: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Migraine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migraine with aura (classic migraine)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migraine without aura (common migraine)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ophthalmoplegic migraine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lastRenderedPageBreak/>
        <w:t>retinal migraine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childhood periodic syndromes that may be precursors to or associated with migraine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migrainous disorder not fulfilling above criteria</w:t>
      </w:r>
    </w:p>
    <w:p w:rsidR="0002685E" w:rsidRDefault="0002685E">
      <w:pPr>
        <w:rPr>
          <w:szCs w:val="24"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Tension-type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episodic tension-type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chronic tension-type headache</w:t>
      </w:r>
    </w:p>
    <w:p w:rsidR="0002685E" w:rsidRDefault="0002685E">
      <w:pPr>
        <w:ind w:left="1080"/>
        <w:rPr>
          <w:szCs w:val="24"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Cluster headache</w:t>
      </w:r>
      <w:r>
        <w:rPr>
          <w:szCs w:val="24"/>
          <w:u w:val="single"/>
        </w:rPr>
        <w:t xml:space="preserve">, </w:t>
      </w:r>
      <w:r>
        <w:rPr>
          <w:b/>
          <w:bCs/>
          <w:u w:val="single"/>
        </w:rPr>
        <w:t>chronic paroxysmal hemicrania</w:t>
      </w:r>
    </w:p>
    <w:p w:rsidR="0002685E" w:rsidRDefault="0002685E">
      <w:pPr>
        <w:pStyle w:val="NormalWeb"/>
        <w:numPr>
          <w:ilvl w:val="1"/>
          <w:numId w:val="1"/>
        </w:numPr>
      </w:pPr>
      <w:r>
        <w:t>cluster headache</w:t>
      </w:r>
    </w:p>
    <w:p w:rsidR="0002685E" w:rsidRDefault="0002685E">
      <w:pPr>
        <w:pStyle w:val="NormalWeb"/>
        <w:numPr>
          <w:ilvl w:val="1"/>
          <w:numId w:val="1"/>
        </w:numPr>
      </w:pPr>
      <w:r>
        <w:t>chronic paroxysmal hemicrania</w:t>
      </w:r>
    </w:p>
    <w:p w:rsidR="0002685E" w:rsidRDefault="0002685E">
      <w:pPr>
        <w:pStyle w:val="NormalWeb"/>
      </w:pPr>
    </w:p>
    <w:p w:rsidR="0002685E" w:rsidRDefault="0002685E">
      <w:pPr>
        <w:numPr>
          <w:ilvl w:val="0"/>
          <w:numId w:val="1"/>
        </w:numPr>
        <w:rPr>
          <w:b/>
          <w:bCs/>
          <w:szCs w:val="24"/>
          <w:u w:val="single"/>
        </w:rPr>
      </w:pPr>
      <w:r>
        <w:rPr>
          <w:b/>
          <w:bCs/>
          <w:u w:val="single"/>
        </w:rPr>
        <w:t>Medication-overuse headache</w:t>
      </w:r>
    </w:p>
    <w:p w:rsidR="0002685E" w:rsidRDefault="0002685E">
      <w:pPr>
        <w:rPr>
          <w:szCs w:val="24"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Miscellaneous headaches unassociated with structural lesion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idiopathic stabbing (fleeting ice-pick)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external compression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cold stimulus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benign cough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benign exertional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headache associated with sexual activity</w:t>
      </w:r>
    </w:p>
    <w:p w:rsidR="0002685E" w:rsidRDefault="0002685E">
      <w:pPr>
        <w:rPr>
          <w:szCs w:val="24"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Head trauma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acute posttraumatic headache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>chronic posttraumatic headache</w:t>
      </w:r>
    </w:p>
    <w:p w:rsidR="0002685E" w:rsidRDefault="0002685E">
      <w:pPr>
        <w:pStyle w:val="NormalWeb"/>
      </w:pPr>
    </w:p>
    <w:p w:rsidR="0002685E" w:rsidRDefault="0002685E">
      <w:pPr>
        <w:pStyle w:val="NormalWeb"/>
        <w:spacing w:before="120"/>
      </w:pPr>
      <w:r>
        <w:rPr>
          <w:b/>
          <w:bCs/>
          <w:caps/>
          <w:highlight w:val="yellow"/>
        </w:rPr>
        <w:t>secondary headache disorders</w:t>
      </w:r>
      <w:r>
        <w:t xml:space="preserve"> - </w:t>
      </w:r>
      <w:r>
        <w:rPr>
          <w:b/>
          <w:bCs/>
          <w:i/>
          <w:iCs/>
          <w:color w:val="0000FF"/>
        </w:rPr>
        <w:t>headache is symptom</w:t>
      </w:r>
      <w:r>
        <w:t xml:space="preserve"> of identifiable abnormality (structural or metabolic):</w:t>
      </w:r>
    </w:p>
    <w:p w:rsidR="0002685E" w:rsidRDefault="0002685E">
      <w:pPr>
        <w:numPr>
          <w:ilvl w:val="0"/>
          <w:numId w:val="1"/>
        </w:numPr>
        <w:spacing w:before="120"/>
        <w:rPr>
          <w:szCs w:val="24"/>
          <w:u w:val="single"/>
        </w:rPr>
      </w:pPr>
      <w:r>
        <w:rPr>
          <w:b/>
          <w:bCs/>
          <w:u w:val="single"/>
        </w:rPr>
        <w:t>Cranial vascular disorders</w:t>
      </w:r>
    </w:p>
    <w:p w:rsidR="0002685E" w:rsidRDefault="0002685E">
      <w:pPr>
        <w:numPr>
          <w:ilvl w:val="1"/>
          <w:numId w:val="1"/>
        </w:numPr>
      </w:pPr>
      <w:r>
        <w:rPr>
          <w:b/>
          <w:bCs/>
        </w:rPr>
        <w:t>carotidynia</w:t>
      </w:r>
      <w:r>
        <w:t xml:space="preserve"> (subtype of migraine?)</w:t>
      </w:r>
    </w:p>
    <w:p w:rsidR="0002685E" w:rsidRDefault="0002685E">
      <w:pPr>
        <w:numPr>
          <w:ilvl w:val="1"/>
          <w:numId w:val="1"/>
        </w:numPr>
      </w:pPr>
      <w:r>
        <w:rPr>
          <w:b/>
          <w:bCs/>
        </w:rPr>
        <w:t>acute ischemic cerebrovascular disorder</w:t>
      </w:r>
      <w:r>
        <w:t xml:space="preserve"> (&lt; 30% </w:t>
      </w:r>
      <w:r>
        <w:rPr>
          <w:szCs w:val="15"/>
        </w:rPr>
        <w:t>patients with middle cerebral artery vascular accidents have any head pain; headache is result of involvement of larger vessels; involvement of smaller, deeper vessels produces no painful stimuli).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rPr>
          <w:b/>
          <w:bCs/>
        </w:rPr>
        <w:t>intracranial hematoma</w:t>
      </w:r>
      <w:r>
        <w:t xml:space="preserve"> (intracerebral, epidural, and subdural)</w:t>
      </w:r>
    </w:p>
    <w:p w:rsidR="0002685E" w:rsidRDefault="0002685E">
      <w:pPr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</w:rPr>
        <w:t>subarachnoid hemorrhage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rPr>
          <w:b/>
          <w:bCs/>
        </w:rPr>
        <w:t>unruptured vascular malformation</w:t>
      </w:r>
      <w:r>
        <w:t xml:space="preserve"> (AVM, aneurysm)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rPr>
          <w:b/>
          <w:bCs/>
        </w:rPr>
        <w:t>temporal arteritis</w:t>
      </w:r>
      <w:r>
        <w:t xml:space="preserve"> (in elderly patients, palpation of superficial temporal arteries is essential!!!)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t xml:space="preserve">carotid or vertebral </w:t>
      </w:r>
      <w:r>
        <w:rPr>
          <w:b/>
          <w:bCs/>
        </w:rPr>
        <w:t>artery dissection</w:t>
      </w:r>
    </w:p>
    <w:p w:rsidR="0002685E" w:rsidRDefault="0002685E">
      <w:pPr>
        <w:numPr>
          <w:ilvl w:val="1"/>
          <w:numId w:val="1"/>
        </w:numPr>
        <w:rPr>
          <w:b/>
          <w:bCs/>
          <w:szCs w:val="24"/>
        </w:rPr>
      </w:pPr>
      <w:r>
        <w:rPr>
          <w:b/>
          <w:bCs/>
        </w:rPr>
        <w:t>venous thrombosis</w:t>
      </w:r>
    </w:p>
    <w:p w:rsidR="0002685E" w:rsidRDefault="0002685E">
      <w:pPr>
        <w:numPr>
          <w:ilvl w:val="1"/>
          <w:numId w:val="1"/>
        </w:numPr>
        <w:rPr>
          <w:szCs w:val="24"/>
        </w:rPr>
      </w:pPr>
      <w:r>
        <w:rPr>
          <w:b/>
          <w:bCs/>
        </w:rPr>
        <w:t>acute arterial hypertension</w:t>
      </w:r>
      <w:r>
        <w:t xml:space="preserve"> (pheochromocytoma, malignant hypertension)</w:t>
      </w:r>
    </w:p>
    <w:p w:rsidR="0002685E" w:rsidRDefault="0002685E">
      <w:pPr>
        <w:pStyle w:val="BodyTextIndent2"/>
        <w:rPr>
          <w:szCs w:val="24"/>
        </w:rPr>
      </w:pPr>
      <w:r>
        <w:t>N.B. arterial hypertension per se is uncommon cause of headache (diastolic pressures ≥ 130 mmHg are requisite for hypertension to cause headache)</w:t>
      </w:r>
    </w:p>
    <w:p w:rsidR="0002685E" w:rsidRDefault="0002685E">
      <w:pPr>
        <w:rPr>
          <w:szCs w:val="24"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Nonvascular intracranial disorders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intracranial pressure↑ (e.g. obstructive hydrocephalus, idiopathic intracranial hypertension, space-occupying intracranial lesions)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intracranial pressure↓ (e.g. post-lumbar puncture)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intracranial infection (acute meningitis, meningoencephalitis, brain abscess)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noninfectious inflammatory diseases (sarcoidosis, Tolosa-Hunt syndrome)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intrathecal injections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intracranial neoplasm</w:t>
      </w:r>
    </w:p>
    <w:p w:rsidR="0002685E" w:rsidRDefault="0002685E">
      <w:pPr>
        <w:rPr>
          <w:b/>
          <w:bCs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lastRenderedPageBreak/>
        <w:t>Substances or their withdrawal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substance use or exposure:</w:t>
      </w:r>
    </w:p>
    <w:p w:rsidR="0002685E" w:rsidRDefault="0002685E">
      <w:pPr>
        <w:numPr>
          <w:ilvl w:val="2"/>
          <w:numId w:val="1"/>
        </w:numPr>
        <w:rPr>
          <w:b/>
          <w:bCs/>
        </w:rPr>
      </w:pPr>
      <w:r>
        <w:t>acute (e.g. nitrites, CO)</w:t>
      </w:r>
    </w:p>
    <w:p w:rsidR="0002685E" w:rsidRDefault="0002685E">
      <w:pPr>
        <w:numPr>
          <w:ilvl w:val="2"/>
          <w:numId w:val="1"/>
        </w:numPr>
        <w:rPr>
          <w:b/>
          <w:bCs/>
        </w:rPr>
      </w:pPr>
      <w:r>
        <w:t>chronic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substance withdrawal:</w:t>
      </w:r>
    </w:p>
    <w:p w:rsidR="0002685E" w:rsidRDefault="0002685E">
      <w:pPr>
        <w:numPr>
          <w:ilvl w:val="2"/>
          <w:numId w:val="1"/>
        </w:numPr>
        <w:rPr>
          <w:b/>
          <w:bCs/>
        </w:rPr>
      </w:pPr>
      <w:r>
        <w:t>acute use</w:t>
      </w:r>
    </w:p>
    <w:p w:rsidR="0002685E" w:rsidRDefault="0002685E">
      <w:pPr>
        <w:numPr>
          <w:ilvl w:val="2"/>
          <w:numId w:val="1"/>
        </w:numPr>
        <w:rPr>
          <w:b/>
          <w:bCs/>
        </w:rPr>
      </w:pPr>
      <w:r>
        <w:t>chronic use (e.g. caffeine)</w:t>
      </w:r>
    </w:p>
    <w:p w:rsidR="0002685E" w:rsidRDefault="0002685E">
      <w:pPr>
        <w:rPr>
          <w:b/>
          <w:bCs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Noncephalic infections</w:t>
      </w:r>
    </w:p>
    <w:p w:rsidR="0002685E" w:rsidRDefault="0002685E">
      <w:pPr>
        <w:pStyle w:val="BodyTextIndent2"/>
        <w:rPr>
          <w:b/>
          <w:bCs/>
          <w:szCs w:val="15"/>
        </w:rPr>
      </w:pPr>
      <w:r>
        <w:rPr>
          <w:szCs w:val="15"/>
        </w:rPr>
        <w:t>Fever is extremely common cause of headache (potential for meningitis exists in all patients with febrile head pain!)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viral infection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bacterial infection</w:t>
      </w:r>
    </w:p>
    <w:p w:rsidR="0002685E" w:rsidRDefault="0002685E">
      <w:pPr>
        <w:rPr>
          <w:b/>
          <w:bCs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Metabolic disorders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hypoxia, altitude sickness, sleep apnea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hypercapnia (e.g. early morning headaches in chronic pulmonary failure with hypercapnia)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hypoglycemia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dialysis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systemic lupus erythematosus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Hashimoto thyroiditis</w:t>
      </w:r>
    </w:p>
    <w:p w:rsidR="0002685E" w:rsidRDefault="0002685E">
      <w:pPr>
        <w:rPr>
          <w:szCs w:val="24"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Disorders of facial / cranial structures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cranial bone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eyes, e.g. glaucoma (astigmatism, refractory errors, eye strain, squint are rarely responsible for headaches)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ears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nose and sinuses (e.g. sinusitis)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teeth, jaws, and related structures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temporomandibular joint disease</w:t>
      </w:r>
    </w:p>
    <w:p w:rsidR="0002685E" w:rsidRDefault="0002685E">
      <w:pPr>
        <w:numPr>
          <w:ilvl w:val="1"/>
          <w:numId w:val="1"/>
        </w:numPr>
        <w:rPr>
          <w:b/>
          <w:bCs/>
        </w:rPr>
      </w:pPr>
      <w:r>
        <w:t>neck</w:t>
      </w:r>
    </w:p>
    <w:p w:rsidR="0002685E" w:rsidRDefault="0002685E">
      <w:pPr>
        <w:rPr>
          <w:b/>
          <w:bCs/>
        </w:rPr>
      </w:pPr>
    </w:p>
    <w:p w:rsidR="0002685E" w:rsidRDefault="0002685E">
      <w:pPr>
        <w:numPr>
          <w:ilvl w:val="0"/>
          <w:numId w:val="1"/>
        </w:numPr>
        <w:rPr>
          <w:szCs w:val="24"/>
          <w:u w:val="single"/>
        </w:rPr>
      </w:pPr>
      <w:r>
        <w:rPr>
          <w:b/>
          <w:bCs/>
          <w:u w:val="single"/>
        </w:rPr>
        <w:t>Cranial neuralgias</w:t>
      </w:r>
      <w:r>
        <w:rPr>
          <w:u w:val="single"/>
        </w:rPr>
        <w:t>,</w:t>
      </w:r>
      <w:r>
        <w:rPr>
          <w:b/>
          <w:bCs/>
          <w:u w:val="single"/>
        </w:rPr>
        <w:t xml:space="preserve"> nerve trunk pain</w:t>
      </w:r>
      <w:r>
        <w:rPr>
          <w:u w:val="single"/>
        </w:rPr>
        <w:t>,</w:t>
      </w:r>
      <w:r>
        <w:rPr>
          <w:b/>
          <w:bCs/>
          <w:u w:val="single"/>
        </w:rPr>
        <w:t xml:space="preserve"> </w:t>
      </w:r>
      <w:r>
        <w:rPr>
          <w:u w:val="single"/>
        </w:rPr>
        <w:t>and</w:t>
      </w:r>
      <w:r>
        <w:rPr>
          <w:b/>
          <w:bCs/>
          <w:u w:val="single"/>
        </w:rPr>
        <w:t xml:space="preserve"> deafferentation pain</w:t>
      </w:r>
    </w:p>
    <w:p w:rsidR="0002685E" w:rsidRDefault="0002685E" w:rsidP="002E7C4F">
      <w:pPr>
        <w:numPr>
          <w:ilvl w:val="1"/>
          <w:numId w:val="1"/>
        </w:numPr>
      </w:pPr>
      <w:bookmarkStart w:id="3" w:name="_Toc132650825"/>
      <w:r>
        <w:t>persistent (in contrast to ticlike) pain of cranial nerve origin</w:t>
      </w:r>
    </w:p>
    <w:p w:rsidR="0002685E" w:rsidRDefault="0002685E" w:rsidP="002E7C4F">
      <w:pPr>
        <w:numPr>
          <w:ilvl w:val="1"/>
          <w:numId w:val="1"/>
        </w:numPr>
      </w:pPr>
      <w:r>
        <w:t>trigeminal neuralgia</w:t>
      </w:r>
    </w:p>
    <w:p w:rsidR="0002685E" w:rsidRDefault="0002685E" w:rsidP="002E7C4F">
      <w:pPr>
        <w:numPr>
          <w:ilvl w:val="1"/>
          <w:numId w:val="1"/>
        </w:numPr>
      </w:pPr>
      <w:r>
        <w:t>glossopharyngeal neuralgia</w:t>
      </w:r>
    </w:p>
    <w:p w:rsidR="0002685E" w:rsidRDefault="0002685E" w:rsidP="002E7C4F">
      <w:pPr>
        <w:numPr>
          <w:ilvl w:val="1"/>
          <w:numId w:val="1"/>
        </w:numPr>
      </w:pPr>
      <w:r>
        <w:t>nervus intermedius neuralgia</w:t>
      </w:r>
    </w:p>
    <w:p w:rsidR="0002685E" w:rsidRDefault="0002685E" w:rsidP="002E7C4F">
      <w:pPr>
        <w:numPr>
          <w:ilvl w:val="1"/>
          <w:numId w:val="1"/>
        </w:numPr>
      </w:pPr>
      <w:r>
        <w:t>superior laryngeal neuralgia</w:t>
      </w:r>
    </w:p>
    <w:p w:rsidR="0002685E" w:rsidRDefault="0002685E" w:rsidP="002E7C4F">
      <w:pPr>
        <w:numPr>
          <w:ilvl w:val="1"/>
          <w:numId w:val="1"/>
        </w:numPr>
      </w:pPr>
      <w:r>
        <w:t>occipital neuralgia</w:t>
      </w:r>
    </w:p>
    <w:p w:rsidR="0002685E" w:rsidRDefault="0002685E" w:rsidP="002E7C4F"/>
    <w:p w:rsidR="0002685E" w:rsidRDefault="0002685E">
      <w:pPr>
        <w:numPr>
          <w:ilvl w:val="0"/>
          <w:numId w:val="1"/>
        </w:numPr>
        <w:rPr>
          <w:szCs w:val="24"/>
        </w:rPr>
      </w:pPr>
      <w:r>
        <w:rPr>
          <w:b/>
          <w:bCs/>
          <w:u w:val="single"/>
        </w:rPr>
        <w:t>Psychiatric conditions</w:t>
      </w:r>
      <w:bookmarkEnd w:id="3"/>
      <w:r>
        <w:t xml:space="preserve"> (depression, anxiety disorders, somatization and conversion disorders).</w:t>
      </w:r>
    </w:p>
    <w:p w:rsidR="0002685E" w:rsidRDefault="0002685E">
      <w:pPr>
        <w:pStyle w:val="Header"/>
        <w:tabs>
          <w:tab w:val="clear" w:pos="4320"/>
        </w:tabs>
      </w:pPr>
    </w:p>
    <w:p w:rsidR="0002685E" w:rsidRDefault="0002685E">
      <w:pPr>
        <w:pStyle w:val="Header"/>
        <w:tabs>
          <w:tab w:val="clear" w:pos="4320"/>
        </w:tabs>
      </w:pPr>
    </w:p>
    <w:p w:rsidR="0002685E" w:rsidRDefault="0002685E" w:rsidP="00D07A8C">
      <w:pPr>
        <w:pStyle w:val="Nervous1"/>
      </w:pPr>
      <w:bookmarkStart w:id="4" w:name="_Toc5997348"/>
      <w:r>
        <w:t>Epidemiology</w:t>
      </w:r>
      <w:bookmarkEnd w:id="4"/>
    </w:p>
    <w:p w:rsidR="0002685E" w:rsidRDefault="0002685E" w:rsidP="002E7C4F">
      <w:pPr>
        <w:pStyle w:val="NormalWeb"/>
        <w:numPr>
          <w:ilvl w:val="0"/>
          <w:numId w:val="4"/>
        </w:numPr>
      </w:pPr>
      <w:r>
        <w:t>40% persons experience severe headaches annually.</w:t>
      </w:r>
    </w:p>
    <w:p w:rsidR="0002685E" w:rsidRDefault="0002685E" w:rsidP="002E7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7"/>
      </w:pPr>
      <w:r>
        <w:t xml:space="preserve">Only 1 in 250,000 patients with chief complaint of headache have </w:t>
      </w:r>
      <w:r>
        <w:rPr>
          <w:b/>
          <w:bCs/>
          <w:i/>
          <w:iCs/>
          <w:color w:val="FF0000"/>
        </w:rPr>
        <w:t>secondary headache</w:t>
      </w:r>
      <w:r>
        <w:t>.</w:t>
      </w:r>
    </w:p>
    <w:p w:rsidR="0002685E" w:rsidRDefault="0002685E" w:rsidP="002E7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7"/>
      </w:pPr>
      <w:r>
        <w:t xml:space="preserve">Almost all patients have one of three*: </w:t>
      </w:r>
      <w:r>
        <w:rPr>
          <w:b/>
          <w:bCs/>
        </w:rPr>
        <w:t>migraine</w:t>
      </w:r>
      <w:r>
        <w:t xml:space="preserve">, </w:t>
      </w:r>
      <w:r>
        <w:rPr>
          <w:b/>
          <w:bCs/>
        </w:rPr>
        <w:t>tension-type</w:t>
      </w:r>
      <w:r>
        <w:t xml:space="preserve">, or </w:t>
      </w:r>
      <w:r>
        <w:rPr>
          <w:b/>
          <w:bCs/>
        </w:rPr>
        <w:t>cluster</w:t>
      </w:r>
      <w:r>
        <w:t xml:space="preserve"> headache.</w:t>
      </w:r>
    </w:p>
    <w:p w:rsidR="0002685E" w:rsidRPr="002E7C4F" w:rsidRDefault="0002685E" w:rsidP="002E7C4F">
      <w:pPr>
        <w:pStyle w:val="NormalWeb"/>
        <w:ind w:left="720"/>
        <w:jc w:val="right"/>
        <w:rPr>
          <w:szCs w:val="20"/>
        </w:rPr>
      </w:pPr>
      <w:r w:rsidRPr="002E7C4F">
        <w:rPr>
          <w:szCs w:val="20"/>
        </w:rPr>
        <w:t>*all three are diagnosed clinically based on International Headache Society criteria</w:t>
      </w:r>
    </w:p>
    <w:p w:rsidR="0002685E" w:rsidRDefault="0002685E">
      <w:pPr>
        <w:pStyle w:val="Header"/>
        <w:tabs>
          <w:tab w:val="clear" w:pos="4320"/>
        </w:tabs>
      </w:pPr>
    </w:p>
    <w:p w:rsidR="0002685E" w:rsidRDefault="0002685E">
      <w:pPr>
        <w:pStyle w:val="Header"/>
        <w:tabs>
          <w:tab w:val="clear" w:pos="4320"/>
        </w:tabs>
      </w:pPr>
    </w:p>
    <w:p w:rsidR="0002685E" w:rsidRDefault="0002685E" w:rsidP="00D07A8C">
      <w:pPr>
        <w:pStyle w:val="Nervous1"/>
      </w:pPr>
      <w:bookmarkStart w:id="5" w:name="_Toc5997349"/>
      <w:r>
        <w:t>Clinical Features</w:t>
      </w:r>
      <w:bookmarkEnd w:id="5"/>
    </w:p>
    <w:p w:rsidR="0002685E" w:rsidRDefault="0002685E">
      <w:pPr>
        <w:pStyle w:val="NormalWeb"/>
        <w:numPr>
          <w:ilvl w:val="0"/>
          <w:numId w:val="4"/>
        </w:numPr>
      </w:pPr>
      <w:r>
        <w:t>most headaches are dull, aching, deeply located.</w:t>
      </w:r>
    </w:p>
    <w:p w:rsidR="0002685E" w:rsidRDefault="0002685E">
      <w:pPr>
        <w:pStyle w:val="NormalWeb"/>
        <w:numPr>
          <w:ilvl w:val="0"/>
          <w:numId w:val="4"/>
        </w:numPr>
      </w:pPr>
      <w:r>
        <w:t>superimposed jabbing, brief, sharp pain, often occurring multifocally (</w:t>
      </w:r>
      <w:r>
        <w:rPr>
          <w:i/>
          <w:iCs/>
          <w:color w:val="0000FF"/>
        </w:rPr>
        <w:t>ice pick</w:t>
      </w:r>
      <w:r>
        <w:rPr>
          <w:color w:val="0000FF"/>
        </w:rPr>
        <w:t>-like pain</w:t>
      </w:r>
      <w:r>
        <w:t>), is signature of benign disorder.</w:t>
      </w:r>
    </w:p>
    <w:p w:rsidR="0002685E" w:rsidRDefault="0002685E">
      <w:pPr>
        <w:pStyle w:val="NormalWeb"/>
        <w:numPr>
          <w:ilvl w:val="0"/>
          <w:numId w:val="4"/>
        </w:numPr>
      </w:pPr>
      <w:r>
        <w:t>throbbing quality and tight muscles about head, neck, and shoulder girdle are common nonspecific accompaniments (tightening in scalp and neck musculature is reaction to pain).</w:t>
      </w:r>
    </w:p>
    <w:p w:rsidR="0002685E" w:rsidRDefault="0002685E">
      <w:pPr>
        <w:pStyle w:val="NormalWeb"/>
        <w:numPr>
          <w:ilvl w:val="0"/>
          <w:numId w:val="4"/>
        </w:numPr>
      </w:pPr>
      <w:r>
        <w:t xml:space="preserve">pain </w:t>
      </w:r>
      <w:r>
        <w:rPr>
          <w:b/>
          <w:bCs/>
          <w:smallCaps/>
        </w:rPr>
        <w:t>intensity</w:t>
      </w:r>
      <w:r>
        <w:t xml:space="preserve"> seldom has diagnostic value; patients with </w:t>
      </w:r>
      <w:r>
        <w:rPr>
          <w:i/>
          <w:iCs/>
          <w:color w:val="FF0000"/>
        </w:rPr>
        <w:t>most severe headache of their lives</w:t>
      </w:r>
      <w:r>
        <w:t xml:space="preserve"> usually have </w:t>
      </w:r>
      <w:r>
        <w:rPr>
          <w:i/>
          <w:iCs/>
        </w:rPr>
        <w:t>migraine</w:t>
      </w:r>
      <w:r>
        <w:t xml:space="preserve"> (alternatives - </w:t>
      </w:r>
      <w:r>
        <w:rPr>
          <w:i/>
          <w:iCs/>
        </w:rPr>
        <w:t>meningitis</w:t>
      </w:r>
      <w:r>
        <w:t xml:space="preserve">, </w:t>
      </w:r>
      <w:r>
        <w:rPr>
          <w:i/>
          <w:iCs/>
        </w:rPr>
        <w:t>subarachnoid hemorrhage</w:t>
      </w:r>
      <w:r>
        <w:t xml:space="preserve">, </w:t>
      </w:r>
      <w:r>
        <w:rPr>
          <w:i/>
          <w:iCs/>
        </w:rPr>
        <w:t>cluster headache</w:t>
      </w:r>
      <w:r>
        <w:t>).</w:t>
      </w:r>
    </w:p>
    <w:p w:rsidR="0002685E" w:rsidRDefault="0002685E">
      <w:pPr>
        <w:pStyle w:val="NormalWeb"/>
        <w:ind w:left="720"/>
      </w:pPr>
      <w:r>
        <w:t xml:space="preserve">N.B. headache produced by </w:t>
      </w:r>
      <w:r>
        <w:rPr>
          <w:i/>
          <w:iCs/>
        </w:rPr>
        <w:t>brain tumor</w:t>
      </w:r>
      <w:r>
        <w:t xml:space="preserve"> is not severe!</w:t>
      </w:r>
    </w:p>
    <w:p w:rsidR="0002685E" w:rsidRDefault="0002685E">
      <w:pPr>
        <w:pStyle w:val="NormalWeb"/>
        <w:ind w:left="720"/>
      </w:pPr>
      <w:r>
        <w:rPr>
          <w:szCs w:val="20"/>
        </w:rPr>
        <w:t xml:space="preserve">More severe headache, more likely it is to be associated with </w:t>
      </w:r>
      <w:r>
        <w:rPr>
          <w:b/>
          <w:bCs/>
          <w:i/>
          <w:iCs/>
          <w:szCs w:val="20"/>
        </w:rPr>
        <w:t>nausea</w:t>
      </w:r>
      <w:r>
        <w:rPr>
          <w:szCs w:val="20"/>
        </w:rPr>
        <w:t xml:space="preserve">, </w:t>
      </w:r>
      <w:r>
        <w:rPr>
          <w:b/>
          <w:bCs/>
          <w:i/>
          <w:iCs/>
          <w:szCs w:val="20"/>
        </w:rPr>
        <w:t>photophobia</w:t>
      </w:r>
      <w:r>
        <w:rPr>
          <w:szCs w:val="20"/>
        </w:rPr>
        <w:t xml:space="preserve"> and </w:t>
      </w:r>
      <w:r>
        <w:rPr>
          <w:b/>
          <w:bCs/>
          <w:i/>
          <w:iCs/>
          <w:szCs w:val="20"/>
        </w:rPr>
        <w:t>hyperacusis</w:t>
      </w:r>
      <w:r>
        <w:rPr>
          <w:szCs w:val="20"/>
        </w:rPr>
        <w:t>.</w:t>
      </w:r>
    </w:p>
    <w:p w:rsidR="0002685E" w:rsidRDefault="0002685E">
      <w:pPr>
        <w:pStyle w:val="NormalWeb"/>
        <w:numPr>
          <w:ilvl w:val="0"/>
          <w:numId w:val="4"/>
        </w:numPr>
      </w:pPr>
      <w:r>
        <w:rPr>
          <w:b/>
          <w:bCs/>
        </w:rPr>
        <w:t xml:space="preserve">response to </w:t>
      </w:r>
      <w:r>
        <w:rPr>
          <w:b/>
          <w:bCs/>
          <w:smallCaps/>
        </w:rPr>
        <w:t>placebo</w:t>
      </w:r>
      <w:r>
        <w:rPr>
          <w:b/>
          <w:bCs/>
        </w:rPr>
        <w:t xml:space="preserve"> medication</w:t>
      </w:r>
      <w:r>
        <w:t xml:space="preserve"> has no diagnostic value (simply identifies “placebo responders” - group that includes ≈ 30% of population).</w:t>
      </w:r>
    </w:p>
    <w:p w:rsidR="0002685E" w:rsidRDefault="0002685E">
      <w:pPr>
        <w:pStyle w:val="NormalWeb"/>
        <w:numPr>
          <w:ilvl w:val="0"/>
          <w:numId w:val="4"/>
        </w:numPr>
      </w:pPr>
      <w:r>
        <w:t xml:space="preserve">headache </w:t>
      </w:r>
      <w:r>
        <w:rPr>
          <w:b/>
          <w:bCs/>
          <w:smallCaps/>
        </w:rPr>
        <w:t>location</w:t>
      </w:r>
      <w:r>
        <w:t xml:space="preserve"> may occasionally be informative:</w:t>
      </w:r>
    </w:p>
    <w:p w:rsidR="0002685E" w:rsidRDefault="0002685E">
      <w:pPr>
        <w:pStyle w:val="NormalWeb"/>
        <w:numPr>
          <w:ilvl w:val="1"/>
          <w:numId w:val="4"/>
        </w:numPr>
      </w:pPr>
      <w:r>
        <w:rPr>
          <w:b/>
          <w:bCs/>
          <w:i/>
          <w:iCs/>
          <w:color w:val="993366"/>
        </w:rPr>
        <w:t>extracranial structure</w:t>
      </w:r>
      <w:r>
        <w:t xml:space="preserve"> correspondence with pain site is fairly precise.</w:t>
      </w:r>
    </w:p>
    <w:p w:rsidR="0002685E" w:rsidRDefault="0002685E">
      <w:pPr>
        <w:pStyle w:val="NormalWeb"/>
        <w:numPr>
          <w:ilvl w:val="1"/>
          <w:numId w:val="4"/>
        </w:numPr>
      </w:pPr>
      <w:r>
        <w:rPr>
          <w:b/>
          <w:bCs/>
          <w:i/>
          <w:iCs/>
          <w:color w:val="993366"/>
        </w:rPr>
        <w:t>posterior fossa lesions</w:t>
      </w:r>
      <w:r>
        <w:t xml:space="preserve"> cause occipitonuchal pain; </w:t>
      </w:r>
      <w:r>
        <w:rPr>
          <w:b/>
          <w:bCs/>
          <w:i/>
          <w:iCs/>
          <w:color w:val="993366"/>
        </w:rPr>
        <w:t>supratentorial lesions</w:t>
      </w:r>
      <w:r>
        <w:t xml:space="preserve"> - frontotemporal pain.</w:t>
      </w:r>
    </w:p>
    <w:p w:rsidR="0002685E" w:rsidRDefault="0002685E">
      <w:pPr>
        <w:pStyle w:val="NormalWeb"/>
        <w:numPr>
          <w:ilvl w:val="1"/>
          <w:numId w:val="4"/>
        </w:numPr>
      </w:pPr>
      <w:r>
        <w:rPr>
          <w:i/>
          <w:iCs/>
          <w:smallCaps/>
        </w:rPr>
        <w:t>multifocality</w:t>
      </w:r>
      <w:r>
        <w:t xml:space="preserve"> is strong indicator of benignity.</w:t>
      </w:r>
    </w:p>
    <w:p w:rsidR="0002685E" w:rsidRDefault="0002685E">
      <w:pPr>
        <w:pStyle w:val="NormalWeb"/>
        <w:numPr>
          <w:ilvl w:val="1"/>
          <w:numId w:val="4"/>
        </w:numPr>
      </w:pPr>
      <w:r>
        <w:rPr>
          <w:b/>
          <w:bCs/>
          <w:i/>
          <w:iCs/>
        </w:rPr>
        <w:t>intracranial masses</w:t>
      </w:r>
      <w:r>
        <w:t xml:space="preserve"> may cause pain by displacement of pain-sensitive blood vessels that are </w:t>
      </w:r>
      <w:r>
        <w:rPr>
          <w:i/>
          <w:iCs/>
          <w:color w:val="FF0000"/>
        </w:rPr>
        <w:t>distant from their location</w:t>
      </w:r>
      <w:r>
        <w:t>; mass may cause bilateral headache if CSF flow is obstructed.</w:t>
      </w:r>
    </w:p>
    <w:p w:rsidR="0002685E" w:rsidRDefault="0002685E">
      <w:pPr>
        <w:pStyle w:val="NormalWeb"/>
        <w:numPr>
          <w:ilvl w:val="0"/>
          <w:numId w:val="4"/>
        </w:numPr>
      </w:pPr>
      <w:r>
        <w:rPr>
          <w:b/>
          <w:bCs/>
          <w:smallCaps/>
        </w:rPr>
        <w:t>exacerbating</w:t>
      </w:r>
      <w:r>
        <w:rPr>
          <w:b/>
          <w:bCs/>
        </w:rPr>
        <w:t xml:space="preserve"> phenomena</w:t>
      </w:r>
      <w:r>
        <w:t xml:space="preserve"> with high probability that headache syndrome is benign: provocation by red wine, sustained exertion, pungent odors, hunger, lack of sleep, weather change, menses.</w:t>
      </w:r>
    </w:p>
    <w:p w:rsidR="0002685E" w:rsidRDefault="0002685E">
      <w:pPr>
        <w:pStyle w:val="NormalWeb"/>
        <w:numPr>
          <w:ilvl w:val="0"/>
          <w:numId w:val="4"/>
        </w:numPr>
      </w:pPr>
      <w:r>
        <w:t xml:space="preserve">patient whose </w:t>
      </w:r>
      <w:r>
        <w:rPr>
          <w:i/>
          <w:iCs/>
          <w:color w:val="008000"/>
        </w:rPr>
        <w:t>headache pattern and neurologic status has been normal over period of years</w:t>
      </w:r>
      <w:r>
        <w:t xml:space="preserve"> is extremely unlikely to have life-threatening cause for headache!</w:t>
      </w:r>
    </w:p>
    <w:p w:rsidR="0002685E" w:rsidRDefault="0002685E">
      <w:pPr>
        <w:pStyle w:val="NormalWeb"/>
        <w:numPr>
          <w:ilvl w:val="0"/>
          <w:numId w:val="4"/>
        </w:numPr>
      </w:pPr>
      <w:r>
        <w:rPr>
          <w:i/>
          <w:iCs/>
        </w:rPr>
        <w:t>hypertension, tachycardia</w:t>
      </w:r>
      <w:r>
        <w:t xml:space="preserve"> commonly accompany any severe headache.</w:t>
      </w:r>
    </w:p>
    <w:p w:rsidR="0002685E" w:rsidRDefault="0002685E">
      <w:pPr>
        <w:pStyle w:val="Header"/>
        <w:tabs>
          <w:tab w:val="clear" w:pos="4320"/>
        </w:tabs>
      </w:pPr>
    </w:p>
    <w:p w:rsidR="0002685E" w:rsidRDefault="0002685E">
      <w:pPr>
        <w:pStyle w:val="Header"/>
        <w:tabs>
          <w:tab w:val="clear" w:pos="4320"/>
        </w:tabs>
      </w:pPr>
    </w:p>
    <w:p w:rsidR="0002685E" w:rsidRDefault="0002685E" w:rsidP="00D07A8C">
      <w:pPr>
        <w:pStyle w:val="Nervous1"/>
      </w:pPr>
      <w:bookmarkStart w:id="6" w:name="_Toc5997350"/>
      <w:r>
        <w:t>Diagnosis</w:t>
      </w:r>
      <w:bookmarkEnd w:id="6"/>
    </w:p>
    <w:p w:rsidR="0002685E" w:rsidRDefault="0002685E">
      <w:pPr>
        <w:pStyle w:val="NormalWeb"/>
      </w:pPr>
      <w:r>
        <w:rPr>
          <w:b/>
          <w:bCs/>
        </w:rPr>
        <w:t>Normal physical &amp; neurologic examination</w:t>
      </w:r>
      <w:r>
        <w:t xml:space="preserve"> + </w:t>
      </w:r>
      <w:r>
        <w:rPr>
          <w:b/>
          <w:bCs/>
        </w:rPr>
        <w:t>history</w:t>
      </w:r>
      <w:r>
        <w:t>* consistent with one of patterns of benign headache → no further diagnostic testing.</w:t>
      </w:r>
    </w:p>
    <w:p w:rsidR="0002685E" w:rsidRDefault="0002685E" w:rsidP="00411A46">
      <w:pPr>
        <w:pStyle w:val="NormalWeb"/>
        <w:ind w:left="2880"/>
        <w:jc w:val="right"/>
      </w:pPr>
      <w:r>
        <w:t xml:space="preserve">*invaluable technique is to ask patient to describe pattern of headaches </w:t>
      </w:r>
      <w:r>
        <w:rPr>
          <w:i/>
          <w:iCs/>
        </w:rPr>
        <w:t>when they began</w:t>
      </w:r>
      <w:r>
        <w:t xml:space="preserve"> (often many years ago) rather than to focus on current, usually confusing, headache presentation.</w:t>
      </w:r>
    </w:p>
    <w:p w:rsidR="0002685E" w:rsidRDefault="0002685E">
      <w:pPr>
        <w:pStyle w:val="NormalWeb"/>
        <w:numPr>
          <w:ilvl w:val="0"/>
          <w:numId w:val="3"/>
        </w:numPr>
      </w:pPr>
      <w:r>
        <w:t>testing is reserved for patients who do not respond as expected to treatment.</w:t>
      </w:r>
    </w:p>
    <w:p w:rsidR="0002685E" w:rsidRDefault="0002685E">
      <w:pPr>
        <w:pStyle w:val="NormalWeb"/>
        <w:numPr>
          <w:ilvl w:val="0"/>
          <w:numId w:val="3"/>
        </w:numPr>
      </w:pPr>
      <w:r>
        <w:t>if benign diagnosis cannot be made</w:t>
      </w:r>
      <w:r w:rsidR="00411A46">
        <w:t xml:space="preserve"> (new-onset headache </w:t>
      </w:r>
      <w:r w:rsidR="00411A46" w:rsidRPr="003F21D7">
        <w:t>with nausea, vomiting, or abnormal signs</w:t>
      </w:r>
      <w:r w:rsidR="00411A46">
        <w:t>)</w:t>
      </w:r>
      <w:r>
        <w:t xml:space="preserve"> → </w:t>
      </w:r>
      <w:r>
        <w:rPr>
          <w:b/>
          <w:bCs/>
          <w:color w:val="0000FF"/>
        </w:rPr>
        <w:t>MRI</w:t>
      </w:r>
      <w:r>
        <w:t>;</w:t>
      </w:r>
    </w:p>
    <w:p w:rsidR="0002685E" w:rsidRDefault="0002685E">
      <w:pPr>
        <w:pStyle w:val="NormalWeb"/>
        <w:numPr>
          <w:ilvl w:val="1"/>
          <w:numId w:val="3"/>
        </w:numPr>
      </w:pPr>
      <w:r>
        <w:t>CT poorly visualizes posterior fossa tumors (far more likely than forebrain tumors to cause headache), Arnold-Chiari malformation.</w:t>
      </w:r>
    </w:p>
    <w:p w:rsidR="0002685E" w:rsidRDefault="0002685E">
      <w:pPr>
        <w:pStyle w:val="NormalWeb"/>
        <w:numPr>
          <w:ilvl w:val="0"/>
          <w:numId w:val="3"/>
        </w:numPr>
      </w:pPr>
      <w:r>
        <w:rPr>
          <w:b/>
          <w:bCs/>
          <w:color w:val="0000FF"/>
        </w:rPr>
        <w:t>ESR</w:t>
      </w:r>
      <w:r>
        <w:t xml:space="preserve"> for those &gt; 50 yrs.</w:t>
      </w:r>
    </w:p>
    <w:p w:rsidR="0002685E" w:rsidRDefault="0002685E">
      <w:pPr>
        <w:pStyle w:val="NormalWeb"/>
        <w:numPr>
          <w:ilvl w:val="0"/>
          <w:numId w:val="3"/>
        </w:numPr>
      </w:pPr>
      <w:r>
        <w:rPr>
          <w:b/>
          <w:bCs/>
          <w:color w:val="0000FF"/>
        </w:rPr>
        <w:t>ophthalmoscopy</w:t>
      </w:r>
      <w:r>
        <w:t xml:space="preserve"> – for papilledema.</w:t>
      </w:r>
    </w:p>
    <w:p w:rsidR="0002685E" w:rsidRDefault="0002685E">
      <w:pPr>
        <w:pStyle w:val="NormalWeb"/>
        <w:numPr>
          <w:ilvl w:val="0"/>
          <w:numId w:val="3"/>
        </w:numPr>
      </w:pPr>
      <w:r>
        <w:rPr>
          <w:b/>
          <w:bCs/>
          <w:color w:val="FF0000"/>
        </w:rPr>
        <w:t>EEG</w:t>
      </w:r>
      <w:r>
        <w:t xml:space="preserve"> has no utility in diagnosis of headache.</w:t>
      </w:r>
    </w:p>
    <w:p w:rsidR="0002685E" w:rsidRDefault="0002685E" w:rsidP="00D07A8C"/>
    <w:p w:rsidR="00D07A8C" w:rsidRDefault="00D07A8C" w:rsidP="00D07A8C"/>
    <w:p w:rsidR="00D07A8C" w:rsidRDefault="00D07A8C" w:rsidP="00D07A8C">
      <w:pPr>
        <w:pStyle w:val="Nervous1"/>
      </w:pPr>
      <w:bookmarkStart w:id="7" w:name="_Toc5997351"/>
      <w:r>
        <w:t>Treatment</w:t>
      </w:r>
      <w:bookmarkEnd w:id="7"/>
    </w:p>
    <w:p w:rsidR="003732ED" w:rsidRDefault="00D07A8C" w:rsidP="00D07A8C">
      <w:pPr>
        <w:pStyle w:val="Nervous5"/>
        <w:ind w:right="5527"/>
      </w:pPr>
      <w:bookmarkStart w:id="8" w:name="_Toc5997352"/>
      <w:bookmarkStart w:id="9" w:name="Peripheral_Nerve_Blocks"/>
      <w:r w:rsidRPr="00D07A8C">
        <w:t>Peripheral Nerve Blocks</w:t>
      </w:r>
      <w:bookmarkEnd w:id="8"/>
    </w:p>
    <w:bookmarkEnd w:id="9"/>
    <w:p w:rsidR="00D07A8C" w:rsidRDefault="00D07A8C" w:rsidP="00D07A8C">
      <w:r w:rsidRPr="00D07A8C">
        <w:rPr>
          <w:u w:val="single"/>
        </w:rPr>
        <w:t>Injection Sites</w:t>
      </w:r>
      <w:r>
        <w:t xml:space="preserve"> (majority bilateral):</w:t>
      </w:r>
    </w:p>
    <w:p w:rsidR="00D07A8C" w:rsidRDefault="00D07A8C" w:rsidP="00D07A8C">
      <w:pPr>
        <w:ind w:left="2160"/>
      </w:pPr>
      <w:r>
        <w:t>greater occipital nerve (GON)</w:t>
      </w:r>
    </w:p>
    <w:p w:rsidR="00D07A8C" w:rsidRDefault="00D07A8C" w:rsidP="00D07A8C">
      <w:pPr>
        <w:ind w:left="2160"/>
      </w:pPr>
      <w:r>
        <w:t>supraorbital nerve (SON)</w:t>
      </w:r>
    </w:p>
    <w:p w:rsidR="00D07A8C" w:rsidRDefault="00D07A8C" w:rsidP="00D07A8C">
      <w:pPr>
        <w:ind w:left="2160"/>
      </w:pPr>
      <w:r>
        <w:t>supratrochlear nerve (STN)</w:t>
      </w:r>
    </w:p>
    <w:p w:rsidR="00D07A8C" w:rsidRDefault="00D07A8C" w:rsidP="00D07A8C">
      <w:pPr>
        <w:ind w:left="2160"/>
      </w:pPr>
      <w:r>
        <w:t>auriculotemporal nerve (ATN)</w:t>
      </w:r>
    </w:p>
    <w:p w:rsidR="00D07A8C" w:rsidRDefault="00D07A8C" w:rsidP="00D07A8C"/>
    <w:p w:rsidR="00D07A8C" w:rsidRDefault="00D07A8C" w:rsidP="00D07A8C">
      <w:r w:rsidRPr="00D07A8C">
        <w:rPr>
          <w:u w:val="single"/>
        </w:rPr>
        <w:t>Solutions</w:t>
      </w:r>
      <w:r>
        <w:t xml:space="preserve">: </w:t>
      </w:r>
      <w:r w:rsidRPr="00D07A8C">
        <w:rPr>
          <w:smallCaps/>
        </w:rPr>
        <w:t>bupivacaine + lidocaine + dexamethasone</w:t>
      </w:r>
      <w:r>
        <w:t>.</w:t>
      </w:r>
    </w:p>
    <w:p w:rsidR="00D07A8C" w:rsidRDefault="00D07A8C" w:rsidP="00D07A8C"/>
    <w:p w:rsidR="00D07A8C" w:rsidRDefault="00D07A8C" w:rsidP="00D07A8C">
      <w:r w:rsidRPr="00D07A8C">
        <w:rPr>
          <w:u w:val="single"/>
        </w:rPr>
        <w:t>Average duration of relief</w:t>
      </w:r>
      <w:r>
        <w:t xml:space="preserve"> - 2 weeks</w:t>
      </w:r>
    </w:p>
    <w:p w:rsidR="00D07A8C" w:rsidRDefault="00D07A8C" w:rsidP="00D07A8C"/>
    <w:p w:rsidR="00D07A8C" w:rsidRDefault="00D07A8C" w:rsidP="00D07A8C"/>
    <w:p w:rsidR="00D07A8C" w:rsidRDefault="00D07A8C" w:rsidP="00D07A8C"/>
    <w:p w:rsidR="003732ED" w:rsidRDefault="003732ED" w:rsidP="00D07A8C"/>
    <w:p w:rsidR="008F3269" w:rsidRDefault="008F3269" w:rsidP="00D07A8C"/>
    <w:p w:rsidR="008F3269" w:rsidRDefault="008F3269" w:rsidP="008F3269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Goetz “Textbook of Clinical Neurology”, 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ed., 1999 ch. 53 (1089-1105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Rowland “Merritt's Textbook of Neurology”, 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1995 ch.8, 136 (42-45, 837-845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Lippincott’s Pharmacology Review,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ed., 2000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Weiner “Neurology (House Officer Series)”, 5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1994 ch.9 (52-5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Goldman “Cecil Textbook of Medicine”, 21</w:t>
      </w:r>
      <w:r>
        <w:rPr>
          <w:sz w:val="20"/>
          <w:vertAlign w:val="superscript"/>
        </w:rPr>
        <w:t>st</w:t>
      </w:r>
      <w:r>
        <w:rPr>
          <w:sz w:val="20"/>
        </w:rPr>
        <w:t xml:space="preserve"> ed., 2000 ch.454 (2066-2072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“Harrison's Principles of Internal Medicine”, 1998 (ch. 15, 364)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Rakel “Conn's Current Therapy 2000”, 52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 ch.228 (877-884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“Washington Manual of Medical Therapeutics”, 29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1998 (488-490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Rosen “Emergency Medicine: Concepts and Clinical Practice”, 4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1998 (1234-1237, 2119-2131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“Oxford Handbook of Clinical Medicine” 1994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“Oxford Handbook of Clinical Specialties” 1995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“Stedman’s Medical Dictionary”, 27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2000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Behrman “Nelson Textbook of Pediatrics”, 15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1996 ch. 545 (1702-1705 p.)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“The Merck Manual”, 17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ed., 1999 (ch. 168)</w:t>
      </w:r>
    </w:p>
    <w:p w:rsidR="008F3269" w:rsidRDefault="008F3269" w:rsidP="008F326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>NMS Medicine 2000, Emergency Medicine 1997, Pediatrics 2000, Pharmacology 1994, Psychiatry 2001</w:t>
      </w:r>
    </w:p>
    <w:p w:rsidR="008F3269" w:rsidRDefault="008F3269" w:rsidP="008F3269">
      <w:pPr>
        <w:rPr>
          <w:sz w:val="20"/>
        </w:rPr>
      </w:pPr>
      <w:r>
        <w:rPr>
          <w:sz w:val="20"/>
        </w:rPr>
        <w:t>eMedicine</w:t>
      </w:r>
    </w:p>
    <w:p w:rsidR="008F3269" w:rsidRDefault="008F3269" w:rsidP="008F3269">
      <w:pPr>
        <w:rPr>
          <w:sz w:val="20"/>
        </w:rPr>
      </w:pPr>
    </w:p>
    <w:p w:rsidR="008F3269" w:rsidRDefault="008F3269" w:rsidP="008F3269">
      <w:pPr>
        <w:pBdr>
          <w:bottom w:val="single" w:sz="4" w:space="1" w:color="auto"/>
        </w:pBdr>
        <w:ind w:right="57"/>
        <w:rPr>
          <w:sz w:val="20"/>
        </w:rPr>
      </w:pPr>
    </w:p>
    <w:p w:rsidR="008F3269" w:rsidRPr="00B806B3" w:rsidRDefault="008F3269" w:rsidP="008F3269">
      <w:pPr>
        <w:pBdr>
          <w:bottom w:val="single" w:sz="4" w:space="1" w:color="auto"/>
        </w:pBdr>
        <w:ind w:right="57"/>
        <w:rPr>
          <w:sz w:val="20"/>
        </w:rPr>
      </w:pPr>
    </w:p>
    <w:p w:rsidR="008F3269" w:rsidRDefault="00CB41FA" w:rsidP="008F3269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7" w:tgtFrame="_blank" w:history="1">
        <w:r w:rsidR="008F3269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8F3269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8F3269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8F3269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8F3269" w:rsidRPr="008F3269" w:rsidRDefault="00CB41FA" w:rsidP="008F3269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8" w:tgtFrame="_blank" w:history="1">
        <w:r w:rsidR="008F3269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8F3269" w:rsidRPr="008F3269" w:rsidSect="00A13A91">
      <w:headerReference w:type="default" r:id="rId9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10" w:rsidRDefault="00613410">
      <w:r>
        <w:separator/>
      </w:r>
    </w:p>
  </w:endnote>
  <w:endnote w:type="continuationSeparator" w:id="0">
    <w:p w:rsidR="00613410" w:rsidRDefault="0061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10" w:rsidRDefault="00613410">
      <w:r>
        <w:separator/>
      </w:r>
    </w:p>
  </w:footnote>
  <w:footnote w:type="continuationSeparator" w:id="0">
    <w:p w:rsidR="00613410" w:rsidRDefault="00613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5E" w:rsidRPr="008F3269" w:rsidRDefault="008F3269" w:rsidP="008F3269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AD5EF" wp14:editId="649E2450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Headache (general)</w:t>
    </w:r>
    <w:r>
      <w:rPr>
        <w:b/>
        <w:bCs/>
        <w:iCs/>
        <w:smallCaps/>
      </w:rPr>
      <w:tab/>
    </w:r>
    <w:r>
      <w:t>S24 (</w:t>
    </w:r>
    <w:r>
      <w:fldChar w:fldCharType="begin"/>
    </w:r>
    <w:r>
      <w:instrText xml:space="preserve"> PAGE </w:instrText>
    </w:r>
    <w:r>
      <w:fldChar w:fldCharType="separate"/>
    </w:r>
    <w:r w:rsidR="00CB41FA">
      <w:rPr>
        <w:noProof/>
      </w:rPr>
      <w:t>1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163F"/>
    <w:multiLevelType w:val="hybridMultilevel"/>
    <w:tmpl w:val="D5DC12CE"/>
    <w:lvl w:ilvl="0" w:tplc="9BDA8E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87E2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E659F"/>
    <w:multiLevelType w:val="hybridMultilevel"/>
    <w:tmpl w:val="BD2CB3B0"/>
    <w:lvl w:ilvl="0" w:tplc="CC1CC81A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391E"/>
    <w:multiLevelType w:val="multilevel"/>
    <w:tmpl w:val="E550B10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80FAB"/>
    <w:multiLevelType w:val="hybridMultilevel"/>
    <w:tmpl w:val="7408DFC2"/>
    <w:lvl w:ilvl="0" w:tplc="9BDA8E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CC1CC81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72B6B"/>
    <w:multiLevelType w:val="hybridMultilevel"/>
    <w:tmpl w:val="8B9C6364"/>
    <w:lvl w:ilvl="0" w:tplc="FCF86C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5D701EC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9CE689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BC6CF76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7922A5"/>
    <w:multiLevelType w:val="hybridMultilevel"/>
    <w:tmpl w:val="BE6CEA66"/>
    <w:lvl w:ilvl="0" w:tplc="9BDA8E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CC1CC81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D6FD9"/>
    <w:multiLevelType w:val="hybridMultilevel"/>
    <w:tmpl w:val="CC7E9D48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587E22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36"/>
    <w:rsid w:val="0002685E"/>
    <w:rsid w:val="000335EE"/>
    <w:rsid w:val="00120EA7"/>
    <w:rsid w:val="002E7C4F"/>
    <w:rsid w:val="00325BD5"/>
    <w:rsid w:val="003732ED"/>
    <w:rsid w:val="00411A46"/>
    <w:rsid w:val="00467233"/>
    <w:rsid w:val="00511F4D"/>
    <w:rsid w:val="00613410"/>
    <w:rsid w:val="0062415C"/>
    <w:rsid w:val="006D6151"/>
    <w:rsid w:val="0078384A"/>
    <w:rsid w:val="00871BB3"/>
    <w:rsid w:val="008C3C57"/>
    <w:rsid w:val="008F3269"/>
    <w:rsid w:val="00904CBF"/>
    <w:rsid w:val="00914BE0"/>
    <w:rsid w:val="009472EC"/>
    <w:rsid w:val="00986BED"/>
    <w:rsid w:val="009B0289"/>
    <w:rsid w:val="00A13A91"/>
    <w:rsid w:val="00A7218D"/>
    <w:rsid w:val="00AA640A"/>
    <w:rsid w:val="00B72C4E"/>
    <w:rsid w:val="00BA0D36"/>
    <w:rsid w:val="00C47170"/>
    <w:rsid w:val="00C966D5"/>
    <w:rsid w:val="00CB41FA"/>
    <w:rsid w:val="00CC05DD"/>
    <w:rsid w:val="00D07A8C"/>
    <w:rsid w:val="00DE091C"/>
    <w:rsid w:val="00E213FA"/>
    <w:rsid w:val="00E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67F0-B200-49CC-A338-12C96023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8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07A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7A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7A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7A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7A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D07A8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07A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D07A8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D07A8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D07A8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D07A8C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D07A8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D07A8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D07A8C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D07A8C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D07A8C"/>
    <w:rPr>
      <w:color w:val="999999"/>
      <w:u w:val="none"/>
    </w:rPr>
  </w:style>
  <w:style w:type="paragraph" w:customStyle="1" w:styleId="Nervous4">
    <w:name w:val="Nervous 4"/>
    <w:basedOn w:val="Normal"/>
    <w:rsid w:val="00D07A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07A8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D07A8C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D07A8C"/>
  </w:style>
  <w:style w:type="paragraph" w:customStyle="1" w:styleId="Drugname">
    <w:name w:val="Drug name"/>
    <w:basedOn w:val="NormalWeb"/>
    <w:autoRedefine/>
    <w:rsid w:val="00D07A8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D07A8C"/>
    <w:rPr>
      <w:szCs w:val="24"/>
    </w:rPr>
  </w:style>
  <w:style w:type="paragraph" w:customStyle="1" w:styleId="Nervous6">
    <w:name w:val="Nervous 6"/>
    <w:basedOn w:val="Normal"/>
    <w:rsid w:val="00D07A8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D07A8C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D07A8C"/>
    <w:rPr>
      <w:b w:val="0"/>
      <w:caps w:val="0"/>
      <w:smallCap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n-GB"/>
    </w:rPr>
  </w:style>
  <w:style w:type="paragraph" w:styleId="TOC3">
    <w:name w:val="toc 3"/>
    <w:basedOn w:val="Normal"/>
    <w:next w:val="Normal"/>
    <w:autoRedefine/>
    <w:rsid w:val="00D07A8C"/>
    <w:pPr>
      <w:ind w:left="480"/>
    </w:pPr>
  </w:style>
  <w:style w:type="paragraph" w:styleId="TOC4">
    <w:name w:val="toc 4"/>
    <w:basedOn w:val="Normal"/>
    <w:next w:val="Normal"/>
    <w:autoRedefine/>
    <w:semiHidden/>
    <w:rsid w:val="00D07A8C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2">
    <w:name w:val="Body Text Indent 2"/>
    <w:basedOn w:val="Normal"/>
    <w:pPr>
      <w:ind w:left="2160"/>
    </w:pPr>
  </w:style>
  <w:style w:type="character" w:styleId="FollowedHyperlink">
    <w:name w:val="FollowedHyperlink"/>
    <w:basedOn w:val="DefaultParagraphFont"/>
    <w:rsid w:val="00D07A8C"/>
    <w:rPr>
      <w:color w:val="999999"/>
      <w:u w:val="none"/>
    </w:rPr>
  </w:style>
  <w:style w:type="paragraph" w:customStyle="1" w:styleId="Nervous9">
    <w:name w:val="Nervous 9"/>
    <w:rsid w:val="00D07A8C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D07A8C"/>
    <w:rPr>
      <w:i/>
      <w:smallCaps/>
      <w:color w:val="999999"/>
      <w:szCs w:val="24"/>
    </w:rPr>
  </w:style>
  <w:style w:type="character" w:customStyle="1" w:styleId="Heading2Char">
    <w:name w:val="Heading 2 Char"/>
    <w:basedOn w:val="DefaultParagraphFont"/>
    <w:link w:val="Heading2"/>
    <w:rsid w:val="00D07A8C"/>
    <w:rPr>
      <w:rFonts w:ascii="Arial" w:hAnsi="Arial" w:cs="Arial"/>
      <w:b/>
      <w:bCs/>
      <w:i/>
      <w:iCs/>
      <w:sz w:val="28"/>
      <w:szCs w:val="28"/>
    </w:rPr>
  </w:style>
  <w:style w:type="paragraph" w:customStyle="1" w:styleId="Articlename">
    <w:name w:val="Article name"/>
    <w:basedOn w:val="Normal"/>
    <w:autoRedefine/>
    <w:qFormat/>
    <w:rsid w:val="00D07A8C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D07A8C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D07A8C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07A8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07A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07A8C"/>
    <w:rPr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rsid w:val="00D0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A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A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10120</CharactersWithSpaces>
  <SharedDoc>false</SharedDoc>
  <HLinks>
    <vt:vector size="42" baseType="variant">
      <vt:variant>
        <vt:i4>1900601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_Toc393095066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_Toc393095065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_Toc393095064</vt:lpwstr>
      </vt:variant>
      <vt:variant>
        <vt:i4>1900601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_Toc393095063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_Toc393095062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_Toc393095061</vt:lpwstr>
      </vt:variant>
      <vt:variant>
        <vt:i4>1900601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_Toc393095060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2019-05-08T06:14:00Z</cp:lastPrinted>
  <dcterms:created xsi:type="dcterms:W3CDTF">2016-03-21T05:08:00Z</dcterms:created>
  <dcterms:modified xsi:type="dcterms:W3CDTF">2019-05-08T06:14:00Z</dcterms:modified>
</cp:coreProperties>
</file>