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21" w:rsidRDefault="00A33821">
      <w:pPr>
        <w:pStyle w:val="Title"/>
        <w:spacing w:after="120"/>
      </w:pPr>
      <w:bookmarkStart w:id="0" w:name="_GoBack"/>
      <w:r>
        <w:t>Other Headaches</w:t>
      </w:r>
    </w:p>
    <w:p w:rsidR="00D01AEA" w:rsidRPr="00D01AEA" w:rsidRDefault="00D01AEA" w:rsidP="00D01AEA">
      <w:pPr>
        <w:spacing w:after="120"/>
        <w:jc w:val="right"/>
      </w:pPr>
      <w:r w:rsidRPr="00D01AEA">
        <w:t xml:space="preserve">Last updated: </w:t>
      </w:r>
      <w:r w:rsidRPr="00D01AEA">
        <w:fldChar w:fldCharType="begin"/>
      </w:r>
      <w:r w:rsidRPr="00D01AEA">
        <w:instrText xml:space="preserve"> SAVEDATE  \@ "MMMM d, yyyy"  \* MERGEFORMAT </w:instrText>
      </w:r>
      <w:r w:rsidRPr="00D01AEA">
        <w:fldChar w:fldCharType="separate"/>
      </w:r>
      <w:r w:rsidR="000E411E">
        <w:rPr>
          <w:noProof/>
        </w:rPr>
        <w:t>May 8, 2019</w:t>
      </w:r>
      <w:r w:rsidRPr="00D01AEA">
        <w:fldChar w:fldCharType="end"/>
      </w:r>
    </w:p>
    <w:p w:rsidR="00EF5859" w:rsidRDefault="00EF585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"Antraštė,1" </w:instrText>
      </w:r>
      <w:r>
        <w:rPr>
          <w:b w:val="0"/>
          <w:smallCaps w:val="0"/>
        </w:rPr>
        <w:fldChar w:fldCharType="separate"/>
      </w:r>
      <w:hyperlink w:anchor="_Toc5997540" w:history="1">
        <w:r w:rsidRPr="0041371B">
          <w:rPr>
            <w:rStyle w:val="Hyperlink"/>
            <w:noProof/>
          </w:rPr>
          <w:t>Chronic Daily Headache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_Toc5997540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411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F5859" w:rsidRDefault="000E411E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</w:rPr>
      </w:pPr>
      <w:hyperlink w:anchor="_Toc5997541" w:history="1">
        <w:r w:rsidR="00EF5859" w:rsidRPr="0041371B">
          <w:rPr>
            <w:rStyle w:val="Hyperlink"/>
            <w:noProof/>
          </w:rPr>
          <w:t>Sexual Headache</w:t>
        </w:r>
        <w:r w:rsidR="00EF5859">
          <w:rPr>
            <w:noProof/>
            <w:webHidden/>
          </w:rPr>
          <w:tab/>
        </w:r>
        <w:r w:rsidR="00EF5859">
          <w:rPr>
            <w:noProof/>
            <w:webHidden/>
          </w:rPr>
          <w:fldChar w:fldCharType="begin"/>
        </w:r>
        <w:r w:rsidR="00EF5859">
          <w:rPr>
            <w:noProof/>
            <w:webHidden/>
          </w:rPr>
          <w:instrText xml:space="preserve"> PAGEREF _Toc5997541 \h </w:instrText>
        </w:r>
        <w:r w:rsidR="00EF5859">
          <w:rPr>
            <w:noProof/>
            <w:webHidden/>
          </w:rPr>
        </w:r>
        <w:r w:rsidR="00EF5859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EF5859">
          <w:rPr>
            <w:noProof/>
            <w:webHidden/>
          </w:rPr>
          <w:fldChar w:fldCharType="end"/>
        </w:r>
      </w:hyperlink>
    </w:p>
    <w:p w:rsidR="00EF5859" w:rsidRDefault="000E411E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</w:rPr>
      </w:pPr>
      <w:hyperlink w:anchor="_Toc5997542" w:history="1">
        <w:r w:rsidR="00EF5859" w:rsidRPr="0041371B">
          <w:rPr>
            <w:rStyle w:val="Hyperlink"/>
            <w:noProof/>
          </w:rPr>
          <w:t>Benign Cough &amp; Exertional Headache</w:t>
        </w:r>
        <w:r w:rsidR="00EF5859">
          <w:rPr>
            <w:noProof/>
            <w:webHidden/>
          </w:rPr>
          <w:tab/>
        </w:r>
        <w:r w:rsidR="00EF5859">
          <w:rPr>
            <w:noProof/>
            <w:webHidden/>
          </w:rPr>
          <w:fldChar w:fldCharType="begin"/>
        </w:r>
        <w:r w:rsidR="00EF5859">
          <w:rPr>
            <w:noProof/>
            <w:webHidden/>
          </w:rPr>
          <w:instrText xml:space="preserve"> PAGEREF _Toc5997542 \h </w:instrText>
        </w:r>
        <w:r w:rsidR="00EF5859">
          <w:rPr>
            <w:noProof/>
            <w:webHidden/>
          </w:rPr>
        </w:r>
        <w:r w:rsidR="00EF585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F5859">
          <w:rPr>
            <w:noProof/>
            <w:webHidden/>
          </w:rPr>
          <w:fldChar w:fldCharType="end"/>
        </w:r>
      </w:hyperlink>
    </w:p>
    <w:p w:rsidR="00EF5859" w:rsidRDefault="000E411E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</w:rPr>
      </w:pPr>
      <w:hyperlink w:anchor="_Toc5997543" w:history="1">
        <w:r w:rsidR="00EF5859" w:rsidRPr="0041371B">
          <w:rPr>
            <w:rStyle w:val="Hyperlink"/>
            <w:noProof/>
          </w:rPr>
          <w:t>Cervicogenic Headache &amp; Occipital Neuralgia</w:t>
        </w:r>
        <w:r w:rsidR="00EF5859">
          <w:rPr>
            <w:noProof/>
            <w:webHidden/>
          </w:rPr>
          <w:tab/>
        </w:r>
        <w:r w:rsidR="00EF5859">
          <w:rPr>
            <w:noProof/>
            <w:webHidden/>
          </w:rPr>
          <w:fldChar w:fldCharType="begin"/>
        </w:r>
        <w:r w:rsidR="00EF5859">
          <w:rPr>
            <w:noProof/>
            <w:webHidden/>
          </w:rPr>
          <w:instrText xml:space="preserve"> PAGEREF _Toc5997543 \h </w:instrText>
        </w:r>
        <w:r w:rsidR="00EF5859">
          <w:rPr>
            <w:noProof/>
            <w:webHidden/>
          </w:rPr>
        </w:r>
        <w:r w:rsidR="00EF585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F5859">
          <w:rPr>
            <w:noProof/>
            <w:webHidden/>
          </w:rPr>
          <w:fldChar w:fldCharType="end"/>
        </w:r>
      </w:hyperlink>
    </w:p>
    <w:p w:rsidR="00EF5859" w:rsidRDefault="000E411E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</w:rPr>
      </w:pPr>
      <w:hyperlink w:anchor="_Toc5997544" w:history="1">
        <w:r w:rsidR="00EF5859" w:rsidRPr="0041371B">
          <w:rPr>
            <w:rStyle w:val="Hyperlink"/>
            <w:noProof/>
          </w:rPr>
          <w:t>Hypnic Headache</w:t>
        </w:r>
        <w:r w:rsidR="00EF5859">
          <w:rPr>
            <w:noProof/>
            <w:webHidden/>
          </w:rPr>
          <w:tab/>
        </w:r>
        <w:r w:rsidR="00EF5859">
          <w:rPr>
            <w:noProof/>
            <w:webHidden/>
          </w:rPr>
          <w:fldChar w:fldCharType="begin"/>
        </w:r>
        <w:r w:rsidR="00EF5859">
          <w:rPr>
            <w:noProof/>
            <w:webHidden/>
          </w:rPr>
          <w:instrText xml:space="preserve"> PAGEREF _Toc5997544 \h </w:instrText>
        </w:r>
        <w:r w:rsidR="00EF5859">
          <w:rPr>
            <w:noProof/>
            <w:webHidden/>
          </w:rPr>
        </w:r>
        <w:r w:rsidR="00EF585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F5859">
          <w:rPr>
            <w:noProof/>
            <w:webHidden/>
          </w:rPr>
          <w:fldChar w:fldCharType="end"/>
        </w:r>
      </w:hyperlink>
    </w:p>
    <w:p w:rsidR="00A33821" w:rsidRDefault="00EF5859">
      <w:pPr>
        <w:pStyle w:val="Header"/>
        <w:tabs>
          <w:tab w:val="clear" w:pos="4320"/>
        </w:tabs>
      </w:pPr>
      <w:r>
        <w:rPr>
          <w:b/>
          <w:smallCaps/>
          <w:color w:val="auto"/>
          <w:szCs w:val="20"/>
        </w:rPr>
        <w:fldChar w:fldCharType="end"/>
      </w:r>
    </w:p>
    <w:p w:rsidR="00A33821" w:rsidRDefault="00A33821">
      <w:pPr>
        <w:pStyle w:val="Antrat"/>
        <w:rPr>
          <w:rFonts w:eastAsia="Arial Unicode MS"/>
        </w:rPr>
      </w:pPr>
      <w:bookmarkStart w:id="1" w:name="_Toc132652472"/>
      <w:bookmarkStart w:id="2" w:name="_Toc5997540"/>
      <w:r>
        <w:t>Chronic Daily Headache</w:t>
      </w:r>
      <w:bookmarkEnd w:id="1"/>
      <w:bookmarkEnd w:id="2"/>
    </w:p>
    <w:p w:rsidR="00A33821" w:rsidRDefault="00A33821">
      <w:pPr>
        <w:pStyle w:val="NormalWeb"/>
      </w:pPr>
      <w:r>
        <w:rPr>
          <w:u w:val="double"/>
        </w:rPr>
        <w:t>Wide definition</w:t>
      </w:r>
      <w:r>
        <w:t xml:space="preserve"> - any headaches occurring </w:t>
      </w:r>
      <w:r>
        <w:rPr>
          <w:highlight w:val="yellow"/>
        </w:rPr>
        <w:t>&gt; 15 days per month</w:t>
      </w:r>
      <w:r>
        <w:t xml:space="preserve"> and ≥ 6 months in year.</w:t>
      </w:r>
    </w:p>
    <w:p w:rsidR="00A33821" w:rsidRDefault="00A33821">
      <w:pPr>
        <w:pStyle w:val="NormalWeb"/>
        <w:numPr>
          <w:ilvl w:val="0"/>
          <w:numId w:val="1"/>
        </w:numPr>
      </w:pPr>
      <w:r>
        <w:t xml:space="preserve">chronic </w:t>
      </w:r>
      <w:r>
        <w:rPr>
          <w:b/>
          <w:bCs/>
        </w:rPr>
        <w:t>tension-type</w:t>
      </w:r>
      <w:r>
        <w:t xml:space="preserve"> headache.</w:t>
      </w:r>
    </w:p>
    <w:p w:rsidR="00A33821" w:rsidRDefault="00A33821">
      <w:pPr>
        <w:pStyle w:val="NormalWeb"/>
        <w:numPr>
          <w:ilvl w:val="0"/>
          <w:numId w:val="1"/>
        </w:numPr>
      </w:pPr>
      <w:r>
        <w:t xml:space="preserve">transformed </w:t>
      </w:r>
      <w:r>
        <w:rPr>
          <w:b/>
          <w:bCs/>
        </w:rPr>
        <w:t>migraine</w:t>
      </w:r>
    </w:p>
    <w:p w:rsidR="00A33821" w:rsidRDefault="00A33821">
      <w:pPr>
        <w:pStyle w:val="NormalWeb"/>
        <w:numPr>
          <w:ilvl w:val="0"/>
          <w:numId w:val="1"/>
        </w:numPr>
      </w:pPr>
      <w:r>
        <w:rPr>
          <w:b/>
          <w:bCs/>
        </w:rPr>
        <w:t>cluster</w:t>
      </w:r>
      <w:r>
        <w:t xml:space="preserve"> headache</w:t>
      </w:r>
    </w:p>
    <w:p w:rsidR="00A33821" w:rsidRDefault="00A33821">
      <w:pPr>
        <w:pStyle w:val="NormalWeb"/>
        <w:numPr>
          <w:ilvl w:val="0"/>
          <w:numId w:val="1"/>
        </w:numPr>
      </w:pPr>
      <w:r>
        <w:t>chronic paroxysmal hemicrania</w:t>
      </w:r>
    </w:p>
    <w:p w:rsidR="00A33821" w:rsidRDefault="00A33821">
      <w:pPr>
        <w:pStyle w:val="NormalWeb"/>
        <w:numPr>
          <w:ilvl w:val="0"/>
          <w:numId w:val="1"/>
        </w:numPr>
      </w:pPr>
      <w:r>
        <w:t>hemicrania continua</w:t>
      </w:r>
    </w:p>
    <w:p w:rsidR="00A33821" w:rsidRDefault="00A33821">
      <w:pPr>
        <w:pStyle w:val="NormalWeb"/>
        <w:numPr>
          <w:ilvl w:val="0"/>
          <w:numId w:val="1"/>
        </w:numPr>
      </w:pPr>
      <w:r>
        <w:t>rebound (analgesic-abuse) headache</w:t>
      </w:r>
    </w:p>
    <w:p w:rsidR="00A33821" w:rsidRDefault="00A33821">
      <w:pPr>
        <w:pStyle w:val="NormalWeb"/>
      </w:pPr>
    </w:p>
    <w:p w:rsidR="00A33821" w:rsidRDefault="00A33821">
      <w:pPr>
        <w:pStyle w:val="NormalWeb"/>
      </w:pPr>
      <w:r>
        <w:rPr>
          <w:u w:val="double"/>
        </w:rPr>
        <w:t>More narrow definition</w:t>
      </w:r>
      <w:r>
        <w:t xml:space="preserve"> - headaches on </w:t>
      </w:r>
      <w:r>
        <w:rPr>
          <w:b/>
          <w:bCs/>
          <w:i/>
          <w:iCs/>
        </w:rPr>
        <w:t>almost daily basis</w:t>
      </w:r>
      <w:r>
        <w:t xml:space="preserve"> (</w:t>
      </w:r>
      <w:r>
        <w:rPr>
          <w:highlight w:val="yellow"/>
        </w:rPr>
        <w:t>&gt; 4 days per week</w:t>
      </w:r>
      <w:r>
        <w:t xml:space="preserve">) + features of both </w:t>
      </w:r>
      <w:r>
        <w:rPr>
          <w:b/>
          <w:bCs/>
        </w:rPr>
        <w:t>migraine</w:t>
      </w:r>
      <w:r>
        <w:t xml:space="preserve"> and </w:t>
      </w:r>
      <w:r>
        <w:rPr>
          <w:b/>
          <w:bCs/>
        </w:rPr>
        <w:t>tension-type headache</w:t>
      </w:r>
      <w:r>
        <w:t xml:space="preserve"> + frequently (but not always!) associated with </w:t>
      </w:r>
      <w:r>
        <w:rPr>
          <w:b/>
          <w:bCs/>
          <w:i/>
          <w:iCs/>
        </w:rPr>
        <w:t>analgesic overuse</w:t>
      </w:r>
      <w:r>
        <w:t>.</w:t>
      </w:r>
    </w:p>
    <w:p w:rsidR="00A33821" w:rsidRDefault="00A33821">
      <w:pPr>
        <w:pStyle w:val="NormalWeb"/>
        <w:numPr>
          <w:ilvl w:val="1"/>
          <w:numId w:val="1"/>
        </w:numPr>
      </w:pPr>
      <w:r>
        <w:rPr>
          <w:i/>
          <w:iCs/>
          <w:color w:val="FF0000"/>
        </w:rPr>
        <w:t>most difficult headache patients to treat</w:t>
      </w:r>
      <w:r>
        <w:t xml:space="preserve"> (account for major proportion of patients seen in headache specialty clinics).</w:t>
      </w:r>
    </w:p>
    <w:p w:rsidR="00A33821" w:rsidRDefault="00A33821">
      <w:pPr>
        <w:pStyle w:val="NormalWeb"/>
        <w:numPr>
          <w:ilvl w:val="1"/>
          <w:numId w:val="1"/>
        </w:numPr>
      </w:pPr>
      <w:r>
        <w:rPr>
          <w:u w:val="single"/>
        </w:rPr>
        <w:t>typical patient</w:t>
      </w:r>
      <w:r>
        <w:t xml:space="preserve"> - </w:t>
      </w:r>
      <w:r>
        <w:rPr>
          <w:b/>
          <w:bCs/>
        </w:rPr>
        <w:t>woman</w:t>
      </w:r>
      <w:r>
        <w:t xml:space="preserve"> in her 30s-40s with </w:t>
      </w:r>
      <w:r>
        <w:rPr>
          <w:b/>
          <w:bCs/>
        </w:rPr>
        <w:t>history</w:t>
      </w:r>
      <w:r>
        <w:t xml:space="preserve"> of either episodic migraine or episodic tension-type headache beginning in teens or 20s → headaches gradually increase (over months to years) in both severity and frequency → consecutive headache-free days are rare.</w:t>
      </w:r>
    </w:p>
    <w:p w:rsidR="00A33821" w:rsidRDefault="00A33821">
      <w:pPr>
        <w:pStyle w:val="NormalWeb"/>
        <w:numPr>
          <w:ilvl w:val="1"/>
          <w:numId w:val="1"/>
        </w:numPr>
      </w:pPr>
      <w:r>
        <w:t xml:space="preserve">headaches are of </w:t>
      </w:r>
      <w:r>
        <w:rPr>
          <w:u w:val="single"/>
        </w:rPr>
        <w:t>two types</w:t>
      </w:r>
      <w:r>
        <w:t>:</w:t>
      </w:r>
    </w:p>
    <w:p w:rsidR="00A33821" w:rsidRDefault="00A33821">
      <w:pPr>
        <w:pStyle w:val="NormalWeb"/>
        <w:numPr>
          <w:ilvl w:val="2"/>
          <w:numId w:val="1"/>
        </w:numPr>
      </w:pPr>
      <w:r>
        <w:rPr>
          <w:b/>
          <w:bCs/>
          <w:i/>
          <w:iCs/>
          <w:color w:val="0000FF"/>
        </w:rPr>
        <w:t>mild to moderate</w:t>
      </w:r>
      <w:r>
        <w:t xml:space="preserve"> frequent headaches with pressure-like (or mildly throbbing) quality and mild photophobia or phonophobia (but no nausea or vomiting!).</w:t>
      </w:r>
    </w:p>
    <w:p w:rsidR="00A33821" w:rsidRDefault="00A33821">
      <w:pPr>
        <w:pStyle w:val="NormalWeb"/>
        <w:numPr>
          <w:ilvl w:val="2"/>
          <w:numId w:val="1"/>
        </w:numPr>
      </w:pPr>
      <w:r>
        <w:t xml:space="preserve">superimposed </w:t>
      </w:r>
      <w:r>
        <w:rPr>
          <w:b/>
          <w:bCs/>
          <w:i/>
          <w:iCs/>
          <w:color w:val="0000FF"/>
        </w:rPr>
        <w:t>severe</w:t>
      </w:r>
      <w:r>
        <w:t xml:space="preserve"> attacks – usually (but not always!) throbbing ± nausea, photophobia, phonophobia, sometimes vomiting; may be preceded by migrainous aura.</w:t>
      </w:r>
    </w:p>
    <w:p w:rsidR="00A33821" w:rsidRDefault="00A33821">
      <w:pPr>
        <w:pStyle w:val="NormalWeb"/>
        <w:ind w:left="1440"/>
      </w:pPr>
      <w:r>
        <w:t xml:space="preserve">N.B. chronic daily headaches are referred to as </w:t>
      </w:r>
      <w:r>
        <w:rPr>
          <w:b/>
          <w:bCs/>
          <w:smallCaps/>
          <w:u w:val="thick" w:color="FFFF00"/>
        </w:rPr>
        <w:t>transformed migraine</w:t>
      </w:r>
      <w:r>
        <w:t xml:space="preserve"> when migrainous component is prominent.</w:t>
      </w:r>
    </w:p>
    <w:p w:rsidR="00A33821" w:rsidRDefault="00A33821">
      <w:pPr>
        <w:pStyle w:val="NormalWeb"/>
        <w:numPr>
          <w:ilvl w:val="1"/>
          <w:numId w:val="1"/>
        </w:numPr>
      </w:pPr>
      <w:r>
        <w:t xml:space="preserve">frequently patient is taking one or more </w:t>
      </w:r>
      <w:r>
        <w:rPr>
          <w:b/>
          <w:bCs/>
          <w:color w:val="FF0000"/>
        </w:rPr>
        <w:t>daily analgesics</w:t>
      </w:r>
      <w:r>
        <w:t xml:space="preserve"> (most often overused medications - butalbital combinations, ergotamines, oral analgesics containing caffeine and acetaminophen or NSAIDs, opiate combinations).</w:t>
      </w:r>
    </w:p>
    <w:p w:rsidR="00A33821" w:rsidRDefault="00A33821">
      <w:pPr>
        <w:pStyle w:val="NormalWeb"/>
        <w:numPr>
          <w:ilvl w:val="1"/>
          <w:numId w:val="1"/>
        </w:numPr>
      </w:pPr>
      <w:r>
        <w:t xml:space="preserve">headache is often accompanied by </w:t>
      </w:r>
      <w:r>
        <w:rPr>
          <w:u w:val="single"/>
        </w:rPr>
        <w:t>other distressing paroxysmal symptoms</w:t>
      </w:r>
      <w:r>
        <w:t xml:space="preserve"> - dizziness (both vertiginous and non-specific forms), tinnitus, extreme phonophobia, fluctuating fatigue or mood alteration, and feelings of depersonalization.</w:t>
      </w:r>
    </w:p>
    <w:p w:rsidR="00A33821" w:rsidRDefault="00A33821">
      <w:pPr>
        <w:pStyle w:val="NormalWeb"/>
        <w:ind w:left="1440"/>
      </w:pPr>
      <w:r>
        <w:t xml:space="preserve">Features of </w:t>
      </w:r>
      <w:r>
        <w:rPr>
          <w:b/>
          <w:bCs/>
          <w:i/>
          <w:iCs/>
          <w:color w:val="FF0000"/>
        </w:rPr>
        <w:t>depression</w:t>
      </w:r>
      <w:r>
        <w:t xml:space="preserve"> or </w:t>
      </w:r>
      <w:r>
        <w:rPr>
          <w:b/>
          <w:bCs/>
          <w:i/>
          <w:iCs/>
          <w:color w:val="FF0000"/>
        </w:rPr>
        <w:t>anxiety</w:t>
      </w:r>
      <w:r>
        <w:t xml:space="preserve"> are frequent!</w:t>
      </w:r>
    </w:p>
    <w:p w:rsidR="00A33821" w:rsidRDefault="00A33821">
      <w:pPr>
        <w:pStyle w:val="NormalWeb"/>
        <w:numPr>
          <w:ilvl w:val="1"/>
          <w:numId w:val="1"/>
        </w:numPr>
      </w:pPr>
      <w:r>
        <w:rPr>
          <w:b/>
          <w:bCs/>
          <w:i/>
          <w:iCs/>
        </w:rPr>
        <w:t>neuroimaging</w:t>
      </w:r>
      <w:r>
        <w:t xml:space="preserve"> is recommended only if headache has atypical features.</w:t>
      </w:r>
    </w:p>
    <w:p w:rsidR="00A33821" w:rsidRDefault="00A33821">
      <w:pPr>
        <w:pStyle w:val="NormalWeb"/>
        <w:numPr>
          <w:ilvl w:val="1"/>
          <w:numId w:val="1"/>
        </w:numPr>
      </w:pPr>
      <w:r>
        <w:rPr>
          <w:u w:val="single"/>
        </w:rPr>
        <w:t>treatment</w:t>
      </w:r>
      <w:r>
        <w:t xml:space="preserve"> - </w:t>
      </w:r>
      <w:r>
        <w:rPr>
          <w:b/>
          <w:bCs/>
          <w:color w:val="008000"/>
        </w:rPr>
        <w:t>withdraw overused medication</w:t>
      </w:r>
      <w:r>
        <w:t xml:space="preserve"> + i/v </w:t>
      </w:r>
      <w:r w:rsidRPr="00D01A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DHE</w:t>
      </w:r>
      <w:r>
        <w:t xml:space="preserve"> for 2-3 days + start </w:t>
      </w:r>
      <w:r>
        <w:rPr>
          <w:u w:val="single"/>
        </w:rPr>
        <w:t>prophylaxis</w:t>
      </w:r>
      <w:r>
        <w:t xml:space="preserve"> (</w:t>
      </w:r>
      <w:r>
        <w:rPr>
          <w:b/>
          <w:bCs/>
        </w:rPr>
        <w:t>β-blockers</w:t>
      </w:r>
      <w:r>
        <w:t xml:space="preserve">, </w:t>
      </w:r>
      <w:r>
        <w:rPr>
          <w:b/>
          <w:bCs/>
        </w:rPr>
        <w:t>anticonvulsants</w:t>
      </w:r>
      <w:r>
        <w:t xml:space="preserve"> [valproate, topiramate], </w:t>
      </w:r>
      <w:r>
        <w:rPr>
          <w:b/>
          <w:bCs/>
        </w:rPr>
        <w:t>Ca-channel blockers</w:t>
      </w:r>
      <w:r>
        <w:t xml:space="preserve">, </w:t>
      </w:r>
      <w:r>
        <w:rPr>
          <w:b/>
          <w:bCs/>
        </w:rPr>
        <w:t>tricyclic antidepressants</w:t>
      </w:r>
      <w:r>
        <w:t xml:space="preserve">, </w:t>
      </w:r>
      <w:r>
        <w:rPr>
          <w:b/>
          <w:bCs/>
        </w:rPr>
        <w:t>SSRIs</w:t>
      </w:r>
      <w:r>
        <w:t>,</w:t>
      </w:r>
      <w:r>
        <w:rPr>
          <w:b/>
          <w:bCs/>
        </w:rPr>
        <w:t xml:space="preserve"> ergots</w:t>
      </w:r>
      <w:r>
        <w:t xml:space="preserve"> [methysergide, ergonovine maleate]).</w:t>
      </w:r>
    </w:p>
    <w:p w:rsidR="00A33821" w:rsidRDefault="00A33821">
      <w:pPr>
        <w:pStyle w:val="Header"/>
        <w:tabs>
          <w:tab w:val="clear" w:pos="4320"/>
        </w:tabs>
      </w:pPr>
    </w:p>
    <w:p w:rsidR="00010846" w:rsidRDefault="00010846">
      <w:pPr>
        <w:pStyle w:val="Header"/>
        <w:tabs>
          <w:tab w:val="clear" w:pos="4320"/>
        </w:tabs>
      </w:pPr>
    </w:p>
    <w:p w:rsidR="00A33821" w:rsidRDefault="00A33821">
      <w:pPr>
        <w:pStyle w:val="Antrat"/>
      </w:pPr>
      <w:bookmarkStart w:id="3" w:name="_Toc5997541"/>
      <w:r>
        <w:t>Sexual Headache</w:t>
      </w:r>
      <w:bookmarkEnd w:id="3"/>
    </w:p>
    <w:p w:rsidR="00A33821" w:rsidRDefault="00A33821">
      <w:pPr>
        <w:pStyle w:val="NormalWeb"/>
        <w:numPr>
          <w:ilvl w:val="0"/>
          <w:numId w:val="2"/>
        </w:numPr>
      </w:pPr>
      <w:r>
        <w:rPr>
          <w:b/>
          <w:bCs/>
        </w:rPr>
        <w:lastRenderedPageBreak/>
        <w:t>male</w:t>
      </w:r>
      <w:r>
        <w:t>-dominated (4:1) syndrome.</w:t>
      </w:r>
    </w:p>
    <w:p w:rsidR="00A33821" w:rsidRDefault="00A33821">
      <w:pPr>
        <w:pStyle w:val="NormalWeb"/>
        <w:numPr>
          <w:ilvl w:val="0"/>
          <w:numId w:val="2"/>
        </w:numPr>
      </w:pPr>
      <w:r>
        <w:t xml:space="preserve">precipitated by coitus or masturbation, in </w:t>
      </w:r>
      <w:r>
        <w:rPr>
          <w:b/>
          <w:bCs/>
          <w:i/>
          <w:iCs/>
        </w:rPr>
        <w:t>absence of any intracranial disorder</w:t>
      </w:r>
      <w:r>
        <w:t>.</w:t>
      </w:r>
    </w:p>
    <w:p w:rsidR="00A33821" w:rsidRDefault="00A33821">
      <w:pPr>
        <w:pStyle w:val="NormalWeb"/>
        <w:numPr>
          <w:ilvl w:val="0"/>
          <w:numId w:val="2"/>
        </w:numPr>
      </w:pPr>
      <w:r>
        <w:t>abrupt in onset and subside in few minutes if coitus is interrupted.</w:t>
      </w:r>
    </w:p>
    <w:p w:rsidR="00A33821" w:rsidRDefault="00A33821">
      <w:pPr>
        <w:pStyle w:val="NormalWeb"/>
        <w:numPr>
          <w:ilvl w:val="0"/>
          <w:numId w:val="2"/>
        </w:numPr>
      </w:pPr>
      <w:r>
        <w:t>often associated with benign exertional headache.</w:t>
      </w:r>
    </w:p>
    <w:p w:rsidR="00A33821" w:rsidRDefault="00A33821">
      <w:pPr>
        <w:pStyle w:val="NormalWeb"/>
        <w:numPr>
          <w:ilvl w:val="0"/>
          <w:numId w:val="2"/>
        </w:numPr>
      </w:pPr>
      <w:r>
        <w:t xml:space="preserve">can sometimes be prevented by </w:t>
      </w:r>
      <w:r w:rsidRPr="00D01A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ergotamine</w:t>
      </w:r>
      <w:r>
        <w:t xml:space="preserve"> or </w:t>
      </w:r>
      <w:r w:rsidRPr="00D01A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indomethacin</w:t>
      </w:r>
      <w:r>
        <w:t>.</w:t>
      </w:r>
    </w:p>
    <w:p w:rsidR="00A33821" w:rsidRDefault="00A33821">
      <w:pPr>
        <w:pStyle w:val="NormalWeb"/>
        <w:numPr>
          <w:ilvl w:val="0"/>
          <w:numId w:val="2"/>
        </w:numPr>
      </w:pPr>
      <w:r>
        <w:rPr>
          <w:szCs w:val="15"/>
        </w:rPr>
        <w:t>endurance training may provide relief.</w:t>
      </w:r>
    </w:p>
    <w:p w:rsidR="00A33821" w:rsidRDefault="00A33821">
      <w:pPr>
        <w:pStyle w:val="NormalWeb"/>
      </w:pPr>
    </w:p>
    <w:p w:rsidR="00A33821" w:rsidRDefault="00A33821">
      <w:pPr>
        <w:pStyle w:val="NormalWeb"/>
      </w:pPr>
      <w:r>
        <w:rPr>
          <w:u w:val="double"/>
        </w:rPr>
        <w:t>3 types recognized in IHS classification</w:t>
      </w:r>
      <w:r>
        <w:t xml:space="preserve"> (lifetime </w:t>
      </w:r>
      <w:r>
        <w:rPr>
          <w:smallCaps/>
        </w:rPr>
        <w:t>prevalences</w:t>
      </w:r>
      <w:r>
        <w:t xml:space="preserve"> – 1% of each type):</w:t>
      </w:r>
    </w:p>
    <w:p w:rsidR="00A33821" w:rsidRDefault="00A33821">
      <w:pPr>
        <w:pStyle w:val="NormalWeb"/>
        <w:numPr>
          <w:ilvl w:val="1"/>
          <w:numId w:val="2"/>
        </w:numPr>
      </w:pPr>
      <w:r>
        <w:rPr>
          <w:b/>
          <w:bCs/>
          <w:color w:val="0000FF"/>
        </w:rPr>
        <w:t>Dull type</w:t>
      </w:r>
      <w:r>
        <w:t xml:space="preserve"> - dull ache in head (occipital or diffuse) and neck; intensifies as </w:t>
      </w:r>
      <w:r>
        <w:rPr>
          <w:b/>
          <w:bCs/>
        </w:rPr>
        <w:t>sexual excitement increases</w:t>
      </w:r>
      <w:r>
        <w:t xml:space="preserve"> (most severe at orgasm).</w:t>
      </w:r>
    </w:p>
    <w:p w:rsidR="00A33821" w:rsidRDefault="00A33821">
      <w:pPr>
        <w:pStyle w:val="NormalWeb"/>
        <w:numPr>
          <w:ilvl w:val="1"/>
          <w:numId w:val="2"/>
        </w:numPr>
      </w:pPr>
      <w:r>
        <w:rPr>
          <w:b/>
          <w:bCs/>
          <w:color w:val="0000FF"/>
        </w:rPr>
        <w:t>Vascular / explosive</w:t>
      </w:r>
      <w:r>
        <w:t xml:space="preserve"> - begins at or shortly before </w:t>
      </w:r>
      <w:r>
        <w:rPr>
          <w:b/>
          <w:bCs/>
        </w:rPr>
        <w:t>orgasm</w:t>
      </w:r>
      <w:r>
        <w:t>; sudden, severe, explosive or throbbing frontal or occipital headache; persists for few minutes to 48 hours.</w:t>
      </w:r>
    </w:p>
    <w:p w:rsidR="00A33821" w:rsidRDefault="00A33821">
      <w:pPr>
        <w:pStyle w:val="NormalWeb"/>
        <w:ind w:left="1440"/>
      </w:pPr>
      <w:r>
        <w:t>N.B. unruptured cerebral aneurysm has presented as coital headache! - for new type 2 coital headache persisting for hours (esp. with vomiting), CT / MRA should be performed (if negative → lumbar puncture)</w:t>
      </w:r>
    </w:p>
    <w:p w:rsidR="00A33821" w:rsidRDefault="00A33821">
      <w:pPr>
        <w:pStyle w:val="NormalWeb"/>
        <w:numPr>
          <w:ilvl w:val="1"/>
          <w:numId w:val="2"/>
        </w:numPr>
      </w:pPr>
      <w:r>
        <w:rPr>
          <w:b/>
          <w:bCs/>
          <w:color w:val="0000FF"/>
        </w:rPr>
        <w:t>Postural headache</w:t>
      </w:r>
      <w:r>
        <w:t xml:space="preserve"> - resembles low CSF pressure headache; develops </w:t>
      </w:r>
      <w:r>
        <w:rPr>
          <w:b/>
          <w:bCs/>
        </w:rPr>
        <w:t>after coitus</w:t>
      </w:r>
      <w:r>
        <w:t>.</w:t>
      </w:r>
    </w:p>
    <w:p w:rsidR="00A33821" w:rsidRDefault="00A33821">
      <w:pPr>
        <w:pStyle w:val="NormalWeb"/>
      </w:pPr>
    </w:p>
    <w:p w:rsidR="00010846" w:rsidRDefault="00010846">
      <w:pPr>
        <w:pStyle w:val="NormalWeb"/>
      </w:pPr>
    </w:p>
    <w:p w:rsidR="00A33821" w:rsidRDefault="00A33821">
      <w:pPr>
        <w:pStyle w:val="Antrat"/>
      </w:pPr>
      <w:bookmarkStart w:id="4" w:name="_Toc5997542"/>
      <w:r>
        <w:t>Benign Cough &amp; Exertional Headache</w:t>
      </w:r>
      <w:bookmarkEnd w:id="4"/>
    </w:p>
    <w:p w:rsidR="00A33821" w:rsidRDefault="00A33821">
      <w:pPr>
        <w:pStyle w:val="NormalWeb"/>
      </w:pPr>
      <w:r>
        <w:t xml:space="preserve">- transient, severe head pain on coughing, sneezing, weight-lifting, bending, straining at stool, or stooping in </w:t>
      </w:r>
      <w:r>
        <w:rPr>
          <w:b/>
          <w:bCs/>
          <w:i/>
          <w:iCs/>
        </w:rPr>
        <w:t>absence of any intracranial disorder</w:t>
      </w:r>
      <w:r>
        <w:t>.</w:t>
      </w:r>
    </w:p>
    <w:p w:rsidR="00A33821" w:rsidRDefault="00A33821">
      <w:pPr>
        <w:pStyle w:val="NormalWeb"/>
        <w:ind w:left="720"/>
      </w:pPr>
      <w:r>
        <w:t>N.B. coughing and exertion can aggravate any type of headache!</w:t>
      </w:r>
    </w:p>
    <w:p w:rsidR="00A33821" w:rsidRDefault="00A33821">
      <w:pPr>
        <w:pStyle w:val="NormalWeb"/>
        <w:spacing w:before="120"/>
      </w:pPr>
      <w:r>
        <w:rPr>
          <w:smallCaps/>
          <w:u w:val="single"/>
        </w:rPr>
        <w:t>prevalence</w:t>
      </w:r>
      <w:r>
        <w:t xml:space="preserve"> ≈ 1%; </w:t>
      </w:r>
      <w:r>
        <w:rPr>
          <w:b/>
          <w:bCs/>
        </w:rPr>
        <w:t>men</w:t>
      </w:r>
      <w:r>
        <w:t xml:space="preserve">-dominated (4:1); mean age of onset </w:t>
      </w:r>
      <w:r>
        <w:rPr>
          <w:b/>
          <w:bCs/>
        </w:rPr>
        <w:t>55 yrs</w:t>
      </w:r>
      <w:r>
        <w:t>.</w:t>
      </w:r>
    </w:p>
    <w:p w:rsidR="00A33821" w:rsidRDefault="00A33821">
      <w:pPr>
        <w:pStyle w:val="NormalWeb"/>
        <w:numPr>
          <w:ilvl w:val="0"/>
          <w:numId w:val="5"/>
        </w:numPr>
      </w:pPr>
      <w:r>
        <w:t xml:space="preserve">many patients date origin to </w:t>
      </w:r>
      <w:r>
        <w:rPr>
          <w:i/>
          <w:iCs/>
        </w:rPr>
        <w:t>lower respiratory infection</w:t>
      </w:r>
      <w:r>
        <w:t xml:space="preserve"> accompanied by severe coughing or to </w:t>
      </w:r>
      <w:r>
        <w:rPr>
          <w:i/>
          <w:iCs/>
        </w:rPr>
        <w:t>strenuous weight-lifting programs</w:t>
      </w:r>
      <w:r>
        <w:t>.</w:t>
      </w:r>
    </w:p>
    <w:p w:rsidR="00A33821" w:rsidRDefault="00A33821">
      <w:pPr>
        <w:pStyle w:val="NormalWeb"/>
      </w:pPr>
    </w:p>
    <w:p w:rsidR="00A33821" w:rsidRDefault="00A33821">
      <w:pPr>
        <w:pStyle w:val="Nervous6"/>
        <w:ind w:right="7795"/>
      </w:pPr>
      <w:r>
        <w:t>Clinical Features</w:t>
      </w:r>
    </w:p>
    <w:p w:rsidR="00A33821" w:rsidRDefault="00A33821">
      <w:pPr>
        <w:pStyle w:val="NormalWeb"/>
        <w:numPr>
          <w:ilvl w:val="0"/>
          <w:numId w:val="3"/>
        </w:numPr>
      </w:pPr>
      <w:r>
        <w:t xml:space="preserve">pain begins </w:t>
      </w:r>
      <w:r>
        <w:rPr>
          <w:b/>
          <w:bCs/>
        </w:rPr>
        <w:t>immediately</w:t>
      </w:r>
      <w:r>
        <w:t xml:space="preserve"> (or within seconds) after muscular effort / coughing.</w:t>
      </w:r>
    </w:p>
    <w:p w:rsidR="00A33821" w:rsidRDefault="00A33821">
      <w:pPr>
        <w:pStyle w:val="NormalWeb"/>
        <w:ind w:left="5040"/>
      </w:pPr>
      <w:r>
        <w:t xml:space="preserve">vs. </w:t>
      </w:r>
      <w:r>
        <w:rPr>
          <w:b/>
          <w:bCs/>
        </w:rPr>
        <w:t>effort migraine</w:t>
      </w:r>
      <w:r>
        <w:t xml:space="preserve"> - build up over hours.</w:t>
      </w:r>
    </w:p>
    <w:p w:rsidR="00A33821" w:rsidRDefault="00A33821">
      <w:pPr>
        <w:pStyle w:val="NormalWeb"/>
        <w:numPr>
          <w:ilvl w:val="0"/>
          <w:numId w:val="3"/>
        </w:numPr>
      </w:pPr>
      <w:r>
        <w:rPr>
          <w:b/>
          <w:bCs/>
        </w:rPr>
        <w:t>severe</w:t>
      </w:r>
      <w:r>
        <w:t xml:space="preserve"> </w:t>
      </w:r>
      <w:r>
        <w:rPr>
          <w:b/>
          <w:bCs/>
        </w:rPr>
        <w:t>bilateral</w:t>
      </w:r>
      <w:r>
        <w:t xml:space="preserve"> (35% unilateral), throbbing, bursting, explosive.</w:t>
      </w:r>
    </w:p>
    <w:p w:rsidR="00A33821" w:rsidRDefault="00A33821">
      <w:pPr>
        <w:pStyle w:val="NormalWeb"/>
        <w:numPr>
          <w:ilvl w:val="0"/>
          <w:numId w:val="3"/>
        </w:numPr>
      </w:pPr>
      <w:r>
        <w:t>bending head or lying down may be impossible.</w:t>
      </w:r>
    </w:p>
    <w:p w:rsidR="00A33821" w:rsidRDefault="00A33821">
      <w:pPr>
        <w:pStyle w:val="NormalWeb"/>
        <w:numPr>
          <w:ilvl w:val="0"/>
          <w:numId w:val="3"/>
        </w:numPr>
      </w:pPr>
      <w:r>
        <w:rPr>
          <w:i/>
          <w:iCs/>
        </w:rPr>
        <w:t>autonomic symptoms</w:t>
      </w:r>
      <w:r>
        <w:t xml:space="preserve"> are unusual; </w:t>
      </w:r>
      <w:r>
        <w:rPr>
          <w:i/>
          <w:iCs/>
          <w:color w:val="FF0000"/>
        </w:rPr>
        <w:t>vomiting</w:t>
      </w:r>
      <w:r>
        <w:t xml:space="preserve"> suggests </w:t>
      </w:r>
      <w:r>
        <w:rPr>
          <w:b/>
          <w:bCs/>
          <w:color w:val="FF0000"/>
        </w:rPr>
        <w:t>organic basis</w:t>
      </w:r>
      <w:r>
        <w:t xml:space="preserve"> for headache!</w:t>
      </w:r>
    </w:p>
    <w:p w:rsidR="00A33821" w:rsidRDefault="00A33821">
      <w:pPr>
        <w:pStyle w:val="NormalWeb"/>
        <w:numPr>
          <w:ilvl w:val="0"/>
          <w:numId w:val="3"/>
        </w:numPr>
      </w:pPr>
      <w:r>
        <w:rPr>
          <w:u w:val="single"/>
        </w:rPr>
        <w:t>lasts</w:t>
      </w:r>
      <w:r>
        <w:t xml:space="preserve"> few seconds ÷ few minutes (</w:t>
      </w:r>
      <w:r>
        <w:rPr>
          <w:b/>
          <w:bCs/>
          <w:smallCaps/>
        </w:rPr>
        <w:t>cough headache</w:t>
      </w:r>
      <w:r>
        <w:t>), up to 24 hours (</w:t>
      </w:r>
      <w:r>
        <w:rPr>
          <w:b/>
          <w:bCs/>
          <w:smallCaps/>
        </w:rPr>
        <w:t>exertional headache</w:t>
      </w:r>
      <w:r>
        <w:t>); sometimes followed by dull ache for hours.</w:t>
      </w:r>
    </w:p>
    <w:p w:rsidR="00A33821" w:rsidRDefault="00A33821">
      <w:pPr>
        <w:pStyle w:val="NormalWeb"/>
        <w:numPr>
          <w:ilvl w:val="0"/>
          <w:numId w:val="3"/>
        </w:numPr>
      </w:pPr>
      <w:r>
        <w:rPr>
          <w:u w:val="single"/>
        </w:rPr>
        <w:t>course duration</w:t>
      </w:r>
      <w:r>
        <w:t xml:space="preserve"> - few years.</w:t>
      </w:r>
    </w:p>
    <w:p w:rsidR="00A33821" w:rsidRDefault="00A33821">
      <w:pPr>
        <w:pStyle w:val="NormalWeb"/>
      </w:pPr>
    </w:p>
    <w:p w:rsidR="00A33821" w:rsidRDefault="00A33821">
      <w:pPr>
        <w:pStyle w:val="Nervous6"/>
        <w:ind w:right="8646"/>
      </w:pPr>
      <w:r>
        <w:t>Diagnosis</w:t>
      </w:r>
    </w:p>
    <w:p w:rsidR="00A33821" w:rsidRDefault="00A33821">
      <w:pPr>
        <w:pStyle w:val="NormalWeb"/>
      </w:pPr>
      <w:r>
        <w:rPr>
          <w:b/>
          <w:bCs/>
          <w:color w:val="0000FF"/>
          <w:u w:val="double" w:color="FF0000"/>
        </w:rPr>
        <w:t>MRI</w:t>
      </w:r>
      <w:r>
        <w:rPr>
          <w:u w:val="double" w:color="FF0000"/>
        </w:rPr>
        <w:t xml:space="preserve"> must be performed</w:t>
      </w:r>
      <w:r>
        <w:t xml:space="preserve"> - to rule out </w:t>
      </w:r>
      <w:r>
        <w:rPr>
          <w:b/>
          <w:bCs/>
          <w:smallCaps/>
        </w:rPr>
        <w:t>symptomatic exertional headache</w:t>
      </w:r>
      <w:r>
        <w:t xml:space="preserve"> (found in 25% cases):</w:t>
      </w:r>
    </w:p>
    <w:p w:rsidR="00A33821" w:rsidRDefault="00A33821">
      <w:pPr>
        <w:pStyle w:val="NormalWeb"/>
        <w:numPr>
          <w:ilvl w:val="0"/>
          <w:numId w:val="4"/>
        </w:numPr>
      </w:pPr>
      <w:r>
        <w:rPr>
          <w:b/>
          <w:bCs/>
          <w:i/>
          <w:iCs/>
        </w:rPr>
        <w:t>posterior fossa abnormalities</w:t>
      </w:r>
      <w:r>
        <w:t>!!! (e.g. posterior fossa meningiomas, acoustic neurinoma, midbrain cysts, basilar impression, Chiari malformations).</w:t>
      </w:r>
    </w:p>
    <w:p w:rsidR="00A33821" w:rsidRDefault="00A33821">
      <w:pPr>
        <w:pStyle w:val="NormalWeb"/>
        <w:numPr>
          <w:ilvl w:val="0"/>
          <w:numId w:val="4"/>
        </w:numPr>
      </w:pPr>
      <w:r>
        <w:rPr>
          <w:b/>
          <w:bCs/>
          <w:i/>
          <w:iCs/>
        </w:rPr>
        <w:t>subarachnoid hemorrhage</w:t>
      </w:r>
      <w:r>
        <w:t>.</w:t>
      </w:r>
    </w:p>
    <w:p w:rsidR="00A33821" w:rsidRDefault="00A33821">
      <w:pPr>
        <w:pStyle w:val="NormalWeb"/>
      </w:pPr>
    </w:p>
    <w:p w:rsidR="00A33821" w:rsidRDefault="00A33821">
      <w:pPr>
        <w:pStyle w:val="Nervous6"/>
        <w:ind w:right="7228"/>
      </w:pPr>
      <w:r>
        <w:t>Prophylactic therapy</w:t>
      </w:r>
    </w:p>
    <w:p w:rsidR="00A33821" w:rsidRDefault="00A33821">
      <w:pPr>
        <w:pStyle w:val="NormalWeb"/>
        <w:spacing w:before="60"/>
      </w:pPr>
      <w:r>
        <w:rPr>
          <w:b/>
          <w:bCs/>
          <w:smallCaps/>
        </w:rPr>
        <w:t>Benign cough headache</w:t>
      </w:r>
      <w:r>
        <w:t xml:space="preserve"> - respond dramatically to </w:t>
      </w:r>
      <w:r w:rsidRPr="00D01A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indomethacin</w:t>
      </w:r>
      <w:r>
        <w:t xml:space="preserve"> (50-200 mg/d).</w:t>
      </w:r>
    </w:p>
    <w:p w:rsidR="00A33821" w:rsidRDefault="00A33821">
      <w:pPr>
        <w:pStyle w:val="NormalWeb"/>
        <w:numPr>
          <w:ilvl w:val="0"/>
          <w:numId w:val="3"/>
        </w:numPr>
      </w:pPr>
      <w:r>
        <w:t>if indomethacin fails → naproxen, ergonovine, phenelzine (not propranolol!).</w:t>
      </w:r>
    </w:p>
    <w:p w:rsidR="00A33821" w:rsidRDefault="00A33821">
      <w:pPr>
        <w:pStyle w:val="NormalWeb"/>
        <w:spacing w:before="120"/>
      </w:pPr>
      <w:r>
        <w:rPr>
          <w:b/>
          <w:bCs/>
          <w:smallCaps/>
        </w:rPr>
        <w:t>Benign exertional headache</w:t>
      </w:r>
      <w:r>
        <w:t xml:space="preserve"> – </w:t>
      </w:r>
      <w:r w:rsidRPr="00D01A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ergotamine</w:t>
      </w:r>
      <w:r>
        <w:t xml:space="preserve">, </w:t>
      </w:r>
      <w:r w:rsidRPr="00D01A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propranolol</w:t>
      </w:r>
      <w:r>
        <w:t xml:space="preserve">, therapeutic </w:t>
      </w:r>
      <w:r>
        <w:rPr>
          <w:i/>
          <w:iCs/>
        </w:rPr>
        <w:t>lumbar puncture</w:t>
      </w:r>
      <w:r>
        <w:t xml:space="preserve"> with removal of 40 mL CSF.</w:t>
      </w:r>
    </w:p>
    <w:p w:rsidR="00A33821" w:rsidRDefault="00A33821">
      <w:pPr>
        <w:pStyle w:val="Header"/>
        <w:tabs>
          <w:tab w:val="clear" w:pos="4320"/>
        </w:tabs>
      </w:pPr>
    </w:p>
    <w:p w:rsidR="00010846" w:rsidRDefault="00010846">
      <w:pPr>
        <w:pStyle w:val="Header"/>
        <w:tabs>
          <w:tab w:val="clear" w:pos="4320"/>
        </w:tabs>
      </w:pPr>
    </w:p>
    <w:p w:rsidR="00A33821" w:rsidRDefault="00A33821">
      <w:pPr>
        <w:pStyle w:val="Antrat"/>
      </w:pPr>
      <w:bookmarkStart w:id="5" w:name="_Toc5997543"/>
      <w:r>
        <w:t>Cervicogenic Headache &amp; Occipital Neuralgia</w:t>
      </w:r>
      <w:bookmarkEnd w:id="5"/>
    </w:p>
    <w:p w:rsidR="00A33821" w:rsidRDefault="00A33821">
      <w:pPr>
        <w:pStyle w:val="NormalWeb"/>
      </w:pPr>
      <w:r>
        <w:t>- controversial entity (existence has been questioned).</w:t>
      </w:r>
    </w:p>
    <w:p w:rsidR="00A33821" w:rsidRDefault="00A33821">
      <w:pPr>
        <w:pStyle w:val="NormalWeb"/>
        <w:numPr>
          <w:ilvl w:val="0"/>
          <w:numId w:val="3"/>
        </w:numPr>
      </w:pPr>
      <w:r>
        <w:rPr>
          <w:u w:val="single"/>
        </w:rPr>
        <w:t>causes</w:t>
      </w:r>
      <w:r>
        <w:t xml:space="preserve"> - developmental abnormalities, tumors, ankylosing spondylitis, rheumatoid arthritis, osteomyelitis; </w:t>
      </w:r>
      <w:r>
        <w:rPr>
          <w:b/>
          <w:bCs/>
        </w:rPr>
        <w:t>occipital nerve</w:t>
      </w:r>
      <w:r>
        <w:t xml:space="preserve"> is vulnerable to compression as it passes through </w:t>
      </w:r>
      <w:r>
        <w:rPr>
          <w:i/>
          <w:iCs/>
        </w:rPr>
        <w:t>semispinalis capitis</w:t>
      </w:r>
      <w:r>
        <w:t xml:space="preserve"> muscle.</w:t>
      </w:r>
    </w:p>
    <w:p w:rsidR="00A33821" w:rsidRDefault="00A33821">
      <w:pPr>
        <w:pStyle w:val="NormalWeb"/>
        <w:numPr>
          <w:ilvl w:val="0"/>
          <w:numId w:val="3"/>
        </w:numPr>
      </w:pPr>
      <w:r>
        <w:t>pain from cervical structures is referred to head through C</w:t>
      </w:r>
      <w:r>
        <w:rPr>
          <w:vertAlign w:val="subscript"/>
        </w:rPr>
        <w:t>1-4</w:t>
      </w:r>
      <w:r>
        <w:t xml:space="preserve"> cervical roots.</w:t>
      </w:r>
    </w:p>
    <w:p w:rsidR="00A33821" w:rsidRDefault="00A33821">
      <w:pPr>
        <w:pStyle w:val="NormalWeb"/>
        <w:numPr>
          <w:ilvl w:val="0"/>
          <w:numId w:val="3"/>
        </w:numPr>
      </w:pPr>
      <w:r>
        <w:rPr>
          <w:smallCaps/>
        </w:rPr>
        <w:t>prevalence</w:t>
      </w:r>
      <w:r>
        <w:t xml:space="preserve"> unknown; </w:t>
      </w:r>
      <w:r>
        <w:rPr>
          <w:u w:val="single"/>
        </w:rPr>
        <w:t>risk factor</w:t>
      </w:r>
      <w:r>
        <w:t xml:space="preserve"> - whiplash injury.</w:t>
      </w:r>
    </w:p>
    <w:p w:rsidR="00A33821" w:rsidRDefault="00A33821">
      <w:pPr>
        <w:pStyle w:val="NormalWeb"/>
      </w:pPr>
    </w:p>
    <w:p w:rsidR="00A33821" w:rsidRDefault="00A33821">
      <w:pPr>
        <w:pStyle w:val="Nervous6"/>
        <w:ind w:right="7795"/>
      </w:pPr>
      <w:r>
        <w:t>Clinical Features</w:t>
      </w:r>
    </w:p>
    <w:p w:rsidR="00A33821" w:rsidRDefault="00A33821">
      <w:pPr>
        <w:pStyle w:val="NormalWeb"/>
        <w:numPr>
          <w:ilvl w:val="0"/>
          <w:numId w:val="6"/>
        </w:numPr>
      </w:pPr>
      <w:r>
        <w:t xml:space="preserve">moderate severity, aching / burning, in distribution of </w:t>
      </w:r>
      <w:r>
        <w:rPr>
          <w:b/>
          <w:bCs/>
        </w:rPr>
        <w:t>occipital nerve</w:t>
      </w:r>
      <w:r>
        <w:t>.</w:t>
      </w:r>
    </w:p>
    <w:p w:rsidR="00A33821" w:rsidRDefault="00A33821">
      <w:pPr>
        <w:pStyle w:val="NormalWeb"/>
        <w:numPr>
          <w:ilvl w:val="0"/>
          <w:numId w:val="6"/>
        </w:numPr>
      </w:pPr>
      <w:r>
        <w:rPr>
          <w:b/>
          <w:bCs/>
          <w:i/>
          <w:iCs/>
        </w:rPr>
        <w:t>upper cervical region</w:t>
      </w:r>
      <w:r>
        <w:t xml:space="preserve"> is often tender (palpation results in pain radiation to head).</w:t>
      </w:r>
    </w:p>
    <w:p w:rsidR="00A33821" w:rsidRDefault="00A33821">
      <w:pPr>
        <w:pStyle w:val="NormalWeb"/>
        <w:numPr>
          <w:ilvl w:val="0"/>
          <w:numId w:val="6"/>
        </w:numPr>
      </w:pPr>
      <w:r>
        <w:t xml:space="preserve">relief may occur after </w:t>
      </w:r>
      <w:r>
        <w:rPr>
          <w:i/>
          <w:iCs/>
          <w:color w:val="008000"/>
        </w:rPr>
        <w:t>anesthetizing</w:t>
      </w:r>
      <w:r>
        <w:t xml:space="preserve"> occipital nerve or C</w:t>
      </w:r>
      <w:r>
        <w:rPr>
          <w:vertAlign w:val="subscript"/>
        </w:rPr>
        <w:t>2</w:t>
      </w:r>
      <w:r>
        <w:t xml:space="preserve"> cervical root.</w:t>
      </w:r>
    </w:p>
    <w:p w:rsidR="00A33821" w:rsidRDefault="00A33821">
      <w:pPr>
        <w:pStyle w:val="NormalWeb"/>
      </w:pPr>
    </w:p>
    <w:p w:rsidR="00A33821" w:rsidRDefault="00A33821">
      <w:pPr>
        <w:pStyle w:val="Nervous6"/>
        <w:ind w:right="8646"/>
      </w:pPr>
      <w:r>
        <w:t>Diagnosis</w:t>
      </w:r>
    </w:p>
    <w:p w:rsidR="00A33821" w:rsidRDefault="00A33821">
      <w:pPr>
        <w:pStyle w:val="NormalWeb"/>
        <w:numPr>
          <w:ilvl w:val="0"/>
          <w:numId w:val="7"/>
        </w:numPr>
      </w:pPr>
      <w:r>
        <w:t xml:space="preserve">abnormal cervical </w:t>
      </w:r>
      <w:r>
        <w:rPr>
          <w:b/>
          <w:bCs/>
          <w:color w:val="0000FF"/>
        </w:rPr>
        <w:t>X- ray</w:t>
      </w:r>
      <w:r>
        <w:t xml:space="preserve"> and </w:t>
      </w:r>
      <w:r>
        <w:rPr>
          <w:b/>
          <w:bCs/>
          <w:color w:val="0000FF"/>
        </w:rPr>
        <w:t>MRI</w:t>
      </w:r>
      <w:r>
        <w:t xml:space="preserve"> are common and cannot be used by themselves to establish diagnosis.</w:t>
      </w:r>
    </w:p>
    <w:p w:rsidR="00A33821" w:rsidRDefault="00A33821">
      <w:pPr>
        <w:pStyle w:val="NormalWeb"/>
        <w:numPr>
          <w:ilvl w:val="0"/>
          <w:numId w:val="7"/>
        </w:numPr>
      </w:pPr>
      <w:r>
        <w:t xml:space="preserve">positive response to </w:t>
      </w:r>
      <w:r>
        <w:rPr>
          <w:b/>
          <w:bCs/>
          <w:color w:val="0000FF"/>
        </w:rPr>
        <w:t>neuroblockade</w:t>
      </w:r>
      <w:r>
        <w:t xml:space="preserve"> is not diagnostic.</w:t>
      </w:r>
    </w:p>
    <w:p w:rsidR="00A33821" w:rsidRDefault="00A33821">
      <w:pPr>
        <w:pStyle w:val="NormalWeb"/>
      </w:pPr>
    </w:p>
    <w:p w:rsidR="00A33821" w:rsidRDefault="00A33821">
      <w:pPr>
        <w:pStyle w:val="Nervous6"/>
        <w:ind w:right="7228"/>
      </w:pPr>
      <w:r>
        <w:t>Prophylactic therapy</w:t>
      </w:r>
    </w:p>
    <w:p w:rsidR="00A33821" w:rsidRDefault="00A33821">
      <w:pPr>
        <w:pStyle w:val="NormalWeb"/>
        <w:numPr>
          <w:ilvl w:val="1"/>
          <w:numId w:val="7"/>
        </w:numPr>
      </w:pPr>
      <w:r>
        <w:t>physical therapy</w:t>
      </w:r>
    </w:p>
    <w:p w:rsidR="00A33821" w:rsidRDefault="00A33821">
      <w:pPr>
        <w:pStyle w:val="NormalWeb"/>
        <w:numPr>
          <w:ilvl w:val="1"/>
          <w:numId w:val="7"/>
        </w:numPr>
      </w:pPr>
      <w:r>
        <w:t>muscle relaxants, tricyclic antidepressants</w:t>
      </w:r>
    </w:p>
    <w:p w:rsidR="00A33821" w:rsidRDefault="00A33821">
      <w:pPr>
        <w:pStyle w:val="NormalWeb"/>
        <w:numPr>
          <w:ilvl w:val="1"/>
          <w:numId w:val="7"/>
        </w:numPr>
      </w:pPr>
      <w:r>
        <w:t>nerve blocks or trigger point injections.</w:t>
      </w:r>
    </w:p>
    <w:p w:rsidR="00A33821" w:rsidRDefault="00A33821">
      <w:pPr>
        <w:pStyle w:val="NormalWeb"/>
        <w:numPr>
          <w:ilvl w:val="2"/>
          <w:numId w:val="7"/>
        </w:numPr>
      </w:pPr>
      <w:r>
        <w:t xml:space="preserve">surgery is often useless or harmful - </w:t>
      </w:r>
      <w:r>
        <w:rPr>
          <w:b/>
          <w:bCs/>
          <w:i/>
          <w:iCs/>
        </w:rPr>
        <w:t>occipital neurectomy</w:t>
      </w:r>
      <w:r>
        <w:t xml:space="preserve"> is usually unsuccessful and may cause anesthesia dolorosa.</w:t>
      </w:r>
    </w:p>
    <w:p w:rsidR="00A33821" w:rsidRDefault="00A33821">
      <w:pPr>
        <w:pStyle w:val="NormalWeb"/>
      </w:pPr>
    </w:p>
    <w:p w:rsidR="00010846" w:rsidRDefault="00010846">
      <w:pPr>
        <w:pStyle w:val="NormalWeb"/>
      </w:pPr>
    </w:p>
    <w:p w:rsidR="00A33821" w:rsidRDefault="00A33821">
      <w:pPr>
        <w:pStyle w:val="Antrat"/>
      </w:pPr>
      <w:bookmarkStart w:id="6" w:name="_Toc5997544"/>
      <w:r>
        <w:t>Hypnic Headache</w:t>
      </w:r>
      <w:bookmarkEnd w:id="6"/>
    </w:p>
    <w:p w:rsidR="00A33821" w:rsidRDefault="00A33821">
      <w:pPr>
        <w:pStyle w:val="NormalWeb"/>
      </w:pPr>
      <w:r>
        <w:t xml:space="preserve">- rare primary headache syndrome of </w:t>
      </w:r>
      <w:r>
        <w:rPr>
          <w:b/>
          <w:bCs/>
        </w:rPr>
        <w:t>elderly</w:t>
      </w:r>
      <w:r>
        <w:t xml:space="preserve"> (mean age of onset ≥ 60 years).</w:t>
      </w:r>
    </w:p>
    <w:p w:rsidR="00A33821" w:rsidRDefault="00A33821">
      <w:pPr>
        <w:pStyle w:val="NormalWeb"/>
      </w:pPr>
    </w:p>
    <w:p w:rsidR="00A33821" w:rsidRDefault="00A33821">
      <w:pPr>
        <w:pStyle w:val="Nervous6"/>
        <w:ind w:right="7795"/>
      </w:pPr>
      <w:r>
        <w:t>Clinical Features</w:t>
      </w:r>
    </w:p>
    <w:p w:rsidR="00A33821" w:rsidRDefault="00A33821">
      <w:pPr>
        <w:pStyle w:val="NormalWeb"/>
        <w:numPr>
          <w:ilvl w:val="0"/>
          <w:numId w:val="8"/>
        </w:numPr>
      </w:pPr>
      <w:r>
        <w:t xml:space="preserve">typically </w:t>
      </w:r>
      <w:r>
        <w:rPr>
          <w:b/>
          <w:bCs/>
          <w:i/>
          <w:iCs/>
        </w:rPr>
        <w:t>awakens patient from sleep</w:t>
      </w:r>
      <w:r>
        <w:t xml:space="preserve"> about same time each night (similar to cluster headaches), ≥ 4 nights per week.</w:t>
      </w:r>
    </w:p>
    <w:p w:rsidR="00A33821" w:rsidRDefault="00A33821">
      <w:pPr>
        <w:pStyle w:val="NormalWeb"/>
        <w:numPr>
          <w:ilvl w:val="0"/>
          <w:numId w:val="8"/>
        </w:numPr>
      </w:pPr>
      <w:r>
        <w:t xml:space="preserve">headache </w:t>
      </w:r>
      <w:r>
        <w:rPr>
          <w:b/>
          <w:bCs/>
        </w:rPr>
        <w:t>diffuse</w:t>
      </w:r>
      <w:r>
        <w:t xml:space="preserve">, often </w:t>
      </w:r>
      <w:r>
        <w:rPr>
          <w:b/>
          <w:bCs/>
        </w:rPr>
        <w:t>bilateral</w:t>
      </w:r>
      <w:r>
        <w:t xml:space="preserve"> and </w:t>
      </w:r>
      <w:r>
        <w:rPr>
          <w:b/>
          <w:bCs/>
        </w:rPr>
        <w:t>throbbing</w:t>
      </w:r>
      <w:r>
        <w:t xml:space="preserve"> (vs. cluster headaches), no autonomic symptoms.</w:t>
      </w:r>
    </w:p>
    <w:p w:rsidR="00A33821" w:rsidRDefault="00A33821">
      <w:pPr>
        <w:pStyle w:val="NormalWeb"/>
        <w:numPr>
          <w:ilvl w:val="0"/>
          <w:numId w:val="8"/>
        </w:numPr>
      </w:pPr>
      <w:r>
        <w:t>headache can be worsened by lying down.</w:t>
      </w:r>
    </w:p>
    <w:p w:rsidR="00A33821" w:rsidRDefault="00A33821">
      <w:pPr>
        <w:pStyle w:val="NormalWeb"/>
        <w:numPr>
          <w:ilvl w:val="0"/>
          <w:numId w:val="8"/>
        </w:numPr>
      </w:pPr>
      <w:r>
        <w:t xml:space="preserve">headache </w:t>
      </w:r>
      <w:r>
        <w:rPr>
          <w:u w:val="single"/>
        </w:rPr>
        <w:t>persists</w:t>
      </w:r>
      <w:r>
        <w:t xml:space="preserve"> for 15-60 minutes.</w:t>
      </w:r>
    </w:p>
    <w:p w:rsidR="00A33821" w:rsidRDefault="00A33821">
      <w:pPr>
        <w:pStyle w:val="NormalWeb"/>
      </w:pPr>
    </w:p>
    <w:p w:rsidR="00A33821" w:rsidRDefault="00A33821">
      <w:pPr>
        <w:pStyle w:val="Nervous6"/>
        <w:ind w:right="8646"/>
      </w:pPr>
      <w:r>
        <w:t>Diagnosis</w:t>
      </w:r>
    </w:p>
    <w:p w:rsidR="00A33821" w:rsidRDefault="00A33821">
      <w:pPr>
        <w:pStyle w:val="NormalWeb"/>
      </w:pPr>
      <w:r>
        <w:t xml:space="preserve">- exclusion of organic disease – </w:t>
      </w:r>
      <w:r>
        <w:rPr>
          <w:b/>
          <w:bCs/>
          <w:color w:val="0000FF"/>
        </w:rPr>
        <w:t>imaging</w:t>
      </w:r>
      <w:r>
        <w:t xml:space="preserve">, </w:t>
      </w:r>
      <w:r>
        <w:rPr>
          <w:b/>
          <w:bCs/>
          <w:color w:val="0000FF"/>
        </w:rPr>
        <w:t>ESR</w:t>
      </w:r>
      <w:r>
        <w:t>.</w:t>
      </w:r>
    </w:p>
    <w:p w:rsidR="00A33821" w:rsidRDefault="00A33821">
      <w:pPr>
        <w:pStyle w:val="NormalWeb"/>
      </w:pPr>
    </w:p>
    <w:p w:rsidR="00A33821" w:rsidRDefault="00A33821">
      <w:pPr>
        <w:pStyle w:val="Nervous6"/>
        <w:ind w:right="7228"/>
      </w:pPr>
      <w:r>
        <w:t>Prophylactic therapy</w:t>
      </w:r>
    </w:p>
    <w:p w:rsidR="00A33821" w:rsidRDefault="00A33821">
      <w:pPr>
        <w:pStyle w:val="NormalWeb"/>
      </w:pPr>
      <w:r>
        <w:t xml:space="preserve">- low-dose </w:t>
      </w:r>
      <w:r w:rsidRPr="00D01A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lithium</w:t>
      </w:r>
      <w:r>
        <w:t xml:space="preserve"> (30 mg every night), </w:t>
      </w:r>
      <w:r w:rsidRPr="00D01A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caffeine</w:t>
      </w:r>
      <w:r>
        <w:t xml:space="preserve">, </w:t>
      </w:r>
      <w:r w:rsidRPr="00D01AEA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indomethacin</w:t>
      </w:r>
      <w:r>
        <w:t>.</w:t>
      </w:r>
    </w:p>
    <w:p w:rsidR="00A33821" w:rsidRDefault="00A33821">
      <w:pPr>
        <w:pStyle w:val="NormalWeb"/>
      </w:pPr>
    </w:p>
    <w:p w:rsidR="00AF6F21" w:rsidRDefault="00AF6F21">
      <w:pPr>
        <w:pStyle w:val="NormalWeb"/>
      </w:pPr>
    </w:p>
    <w:p w:rsidR="00AF6F21" w:rsidRDefault="00AF6F21">
      <w:pPr>
        <w:pStyle w:val="NormalWeb"/>
      </w:pPr>
    </w:p>
    <w:p w:rsidR="00010846" w:rsidRDefault="00010846">
      <w:pPr>
        <w:pStyle w:val="NormalWeb"/>
      </w:pPr>
    </w:p>
    <w:p w:rsidR="00211F39" w:rsidRDefault="00211F39">
      <w:pPr>
        <w:pStyle w:val="NormalWeb"/>
      </w:pPr>
    </w:p>
    <w:p w:rsidR="00A33821" w:rsidRPr="00310A53" w:rsidRDefault="00A33821"/>
    <w:p w:rsidR="00310A53" w:rsidRPr="00310A53" w:rsidRDefault="00310A53" w:rsidP="00310A53">
      <w:pPr>
        <w:rPr>
          <w:szCs w:val="24"/>
        </w:rPr>
      </w:pPr>
      <w:r w:rsidRPr="00310A53">
        <w:rPr>
          <w:smallCaps/>
          <w:szCs w:val="24"/>
          <w:u w:val="single"/>
        </w:rPr>
        <w:t>Bibliography</w:t>
      </w:r>
      <w:r w:rsidRPr="00310A53">
        <w:rPr>
          <w:szCs w:val="24"/>
        </w:rPr>
        <w:t xml:space="preserve"> </w:t>
      </w:r>
      <w:r w:rsidRPr="00310A53">
        <w:rPr>
          <w:iCs/>
        </w:rPr>
        <w:t xml:space="preserve">see </w:t>
      </w:r>
      <w:hyperlink r:id="rId7" w:history="1">
        <w:r w:rsidRPr="00F640AD">
          <w:rPr>
            <w:rStyle w:val="Hyperlink"/>
            <w:iCs/>
          </w:rPr>
          <w:t>p. S24</w:t>
        </w:r>
        <w:r w:rsidR="00F640AD" w:rsidRPr="00F640AD">
          <w:rPr>
            <w:rStyle w:val="Hyperlink"/>
            <w:iCs/>
          </w:rPr>
          <w:t xml:space="preserve"> &gt;&gt;</w:t>
        </w:r>
      </w:hyperlink>
    </w:p>
    <w:p w:rsidR="00310A53" w:rsidRPr="00310A53" w:rsidRDefault="00310A53" w:rsidP="00310A53">
      <w:pPr>
        <w:rPr>
          <w:sz w:val="20"/>
        </w:rPr>
      </w:pPr>
    </w:p>
    <w:p w:rsidR="00310A53" w:rsidRPr="00310A53" w:rsidRDefault="00310A53" w:rsidP="00310A53">
      <w:pPr>
        <w:pBdr>
          <w:bottom w:val="single" w:sz="4" w:space="1" w:color="auto"/>
        </w:pBdr>
        <w:ind w:right="57"/>
        <w:rPr>
          <w:sz w:val="20"/>
        </w:rPr>
      </w:pPr>
    </w:p>
    <w:p w:rsidR="00310A53" w:rsidRPr="00310A53" w:rsidRDefault="00310A53" w:rsidP="00310A53">
      <w:pPr>
        <w:pBdr>
          <w:bottom w:val="single" w:sz="4" w:space="1" w:color="auto"/>
        </w:pBdr>
        <w:ind w:right="57"/>
        <w:rPr>
          <w:sz w:val="20"/>
        </w:rPr>
      </w:pPr>
    </w:p>
    <w:p w:rsidR="00310A53" w:rsidRPr="00310A53" w:rsidRDefault="000E411E" w:rsidP="00310A53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8" w:tgtFrame="_blank" w:history="1">
        <w:r w:rsidR="00310A53" w:rsidRPr="00310A53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310A53" w:rsidRPr="00310A5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310A53" w:rsidRPr="00310A53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310A53" w:rsidRPr="00310A53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A33821" w:rsidRPr="00310A53" w:rsidRDefault="000E411E" w:rsidP="00310A53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9" w:tgtFrame="_blank" w:history="1">
        <w:r w:rsidR="00310A53" w:rsidRPr="00310A53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r w:rsidR="00A33821" w:rsidRPr="00310A53">
        <w:rPr>
          <w:iCs/>
        </w:rPr>
        <w:t xml:space="preserve"> </w:t>
      </w:r>
      <w:bookmarkEnd w:id="0"/>
    </w:p>
    <w:sectPr w:rsidR="00A33821" w:rsidRPr="00310A53" w:rsidSect="00960C92">
      <w:headerReference w:type="default" r:id="rId10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DB9" w:rsidRDefault="00351DB9">
      <w:r>
        <w:separator/>
      </w:r>
    </w:p>
  </w:endnote>
  <w:endnote w:type="continuationSeparator" w:id="0">
    <w:p w:rsidR="00351DB9" w:rsidRDefault="0035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DB9" w:rsidRDefault="00351DB9">
      <w:r>
        <w:separator/>
      </w:r>
    </w:p>
  </w:footnote>
  <w:footnote w:type="continuationSeparator" w:id="0">
    <w:p w:rsidR="00351DB9" w:rsidRDefault="00351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821" w:rsidRPr="00310A53" w:rsidRDefault="00310A53" w:rsidP="00310A53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6AD5EF" wp14:editId="649E2450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Other Headaches</w:t>
    </w:r>
    <w:r>
      <w:rPr>
        <w:b/>
        <w:bCs/>
        <w:iCs/>
        <w:smallCaps/>
      </w:rPr>
      <w:tab/>
    </w:r>
    <w:r>
      <w:t>S28 (</w:t>
    </w:r>
    <w:r>
      <w:fldChar w:fldCharType="begin"/>
    </w:r>
    <w:r>
      <w:instrText xml:space="preserve"> PAGE </w:instrText>
    </w:r>
    <w:r>
      <w:fldChar w:fldCharType="separate"/>
    </w:r>
    <w:r w:rsidR="000E411E">
      <w:rPr>
        <w:noProof/>
      </w:rPr>
      <w:t>1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3D1"/>
    <w:multiLevelType w:val="hybridMultilevel"/>
    <w:tmpl w:val="E6E8F4E8"/>
    <w:lvl w:ilvl="0" w:tplc="18000A0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D542CCD0">
      <w:start w:val="1"/>
      <w:numFmt w:val="decimal"/>
      <w:lvlText w:val="%2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6CD6D33"/>
    <w:multiLevelType w:val="hybridMultilevel"/>
    <w:tmpl w:val="24E01B5E"/>
    <w:lvl w:ilvl="0" w:tplc="18000A0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E8E3CC0"/>
    <w:multiLevelType w:val="hybridMultilevel"/>
    <w:tmpl w:val="CA9078BE"/>
    <w:lvl w:ilvl="0" w:tplc="18000A0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4F1C3792">
      <w:start w:val="1"/>
      <w:numFmt w:val="decimal"/>
      <w:lvlText w:val="%2)"/>
      <w:lvlJc w:val="left"/>
      <w:pPr>
        <w:tabs>
          <w:tab w:val="num" w:pos="1156"/>
        </w:tabs>
        <w:ind w:left="1136" w:hanging="340"/>
      </w:pPr>
      <w:rPr>
        <w:rFonts w:ascii="Times New Roman" w:hAnsi="Times New Roman" w:hint="default"/>
        <w:b w:val="0"/>
        <w:i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DA8ED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4C16EF8"/>
    <w:multiLevelType w:val="hybridMultilevel"/>
    <w:tmpl w:val="DA12A80C"/>
    <w:lvl w:ilvl="0" w:tplc="4586A9F8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000A06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000000"/>
        <w:sz w:val="24"/>
      </w:rPr>
    </w:lvl>
    <w:lvl w:ilvl="2" w:tplc="4F1C3792">
      <w:start w:val="1"/>
      <w:numFmt w:val="decimal"/>
      <w:lvlText w:val="%3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000A06">
      <w:start w:val="1"/>
      <w:numFmt w:val="bullet"/>
      <w:lvlText w:val=""/>
      <w:lvlJc w:val="left"/>
      <w:pPr>
        <w:tabs>
          <w:tab w:val="num" w:pos="2880"/>
        </w:tabs>
        <w:ind w:left="2860" w:hanging="340"/>
      </w:pPr>
      <w:rPr>
        <w:rFonts w:ascii="Symbol" w:hAnsi="Symbol" w:hint="default"/>
        <w:color w:val="000000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54068E"/>
    <w:multiLevelType w:val="hybridMultilevel"/>
    <w:tmpl w:val="5290C3E2"/>
    <w:lvl w:ilvl="0" w:tplc="18000A0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2B06083"/>
    <w:multiLevelType w:val="hybridMultilevel"/>
    <w:tmpl w:val="9ACCF80C"/>
    <w:lvl w:ilvl="0" w:tplc="EEEC6C2E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926657"/>
    <w:multiLevelType w:val="hybridMultilevel"/>
    <w:tmpl w:val="A92ED91A"/>
    <w:lvl w:ilvl="0" w:tplc="18000A0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95A665F"/>
    <w:multiLevelType w:val="hybridMultilevel"/>
    <w:tmpl w:val="3BE2C5F4"/>
    <w:lvl w:ilvl="0" w:tplc="9BDA8ED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21"/>
    <w:rsid w:val="00010846"/>
    <w:rsid w:val="00034291"/>
    <w:rsid w:val="000E411E"/>
    <w:rsid w:val="001722D2"/>
    <w:rsid w:val="00211F39"/>
    <w:rsid w:val="00310A53"/>
    <w:rsid w:val="00351DB9"/>
    <w:rsid w:val="0046028D"/>
    <w:rsid w:val="006037C3"/>
    <w:rsid w:val="007A31E4"/>
    <w:rsid w:val="008D6E4C"/>
    <w:rsid w:val="00960C92"/>
    <w:rsid w:val="00A33821"/>
    <w:rsid w:val="00AF6F21"/>
    <w:rsid w:val="00D01AEA"/>
    <w:rsid w:val="00EE0F8F"/>
    <w:rsid w:val="00EF5859"/>
    <w:rsid w:val="00F11303"/>
    <w:rsid w:val="00F6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F0BD8-AD51-4ED9-90F4-F61F6873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0A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EF58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F58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58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Cs w:val="24"/>
      <w:lang w:val="en-GB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F640AD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link w:val="FooterChar"/>
    <w:rsid w:val="00F640AD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F640AD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F640AD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F640AD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F640AD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F640AD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F640AD"/>
    <w:rPr>
      <w:b/>
      <w:caps/>
      <w:sz w:val="28"/>
      <w:u w:val="double"/>
    </w:rPr>
  </w:style>
  <w:style w:type="character" w:styleId="Hyperlink">
    <w:name w:val="Hyperlink"/>
    <w:uiPriority w:val="99"/>
    <w:rsid w:val="00F640AD"/>
    <w:rPr>
      <w:color w:val="999999"/>
      <w:u w:val="none"/>
    </w:rPr>
  </w:style>
  <w:style w:type="paragraph" w:customStyle="1" w:styleId="Nervous4">
    <w:name w:val="Nervous 4"/>
    <w:basedOn w:val="Normal"/>
    <w:rsid w:val="00F640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F640A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link w:val="TitleChar"/>
    <w:qFormat/>
    <w:rsid w:val="00F640AD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  <w:rsid w:val="00F640AD"/>
  </w:style>
  <w:style w:type="paragraph" w:customStyle="1" w:styleId="Drugname">
    <w:name w:val="Drug name"/>
    <w:basedOn w:val="NormalWeb"/>
    <w:link w:val="DrugnameChar"/>
    <w:autoRedefine/>
    <w:rsid w:val="00F640AD"/>
    <w:rPr>
      <w:b/>
      <w:bCs/>
      <w:caps/>
      <w:shadow/>
      <w:color w:val="FF0000"/>
      <w:lang w:val="en-GB"/>
    </w:rPr>
  </w:style>
  <w:style w:type="paragraph" w:styleId="NormalWeb">
    <w:name w:val="Normal (Web)"/>
    <w:basedOn w:val="Normal"/>
    <w:uiPriority w:val="99"/>
    <w:unhideWhenUsed/>
    <w:rsid w:val="00F640AD"/>
    <w:rPr>
      <w:szCs w:val="24"/>
    </w:rPr>
  </w:style>
  <w:style w:type="paragraph" w:customStyle="1" w:styleId="Nervous6">
    <w:name w:val="Nervous 6"/>
    <w:basedOn w:val="Normal"/>
    <w:rsid w:val="00F640AD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F640AD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autoRedefine/>
    <w:qFormat/>
    <w:rsid w:val="00F640AD"/>
    <w:rPr>
      <w:b w:val="0"/>
      <w:caps w:val="0"/>
      <w:smallCaps/>
    </w:rPr>
  </w:style>
  <w:style w:type="paragraph" w:styleId="TOC3">
    <w:name w:val="toc 3"/>
    <w:basedOn w:val="Normal"/>
    <w:next w:val="Normal"/>
    <w:autoRedefine/>
    <w:uiPriority w:val="39"/>
    <w:rsid w:val="00F640AD"/>
    <w:pPr>
      <w:ind w:left="480"/>
    </w:pPr>
  </w:style>
  <w:style w:type="paragraph" w:styleId="TOC4">
    <w:name w:val="toc 4"/>
    <w:basedOn w:val="Normal"/>
    <w:next w:val="Normal"/>
    <w:autoRedefine/>
    <w:rsid w:val="00F640AD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Articlename">
    <w:name w:val="Article name"/>
    <w:basedOn w:val="Normal"/>
    <w:autoRedefine/>
    <w:qFormat/>
    <w:rsid w:val="00F640AD"/>
    <w:pPr>
      <w:ind w:left="2155"/>
    </w:pPr>
    <w:rPr>
      <w:i/>
      <w:sz w:val="20"/>
    </w:rPr>
  </w:style>
  <w:style w:type="character" w:customStyle="1" w:styleId="Blue">
    <w:name w:val="Blue"/>
    <w:uiPriority w:val="1"/>
    <w:rsid w:val="00F640AD"/>
    <w:rPr>
      <w:color w:val="0000FF"/>
    </w:rPr>
  </w:style>
  <w:style w:type="character" w:customStyle="1" w:styleId="DrugnameChar">
    <w:name w:val="Drug name Char"/>
    <w:basedOn w:val="DefaultParagraphFont"/>
    <w:link w:val="Drugname"/>
    <w:rsid w:val="00310A53"/>
    <w:rPr>
      <w:b/>
      <w:bCs/>
      <w:caps/>
      <w:shadow/>
      <w:color w:val="FF0000"/>
      <w:sz w:val="24"/>
      <w:szCs w:val="24"/>
      <w:lang w:val="en-GB"/>
    </w:rPr>
  </w:style>
  <w:style w:type="character" w:customStyle="1" w:styleId="Drugname2Char">
    <w:name w:val="Drug name 2 Char"/>
    <w:link w:val="Drugname2"/>
    <w:rsid w:val="00F640AD"/>
    <w:rPr>
      <w:bCs/>
      <w:smallCaps/>
      <w:shadow/>
      <w:color w:val="FF0000"/>
      <w:sz w:val="24"/>
      <w:szCs w:val="24"/>
      <w:lang w:val="en-GB"/>
    </w:rPr>
  </w:style>
  <w:style w:type="character" w:customStyle="1" w:styleId="Eponym">
    <w:name w:val="Eponym"/>
    <w:qFormat/>
    <w:rsid w:val="00F640AD"/>
    <w:rPr>
      <w:b/>
      <w:shadow/>
      <w:color w:val="00B050"/>
    </w:rPr>
  </w:style>
  <w:style w:type="character" w:customStyle="1" w:styleId="HeaderChar">
    <w:name w:val="Header Char"/>
    <w:basedOn w:val="DefaultParagraphFont"/>
    <w:link w:val="Header"/>
    <w:rsid w:val="00F640AD"/>
    <w:rPr>
      <w:color w:val="999999"/>
      <w:sz w:val="24"/>
      <w:szCs w:val="24"/>
    </w:rPr>
  </w:style>
  <w:style w:type="paragraph" w:customStyle="1" w:styleId="Nervous8">
    <w:name w:val="Nervous 8"/>
    <w:basedOn w:val="Normal"/>
    <w:rsid w:val="00F640AD"/>
    <w:rPr>
      <w:i/>
      <w:smallCaps/>
      <w:color w:val="999999"/>
      <w:szCs w:val="24"/>
    </w:rPr>
  </w:style>
  <w:style w:type="paragraph" w:customStyle="1" w:styleId="Nervous9">
    <w:name w:val="Nervous 9"/>
    <w:link w:val="Nervous9Char"/>
    <w:rsid w:val="00F640AD"/>
    <w:rPr>
      <w:sz w:val="24"/>
      <w:szCs w:val="24"/>
      <w:u w:val="double" w:color="FF0000"/>
    </w:rPr>
  </w:style>
  <w:style w:type="character" w:customStyle="1" w:styleId="Red">
    <w:name w:val="Red"/>
    <w:uiPriority w:val="1"/>
    <w:rsid w:val="00F640AD"/>
    <w:rPr>
      <w:color w:val="FF0000"/>
    </w:rPr>
  </w:style>
  <w:style w:type="paragraph" w:customStyle="1" w:styleId="Sourceofpicture">
    <w:name w:val="Source of picture"/>
    <w:qFormat/>
    <w:rsid w:val="00F640AD"/>
    <w:rPr>
      <w:color w:val="999999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F640AD"/>
    <w:rPr>
      <w:b/>
      <w:bCs/>
      <w:i/>
      <w:iCs/>
      <w:sz w:val="44"/>
    </w:rPr>
  </w:style>
  <w:style w:type="character" w:customStyle="1" w:styleId="Trialname">
    <w:name w:val="Trial name"/>
    <w:qFormat/>
    <w:rsid w:val="00F640AD"/>
    <w:rPr>
      <w:b/>
      <w:shadow/>
      <w:color w:val="0099CC"/>
    </w:rPr>
  </w:style>
  <w:style w:type="character" w:customStyle="1" w:styleId="Heading3Char">
    <w:name w:val="Heading 3 Char"/>
    <w:basedOn w:val="DefaultParagraphFont"/>
    <w:link w:val="Heading3"/>
    <w:semiHidden/>
    <w:rsid w:val="00EF58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EF58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EF58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rsid w:val="00F64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40A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640AD"/>
    <w:rPr>
      <w:color w:val="999999"/>
      <w:u w:val="none"/>
    </w:rPr>
  </w:style>
  <w:style w:type="character" w:customStyle="1" w:styleId="FooterChar">
    <w:name w:val="Footer Char"/>
    <w:basedOn w:val="DefaultParagraphFont"/>
    <w:link w:val="Footer"/>
    <w:rsid w:val="00F640AD"/>
    <w:rPr>
      <w:sz w:val="24"/>
    </w:rPr>
  </w:style>
  <w:style w:type="paragraph" w:styleId="ListParagraph">
    <w:name w:val="List Paragraph"/>
    <w:basedOn w:val="Normal"/>
    <w:uiPriority w:val="34"/>
    <w:qFormat/>
    <w:rsid w:val="00F640AD"/>
    <w:pPr>
      <w:ind w:left="720"/>
    </w:pPr>
  </w:style>
  <w:style w:type="character" w:customStyle="1" w:styleId="Nervous9Char">
    <w:name w:val="Nervous 9 Char"/>
    <w:basedOn w:val="DefaultParagraphFont"/>
    <w:link w:val="Nervous9"/>
    <w:rsid w:val="00F640AD"/>
    <w:rPr>
      <w:sz w:val="24"/>
      <w:szCs w:val="24"/>
      <w:u w:val="double" w:color="FF0000"/>
    </w:rPr>
  </w:style>
  <w:style w:type="paragraph" w:customStyle="1" w:styleId="source">
    <w:name w:val="source"/>
    <w:basedOn w:val="Normal"/>
    <w:rsid w:val="00F640AD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F640AD"/>
    <w:rPr>
      <w:b/>
      <w:bCs/>
    </w:rPr>
  </w:style>
  <w:style w:type="table" w:styleId="TableGrid">
    <w:name w:val="Table Grid"/>
    <w:basedOn w:val="TableNormal"/>
    <w:rsid w:val="00F6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S.%20Symptoms,%20Signs,%20Syndromes\S20-29.%20Pain,%20Headache,%20Opioids,%20Sensory%20Disorders\S24.%20GENERAL%20-%20Headach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6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7249</CharactersWithSpaces>
  <SharedDoc>false</SharedDoc>
  <HLinks>
    <vt:vector size="30" baseType="variant"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_Toc132789965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_Toc132789964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_Toc132789963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_Toc132789962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_Toc132789961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10</cp:revision>
  <cp:lastPrinted>2019-05-08T06:15:00Z</cp:lastPrinted>
  <dcterms:created xsi:type="dcterms:W3CDTF">2016-03-21T05:08:00Z</dcterms:created>
  <dcterms:modified xsi:type="dcterms:W3CDTF">2019-05-08T06:15:00Z</dcterms:modified>
</cp:coreProperties>
</file>