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03" w:rsidRDefault="00334303">
      <w:pPr>
        <w:pStyle w:val="Title"/>
        <w:spacing w:after="120"/>
      </w:pPr>
      <w:bookmarkStart w:id="0" w:name="_GoBack"/>
      <w:r>
        <w:t>Vegetative State</w:t>
      </w:r>
      <w:r w:rsidR="00B41884">
        <w:t xml:space="preserve"> (</w:t>
      </w:r>
      <w:r w:rsidR="00B41884" w:rsidRPr="00B41884">
        <w:t xml:space="preserve">Unresponsive </w:t>
      </w:r>
      <w:r w:rsidR="00690EB9" w:rsidRPr="00B41884">
        <w:t>Wakefulness</w:t>
      </w:r>
      <w:r w:rsidR="00B41884">
        <w:t>)</w:t>
      </w:r>
    </w:p>
    <w:p w:rsidR="005C2FCC" w:rsidRDefault="005C2FCC" w:rsidP="005C2FCC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A51047">
        <w:rPr>
          <w:noProof/>
        </w:rPr>
        <w:t>May 8, 2019</w:t>
      </w:r>
      <w:r>
        <w:fldChar w:fldCharType="end"/>
      </w:r>
    </w:p>
    <w:p w:rsidR="006F52A5" w:rsidRDefault="0026727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fldChar w:fldCharType="begin"/>
      </w:r>
      <w:r>
        <w:instrText xml:space="preserve"> TOC \h \z \t "Nervous 5,1,Nervous 6,2" </w:instrText>
      </w:r>
      <w:r>
        <w:fldChar w:fldCharType="separate"/>
      </w:r>
      <w:hyperlink w:anchor="_Toc5997169" w:history="1">
        <w:r w:rsidR="006F52A5" w:rsidRPr="00016BF3">
          <w:rPr>
            <w:rStyle w:val="Hyperlink"/>
            <w:noProof/>
          </w:rPr>
          <w:t>Definitions</w:t>
        </w:r>
        <w:r w:rsidR="006F52A5">
          <w:rPr>
            <w:noProof/>
            <w:webHidden/>
          </w:rPr>
          <w:tab/>
        </w:r>
        <w:r w:rsidR="006F52A5">
          <w:rPr>
            <w:noProof/>
            <w:webHidden/>
          </w:rPr>
          <w:fldChar w:fldCharType="begin"/>
        </w:r>
        <w:r w:rsidR="006F52A5">
          <w:rPr>
            <w:noProof/>
            <w:webHidden/>
          </w:rPr>
          <w:instrText xml:space="preserve"> PAGEREF _Toc5997169 \h </w:instrText>
        </w:r>
        <w:r w:rsidR="006F52A5">
          <w:rPr>
            <w:noProof/>
            <w:webHidden/>
          </w:rPr>
        </w:r>
        <w:r w:rsidR="006F52A5">
          <w:rPr>
            <w:noProof/>
            <w:webHidden/>
          </w:rPr>
          <w:fldChar w:fldCharType="separate"/>
        </w:r>
        <w:r w:rsidR="00A51047">
          <w:rPr>
            <w:noProof/>
            <w:webHidden/>
          </w:rPr>
          <w:t>1</w:t>
        </w:r>
        <w:r w:rsidR="006F52A5">
          <w:rPr>
            <w:noProof/>
            <w:webHidden/>
          </w:rPr>
          <w:fldChar w:fldCharType="end"/>
        </w:r>
      </w:hyperlink>
    </w:p>
    <w:p w:rsidR="006F52A5" w:rsidRDefault="00A51047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997170" w:history="1">
        <w:r w:rsidR="006F52A5" w:rsidRPr="00016BF3">
          <w:rPr>
            <w:rStyle w:val="Hyperlink"/>
            <w:noProof/>
          </w:rPr>
          <w:t>Etiopathology</w:t>
        </w:r>
        <w:r w:rsidR="006F52A5">
          <w:rPr>
            <w:noProof/>
            <w:webHidden/>
          </w:rPr>
          <w:tab/>
        </w:r>
        <w:r w:rsidR="006F52A5">
          <w:rPr>
            <w:noProof/>
            <w:webHidden/>
          </w:rPr>
          <w:fldChar w:fldCharType="begin"/>
        </w:r>
        <w:r w:rsidR="006F52A5">
          <w:rPr>
            <w:noProof/>
            <w:webHidden/>
          </w:rPr>
          <w:instrText xml:space="preserve"> PAGEREF _Toc5997170 \h </w:instrText>
        </w:r>
        <w:r w:rsidR="006F52A5">
          <w:rPr>
            <w:noProof/>
            <w:webHidden/>
          </w:rPr>
        </w:r>
        <w:r w:rsidR="006F52A5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6F52A5">
          <w:rPr>
            <w:noProof/>
            <w:webHidden/>
          </w:rPr>
          <w:fldChar w:fldCharType="end"/>
        </w:r>
      </w:hyperlink>
    </w:p>
    <w:p w:rsidR="006F52A5" w:rsidRDefault="00A51047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997171" w:history="1">
        <w:r w:rsidR="006F52A5" w:rsidRPr="00016BF3">
          <w:rPr>
            <w:rStyle w:val="Hyperlink"/>
            <w:noProof/>
          </w:rPr>
          <w:t>Clinical Features</w:t>
        </w:r>
        <w:r w:rsidR="006F52A5">
          <w:rPr>
            <w:noProof/>
            <w:webHidden/>
          </w:rPr>
          <w:tab/>
        </w:r>
        <w:r w:rsidR="006F52A5">
          <w:rPr>
            <w:noProof/>
            <w:webHidden/>
          </w:rPr>
          <w:fldChar w:fldCharType="begin"/>
        </w:r>
        <w:r w:rsidR="006F52A5">
          <w:rPr>
            <w:noProof/>
            <w:webHidden/>
          </w:rPr>
          <w:instrText xml:space="preserve"> PAGEREF _Toc5997171 \h </w:instrText>
        </w:r>
        <w:r w:rsidR="006F52A5">
          <w:rPr>
            <w:noProof/>
            <w:webHidden/>
          </w:rPr>
        </w:r>
        <w:r w:rsidR="006F52A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6F52A5">
          <w:rPr>
            <w:noProof/>
            <w:webHidden/>
          </w:rPr>
          <w:fldChar w:fldCharType="end"/>
        </w:r>
      </w:hyperlink>
    </w:p>
    <w:p w:rsidR="006F52A5" w:rsidRDefault="00A51047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997172" w:history="1">
        <w:r w:rsidR="006F52A5" w:rsidRPr="00016BF3">
          <w:rPr>
            <w:rStyle w:val="Hyperlink"/>
            <w:noProof/>
          </w:rPr>
          <w:t>Diagnostic Studies</w:t>
        </w:r>
        <w:r w:rsidR="006F52A5">
          <w:rPr>
            <w:noProof/>
            <w:webHidden/>
          </w:rPr>
          <w:tab/>
        </w:r>
        <w:r w:rsidR="006F52A5">
          <w:rPr>
            <w:noProof/>
            <w:webHidden/>
          </w:rPr>
          <w:fldChar w:fldCharType="begin"/>
        </w:r>
        <w:r w:rsidR="006F52A5">
          <w:rPr>
            <w:noProof/>
            <w:webHidden/>
          </w:rPr>
          <w:instrText xml:space="preserve"> PAGEREF _Toc5997172 \h </w:instrText>
        </w:r>
        <w:r w:rsidR="006F52A5">
          <w:rPr>
            <w:noProof/>
            <w:webHidden/>
          </w:rPr>
        </w:r>
        <w:r w:rsidR="006F52A5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F52A5">
          <w:rPr>
            <w:noProof/>
            <w:webHidden/>
          </w:rPr>
          <w:fldChar w:fldCharType="end"/>
        </w:r>
      </w:hyperlink>
    </w:p>
    <w:p w:rsidR="006F52A5" w:rsidRDefault="00A51047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997173" w:history="1">
        <w:r w:rsidR="006F52A5" w:rsidRPr="00016BF3">
          <w:rPr>
            <w:rStyle w:val="Hyperlink"/>
            <w:noProof/>
          </w:rPr>
          <w:t>Treatment</w:t>
        </w:r>
        <w:r w:rsidR="006F52A5">
          <w:rPr>
            <w:noProof/>
            <w:webHidden/>
          </w:rPr>
          <w:tab/>
        </w:r>
        <w:r w:rsidR="006F52A5">
          <w:rPr>
            <w:noProof/>
            <w:webHidden/>
          </w:rPr>
          <w:fldChar w:fldCharType="begin"/>
        </w:r>
        <w:r w:rsidR="006F52A5">
          <w:rPr>
            <w:noProof/>
            <w:webHidden/>
          </w:rPr>
          <w:instrText xml:space="preserve"> PAGEREF _Toc5997173 \h </w:instrText>
        </w:r>
        <w:r w:rsidR="006F52A5">
          <w:rPr>
            <w:noProof/>
            <w:webHidden/>
          </w:rPr>
        </w:r>
        <w:r w:rsidR="006F52A5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F52A5">
          <w:rPr>
            <w:noProof/>
            <w:webHidden/>
          </w:rPr>
          <w:fldChar w:fldCharType="end"/>
        </w:r>
      </w:hyperlink>
    </w:p>
    <w:p w:rsidR="006F52A5" w:rsidRDefault="00A51047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997174" w:history="1">
        <w:r w:rsidR="006F52A5" w:rsidRPr="00016BF3">
          <w:rPr>
            <w:rStyle w:val="Hyperlink"/>
            <w:noProof/>
          </w:rPr>
          <w:t>Prognosis</w:t>
        </w:r>
        <w:r w:rsidR="006F52A5">
          <w:rPr>
            <w:noProof/>
            <w:webHidden/>
          </w:rPr>
          <w:tab/>
        </w:r>
        <w:r w:rsidR="006F52A5">
          <w:rPr>
            <w:noProof/>
            <w:webHidden/>
          </w:rPr>
          <w:fldChar w:fldCharType="begin"/>
        </w:r>
        <w:r w:rsidR="006F52A5">
          <w:rPr>
            <w:noProof/>
            <w:webHidden/>
          </w:rPr>
          <w:instrText xml:space="preserve"> PAGEREF _Toc5997174 \h </w:instrText>
        </w:r>
        <w:r w:rsidR="006F52A5">
          <w:rPr>
            <w:noProof/>
            <w:webHidden/>
          </w:rPr>
        </w:r>
        <w:r w:rsidR="006F52A5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F52A5">
          <w:rPr>
            <w:noProof/>
            <w:webHidden/>
          </w:rPr>
          <w:fldChar w:fldCharType="end"/>
        </w:r>
      </w:hyperlink>
    </w:p>
    <w:p w:rsidR="006F52A5" w:rsidRDefault="00A51047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997175" w:history="1">
        <w:r w:rsidR="006F52A5" w:rsidRPr="00016BF3">
          <w:rPr>
            <w:rStyle w:val="Hyperlink"/>
            <w:noProof/>
          </w:rPr>
          <w:t>State of Virginia</w:t>
        </w:r>
        <w:r w:rsidR="006F52A5">
          <w:rPr>
            <w:noProof/>
            <w:webHidden/>
          </w:rPr>
          <w:tab/>
        </w:r>
        <w:r w:rsidR="006F52A5">
          <w:rPr>
            <w:noProof/>
            <w:webHidden/>
          </w:rPr>
          <w:fldChar w:fldCharType="begin"/>
        </w:r>
        <w:r w:rsidR="006F52A5">
          <w:rPr>
            <w:noProof/>
            <w:webHidden/>
          </w:rPr>
          <w:instrText xml:space="preserve"> PAGEREF _Toc5997175 \h </w:instrText>
        </w:r>
        <w:r w:rsidR="006F52A5">
          <w:rPr>
            <w:noProof/>
            <w:webHidden/>
          </w:rPr>
        </w:r>
        <w:r w:rsidR="006F52A5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6F52A5">
          <w:rPr>
            <w:noProof/>
            <w:webHidden/>
          </w:rPr>
          <w:fldChar w:fldCharType="end"/>
        </w:r>
      </w:hyperlink>
    </w:p>
    <w:p w:rsidR="00334303" w:rsidRDefault="00267270" w:rsidP="00267270">
      <w:r>
        <w:fldChar w:fldCharType="end"/>
      </w:r>
    </w:p>
    <w:p w:rsidR="00267270" w:rsidRDefault="00267270" w:rsidP="00267270"/>
    <w:p w:rsidR="00267270" w:rsidRDefault="00267270" w:rsidP="00267270">
      <w:pPr>
        <w:pStyle w:val="Nervous6"/>
        <w:ind w:right="8504"/>
      </w:pPr>
      <w:bookmarkStart w:id="1" w:name="_Toc5997169"/>
      <w:r>
        <w:t>Definitions</w:t>
      </w:r>
      <w:bookmarkEnd w:id="1"/>
    </w:p>
    <w:p w:rsidR="00334303" w:rsidRDefault="00334303">
      <w:r w:rsidRPr="005C2FCC">
        <w:rPr>
          <w:b/>
          <w:bCs/>
          <w:smallCaps/>
          <w:color w:val="CC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Vegetative state (VS)</w:t>
      </w:r>
      <w:r>
        <w:t xml:space="preserve"> – state of </w:t>
      </w:r>
      <w:r>
        <w:rPr>
          <w:b/>
          <w:bCs/>
          <w:i/>
          <w:iCs/>
          <w:color w:val="0000FF"/>
        </w:rPr>
        <w:t>arousal without inner or outer</w:t>
      </w:r>
      <w:r>
        <w:t xml:space="preserve"> </w:t>
      </w:r>
      <w:r>
        <w:rPr>
          <w:b/>
          <w:bCs/>
          <w:i/>
          <w:iCs/>
          <w:color w:val="0000FF"/>
        </w:rPr>
        <w:t>awareness</w:t>
      </w:r>
      <w:r>
        <w:t>;</w:t>
      </w:r>
    </w:p>
    <w:p w:rsidR="00334303" w:rsidRDefault="00334303">
      <w:pPr>
        <w:jc w:val="right"/>
      </w:pPr>
      <w:r>
        <w:t>broader but less definite terms are</w:t>
      </w:r>
      <w:r>
        <w:rPr>
          <w:i/>
          <w:iCs/>
        </w:rPr>
        <w:t xml:space="preserve"> </w:t>
      </w:r>
      <w:r>
        <w:rPr>
          <w:i/>
          <w:iCs/>
          <w:smallCaps/>
        </w:rPr>
        <w:t>akinetic mutism</w:t>
      </w:r>
      <w:r>
        <w:t xml:space="preserve"> and </w:t>
      </w:r>
      <w:r>
        <w:rPr>
          <w:i/>
          <w:iCs/>
          <w:smallCaps/>
        </w:rPr>
        <w:t>coma vigil</w:t>
      </w:r>
      <w:r>
        <w:t>.</w:t>
      </w:r>
    </w:p>
    <w:p w:rsidR="00334303" w:rsidRDefault="00334303">
      <w:pPr>
        <w:spacing w:before="120"/>
        <w:ind w:left="284" w:hanging="284"/>
      </w:pPr>
      <w:r w:rsidRPr="005C2FCC">
        <w:rPr>
          <w:b/>
          <w:bCs/>
          <w:smallCaps/>
          <w:color w:val="CC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Persistent vegetative state</w:t>
      </w:r>
      <w:r>
        <w:t xml:space="preserve"> (diagnostic category) - vegetative state </w:t>
      </w:r>
      <w:r>
        <w:rPr>
          <w:i/>
          <w:iCs/>
          <w:color w:val="0000FF"/>
        </w:rPr>
        <w:t>present for ≥ 1 month</w:t>
      </w:r>
      <w:r>
        <w:t>.</w:t>
      </w:r>
    </w:p>
    <w:p w:rsidR="00334303" w:rsidRDefault="00334303">
      <w:pPr>
        <w:spacing w:before="120"/>
        <w:ind w:left="284" w:hanging="284"/>
      </w:pPr>
      <w:r w:rsidRPr="005C2FCC">
        <w:rPr>
          <w:b/>
          <w:bCs/>
          <w:smallCaps/>
          <w:color w:val="CC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Permanent vegetative state</w:t>
      </w:r>
      <w:r>
        <w:t xml:space="preserve"> (prognostic category) - vegetative state </w:t>
      </w:r>
      <w:r>
        <w:rPr>
          <w:i/>
          <w:iCs/>
          <w:color w:val="0000FF"/>
        </w:rPr>
        <w:t>present for ≥ 3 months</w:t>
      </w:r>
      <w:r>
        <w:t xml:space="preserve"> (if brain injury was medical) or </w:t>
      </w:r>
      <w:r>
        <w:rPr>
          <w:i/>
          <w:iCs/>
          <w:color w:val="0000FF"/>
        </w:rPr>
        <w:t>&gt; 12 months</w:t>
      </w:r>
      <w:r>
        <w:t xml:space="preserve"> (if brain injury was traumatic) - further improvement is unlikely!</w:t>
      </w:r>
    </w:p>
    <w:p w:rsidR="00334303" w:rsidRDefault="00334303" w:rsidP="00CC022F">
      <w:pPr>
        <w:pStyle w:val="Header"/>
      </w:pPr>
    </w:p>
    <w:p w:rsidR="00334303" w:rsidRDefault="00334303">
      <w:pPr>
        <w:pStyle w:val="Nervous6"/>
        <w:ind w:right="8079"/>
      </w:pPr>
      <w:bookmarkStart w:id="2" w:name="_Toc5997170"/>
      <w:r>
        <w:t>Etiopathology</w:t>
      </w:r>
      <w:bookmarkEnd w:id="2"/>
    </w:p>
    <w:p w:rsidR="00334303" w:rsidRDefault="00334303" w:rsidP="00334303">
      <w:pPr>
        <w:numPr>
          <w:ilvl w:val="0"/>
          <w:numId w:val="1"/>
        </w:numPr>
        <w:tabs>
          <w:tab w:val="clear" w:pos="927"/>
          <w:tab w:val="num" w:pos="360"/>
        </w:tabs>
        <w:ind w:left="340"/>
      </w:pPr>
      <w:r>
        <w:t xml:space="preserve">patient enters VS </w:t>
      </w:r>
      <w:r>
        <w:rPr>
          <w:i/>
          <w:iCs/>
          <w:color w:val="0000FF"/>
        </w:rPr>
        <w:t>after period of coma</w:t>
      </w:r>
      <w:r>
        <w:t xml:space="preserve"> (usually traumatic or anoxic), when CNS re-establishes consciousness (with supportive care, brain stem may recover more rapidly than cerebral cortex).</w:t>
      </w:r>
    </w:p>
    <w:p w:rsidR="00334303" w:rsidRDefault="00334303" w:rsidP="00334303">
      <w:pPr>
        <w:numPr>
          <w:ilvl w:val="0"/>
          <w:numId w:val="1"/>
        </w:numPr>
        <w:tabs>
          <w:tab w:val="clear" w:pos="927"/>
          <w:tab w:val="num" w:pos="360"/>
        </w:tabs>
        <w:ind w:left="340"/>
      </w:pPr>
      <w:r>
        <w:t xml:space="preserve">VS may not begin with coma but can develop as </w:t>
      </w:r>
      <w:r>
        <w:rPr>
          <w:i/>
          <w:iCs/>
          <w:color w:val="0000FF"/>
        </w:rPr>
        <w:t>end stage of dementing neurodegenerative diseases</w:t>
      </w:r>
      <w:r>
        <w:t xml:space="preserve"> or accompany </w:t>
      </w:r>
      <w:r>
        <w:rPr>
          <w:i/>
          <w:iCs/>
          <w:color w:val="0000FF"/>
        </w:rPr>
        <w:t>severe developmental abnormalities</w:t>
      </w:r>
      <w:r>
        <w:t xml:space="preserve"> (e.g. anencephaly).</w:t>
      </w:r>
    </w:p>
    <w:p w:rsidR="00334303" w:rsidRDefault="00334303" w:rsidP="00334303">
      <w:pPr>
        <w:numPr>
          <w:ilvl w:val="0"/>
          <w:numId w:val="1"/>
        </w:numPr>
        <w:tabs>
          <w:tab w:val="clear" w:pos="927"/>
          <w:tab w:val="num" w:pos="360"/>
        </w:tabs>
        <w:ind w:left="340"/>
      </w:pPr>
      <w:r>
        <w:rPr>
          <w:u w:val="single"/>
        </w:rPr>
        <w:t>histopathology</w:t>
      </w:r>
      <w:r>
        <w:t xml:space="preserve"> - </w:t>
      </w:r>
      <w:r>
        <w:rPr>
          <w:i/>
          <w:iCs/>
          <w:color w:val="FF0000"/>
        </w:rPr>
        <w:t>loss of cortex</w:t>
      </w:r>
      <w:r>
        <w:t xml:space="preserve"> with </w:t>
      </w:r>
      <w:r>
        <w:rPr>
          <w:i/>
          <w:iCs/>
          <w:color w:val="008000"/>
        </w:rPr>
        <w:t>preservation of brainstem RAS</w:t>
      </w:r>
      <w:r>
        <w:t>.</w:t>
      </w:r>
    </w:p>
    <w:p w:rsidR="00334303" w:rsidRDefault="00334303">
      <w:pPr>
        <w:ind w:left="2160"/>
      </w:pPr>
      <w:r>
        <w:t>N.B. necessary condition for VS is relatively intact brain stem!</w:t>
      </w:r>
    </w:p>
    <w:p w:rsidR="00334303" w:rsidRDefault="00334303">
      <w:pPr>
        <w:pStyle w:val="NormalWeb"/>
        <w:numPr>
          <w:ilvl w:val="0"/>
          <w:numId w:val="3"/>
        </w:numPr>
      </w:pPr>
      <w:r>
        <w:rPr>
          <w:b/>
          <w:bCs/>
        </w:rPr>
        <w:t>diffuse axonal injury</w:t>
      </w:r>
      <w:r>
        <w:t xml:space="preserve"> (e.g. in </w:t>
      </w:r>
      <w:r>
        <w:rPr>
          <w:b/>
          <w:bCs/>
          <w:color w:val="FF0000"/>
        </w:rPr>
        <w:t>trauma</w:t>
      </w:r>
      <w:r>
        <w:t>).</w:t>
      </w:r>
    </w:p>
    <w:p w:rsidR="00334303" w:rsidRDefault="00334303">
      <w:pPr>
        <w:pStyle w:val="NormalWeb"/>
        <w:numPr>
          <w:ilvl w:val="0"/>
          <w:numId w:val="3"/>
        </w:numPr>
      </w:pPr>
      <w:r>
        <w:rPr>
          <w:b/>
          <w:bCs/>
        </w:rPr>
        <w:t>laminar necrosis of cortical mantle</w:t>
      </w:r>
      <w:r>
        <w:t xml:space="preserve"> (i.e. death of selectively vulnerable cortical neurons), e.g. secondary to cerebral hypoperfusion from </w:t>
      </w:r>
      <w:r>
        <w:rPr>
          <w:b/>
          <w:bCs/>
          <w:color w:val="FF0000"/>
        </w:rPr>
        <w:t>cardiac arrest</w:t>
      </w:r>
      <w:r>
        <w:t>.</w:t>
      </w:r>
    </w:p>
    <w:p w:rsidR="00334303" w:rsidRDefault="00334303">
      <w:pPr>
        <w:pStyle w:val="NormalWeb"/>
        <w:numPr>
          <w:ilvl w:val="0"/>
          <w:numId w:val="3"/>
        </w:numPr>
      </w:pPr>
      <w:r>
        <w:rPr>
          <w:b/>
          <w:bCs/>
        </w:rPr>
        <w:t>cortical injury</w:t>
      </w:r>
      <w:r>
        <w:t xml:space="preserve"> following purulent meningitis / encephalitis, exposure to nervous system toxins (esp. CO), prolonged hypoglycemia. </w:t>
      </w:r>
    </w:p>
    <w:p w:rsidR="00334303" w:rsidRDefault="00334303">
      <w:pPr>
        <w:pStyle w:val="NormalWeb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bihemispheric infarctions</w:t>
      </w:r>
    </w:p>
    <w:p w:rsidR="00334303" w:rsidRDefault="00334303">
      <w:pPr>
        <w:pStyle w:val="NormalWeb"/>
        <w:numPr>
          <w:ilvl w:val="0"/>
          <w:numId w:val="3"/>
        </w:numPr>
      </w:pPr>
      <w:r>
        <w:rPr>
          <w:b/>
          <w:bCs/>
        </w:rPr>
        <w:t>thalamic necrosis</w:t>
      </w:r>
      <w:r>
        <w:t xml:space="preserve"> (e.g. as sequelae of cerebral hypoperfusion; such thalamic necrosis was major cause of VS of widely reported patient Karen Quinlan).</w:t>
      </w:r>
    </w:p>
    <w:p w:rsidR="00334303" w:rsidRDefault="00334303" w:rsidP="00CC022F">
      <w:pPr>
        <w:pStyle w:val="Header"/>
      </w:pPr>
    </w:p>
    <w:p w:rsidR="000A7E51" w:rsidRPr="00C6112A" w:rsidRDefault="000A7E51" w:rsidP="00C6112A">
      <w:pPr>
        <w:rPr>
          <w:sz w:val="22"/>
          <w:szCs w:val="22"/>
        </w:rPr>
      </w:pPr>
      <w:r w:rsidRPr="00B36C36">
        <w:rPr>
          <w:b/>
          <w:sz w:val="22"/>
          <w:szCs w:val="22"/>
        </w:rPr>
        <w:t>Pseudolaminar necrosis</w:t>
      </w:r>
      <w:r w:rsidRPr="00C6112A">
        <w:rPr>
          <w:sz w:val="22"/>
          <w:szCs w:val="22"/>
        </w:rPr>
        <w:t xml:space="preserve"> of cerebral cortex (typical of persistent vegetative state on life-support systems) - cortical ribbon is very thin because of cortex loss:</w:t>
      </w:r>
    </w:p>
    <w:p w:rsidR="000A7E51" w:rsidRDefault="005C2FCC" w:rsidP="00CC022F">
      <w:pPr>
        <w:pStyle w:val="Header"/>
      </w:pPr>
      <w:r>
        <w:rPr>
          <w:noProof/>
        </w:rPr>
        <w:lastRenderedPageBreak/>
        <w:drawing>
          <wp:inline distT="0" distB="0" distL="0" distR="0" wp14:anchorId="4DF1B5BA" wp14:editId="4CD58F8A">
            <wp:extent cx="2886075" cy="4400550"/>
            <wp:effectExtent l="0" t="0" r="9525" b="0"/>
            <wp:docPr id="1" name="Picture 1" descr="D:\Viktoro\Neuroscience\S. Symptoms, Signs, Syndromes\S30-34. Alterations of Consciousness, Coma, Vegetative State, Brain Death\00. Pictures\Pseudolaminar necrosis (macr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iktoro\Neuroscience\S. Symptoms, Signs, Syndromes\S30-34. Alterations of Consciousness, Coma, Vegetative State, Brain Death\00. Pictures\Pseudolaminar necrosis (macro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C36" w:rsidRPr="00075BD3" w:rsidRDefault="00B36C36" w:rsidP="00B36C36">
      <w:pPr>
        <w:ind w:left="360"/>
        <w:rPr>
          <w:rStyle w:val="Hyperlink"/>
          <w:sz w:val="18"/>
          <w:szCs w:val="18"/>
        </w:rPr>
      </w:pPr>
      <w:r w:rsidRPr="00075BD3">
        <w:rPr>
          <w:color w:val="000000"/>
          <w:sz w:val="18"/>
          <w:szCs w:val="18"/>
        </w:rPr>
        <w:fldChar w:fldCharType="begin"/>
      </w:r>
      <w:r w:rsidRPr="00075BD3">
        <w:rPr>
          <w:color w:val="000000"/>
          <w:sz w:val="18"/>
          <w:szCs w:val="18"/>
        </w:rPr>
        <w:instrText xml:space="preserve"> HYPERLINK "http://library.med.utah.edu/WebPath/webpath.html" </w:instrText>
      </w:r>
      <w:r w:rsidR="00A51047" w:rsidRPr="00075BD3">
        <w:rPr>
          <w:color w:val="000000"/>
          <w:sz w:val="18"/>
          <w:szCs w:val="18"/>
        </w:rPr>
      </w:r>
      <w:r w:rsidRPr="00075BD3">
        <w:rPr>
          <w:color w:val="000000"/>
          <w:sz w:val="18"/>
          <w:szCs w:val="18"/>
        </w:rPr>
        <w:fldChar w:fldCharType="separate"/>
      </w:r>
      <w:r w:rsidRPr="00075BD3">
        <w:rPr>
          <w:rStyle w:val="Hyperlink"/>
          <w:sz w:val="18"/>
          <w:szCs w:val="18"/>
        </w:rPr>
        <w:t xml:space="preserve">Source of picture: “WebPath - The Internet Pathology Laboratory for Medical Education” </w:t>
      </w:r>
      <w:r>
        <w:rPr>
          <w:rStyle w:val="Hyperlink"/>
          <w:sz w:val="18"/>
          <w:szCs w:val="18"/>
        </w:rPr>
        <w:t xml:space="preserve">(by Edward C. Klatt, MD) </w:t>
      </w:r>
      <w:r w:rsidRPr="00075BD3">
        <w:rPr>
          <w:rStyle w:val="Hyperlink"/>
          <w:sz w:val="18"/>
          <w:szCs w:val="18"/>
        </w:rPr>
        <w:t>&gt;&gt;</w:t>
      </w:r>
    </w:p>
    <w:p w:rsidR="000A7E51" w:rsidRPr="000A7E51" w:rsidRDefault="00B36C36" w:rsidP="00CC022F">
      <w:pPr>
        <w:pStyle w:val="Header"/>
      </w:pPr>
      <w:r w:rsidRPr="00075BD3">
        <w:fldChar w:fldCharType="end"/>
      </w:r>
    </w:p>
    <w:p w:rsidR="00334303" w:rsidRPr="000A7E51" w:rsidRDefault="00334303" w:rsidP="00CC022F">
      <w:pPr>
        <w:pStyle w:val="Header"/>
      </w:pPr>
    </w:p>
    <w:p w:rsidR="00334303" w:rsidRDefault="00334303">
      <w:pPr>
        <w:pStyle w:val="Nervous6"/>
        <w:ind w:right="7795"/>
      </w:pPr>
      <w:bookmarkStart w:id="3" w:name="_Toc5997171"/>
      <w:r>
        <w:t>Clinical Features</w:t>
      </w:r>
      <w:bookmarkEnd w:id="3"/>
    </w:p>
    <w:p w:rsidR="00334303" w:rsidRDefault="00334303" w:rsidP="00334303">
      <w:pPr>
        <w:numPr>
          <w:ilvl w:val="0"/>
          <w:numId w:val="1"/>
        </w:numPr>
        <w:tabs>
          <w:tab w:val="clear" w:pos="927"/>
          <w:tab w:val="num" w:pos="360"/>
        </w:tabs>
        <w:ind w:left="340"/>
      </w:pPr>
      <w:r>
        <w:rPr>
          <w:b/>
          <w:bCs/>
          <w:i/>
          <w:iCs/>
          <w:color w:val="FF0000"/>
        </w:rPr>
        <w:t>do not respond to any stimuli</w:t>
      </w:r>
      <w:r>
        <w:t xml:space="preserve"> (external or internal)* – absolute inability to communicate → total lack of cognitive function - “awake coma” (“coma vigil”).</w:t>
      </w:r>
    </w:p>
    <w:p w:rsidR="00334303" w:rsidRDefault="00334303">
      <w:pPr>
        <w:pStyle w:val="BodyTextIndent2"/>
        <w:ind w:left="2160"/>
      </w:pPr>
      <w:r>
        <w:t>*except primitive responses to pain (decorticate or decerebrate postures or fragments of these movements).</w:t>
      </w:r>
    </w:p>
    <w:p w:rsidR="00334303" w:rsidRDefault="00334303">
      <w:pPr>
        <w:ind w:left="1134" w:hanging="261"/>
      </w:pPr>
      <w:r>
        <w:t xml:space="preserve">N.B. </w:t>
      </w:r>
      <w:r>
        <w:rPr>
          <w:i/>
          <w:iCs/>
          <w:color w:val="0000FF"/>
        </w:rPr>
        <w:t>brain stem startle reflexes are preserved</w:t>
      </w:r>
      <w:r>
        <w:t>, so eye opening occurs with loud sounds and blinking may occur with bright lights.</w:t>
      </w:r>
    </w:p>
    <w:p w:rsidR="00334303" w:rsidRDefault="00334303">
      <w:pPr>
        <w:ind w:left="1134" w:hanging="261"/>
      </w:pPr>
      <w:r>
        <w:t>Diagnosis is inaccurate and unreliable in patients less than 2 yr of age!</w:t>
      </w:r>
    </w:p>
    <w:p w:rsidR="00334303" w:rsidRDefault="00334303" w:rsidP="00334303">
      <w:pPr>
        <w:numPr>
          <w:ilvl w:val="0"/>
          <w:numId w:val="1"/>
        </w:numPr>
        <w:tabs>
          <w:tab w:val="clear" w:pos="927"/>
          <w:tab w:val="num" w:pos="360"/>
        </w:tabs>
        <w:ind w:left="340"/>
      </w:pPr>
      <w:r>
        <w:rPr>
          <w:b/>
          <w:bCs/>
        </w:rPr>
        <w:t>pupils</w:t>
      </w:r>
      <w:r>
        <w:t xml:space="preserve"> react normally.</w:t>
      </w:r>
    </w:p>
    <w:p w:rsidR="00334303" w:rsidRDefault="00334303" w:rsidP="00334303">
      <w:pPr>
        <w:numPr>
          <w:ilvl w:val="0"/>
          <w:numId w:val="1"/>
        </w:numPr>
        <w:tabs>
          <w:tab w:val="clear" w:pos="927"/>
          <w:tab w:val="num" w:pos="360"/>
        </w:tabs>
        <w:ind w:left="340"/>
      </w:pPr>
      <w:r>
        <w:rPr>
          <w:b/>
          <w:bCs/>
        </w:rPr>
        <w:t>eyes</w:t>
      </w:r>
      <w:r>
        <w:t xml:space="preserve"> open and close, move spontaneously, appear to track objects about room*.</w:t>
      </w:r>
    </w:p>
    <w:p w:rsidR="00334303" w:rsidRDefault="00334303" w:rsidP="00C6112A">
      <w:pPr>
        <w:ind w:left="2160"/>
      </w:pPr>
      <w:r>
        <w:t>N.B. spontaneous eye opening is sign of arousal, not awareness!</w:t>
      </w:r>
    </w:p>
    <w:p w:rsidR="00334303" w:rsidRDefault="00334303">
      <w:pPr>
        <w:ind w:left="873"/>
      </w:pPr>
      <w:r>
        <w:t>*</w:t>
      </w:r>
      <w:r>
        <w:rPr>
          <w:i/>
          <w:iCs/>
          <w:color w:val="0000FF"/>
        </w:rPr>
        <w:t>spontaneous roving eye movements are particularly characteristic</w:t>
      </w:r>
      <w:r>
        <w:t xml:space="preserve"> (very slow movements of constant velocity, uninterrupted by saccadic jerks, and cannot be volitionally mimicked);</w:t>
      </w:r>
    </w:p>
    <w:p w:rsidR="00334303" w:rsidRDefault="00334303" w:rsidP="00334303">
      <w:pPr>
        <w:numPr>
          <w:ilvl w:val="0"/>
          <w:numId w:val="4"/>
        </w:numPr>
        <w:tabs>
          <w:tab w:val="clear" w:pos="1800"/>
          <w:tab w:val="num" w:pos="1233"/>
        </w:tabs>
        <w:ind w:left="1213"/>
      </w:pPr>
      <w:r>
        <w:rPr>
          <w:i/>
          <w:iCs/>
        </w:rPr>
        <w:t>particularly distressing to family members</w:t>
      </w:r>
      <w:r>
        <w:t xml:space="preserve"> as patients appear to be looking about room and at some point roving eyes are pointed at observer, who may perceive patient to be "looking at" or following him throughout room;</w:t>
      </w:r>
    </w:p>
    <w:p w:rsidR="00334303" w:rsidRDefault="00334303" w:rsidP="00334303">
      <w:pPr>
        <w:numPr>
          <w:ilvl w:val="0"/>
          <w:numId w:val="4"/>
        </w:numPr>
        <w:tabs>
          <w:tab w:val="clear" w:pos="1800"/>
          <w:tab w:val="num" w:pos="1233"/>
        </w:tabs>
        <w:ind w:left="1213"/>
      </w:pPr>
      <w:r>
        <w:t xml:space="preserve">brain stem origin of eye movements is documented by their being </w:t>
      </w:r>
      <w:r>
        <w:rPr>
          <w:i/>
          <w:iCs/>
        </w:rPr>
        <w:t>readily redirected by doll's-eyes reflex</w:t>
      </w:r>
      <w:r>
        <w:t>.</w:t>
      </w:r>
    </w:p>
    <w:p w:rsidR="00334303" w:rsidRDefault="00334303" w:rsidP="00334303">
      <w:pPr>
        <w:numPr>
          <w:ilvl w:val="0"/>
          <w:numId w:val="1"/>
        </w:numPr>
        <w:tabs>
          <w:tab w:val="clear" w:pos="927"/>
          <w:tab w:val="num" w:pos="360"/>
        </w:tabs>
        <w:ind w:left="340"/>
      </w:pPr>
      <w:r>
        <w:t xml:space="preserve">intact brainstem reflexes (e.g. may </w:t>
      </w:r>
      <w:r>
        <w:rPr>
          <w:b/>
          <w:bCs/>
        </w:rPr>
        <w:t>chew &amp; swallow</w:t>
      </w:r>
      <w:r>
        <w:t xml:space="preserve"> food placed in mouth).</w:t>
      </w:r>
    </w:p>
    <w:p w:rsidR="00334303" w:rsidRDefault="00334303" w:rsidP="00334303">
      <w:pPr>
        <w:numPr>
          <w:ilvl w:val="0"/>
          <w:numId w:val="1"/>
        </w:numPr>
        <w:tabs>
          <w:tab w:val="clear" w:pos="927"/>
          <w:tab w:val="num" w:pos="360"/>
        </w:tabs>
        <w:ind w:left="340"/>
      </w:pPr>
      <w:r>
        <w:t xml:space="preserve">manifests </w:t>
      </w:r>
      <w:r>
        <w:rPr>
          <w:b/>
          <w:bCs/>
        </w:rPr>
        <w:t>sleep-wake</w:t>
      </w:r>
      <w:r>
        <w:t xml:space="preserve"> cycling (intact RAS)! vs. comatose patients</w:t>
      </w:r>
    </w:p>
    <w:p w:rsidR="00334303" w:rsidRDefault="00334303" w:rsidP="00334303">
      <w:pPr>
        <w:numPr>
          <w:ilvl w:val="0"/>
          <w:numId w:val="1"/>
        </w:numPr>
        <w:tabs>
          <w:tab w:val="clear" w:pos="927"/>
          <w:tab w:val="num" w:pos="360"/>
        </w:tabs>
        <w:ind w:left="340"/>
      </w:pPr>
      <w:r>
        <w:t xml:space="preserve">intact </w:t>
      </w:r>
      <w:r>
        <w:rPr>
          <w:b/>
          <w:bCs/>
        </w:rPr>
        <w:t>cardiorespiratory</w:t>
      </w:r>
      <w:r>
        <w:t xml:space="preserve">, </w:t>
      </w:r>
      <w:r>
        <w:rPr>
          <w:b/>
          <w:bCs/>
        </w:rPr>
        <w:t>thermoregulatory</w:t>
      </w:r>
      <w:r>
        <w:t xml:space="preserve">, </w:t>
      </w:r>
      <w:r>
        <w:rPr>
          <w:b/>
          <w:bCs/>
        </w:rPr>
        <w:t>neuroendocrine</w:t>
      </w:r>
      <w:r>
        <w:t xml:space="preserve"> control (may be subject to periods of overactivity).</w:t>
      </w:r>
    </w:p>
    <w:p w:rsidR="00334303" w:rsidRDefault="00334303" w:rsidP="00334303">
      <w:pPr>
        <w:numPr>
          <w:ilvl w:val="0"/>
          <w:numId w:val="1"/>
        </w:numPr>
        <w:tabs>
          <w:tab w:val="clear" w:pos="927"/>
          <w:tab w:val="num" w:pos="360"/>
        </w:tabs>
        <w:ind w:left="340"/>
      </w:pPr>
      <w:r>
        <w:rPr>
          <w:b/>
          <w:bCs/>
        </w:rPr>
        <w:t>limbs</w:t>
      </w:r>
      <w:r>
        <w:t xml:space="preserve"> may move randomly, but not purposefully or only primitively purposefully (e.g. grasping object that contacts hand); limbs show signs of extensive damage to both cerebral hemispheres - Babinski signs, decerebrate or decorticate posturing.</w:t>
      </w:r>
    </w:p>
    <w:p w:rsidR="00334303" w:rsidRDefault="00334303" w:rsidP="00334303">
      <w:pPr>
        <w:numPr>
          <w:ilvl w:val="0"/>
          <w:numId w:val="1"/>
        </w:numPr>
        <w:tabs>
          <w:tab w:val="clear" w:pos="927"/>
          <w:tab w:val="num" w:pos="360"/>
        </w:tabs>
        <w:ind w:left="340"/>
      </w:pPr>
      <w:r>
        <w:lastRenderedPageBreak/>
        <w:t xml:space="preserve">incontinence of </w:t>
      </w:r>
      <w:r>
        <w:rPr>
          <w:b/>
          <w:bCs/>
        </w:rPr>
        <w:t>bladder &amp; bowel</w:t>
      </w:r>
      <w:r>
        <w:t>.</w:t>
      </w:r>
    </w:p>
    <w:p w:rsidR="00334303" w:rsidRDefault="00334303"/>
    <w:p w:rsidR="00334303" w:rsidRDefault="00334303">
      <w:pPr>
        <w:pStyle w:val="Heading1"/>
      </w:pPr>
      <w:r>
        <w:t>Criteria for Determination of Vegetative State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39"/>
        <w:gridCol w:w="9567"/>
      </w:tblGrid>
      <w:tr w:rsidR="00334303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303" w:rsidRDefault="00334303">
            <w:r>
              <w:t xml:space="preserve">1. </w:t>
            </w:r>
          </w:p>
        </w:tc>
        <w:tc>
          <w:tcPr>
            <w:tcW w:w="4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303" w:rsidRDefault="00334303">
            <w:r>
              <w:t>No awareness of self or surroundings. Eye opening (re</w:t>
            </w:r>
            <w:r w:rsidR="00C6112A">
              <w:t>flex or spontaneous) may occur.</w:t>
            </w:r>
          </w:p>
        </w:tc>
      </w:tr>
      <w:tr w:rsidR="00334303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303" w:rsidRDefault="00334303">
            <w:r>
              <w:t xml:space="preserve">2. </w:t>
            </w:r>
          </w:p>
        </w:tc>
        <w:tc>
          <w:tcPr>
            <w:tcW w:w="4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303" w:rsidRDefault="00334303">
            <w:r>
              <w:t>No communication (auditory or written) between examiner and patient that is meaningful and consistent. Target stimuli not followed visually, but sometimes visual tracking present. No emotio</w:t>
            </w:r>
            <w:r w:rsidR="00C6112A">
              <w:t>nal response to verbal stimuli.</w:t>
            </w:r>
          </w:p>
        </w:tc>
      </w:tr>
      <w:tr w:rsidR="00334303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303" w:rsidRDefault="00334303">
            <w:r>
              <w:t xml:space="preserve">3. </w:t>
            </w:r>
          </w:p>
        </w:tc>
        <w:tc>
          <w:tcPr>
            <w:tcW w:w="4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303" w:rsidRDefault="00334303">
            <w:r>
              <w:t>No comprehensib</w:t>
            </w:r>
            <w:r w:rsidR="00C6112A">
              <w:t>le speech or mouthing of words.</w:t>
            </w:r>
          </w:p>
        </w:tc>
      </w:tr>
      <w:tr w:rsidR="00334303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303" w:rsidRDefault="00334303">
            <w:r>
              <w:t xml:space="preserve">4. </w:t>
            </w:r>
          </w:p>
        </w:tc>
        <w:tc>
          <w:tcPr>
            <w:tcW w:w="4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303" w:rsidRDefault="00334303">
            <w:r>
              <w:t>Emotions (smiling, frowning, crying) inconsistently re</w:t>
            </w:r>
            <w:r w:rsidR="00C6112A">
              <w:t>lated to any apparent stimulus.</w:t>
            </w:r>
          </w:p>
        </w:tc>
      </w:tr>
      <w:tr w:rsidR="00334303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303" w:rsidRDefault="00334303">
            <w:r>
              <w:t xml:space="preserve">5. </w:t>
            </w:r>
          </w:p>
        </w:tc>
        <w:tc>
          <w:tcPr>
            <w:tcW w:w="4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303" w:rsidRDefault="00C6112A">
            <w:r>
              <w:t>Sleep-wake cycles present.</w:t>
            </w:r>
          </w:p>
        </w:tc>
      </w:tr>
      <w:tr w:rsidR="00334303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303" w:rsidRDefault="00334303">
            <w:r>
              <w:t xml:space="preserve">6. </w:t>
            </w:r>
          </w:p>
        </w:tc>
        <w:tc>
          <w:tcPr>
            <w:tcW w:w="4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303" w:rsidRDefault="00334303">
            <w:r>
              <w:t>Brain stem and spinal reflexes variable, e.g. preservation of sucking, rooting, chewing, swallowing, pupillary reactivity to light, oculocephalic respo</w:t>
            </w:r>
            <w:r w:rsidR="00C6112A">
              <w:t>nses, grasp or tendon reflexes.</w:t>
            </w:r>
          </w:p>
        </w:tc>
      </w:tr>
      <w:tr w:rsidR="00334303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303" w:rsidRDefault="00334303">
            <w:r>
              <w:t xml:space="preserve">7. </w:t>
            </w:r>
          </w:p>
        </w:tc>
        <w:tc>
          <w:tcPr>
            <w:tcW w:w="4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303" w:rsidRDefault="00334303">
            <w:r>
              <w:t xml:space="preserve">No voluntary movements or behavior, no matter how rudimentary; no motor activity suggesting learned behavior; no mimicry. Withdrawal or posturing </w:t>
            </w:r>
            <w:r w:rsidR="00C6112A">
              <w:t>can occur with noxious stimuli.</w:t>
            </w:r>
          </w:p>
        </w:tc>
      </w:tr>
      <w:tr w:rsidR="00334303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303" w:rsidRDefault="00334303">
            <w:r>
              <w:t xml:space="preserve">8. </w:t>
            </w:r>
          </w:p>
        </w:tc>
        <w:tc>
          <w:tcPr>
            <w:tcW w:w="4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303" w:rsidRDefault="00334303">
            <w:r>
              <w:t>Usually intact cardiorespiratory function. In</w:t>
            </w:r>
            <w:r w:rsidR="00C6112A">
              <w:t>continence of bladder and bowel.</w:t>
            </w:r>
          </w:p>
        </w:tc>
      </w:tr>
    </w:tbl>
    <w:p w:rsidR="00334303" w:rsidRDefault="00334303"/>
    <w:p w:rsidR="00334303" w:rsidRDefault="00334303">
      <w:r>
        <w:t xml:space="preserve">In </w:t>
      </w:r>
      <w:r>
        <w:rPr>
          <w:i/>
          <w:iCs/>
          <w:smallCaps/>
        </w:rPr>
        <w:t>akinetic mutism</w:t>
      </w:r>
      <w:r>
        <w:t>, patient doesn’t move and doesn’t speak; awareness is present, but mentation is very slow.</w:t>
      </w:r>
    </w:p>
    <w:p w:rsidR="00334303" w:rsidRDefault="00334303"/>
    <w:p w:rsidR="00334303" w:rsidRDefault="00334303"/>
    <w:p w:rsidR="00334303" w:rsidRDefault="00334303">
      <w:pPr>
        <w:pStyle w:val="Nervous6"/>
        <w:ind w:right="7654"/>
      </w:pPr>
      <w:bookmarkStart w:id="4" w:name="_Toc5997172"/>
      <w:r>
        <w:t>Diagnostic Studies</w:t>
      </w:r>
      <w:bookmarkEnd w:id="4"/>
    </w:p>
    <w:p w:rsidR="00334303" w:rsidRDefault="00334303">
      <w:pPr>
        <w:pStyle w:val="NormalWeb"/>
        <w:numPr>
          <w:ilvl w:val="0"/>
          <w:numId w:val="5"/>
        </w:numPr>
      </w:pPr>
      <w:r>
        <w:rPr>
          <w:b/>
          <w:bCs/>
        </w:rPr>
        <w:t>imaging studies</w:t>
      </w:r>
      <w:r>
        <w:t xml:space="preserve"> depict sequelae of causative injury but are not diagnostic of VS.</w:t>
      </w:r>
    </w:p>
    <w:p w:rsidR="00334303" w:rsidRDefault="00334303">
      <w:pPr>
        <w:pStyle w:val="NormalWeb"/>
        <w:numPr>
          <w:ilvl w:val="0"/>
          <w:numId w:val="5"/>
        </w:numPr>
      </w:pPr>
      <w:r>
        <w:rPr>
          <w:b/>
          <w:bCs/>
        </w:rPr>
        <w:t>MR spectroscopy</w:t>
      </w:r>
      <w:r>
        <w:t xml:space="preserve"> - decrease in neuronal marker of </w:t>
      </w:r>
      <w:r>
        <w:rPr>
          <w:i/>
          <w:iCs/>
        </w:rPr>
        <w:t>N</w:t>
      </w:r>
      <w:r>
        <w:t>-</w:t>
      </w:r>
      <w:r w:rsidR="00242CDE">
        <w:t>acetyl aspartate</w:t>
      </w:r>
      <w:r>
        <w:t>.</w:t>
      </w:r>
    </w:p>
    <w:p w:rsidR="00334303" w:rsidRDefault="00334303">
      <w:pPr>
        <w:pStyle w:val="NormalWeb"/>
        <w:numPr>
          <w:ilvl w:val="0"/>
          <w:numId w:val="5"/>
        </w:numPr>
      </w:pPr>
      <w:r>
        <w:rPr>
          <w:b/>
          <w:bCs/>
        </w:rPr>
        <w:t>PET</w:t>
      </w:r>
      <w:r>
        <w:t xml:space="preserve"> - decreased glucose utilization and cerebral blood flow.</w:t>
      </w:r>
    </w:p>
    <w:p w:rsidR="00334303" w:rsidRDefault="00334303">
      <w:pPr>
        <w:pStyle w:val="NormalWeb"/>
        <w:numPr>
          <w:ilvl w:val="0"/>
          <w:numId w:val="5"/>
        </w:numPr>
      </w:pPr>
      <w:r>
        <w:rPr>
          <w:b/>
          <w:bCs/>
        </w:rPr>
        <w:t>EEG</w:t>
      </w:r>
      <w:r>
        <w:t xml:space="preserve"> - diffuse polymorphic delta or theta activity with no response to stimuli (except painful); some patients demonstrate alpha coma pattern (it is more specific for VS).</w:t>
      </w:r>
    </w:p>
    <w:p w:rsidR="00334303" w:rsidRDefault="00334303">
      <w:pPr>
        <w:pStyle w:val="NormalWeb"/>
        <w:numPr>
          <w:ilvl w:val="0"/>
          <w:numId w:val="5"/>
        </w:numPr>
      </w:pPr>
      <w:r>
        <w:rPr>
          <w:b/>
          <w:bCs/>
        </w:rPr>
        <w:t>evoked responses</w:t>
      </w:r>
      <w:r>
        <w:t xml:space="preserve"> are absent.</w:t>
      </w:r>
    </w:p>
    <w:p w:rsidR="00334303" w:rsidRDefault="00334303" w:rsidP="00CC022F">
      <w:pPr>
        <w:pStyle w:val="Header"/>
      </w:pPr>
    </w:p>
    <w:p w:rsidR="00334303" w:rsidRDefault="00334303" w:rsidP="00CC022F">
      <w:pPr>
        <w:pStyle w:val="Header"/>
      </w:pPr>
    </w:p>
    <w:p w:rsidR="00334303" w:rsidRDefault="00334303">
      <w:pPr>
        <w:pStyle w:val="Nervous6"/>
        <w:ind w:right="8646"/>
      </w:pPr>
      <w:bookmarkStart w:id="5" w:name="_Toc5997173"/>
      <w:r>
        <w:t>Treatment</w:t>
      </w:r>
      <w:bookmarkEnd w:id="5"/>
    </w:p>
    <w:p w:rsidR="00334303" w:rsidRDefault="00334303">
      <w:pPr>
        <w:pStyle w:val="NormalWeb"/>
      </w:pPr>
      <w:r>
        <w:t xml:space="preserve">- </w:t>
      </w:r>
      <w:r>
        <w:rPr>
          <w:smallCaps/>
        </w:rPr>
        <w:t>supportive</w:t>
      </w:r>
      <w:r>
        <w:t>:</w:t>
      </w:r>
    </w:p>
    <w:p w:rsidR="00334303" w:rsidRDefault="00334303">
      <w:pPr>
        <w:pStyle w:val="NormalWeb"/>
        <w:numPr>
          <w:ilvl w:val="0"/>
          <w:numId w:val="6"/>
        </w:numPr>
      </w:pPr>
      <w:r>
        <w:t xml:space="preserve">adequate </w:t>
      </w:r>
      <w:r>
        <w:rPr>
          <w:b/>
          <w:bCs/>
        </w:rPr>
        <w:t>fluids &amp; nutrition</w:t>
      </w:r>
      <w:r>
        <w:t xml:space="preserve"> (frequently by gastrostomy)</w:t>
      </w:r>
    </w:p>
    <w:p w:rsidR="00334303" w:rsidRDefault="00334303">
      <w:pPr>
        <w:pStyle w:val="NormalWeb"/>
        <w:numPr>
          <w:ilvl w:val="0"/>
          <w:numId w:val="6"/>
        </w:numPr>
      </w:pPr>
      <w:r>
        <w:t xml:space="preserve">management of </w:t>
      </w:r>
      <w:r>
        <w:rPr>
          <w:b/>
          <w:bCs/>
        </w:rPr>
        <w:t>pain and discomfort</w:t>
      </w:r>
      <w:r>
        <w:t xml:space="preserve"> (rarely apparent)</w:t>
      </w:r>
    </w:p>
    <w:p w:rsidR="00334303" w:rsidRDefault="00334303">
      <w:pPr>
        <w:pStyle w:val="NormalWeb"/>
        <w:numPr>
          <w:ilvl w:val="0"/>
          <w:numId w:val="6"/>
        </w:numPr>
      </w:pPr>
      <w:r>
        <w:t xml:space="preserve">comfortable and nurturing </w:t>
      </w:r>
      <w:r>
        <w:rPr>
          <w:b/>
          <w:bCs/>
        </w:rPr>
        <w:t>environment</w:t>
      </w:r>
      <w:r>
        <w:t>.</w:t>
      </w:r>
    </w:p>
    <w:p w:rsidR="00334303" w:rsidRDefault="00334303">
      <w:pPr>
        <w:pStyle w:val="NormalWeb"/>
        <w:numPr>
          <w:ilvl w:val="0"/>
          <w:numId w:val="6"/>
        </w:numPr>
      </w:pPr>
      <w:r>
        <w:t>preventing pneumonia (incl. tracheostomy), pressure ulcers, contractures of extremities.</w:t>
      </w:r>
    </w:p>
    <w:p w:rsidR="00334303" w:rsidRDefault="00334303">
      <w:pPr>
        <w:pStyle w:val="NormalWeb"/>
        <w:numPr>
          <w:ilvl w:val="1"/>
          <w:numId w:val="6"/>
        </w:numPr>
      </w:pPr>
      <w:r>
        <w:t>physician should introduce concept of "</w:t>
      </w:r>
      <w:r>
        <w:rPr>
          <w:i/>
          <w:iCs/>
          <w:color w:val="0000FF"/>
        </w:rPr>
        <w:t>do not resuscitate</w:t>
      </w:r>
      <w:r>
        <w:t>" and review prognosis and management with family on regular basis.</w:t>
      </w:r>
    </w:p>
    <w:p w:rsidR="00334303" w:rsidRDefault="00334303" w:rsidP="00334303">
      <w:pPr>
        <w:numPr>
          <w:ilvl w:val="0"/>
          <w:numId w:val="1"/>
        </w:numPr>
        <w:tabs>
          <w:tab w:val="clear" w:pos="927"/>
          <w:tab w:val="num" w:pos="360"/>
        </w:tabs>
        <w:ind w:left="340"/>
      </w:pPr>
      <w:r>
        <w:t>technologic feasibility of indefinitely prolonging life without consciousness has generated considerable ethical debate.</w:t>
      </w:r>
    </w:p>
    <w:p w:rsidR="00242CDE" w:rsidRPr="002E5269" w:rsidRDefault="00242CDE" w:rsidP="002E5269">
      <w:pPr>
        <w:numPr>
          <w:ilvl w:val="0"/>
          <w:numId w:val="1"/>
        </w:numPr>
        <w:tabs>
          <w:tab w:val="clear" w:pos="927"/>
          <w:tab w:val="num" w:pos="360"/>
        </w:tabs>
        <w:ind w:left="340"/>
        <w:rPr>
          <w:rFonts w:ascii="ArialNarrow" w:eastAsia="ArialNarrow" w:cs="ArialNarrow"/>
          <w:sz w:val="19"/>
          <w:szCs w:val="19"/>
        </w:rPr>
      </w:pPr>
      <w:r w:rsidRPr="00242CDE">
        <w:rPr>
          <w:b/>
          <w:iCs/>
          <w:color w:val="0000FF"/>
        </w:rPr>
        <w:t>DBS</w:t>
      </w:r>
      <w:r>
        <w:t xml:space="preserve"> for </w:t>
      </w:r>
      <w:r w:rsidRPr="00242CDE">
        <w:rPr>
          <w:highlight w:val="yellow"/>
        </w:rPr>
        <w:t>thalamic intralaminar nuclei and adjacent paralaminar regions</w:t>
      </w:r>
      <w:r>
        <w:t xml:space="preserve"> improves EEG patterns</w:t>
      </w:r>
      <w:r w:rsidR="002E5269">
        <w:t xml:space="preserve"> (</w:t>
      </w:r>
      <w:r w:rsidR="002E5269" w:rsidRPr="002E5269">
        <w:t>an increase in desynchronization and the power spectrum of electroencephalogram)</w:t>
      </w:r>
      <w:r>
        <w:t>, patient awareness (but only slightly)</w:t>
      </w:r>
      <w:r w:rsidR="002E5269">
        <w:t>, decreases spasticity, opsoclonus, and myoclonus.</w:t>
      </w:r>
    </w:p>
    <w:p w:rsidR="00334303" w:rsidRDefault="002E5269" w:rsidP="002E5269">
      <w:pPr>
        <w:pStyle w:val="ListParagraph"/>
        <w:numPr>
          <w:ilvl w:val="0"/>
          <w:numId w:val="7"/>
        </w:numPr>
      </w:pPr>
      <w:r>
        <w:t>suitable only for patients with preserved anatomic connectivity.</w:t>
      </w:r>
    </w:p>
    <w:p w:rsidR="00334303" w:rsidRDefault="00334303"/>
    <w:p w:rsidR="00334303" w:rsidRDefault="00334303">
      <w:pPr>
        <w:pStyle w:val="Nervous6"/>
        <w:ind w:right="8646"/>
      </w:pPr>
      <w:bookmarkStart w:id="6" w:name="_Toc5997174"/>
      <w:r>
        <w:t>Prognosis</w:t>
      </w:r>
      <w:bookmarkEnd w:id="6"/>
    </w:p>
    <w:p w:rsidR="00334303" w:rsidRDefault="00334303">
      <w:pPr>
        <w:pStyle w:val="NormalWeb"/>
      </w:pPr>
      <w:r>
        <w:t xml:space="preserve">- varies with </w:t>
      </w:r>
      <w:r>
        <w:rPr>
          <w:b/>
          <w:bCs/>
          <w:i/>
          <w:iCs/>
          <w:color w:val="0000FF"/>
        </w:rPr>
        <w:t>etiology</w:t>
      </w:r>
      <w:r>
        <w:t xml:space="preserve"> (mechanism of injury), </w:t>
      </w:r>
      <w:r>
        <w:rPr>
          <w:b/>
          <w:bCs/>
          <w:i/>
          <w:iCs/>
          <w:color w:val="0000FF"/>
        </w:rPr>
        <w:t>duration</w:t>
      </w:r>
      <w:r>
        <w:t xml:space="preserve"> of VS and </w:t>
      </w:r>
      <w:r>
        <w:rPr>
          <w:b/>
          <w:bCs/>
          <w:i/>
          <w:iCs/>
          <w:color w:val="0000FF"/>
        </w:rPr>
        <w:t>age</w:t>
      </w:r>
      <w:r>
        <w:t xml:space="preserve"> of patient.</w:t>
      </w:r>
    </w:p>
    <w:p w:rsidR="00242CDE" w:rsidRDefault="00242CDE">
      <w:pPr>
        <w:pStyle w:val="NormalWeb"/>
        <w:numPr>
          <w:ilvl w:val="0"/>
          <w:numId w:val="2"/>
        </w:numPr>
      </w:pPr>
      <w:r>
        <w:t>spontaneous improvement is observed within 2 years.</w:t>
      </w:r>
    </w:p>
    <w:p w:rsidR="00334303" w:rsidRDefault="00334303">
      <w:pPr>
        <w:pStyle w:val="NormalWeb"/>
        <w:numPr>
          <w:ilvl w:val="0"/>
          <w:numId w:val="2"/>
        </w:numPr>
      </w:pPr>
      <w:r>
        <w:t xml:space="preserve">vegetative state persisting 3 months after </w:t>
      </w:r>
      <w:r>
        <w:rPr>
          <w:i/>
          <w:iCs/>
          <w:color w:val="FF0000"/>
        </w:rPr>
        <w:t>anoxic</w:t>
      </w:r>
      <w:r>
        <w:t xml:space="preserve"> injury is expected to persist indefinitely.</w:t>
      </w:r>
    </w:p>
    <w:p w:rsidR="00334303" w:rsidRDefault="00334303">
      <w:pPr>
        <w:pStyle w:val="NormalWeb"/>
        <w:numPr>
          <w:ilvl w:val="0"/>
          <w:numId w:val="2"/>
        </w:numPr>
      </w:pPr>
      <w:r>
        <w:t xml:space="preserve">vegetative state at time of hospital discharge after head </w:t>
      </w:r>
      <w:r>
        <w:rPr>
          <w:i/>
          <w:iCs/>
          <w:color w:val="FF0000"/>
        </w:rPr>
        <w:t>trauma</w:t>
      </w:r>
      <w:r>
        <w:t xml:space="preserve"> has 50% likelihood of some </w:t>
      </w:r>
      <w:r>
        <w:rPr>
          <w:b/>
          <w:bCs/>
        </w:rPr>
        <w:t>awareness</w:t>
      </w:r>
      <w:r>
        <w:t xml:space="preserve"> </w:t>
      </w:r>
      <w:r>
        <w:rPr>
          <w:b/>
          <w:bCs/>
        </w:rPr>
        <w:t xml:space="preserve">recovery </w:t>
      </w:r>
      <w:r>
        <w:t>over next 12 months.</w:t>
      </w:r>
    </w:p>
    <w:p w:rsidR="00334303" w:rsidRDefault="00334303">
      <w:pPr>
        <w:pStyle w:val="NormalWeb"/>
        <w:numPr>
          <w:ilvl w:val="0"/>
          <w:numId w:val="2"/>
        </w:numPr>
      </w:pPr>
      <w:r>
        <w:t xml:space="preserve">prognosis for </w:t>
      </w:r>
      <w:r>
        <w:rPr>
          <w:b/>
          <w:bCs/>
        </w:rPr>
        <w:t>functional recovery</w:t>
      </w:r>
      <w:r>
        <w:t xml:space="preserve"> (returning to work or to school) is much worse;</w:t>
      </w:r>
    </w:p>
    <w:p w:rsidR="00334303" w:rsidRDefault="00334303">
      <w:pPr>
        <w:pStyle w:val="NormalWeb"/>
        <w:ind w:left="1440"/>
      </w:pPr>
      <w:r>
        <w:t>≈ 1/3 trauma patients &lt; 30 years of age who awaken after prolonged vegetative state meet these goals (but only some patients &gt; 30 years of age do so).</w:t>
      </w:r>
    </w:p>
    <w:p w:rsidR="00334303" w:rsidRDefault="00334303">
      <w:pPr>
        <w:pStyle w:val="NormalWeb"/>
        <w:numPr>
          <w:ilvl w:val="0"/>
          <w:numId w:val="2"/>
        </w:numPr>
      </w:pPr>
      <w:r>
        <w:t xml:space="preserve">mean </w:t>
      </w:r>
      <w:r>
        <w:rPr>
          <w:u w:val="single"/>
        </w:rPr>
        <w:t>survival</w:t>
      </w:r>
      <w:r>
        <w:t xml:space="preserve"> 2-5 years (described cases of survival for 37 and 41 years!).</w:t>
      </w:r>
    </w:p>
    <w:p w:rsidR="00334303" w:rsidRDefault="00334303" w:rsidP="00267270">
      <w:pPr>
        <w:rPr>
          <w:highlight w:val="cyan"/>
        </w:rPr>
      </w:pPr>
    </w:p>
    <w:p w:rsidR="00267270" w:rsidRDefault="00267270" w:rsidP="00267270">
      <w:pPr>
        <w:rPr>
          <w:highlight w:val="cyan"/>
        </w:rPr>
      </w:pPr>
    </w:p>
    <w:p w:rsidR="00267270" w:rsidRPr="00267270" w:rsidRDefault="00267270" w:rsidP="00267270">
      <w:pPr>
        <w:pStyle w:val="Nervous5"/>
        <w:ind w:right="7654"/>
        <w:rPr>
          <w:caps w:val="0"/>
        </w:rPr>
      </w:pPr>
      <w:bookmarkStart w:id="7" w:name="_Toc5997175"/>
      <w:r w:rsidRPr="00267270">
        <w:rPr>
          <w:caps w:val="0"/>
        </w:rPr>
        <w:t>State of Virginia</w:t>
      </w:r>
      <w:bookmarkEnd w:id="7"/>
    </w:p>
    <w:p w:rsidR="00267270" w:rsidRDefault="00267270" w:rsidP="00267270">
      <w:r>
        <w:t>PVS - s</w:t>
      </w:r>
      <w:r w:rsidRPr="00267270">
        <w:t>tate of unconsciousness that involves lack of response to external stimuli in an</w:t>
      </w:r>
      <w:r>
        <w:t>y other than a reflex activity.</w:t>
      </w:r>
    </w:p>
    <w:p w:rsidR="00267270" w:rsidRPr="00267270" w:rsidRDefault="00267270" w:rsidP="00267270">
      <w:pPr>
        <w:numPr>
          <w:ilvl w:val="0"/>
          <w:numId w:val="1"/>
        </w:numPr>
        <w:tabs>
          <w:tab w:val="clear" w:pos="927"/>
          <w:tab w:val="num" w:pos="360"/>
        </w:tabs>
        <w:ind w:left="340"/>
      </w:pPr>
      <w:r>
        <w:t>t</w:t>
      </w:r>
      <w:r w:rsidRPr="00267270">
        <w:t>here is no legal requiremen</w:t>
      </w:r>
      <w:r>
        <w:t xml:space="preserve">t as to how a PVS is diagnosed or </w:t>
      </w:r>
      <w:r w:rsidRPr="00267270">
        <w:t>that specific personnel make diagnosis.</w:t>
      </w:r>
    </w:p>
    <w:p w:rsidR="00267270" w:rsidRDefault="00267270" w:rsidP="00267270"/>
    <w:p w:rsidR="00267270" w:rsidRDefault="00267270" w:rsidP="00267270"/>
    <w:p w:rsidR="005C2FCC" w:rsidRDefault="005C2FCC" w:rsidP="00267270"/>
    <w:p w:rsidR="005C2FCC" w:rsidRDefault="005C2FCC" w:rsidP="00267270"/>
    <w:p w:rsidR="005C2FCC" w:rsidRDefault="005C2FCC" w:rsidP="005C2FCC">
      <w:pPr>
        <w:rPr>
          <w:szCs w:val="24"/>
        </w:rPr>
      </w:pPr>
      <w:r>
        <w:rPr>
          <w:smallCaps/>
          <w:szCs w:val="24"/>
          <w:u w:val="single"/>
        </w:rPr>
        <w:t>Bibliography</w:t>
      </w:r>
      <w:r>
        <w:rPr>
          <w:szCs w:val="24"/>
        </w:rPr>
        <w:t xml:space="preserve"> </w:t>
      </w:r>
      <w:r>
        <w:rPr>
          <w:iCs/>
        </w:rPr>
        <w:t>see p. S30</w:t>
      </w:r>
    </w:p>
    <w:p w:rsidR="005C2FCC" w:rsidRDefault="005C2FCC" w:rsidP="005C2FCC">
      <w:pPr>
        <w:rPr>
          <w:sz w:val="20"/>
        </w:rPr>
      </w:pPr>
    </w:p>
    <w:p w:rsidR="005C2FCC" w:rsidRDefault="005C2FCC" w:rsidP="005C2FCC">
      <w:pPr>
        <w:pBdr>
          <w:bottom w:val="single" w:sz="4" w:space="1" w:color="auto"/>
        </w:pBdr>
        <w:ind w:right="57"/>
        <w:rPr>
          <w:sz w:val="20"/>
        </w:rPr>
      </w:pPr>
    </w:p>
    <w:p w:rsidR="005C2FCC" w:rsidRDefault="005C2FCC" w:rsidP="005C2FCC">
      <w:pPr>
        <w:pBdr>
          <w:bottom w:val="single" w:sz="4" w:space="1" w:color="auto"/>
        </w:pBdr>
        <w:ind w:right="57"/>
        <w:rPr>
          <w:sz w:val="20"/>
        </w:rPr>
      </w:pPr>
    </w:p>
    <w:p w:rsidR="005C2FCC" w:rsidRDefault="00A51047" w:rsidP="005C2FCC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8" w:tgtFrame="_blank" w:history="1">
        <w:r w:rsidR="005C2FCC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5C2FCC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5C2FCC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5C2FCC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334303" w:rsidRPr="005C2FCC" w:rsidRDefault="00A51047" w:rsidP="005C2FCC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9" w:tgtFrame="_blank" w:history="1">
        <w:r w:rsidR="005C2FCC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r w:rsidR="00334303">
        <w:rPr>
          <w:iCs/>
        </w:rPr>
        <w:t xml:space="preserve"> </w:t>
      </w:r>
      <w:bookmarkEnd w:id="0"/>
    </w:p>
    <w:sectPr w:rsidR="00334303" w:rsidRPr="005C2FCC" w:rsidSect="00181582">
      <w:headerReference w:type="default" r:id="rId10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B7A" w:rsidRDefault="00BE7B7A">
      <w:r>
        <w:separator/>
      </w:r>
    </w:p>
  </w:endnote>
  <w:endnote w:type="continuationSeparator" w:id="0">
    <w:p w:rsidR="00BE7B7A" w:rsidRDefault="00BE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B7A" w:rsidRDefault="00BE7B7A">
      <w:r>
        <w:separator/>
      </w:r>
    </w:p>
  </w:footnote>
  <w:footnote w:type="continuationSeparator" w:id="0">
    <w:p w:rsidR="00BE7B7A" w:rsidRDefault="00BE7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303" w:rsidRPr="005C2FCC" w:rsidRDefault="005C2FCC" w:rsidP="00690EB9">
    <w:pPr>
      <w:pStyle w:val="Header"/>
      <w:pBdr>
        <w:bottom w:val="single" w:sz="4" w:space="1" w:color="auto"/>
      </w:pBdr>
      <w:ind w:firstLine="4320"/>
      <w:rPr>
        <w:bCs/>
      </w:rPr>
    </w:pPr>
    <w:r w:rsidRPr="00690EB9">
      <w:rPr>
        <w:b/>
        <w:smallCaps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2" name="Picture 2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0EB9">
      <w:rPr>
        <w:b/>
        <w:smallCaps/>
      </w:rPr>
      <w:t>Vegetative State</w:t>
    </w:r>
    <w:r>
      <w:rPr>
        <w:bCs/>
        <w:iCs/>
      </w:rPr>
      <w:tab/>
    </w:r>
    <w:r>
      <w:t>S32 (</w:t>
    </w:r>
    <w:r>
      <w:fldChar w:fldCharType="begin"/>
    </w:r>
    <w:r>
      <w:instrText xml:space="preserve"> PAGE </w:instrText>
    </w:r>
    <w:r>
      <w:fldChar w:fldCharType="separate"/>
    </w:r>
    <w:r w:rsidR="00A51047">
      <w:rPr>
        <w:noProof/>
      </w:rPr>
      <w:t>1</w:t>
    </w:r>
    <w: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B64"/>
    <w:multiLevelType w:val="hybridMultilevel"/>
    <w:tmpl w:val="BB0432EC"/>
    <w:lvl w:ilvl="0" w:tplc="A1105D9A">
      <w:start w:val="1"/>
      <w:numFmt w:val="bullet"/>
      <w:lvlText w:val="–"/>
      <w:lvlJc w:val="left"/>
      <w:pPr>
        <w:tabs>
          <w:tab w:val="num" w:pos="1800"/>
        </w:tabs>
        <w:ind w:left="1780" w:hanging="34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hint="default"/>
      </w:rPr>
    </w:lvl>
    <w:lvl w:ilvl="2" w:tplc="A1105D9A">
      <w:start w:val="1"/>
      <w:numFmt w:val="bullet"/>
      <w:lvlText w:val="–"/>
      <w:lvlJc w:val="left"/>
      <w:pPr>
        <w:tabs>
          <w:tab w:val="num" w:pos="2466"/>
        </w:tabs>
        <w:ind w:left="2446" w:hanging="34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6"/>
        </w:tabs>
        <w:ind w:left="60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</w:abstractNum>
  <w:abstractNum w:abstractNumId="1" w15:restartNumberingAfterBreak="0">
    <w:nsid w:val="11163071"/>
    <w:multiLevelType w:val="hybridMultilevel"/>
    <w:tmpl w:val="472E168C"/>
    <w:lvl w:ilvl="0" w:tplc="B36249DC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8458F"/>
    <w:multiLevelType w:val="hybridMultilevel"/>
    <w:tmpl w:val="64D4B46C"/>
    <w:lvl w:ilvl="0" w:tplc="28525436">
      <w:start w:val="1"/>
      <w:numFmt w:val="upperLetter"/>
      <w:lvlText w:val="%1)"/>
      <w:lvlJc w:val="left"/>
      <w:pPr>
        <w:tabs>
          <w:tab w:val="num" w:pos="720"/>
        </w:tabs>
        <w:ind w:left="70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B43331"/>
    <w:multiLevelType w:val="hybridMultilevel"/>
    <w:tmpl w:val="52EECAB6"/>
    <w:lvl w:ilvl="0" w:tplc="A1105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945CE"/>
    <w:multiLevelType w:val="hybridMultilevel"/>
    <w:tmpl w:val="7C8ED64A"/>
    <w:lvl w:ilvl="0" w:tplc="A1BE97F0">
      <w:start w:val="1"/>
      <w:numFmt w:val="decimal"/>
      <w:lvlText w:val="%1) "/>
      <w:lvlJc w:val="left"/>
      <w:pPr>
        <w:tabs>
          <w:tab w:val="num" w:pos="1211"/>
        </w:tabs>
        <w:ind w:left="1191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6DF85B6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FC0962"/>
    <w:multiLevelType w:val="hybridMultilevel"/>
    <w:tmpl w:val="C422EA72"/>
    <w:lvl w:ilvl="0" w:tplc="B36249D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7F675D52"/>
    <w:multiLevelType w:val="hybridMultilevel"/>
    <w:tmpl w:val="577EF772"/>
    <w:lvl w:ilvl="0" w:tplc="AC8AB742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5E660522">
      <w:start w:val="1"/>
      <w:numFmt w:val="decimal"/>
      <w:lvlText w:val="%2) 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629C5DF4">
      <w:start w:val="1"/>
      <w:numFmt w:val="upperLetter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51"/>
    <w:rsid w:val="000A7E51"/>
    <w:rsid w:val="000C5559"/>
    <w:rsid w:val="00181582"/>
    <w:rsid w:val="00237697"/>
    <w:rsid w:val="00242CDE"/>
    <w:rsid w:val="00267270"/>
    <w:rsid w:val="002E5269"/>
    <w:rsid w:val="00334303"/>
    <w:rsid w:val="003541FD"/>
    <w:rsid w:val="00541E28"/>
    <w:rsid w:val="005C2FCC"/>
    <w:rsid w:val="005D778C"/>
    <w:rsid w:val="005F01E3"/>
    <w:rsid w:val="006319A3"/>
    <w:rsid w:val="00690EB9"/>
    <w:rsid w:val="006A24DF"/>
    <w:rsid w:val="006F52A5"/>
    <w:rsid w:val="00752B9E"/>
    <w:rsid w:val="0077727F"/>
    <w:rsid w:val="009320EB"/>
    <w:rsid w:val="00A46836"/>
    <w:rsid w:val="00A51047"/>
    <w:rsid w:val="00AB0601"/>
    <w:rsid w:val="00B36C36"/>
    <w:rsid w:val="00B37C61"/>
    <w:rsid w:val="00B41884"/>
    <w:rsid w:val="00B86F31"/>
    <w:rsid w:val="00BE2732"/>
    <w:rsid w:val="00BE7B7A"/>
    <w:rsid w:val="00C1677B"/>
    <w:rsid w:val="00C6112A"/>
    <w:rsid w:val="00CC022F"/>
    <w:rsid w:val="00CD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CCC75AB-20CA-4638-BEF4-D247D160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559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672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72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0C5559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0C555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CC022F"/>
    <w:pPr>
      <w:tabs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0C5559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0C5559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0C5559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0C5559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0C5559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0C5559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0C5559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0C5559"/>
    <w:rPr>
      <w:color w:val="999999"/>
      <w:u w:val="none"/>
    </w:rPr>
  </w:style>
  <w:style w:type="paragraph" w:customStyle="1" w:styleId="Nervous4">
    <w:name w:val="Nervous 4"/>
    <w:basedOn w:val="Normal"/>
    <w:rsid w:val="000C55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0C555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odyTextIndent">
    <w:name w:val="Body Text Indent"/>
    <w:basedOn w:val="Normal"/>
    <w:pPr>
      <w:ind w:left="567" w:hanging="567"/>
    </w:pPr>
    <w:rPr>
      <w:sz w:val="20"/>
    </w:rPr>
  </w:style>
  <w:style w:type="paragraph" w:styleId="Title">
    <w:name w:val="Title"/>
    <w:basedOn w:val="Normal"/>
    <w:qFormat/>
    <w:rsid w:val="000C5559"/>
    <w:pPr>
      <w:spacing w:before="240"/>
      <w:jc w:val="center"/>
    </w:pPr>
    <w:rPr>
      <w:b/>
      <w:bCs/>
      <w:i/>
      <w:iCs/>
      <w:sz w:val="44"/>
    </w:rPr>
  </w:style>
  <w:style w:type="character" w:styleId="PageNumber">
    <w:name w:val="page number"/>
    <w:basedOn w:val="DefaultParagraphFont"/>
  </w:style>
  <w:style w:type="paragraph" w:customStyle="1" w:styleId="Drugname">
    <w:name w:val="Drug name"/>
    <w:basedOn w:val="NormalWeb"/>
    <w:autoRedefine/>
    <w:rsid w:val="000C5559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0C5559"/>
    <w:rPr>
      <w:szCs w:val="24"/>
    </w:rPr>
  </w:style>
  <w:style w:type="paragraph" w:customStyle="1" w:styleId="Nervous6">
    <w:name w:val="Nervous 6"/>
    <w:basedOn w:val="Normal"/>
    <w:rsid w:val="000C5559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0C5559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0C5559"/>
    <w:rPr>
      <w:b w:val="0"/>
      <w:caps w:val="0"/>
      <w:smallCaps/>
    </w:rPr>
  </w:style>
  <w:style w:type="paragraph" w:styleId="BodyTextIndent2">
    <w:name w:val="Body Text Indent 2"/>
    <w:basedOn w:val="Normal"/>
    <w:pPr>
      <w:ind w:left="2880"/>
    </w:pPr>
  </w:style>
  <w:style w:type="character" w:styleId="FollowedHyperlink">
    <w:name w:val="FollowedHyperlink"/>
    <w:basedOn w:val="DefaultParagraphFont"/>
    <w:rsid w:val="000C5559"/>
    <w:rPr>
      <w:color w:val="999999"/>
      <w:u w:val="none"/>
    </w:rPr>
  </w:style>
  <w:style w:type="paragraph" w:customStyle="1" w:styleId="Nervous9">
    <w:name w:val="Nervous 9"/>
    <w:rsid w:val="000C5559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semiHidden/>
    <w:rsid w:val="000C5559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0C5559"/>
    <w:rPr>
      <w:i/>
      <w:smallCaps/>
      <w:color w:val="999999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6727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2672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CC022F"/>
    <w:rPr>
      <w:color w:val="999999"/>
      <w:sz w:val="24"/>
      <w:szCs w:val="24"/>
    </w:rPr>
  </w:style>
  <w:style w:type="paragraph" w:styleId="ListParagraph">
    <w:name w:val="List Paragraph"/>
    <w:basedOn w:val="Normal"/>
    <w:uiPriority w:val="34"/>
    <w:qFormat/>
    <w:rsid w:val="002E5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37</TotalTime>
  <Pages>4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</Company>
  <LinksUpToDate>false</LinksUpToDate>
  <CharactersWithSpaces>7726</CharactersWithSpaces>
  <SharedDoc>false</SharedDoc>
  <HLinks>
    <vt:vector size="54" baseType="variant">
      <vt:variant>
        <vt:i4>6029324</vt:i4>
      </vt:variant>
      <vt:variant>
        <vt:i4>48</vt:i4>
      </vt:variant>
      <vt:variant>
        <vt:i4>0</vt:i4>
      </vt:variant>
      <vt:variant>
        <vt:i4>5</vt:i4>
      </vt:variant>
      <vt:variant>
        <vt:lpwstr>http://library.med.utah.edu/WebPath/webpath.html</vt:lpwstr>
      </vt:variant>
      <vt:variant>
        <vt:lpwstr/>
      </vt:variant>
      <vt:variant>
        <vt:i4>1507377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_Toc292796889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_Toc292796888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_Toc292796887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_Toc292796886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_Toc292796885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_Toc292796884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_Toc292796883</vt:lpwstr>
      </vt:variant>
      <vt:variant>
        <vt:i4>1179737</vt:i4>
      </vt:variant>
      <vt:variant>
        <vt:i4>4825</vt:i4>
      </vt:variant>
      <vt:variant>
        <vt:i4>1025</vt:i4>
      </vt:variant>
      <vt:variant>
        <vt:i4>1</vt:i4>
      </vt:variant>
      <vt:variant>
        <vt:lpwstr>D:\Viktoro\Neuroscience\S. Symptoms, Signs, Syndromes\S30-34. Alterations of Consciousness, Coma, Vegetative State, Brain Death\00. Pictures\Pseudolaminar necrosis (macro).jpg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Kristute ir Viktoras Paliai</dc:creator>
  <cp:keywords/>
  <cp:lastModifiedBy>Viktoras Palys</cp:lastModifiedBy>
  <cp:revision>12</cp:revision>
  <cp:lastPrinted>2019-05-08T06:13:00Z</cp:lastPrinted>
  <dcterms:created xsi:type="dcterms:W3CDTF">2016-03-21T05:16:00Z</dcterms:created>
  <dcterms:modified xsi:type="dcterms:W3CDTF">2019-05-08T06:13:00Z</dcterms:modified>
</cp:coreProperties>
</file>