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B1" w:rsidRDefault="003B3CB1" w:rsidP="00D31F33">
      <w:pPr>
        <w:pStyle w:val="Title"/>
      </w:pPr>
      <w:bookmarkStart w:id="0" w:name="_Toc141174641"/>
      <w:bookmarkStart w:id="1" w:name="_GoBack"/>
      <w:r>
        <w:t>Idiopathic (Benign) Intracranial Hypertension</w:t>
      </w:r>
    </w:p>
    <w:p w:rsidR="003B3CB1" w:rsidRDefault="003B3CB1" w:rsidP="00D31F33">
      <w:pPr>
        <w:pStyle w:val="Title"/>
        <w:spacing w:before="0" w:after="120"/>
      </w:pPr>
      <w:r>
        <w:t>(s. Pseudotumor Cerebri)</w:t>
      </w:r>
      <w:bookmarkEnd w:id="0"/>
    </w:p>
    <w:p w:rsidR="00F43C2D" w:rsidRDefault="00F43C2D" w:rsidP="00F43C2D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9C2B70">
        <w:rPr>
          <w:noProof/>
        </w:rPr>
        <w:t>December 19, 2020</w:t>
      </w:r>
      <w:r>
        <w:fldChar w:fldCharType="end"/>
      </w:r>
    </w:p>
    <w:p w:rsidR="00FF4FD3" w:rsidRDefault="0048561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1,2,Antraštė,1" </w:instrText>
      </w:r>
      <w:r>
        <w:rPr>
          <w:b w:val="0"/>
          <w:smallCaps w:val="0"/>
        </w:rPr>
        <w:fldChar w:fldCharType="separate"/>
      </w:r>
      <w:hyperlink w:anchor="_Toc39662056" w:history="1">
        <w:r w:rsidR="00FF4FD3" w:rsidRPr="00F1608A">
          <w:rPr>
            <w:rStyle w:val="Hyperlink"/>
            <w:noProof/>
          </w:rPr>
          <w:t>IIH with papilledema</w:t>
        </w:r>
        <w:r w:rsidR="00FF4FD3">
          <w:rPr>
            <w:noProof/>
            <w:webHidden/>
          </w:rPr>
          <w:tab/>
        </w:r>
        <w:r w:rsidR="00FF4FD3">
          <w:rPr>
            <w:noProof/>
            <w:webHidden/>
          </w:rPr>
          <w:fldChar w:fldCharType="begin"/>
        </w:r>
        <w:r w:rsidR="00FF4FD3">
          <w:rPr>
            <w:noProof/>
            <w:webHidden/>
          </w:rPr>
          <w:instrText xml:space="preserve"> PAGEREF _Toc39662056 \h </w:instrText>
        </w:r>
        <w:r w:rsidR="00FF4FD3">
          <w:rPr>
            <w:noProof/>
            <w:webHidden/>
          </w:rPr>
        </w:r>
        <w:r w:rsidR="00FF4FD3">
          <w:rPr>
            <w:noProof/>
            <w:webHidden/>
          </w:rPr>
          <w:fldChar w:fldCharType="separate"/>
        </w:r>
        <w:r w:rsidR="009C2B70">
          <w:rPr>
            <w:noProof/>
            <w:webHidden/>
          </w:rPr>
          <w:t>1</w:t>
        </w:r>
        <w:r w:rsidR="00FF4FD3">
          <w:rPr>
            <w:noProof/>
            <w:webHidden/>
          </w:rPr>
          <w:fldChar w:fldCharType="end"/>
        </w:r>
      </w:hyperlink>
    </w:p>
    <w:p w:rsidR="00FF4FD3" w:rsidRDefault="009C2B7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662057" w:history="1">
        <w:r w:rsidR="00FF4FD3" w:rsidRPr="00F1608A">
          <w:rPr>
            <w:rStyle w:val="Hyperlink"/>
            <w:noProof/>
          </w:rPr>
          <w:t>Pathophysiology</w:t>
        </w:r>
        <w:r w:rsidR="00FF4FD3">
          <w:rPr>
            <w:noProof/>
            <w:webHidden/>
          </w:rPr>
          <w:tab/>
        </w:r>
        <w:r w:rsidR="00FF4FD3">
          <w:rPr>
            <w:noProof/>
            <w:webHidden/>
          </w:rPr>
          <w:fldChar w:fldCharType="begin"/>
        </w:r>
        <w:r w:rsidR="00FF4FD3">
          <w:rPr>
            <w:noProof/>
            <w:webHidden/>
          </w:rPr>
          <w:instrText xml:space="preserve"> PAGEREF _Toc39662057 \h </w:instrText>
        </w:r>
        <w:r w:rsidR="00FF4FD3">
          <w:rPr>
            <w:noProof/>
            <w:webHidden/>
          </w:rPr>
        </w:r>
        <w:r w:rsidR="00FF4FD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F4FD3">
          <w:rPr>
            <w:noProof/>
            <w:webHidden/>
          </w:rPr>
          <w:fldChar w:fldCharType="end"/>
        </w:r>
      </w:hyperlink>
    </w:p>
    <w:p w:rsidR="00FF4FD3" w:rsidRDefault="009C2B7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662058" w:history="1">
        <w:r w:rsidR="00FF4FD3" w:rsidRPr="00F1608A">
          <w:rPr>
            <w:rStyle w:val="Hyperlink"/>
            <w:noProof/>
          </w:rPr>
          <w:t>Etiology</w:t>
        </w:r>
        <w:r w:rsidR="00FF4FD3">
          <w:rPr>
            <w:noProof/>
            <w:webHidden/>
          </w:rPr>
          <w:tab/>
        </w:r>
        <w:r w:rsidR="00FF4FD3">
          <w:rPr>
            <w:noProof/>
            <w:webHidden/>
          </w:rPr>
          <w:fldChar w:fldCharType="begin"/>
        </w:r>
        <w:r w:rsidR="00FF4FD3">
          <w:rPr>
            <w:noProof/>
            <w:webHidden/>
          </w:rPr>
          <w:instrText xml:space="preserve"> PAGEREF _Toc39662058 \h </w:instrText>
        </w:r>
        <w:r w:rsidR="00FF4FD3">
          <w:rPr>
            <w:noProof/>
            <w:webHidden/>
          </w:rPr>
        </w:r>
        <w:r w:rsidR="00FF4FD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F4FD3">
          <w:rPr>
            <w:noProof/>
            <w:webHidden/>
          </w:rPr>
          <w:fldChar w:fldCharType="end"/>
        </w:r>
      </w:hyperlink>
    </w:p>
    <w:p w:rsidR="00FF4FD3" w:rsidRDefault="009C2B7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662059" w:history="1">
        <w:r w:rsidR="00FF4FD3" w:rsidRPr="00F1608A">
          <w:rPr>
            <w:rStyle w:val="Hyperlink"/>
            <w:noProof/>
          </w:rPr>
          <w:t>Clinical Features</w:t>
        </w:r>
        <w:r w:rsidR="00FF4FD3">
          <w:rPr>
            <w:noProof/>
            <w:webHidden/>
          </w:rPr>
          <w:tab/>
        </w:r>
        <w:r w:rsidR="00FF4FD3">
          <w:rPr>
            <w:noProof/>
            <w:webHidden/>
          </w:rPr>
          <w:fldChar w:fldCharType="begin"/>
        </w:r>
        <w:r w:rsidR="00FF4FD3">
          <w:rPr>
            <w:noProof/>
            <w:webHidden/>
          </w:rPr>
          <w:instrText xml:space="preserve"> PAGEREF _Toc39662059 \h </w:instrText>
        </w:r>
        <w:r w:rsidR="00FF4FD3">
          <w:rPr>
            <w:noProof/>
            <w:webHidden/>
          </w:rPr>
        </w:r>
        <w:r w:rsidR="00FF4FD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F4FD3">
          <w:rPr>
            <w:noProof/>
            <w:webHidden/>
          </w:rPr>
          <w:fldChar w:fldCharType="end"/>
        </w:r>
      </w:hyperlink>
    </w:p>
    <w:p w:rsidR="00FF4FD3" w:rsidRDefault="009C2B7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662060" w:history="1">
        <w:r w:rsidR="00FF4FD3" w:rsidRPr="00F1608A">
          <w:rPr>
            <w:rStyle w:val="Hyperlink"/>
            <w:noProof/>
          </w:rPr>
          <w:t>Diagnosis</w:t>
        </w:r>
        <w:r w:rsidR="00FF4FD3">
          <w:rPr>
            <w:noProof/>
            <w:webHidden/>
          </w:rPr>
          <w:tab/>
        </w:r>
        <w:r w:rsidR="00FF4FD3">
          <w:rPr>
            <w:noProof/>
            <w:webHidden/>
          </w:rPr>
          <w:fldChar w:fldCharType="begin"/>
        </w:r>
        <w:r w:rsidR="00FF4FD3">
          <w:rPr>
            <w:noProof/>
            <w:webHidden/>
          </w:rPr>
          <w:instrText xml:space="preserve"> PAGEREF _Toc39662060 \h </w:instrText>
        </w:r>
        <w:r w:rsidR="00FF4FD3">
          <w:rPr>
            <w:noProof/>
            <w:webHidden/>
          </w:rPr>
        </w:r>
        <w:r w:rsidR="00FF4FD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FF4FD3">
          <w:rPr>
            <w:noProof/>
            <w:webHidden/>
          </w:rPr>
          <w:fldChar w:fldCharType="end"/>
        </w:r>
      </w:hyperlink>
    </w:p>
    <w:p w:rsidR="00FF4FD3" w:rsidRDefault="009C2B7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662061" w:history="1">
        <w:r w:rsidR="00FF4FD3" w:rsidRPr="00F1608A">
          <w:rPr>
            <w:rStyle w:val="Hyperlink"/>
            <w:noProof/>
          </w:rPr>
          <w:t>Treatment</w:t>
        </w:r>
        <w:r w:rsidR="00FF4FD3">
          <w:rPr>
            <w:noProof/>
            <w:webHidden/>
          </w:rPr>
          <w:tab/>
        </w:r>
        <w:r w:rsidR="00FF4FD3">
          <w:rPr>
            <w:noProof/>
            <w:webHidden/>
          </w:rPr>
          <w:fldChar w:fldCharType="begin"/>
        </w:r>
        <w:r w:rsidR="00FF4FD3">
          <w:rPr>
            <w:noProof/>
            <w:webHidden/>
          </w:rPr>
          <w:instrText xml:space="preserve"> PAGEREF _Toc39662061 \h </w:instrText>
        </w:r>
        <w:r w:rsidR="00FF4FD3">
          <w:rPr>
            <w:noProof/>
            <w:webHidden/>
          </w:rPr>
        </w:r>
        <w:r w:rsidR="00FF4FD3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FF4FD3">
          <w:rPr>
            <w:noProof/>
            <w:webHidden/>
          </w:rPr>
          <w:fldChar w:fldCharType="end"/>
        </w:r>
      </w:hyperlink>
    </w:p>
    <w:p w:rsidR="00FF4FD3" w:rsidRDefault="009C2B7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662062" w:history="1">
        <w:r w:rsidR="00FF4FD3" w:rsidRPr="00F1608A">
          <w:rPr>
            <w:rStyle w:val="Hyperlink"/>
            <w:noProof/>
          </w:rPr>
          <w:t>IIH without papilledema</w:t>
        </w:r>
        <w:r w:rsidR="00FF4FD3">
          <w:rPr>
            <w:noProof/>
            <w:webHidden/>
          </w:rPr>
          <w:tab/>
        </w:r>
        <w:r w:rsidR="00FF4FD3">
          <w:rPr>
            <w:noProof/>
            <w:webHidden/>
          </w:rPr>
          <w:fldChar w:fldCharType="begin"/>
        </w:r>
        <w:r w:rsidR="00FF4FD3">
          <w:rPr>
            <w:noProof/>
            <w:webHidden/>
          </w:rPr>
          <w:instrText xml:space="preserve"> PAGEREF _Toc39662062 \h </w:instrText>
        </w:r>
        <w:r w:rsidR="00FF4FD3">
          <w:rPr>
            <w:noProof/>
            <w:webHidden/>
          </w:rPr>
        </w:r>
        <w:r w:rsidR="00FF4FD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FF4FD3">
          <w:rPr>
            <w:noProof/>
            <w:webHidden/>
          </w:rPr>
          <w:fldChar w:fldCharType="end"/>
        </w:r>
      </w:hyperlink>
    </w:p>
    <w:p w:rsidR="003B3CB1" w:rsidRDefault="00485613">
      <w:pPr>
        <w:pStyle w:val="Header"/>
        <w:tabs>
          <w:tab w:val="clear" w:pos="4320"/>
        </w:tabs>
      </w:pPr>
      <w:r>
        <w:rPr>
          <w:b/>
          <w:smallCaps/>
          <w:color w:val="auto"/>
          <w:szCs w:val="20"/>
          <w:lang w:val="lt-LT"/>
        </w:rPr>
        <w:fldChar w:fldCharType="end"/>
      </w:r>
    </w:p>
    <w:p w:rsidR="00EB4BF0" w:rsidRDefault="00EB4BF0">
      <w:pPr>
        <w:pStyle w:val="Header"/>
        <w:tabs>
          <w:tab w:val="clear" w:pos="4320"/>
        </w:tabs>
        <w:rPr>
          <w:b/>
          <w:smallCaps/>
        </w:rPr>
      </w:pPr>
    </w:p>
    <w:p w:rsidR="003B3CB1" w:rsidRDefault="003B3CB1">
      <w:pPr>
        <w:pStyle w:val="Antrat"/>
      </w:pPr>
      <w:bookmarkStart w:id="2" w:name="_Toc39662056"/>
      <w:r>
        <w:t>IIH with papilledema</w:t>
      </w:r>
      <w:bookmarkEnd w:id="2"/>
    </w:p>
    <w:p w:rsidR="003B3CB1" w:rsidRDefault="003B3CB1">
      <w:r>
        <w:rPr>
          <w:b/>
          <w:bCs/>
        </w:rPr>
        <w:t>Typical patient</w:t>
      </w:r>
      <w:r>
        <w:t xml:space="preserve"> - healthy-looking, fully mentally alert, </w:t>
      </w:r>
      <w:r>
        <w:rPr>
          <w:b/>
          <w:bCs/>
          <w:i/>
          <w:iCs/>
          <w:color w:val="FF0000"/>
          <w:u w:val="single"/>
        </w:rPr>
        <w:t>obese</w:t>
      </w:r>
      <w:r w:rsidRPr="001E0281">
        <w:rPr>
          <w:b/>
          <w:bCs/>
          <w:i/>
          <w:iCs/>
          <w:color w:val="FF0000"/>
          <w:u w:val="single"/>
        </w:rPr>
        <w:t xml:space="preserve"> woman of childbearing age</w:t>
      </w:r>
      <w:r>
        <w:rPr>
          <w:b/>
          <w:bCs/>
          <w:i/>
          <w:iCs/>
          <w:color w:val="FF0000"/>
        </w:rPr>
        <w:t xml:space="preserve"> </w:t>
      </w:r>
      <w:r>
        <w:t xml:space="preserve">(15-44 yrs) with chronic daily </w:t>
      </w:r>
      <w:r>
        <w:rPr>
          <w:b/>
          <w:bCs/>
          <w:i/>
          <w:iCs/>
          <w:color w:val="FF0000"/>
        </w:rPr>
        <w:t>headaches</w:t>
      </w:r>
      <w:r>
        <w:t xml:space="preserve">, normal neurological examination (except for </w:t>
      </w:r>
      <w:r>
        <w:rPr>
          <w:b/>
          <w:bCs/>
          <w:i/>
          <w:iCs/>
          <w:color w:val="FF0000"/>
        </w:rPr>
        <w:t>papilledema</w:t>
      </w:r>
      <w:r w:rsidR="001E0281">
        <w:t xml:space="preserve"> ± CN6 palsy)</w:t>
      </w:r>
      <w:r>
        <w:t xml:space="preserve">, normal laboratory studies, and </w:t>
      </w:r>
      <w:r>
        <w:rPr>
          <w:b/>
          <w:bCs/>
          <w:i/>
          <w:iCs/>
          <w:color w:val="FF0000"/>
        </w:rPr>
        <w:t>empty sella</w:t>
      </w:r>
      <w:r>
        <w:t>.</w:t>
      </w:r>
    </w:p>
    <w:p w:rsidR="003B3CB1" w:rsidRDefault="003B3CB1"/>
    <w:p w:rsidR="003B3CB1" w:rsidRDefault="003B3CB1">
      <w:pPr>
        <w:pStyle w:val="NormalWeb"/>
      </w:pPr>
      <w:r>
        <w:rPr>
          <w:smallCaps/>
        </w:rPr>
        <w:t>Incidence</w:t>
      </w:r>
      <w:r>
        <w:t xml:space="preserve"> </w:t>
      </w:r>
      <w:r w:rsidR="00D467AC">
        <w:t>–</w:t>
      </w:r>
      <w:r>
        <w:t xml:space="preserve"> 1</w:t>
      </w:r>
      <w:r w:rsidR="00D467AC">
        <w:t>-2</w:t>
      </w:r>
      <w:r>
        <w:t xml:space="preserve"> case</w:t>
      </w:r>
      <w:r w:rsidR="00D467AC">
        <w:t>s</w:t>
      </w:r>
      <w:r>
        <w:t xml:space="preserve"> per 100,000 per year (19</w:t>
      </w:r>
      <w:r w:rsidR="00D467AC">
        <w:t>-21</w:t>
      </w:r>
      <w:r>
        <w:t xml:space="preserve"> in </w:t>
      </w:r>
      <w:r w:rsidRPr="001D3065">
        <w:rPr>
          <w:color w:val="FF0000"/>
        </w:rPr>
        <w:t>obese women aged 20-44</w:t>
      </w:r>
      <w:r>
        <w:t>).</w:t>
      </w:r>
    </w:p>
    <w:p w:rsidR="003B3CB1" w:rsidRDefault="003B3CB1">
      <w:pPr>
        <w:numPr>
          <w:ilvl w:val="0"/>
          <w:numId w:val="6"/>
        </w:numPr>
      </w:pPr>
      <w:r>
        <w:t>female-to-male ratio 8:1 (for mean weight 38% over ideal weight).</w:t>
      </w:r>
    </w:p>
    <w:p w:rsidR="00D467AC" w:rsidRDefault="00D467AC" w:rsidP="00D467AC">
      <w:pPr>
        <w:numPr>
          <w:ilvl w:val="0"/>
          <w:numId w:val="6"/>
        </w:numPr>
      </w:pPr>
      <w:r w:rsidRPr="00D467AC">
        <w:t>37% of cases are in child</w:t>
      </w:r>
      <w:r>
        <w:t>ren (</w:t>
      </w:r>
      <w:r w:rsidRPr="00D467AC">
        <w:t>90% of these are age 5-15 years</w:t>
      </w:r>
      <w:r>
        <w:t>)</w:t>
      </w:r>
    </w:p>
    <w:p w:rsidR="003B3CB1" w:rsidRDefault="003B3CB1"/>
    <w:p w:rsidR="003B3CB1" w:rsidRDefault="003B3CB1">
      <w:pPr>
        <w:pStyle w:val="Nervous1"/>
      </w:pPr>
      <w:bookmarkStart w:id="3" w:name="_Toc39662057"/>
      <w:r>
        <w:t>Pathophysiology</w:t>
      </w:r>
      <w:bookmarkEnd w:id="3"/>
    </w:p>
    <w:p w:rsidR="003B3CB1" w:rsidRDefault="003B3CB1">
      <w:pPr>
        <w:pStyle w:val="NormalWeb"/>
        <w:spacing w:after="120"/>
      </w:pPr>
      <w:r>
        <w:t>- unknown!</w:t>
      </w:r>
    </w:p>
    <w:p w:rsidR="003B3CB1" w:rsidRDefault="003B3CB1">
      <w:pPr>
        <w:pStyle w:val="NormalWeb"/>
      </w:pPr>
      <w:r>
        <w:rPr>
          <w:u w:val="single"/>
        </w:rPr>
        <w:t>Postulated mechanisms</w:t>
      </w:r>
      <w:r>
        <w:t xml:space="preserve"> - </w:t>
      </w:r>
      <w:r>
        <w:rPr>
          <w:b/>
          <w:bCs/>
        </w:rPr>
        <w:t>disturbances of CSF hydrodynamics</w:t>
      </w:r>
      <w:r>
        <w:t>:</w:t>
      </w:r>
    </w:p>
    <w:p w:rsidR="003B3CB1" w:rsidRDefault="003B3CB1">
      <w:pPr>
        <w:pStyle w:val="NormalWeb"/>
        <w:numPr>
          <w:ilvl w:val="0"/>
          <w:numId w:val="1"/>
        </w:numPr>
      </w:pPr>
      <w:r>
        <w:rPr>
          <w:color w:val="0000FF"/>
        </w:rPr>
        <w:t>Decreased CSF absorption</w:t>
      </w:r>
      <w:r>
        <w:t xml:space="preserve"> at arachnoid villi.</w:t>
      </w:r>
    </w:p>
    <w:p w:rsidR="003B3CB1" w:rsidRDefault="003B3CB1">
      <w:pPr>
        <w:pStyle w:val="NormalWeb"/>
        <w:numPr>
          <w:ilvl w:val="5"/>
          <w:numId w:val="1"/>
        </w:numPr>
      </w:pPr>
      <w:r>
        <w:t>CSF production rate equals reabsorption rate; however, higher than normal pressure is required to achieve absorption at arachnoid granulations.</w:t>
      </w:r>
    </w:p>
    <w:p w:rsidR="003B3CB1" w:rsidRDefault="003B3CB1">
      <w:pPr>
        <w:pStyle w:val="NormalWeb"/>
        <w:numPr>
          <w:ilvl w:val="0"/>
          <w:numId w:val="1"/>
        </w:numPr>
      </w:pPr>
      <w:r>
        <w:rPr>
          <w:color w:val="0000FF"/>
        </w:rPr>
        <w:t>Decreased venous outflow</w:t>
      </w:r>
      <w:r>
        <w:t xml:space="preserve"> (in superior sagittal and proximal transverse sinuses) – due to:</w:t>
      </w:r>
    </w:p>
    <w:p w:rsidR="003B3CB1" w:rsidRDefault="003B3CB1">
      <w:pPr>
        <w:pStyle w:val="NormalWeb"/>
        <w:numPr>
          <w:ilvl w:val="1"/>
          <w:numId w:val="1"/>
        </w:numPr>
      </w:pPr>
      <w:r>
        <w:t>partial venous outflow obstruction (e.g. narrowing of transverse dural venous sinus)</w:t>
      </w:r>
    </w:p>
    <w:p w:rsidR="003B3CB1" w:rsidRDefault="003B3CB1">
      <w:pPr>
        <w:pStyle w:val="NormalWeb"/>
        <w:numPr>
          <w:ilvl w:val="1"/>
          <w:numId w:val="1"/>
        </w:numPr>
      </w:pPr>
      <w:r>
        <w:t>elevated central venous pressure (despite absence of signs or symptoms of heart failure).</w:t>
      </w:r>
    </w:p>
    <w:p w:rsidR="003B3CB1" w:rsidRDefault="003B3CB1">
      <w:pPr>
        <w:pStyle w:val="NormalWeb"/>
        <w:numPr>
          <w:ilvl w:val="0"/>
          <w:numId w:val="1"/>
        </w:numPr>
      </w:pPr>
      <w:r>
        <w:rPr>
          <w:color w:val="0000FF"/>
        </w:rPr>
        <w:t>Increased CSF production</w:t>
      </w:r>
      <w:r>
        <w:t>.</w:t>
      </w:r>
    </w:p>
    <w:p w:rsidR="003B3CB1" w:rsidRDefault="003B3CB1">
      <w:pPr>
        <w:pStyle w:val="NormalWeb"/>
      </w:pPr>
    </w:p>
    <w:p w:rsidR="003B3CB1" w:rsidRDefault="003B3CB1">
      <w:pPr>
        <w:pStyle w:val="NormalWeb"/>
        <w:pBdr>
          <w:top w:val="single" w:sz="4" w:space="1" w:color="FF0000" w:shadow="1"/>
          <w:left w:val="single" w:sz="4" w:space="4" w:color="FF0000" w:shadow="1"/>
          <w:bottom w:val="single" w:sz="4" w:space="1" w:color="FF0000" w:shadow="1"/>
          <w:right w:val="single" w:sz="4" w:space="4" w:color="FF0000" w:shadow="1"/>
        </w:pBdr>
        <w:ind w:left="720" w:right="991"/>
      </w:pPr>
      <w:r>
        <w:t>Chronically elevated ICP → papilledema → progressive optic atrophy → blindness.</w:t>
      </w:r>
    </w:p>
    <w:p w:rsidR="003B3CB1" w:rsidRDefault="003B3CB1">
      <w:pPr>
        <w:pStyle w:val="NormalWeb"/>
      </w:pPr>
    </w:p>
    <w:p w:rsidR="003B3CB1" w:rsidRDefault="003B3CB1">
      <w:pPr>
        <w:pStyle w:val="NormalWeb"/>
      </w:pPr>
      <w:r>
        <w:t xml:space="preserve">N.B. despite persistently elevated CSF pressure, patients </w:t>
      </w:r>
      <w:r>
        <w:rPr>
          <w:b/>
          <w:bCs/>
          <w:i/>
          <w:iCs/>
        </w:rPr>
        <w:t>do not become hydrocephalic</w:t>
      </w:r>
      <w:r>
        <w:t>.</w:t>
      </w:r>
    </w:p>
    <w:p w:rsidR="003B3CB1" w:rsidRDefault="003B3CB1">
      <w:pPr>
        <w:pStyle w:val="NormalWeb"/>
      </w:pPr>
    </w:p>
    <w:p w:rsidR="009D27DB" w:rsidRPr="009D27DB" w:rsidRDefault="009D27DB" w:rsidP="009D27DB">
      <w:pPr>
        <w:pStyle w:val="NormalWeb"/>
      </w:pPr>
      <w:r w:rsidRPr="009D27DB">
        <w:rPr>
          <w:u w:val="single"/>
        </w:rPr>
        <w:t>Theories that also explain high prevalence in obese females</w:t>
      </w:r>
      <w:r w:rsidRPr="009D27DB">
        <w:t>:</w:t>
      </w:r>
    </w:p>
    <w:p w:rsidR="009D27DB" w:rsidRPr="009D27DB" w:rsidRDefault="009D27DB" w:rsidP="009D27DB">
      <w:pPr>
        <w:pStyle w:val="NormalWeb"/>
        <w:numPr>
          <w:ilvl w:val="0"/>
          <w:numId w:val="12"/>
        </w:numPr>
        <w:spacing w:before="60"/>
        <w:ind w:left="357" w:hanging="357"/>
      </w:pPr>
      <w:r w:rsidRPr="009D27DB">
        <w:rPr>
          <w:b/>
          <w:highlight w:val="yellow"/>
        </w:rPr>
        <w:t>Mechanical theory</w:t>
      </w:r>
      <w:r w:rsidRPr="009D27DB">
        <w:t xml:space="preserve">: obesity </w:t>
      </w:r>
      <w:r>
        <w:t>→ ↑</w:t>
      </w:r>
      <w:r w:rsidRPr="009D27DB">
        <w:t xml:space="preserve"> intraabdominal</w:t>
      </w:r>
      <w:r>
        <w:t xml:space="preserve"> </w:t>
      </w:r>
      <w:r w:rsidRPr="009D27DB">
        <w:t xml:space="preserve">pressure </w:t>
      </w:r>
      <w:r>
        <w:t>→ ↑</w:t>
      </w:r>
      <w:r w:rsidRPr="009D27DB">
        <w:t xml:space="preserve"> central venous</w:t>
      </w:r>
      <w:r>
        <w:t xml:space="preserve"> </w:t>
      </w:r>
      <w:r w:rsidRPr="009D27DB">
        <w:t xml:space="preserve">pressure </w:t>
      </w:r>
      <w:r>
        <w:t>→ ↓</w:t>
      </w:r>
      <w:r w:rsidRPr="009D27DB">
        <w:t xml:space="preserve"> CSF resorption </w:t>
      </w:r>
      <w:r>
        <w:t>→ ↑ ICP</w:t>
      </w:r>
    </w:p>
    <w:p w:rsidR="009D27DB" w:rsidRDefault="009D27DB" w:rsidP="009D27DB">
      <w:pPr>
        <w:pStyle w:val="NormalWeb"/>
        <w:numPr>
          <w:ilvl w:val="0"/>
          <w:numId w:val="12"/>
        </w:numPr>
        <w:spacing w:before="60"/>
        <w:ind w:left="357" w:hanging="357"/>
      </w:pPr>
      <w:r w:rsidRPr="009D27DB">
        <w:rPr>
          <w:b/>
          <w:highlight w:val="yellow"/>
        </w:rPr>
        <w:t>Hormonal theory</w:t>
      </w:r>
      <w:r w:rsidRPr="009D27DB">
        <w:t>: adipocytes convert androstenedione</w:t>
      </w:r>
      <w:r>
        <w:t xml:space="preserve"> →</w:t>
      </w:r>
      <w:r w:rsidRPr="009D27DB">
        <w:t xml:space="preserve"> estrone </w:t>
      </w:r>
      <w:r>
        <w:t>→ ↑</w:t>
      </w:r>
      <w:r w:rsidRPr="009D27DB">
        <w:t xml:space="preserve"> CSF production</w:t>
      </w:r>
    </w:p>
    <w:p w:rsidR="003B3CB1" w:rsidRDefault="003B3CB1">
      <w:pPr>
        <w:pStyle w:val="NormalWeb"/>
      </w:pPr>
    </w:p>
    <w:p w:rsidR="009D27DB" w:rsidRDefault="009D27DB">
      <w:pPr>
        <w:pStyle w:val="NormalWeb"/>
      </w:pPr>
    </w:p>
    <w:p w:rsidR="003B3CB1" w:rsidRDefault="003B3CB1">
      <w:pPr>
        <w:pStyle w:val="Nervous1"/>
      </w:pPr>
      <w:bookmarkStart w:id="4" w:name="_Toc39662058"/>
      <w:r>
        <w:t>Etiology</w:t>
      </w:r>
      <w:bookmarkEnd w:id="4"/>
    </w:p>
    <w:p w:rsidR="003B3CB1" w:rsidRDefault="003B3CB1">
      <w:pPr>
        <w:pStyle w:val="NormalWeb"/>
      </w:pPr>
      <w:r>
        <w:t>- absence of any structural CNS abnormality or CSF flow obstruction.</w:t>
      </w:r>
    </w:p>
    <w:p w:rsidR="003B3CB1" w:rsidRDefault="003B3CB1">
      <w:pPr>
        <w:pStyle w:val="NormalWeb"/>
      </w:pPr>
    </w:p>
    <w:p w:rsidR="003B3CB1" w:rsidRDefault="003B3CB1">
      <w:pPr>
        <w:pStyle w:val="NormalWeb"/>
        <w:numPr>
          <w:ilvl w:val="0"/>
          <w:numId w:val="3"/>
        </w:numPr>
      </w:pPr>
      <w:r>
        <w:rPr>
          <w:b/>
          <w:bCs/>
          <w:i/>
          <w:iCs/>
        </w:rPr>
        <w:lastRenderedPageBreak/>
        <w:t>idiopathic</w:t>
      </w:r>
    </w:p>
    <w:p w:rsidR="003B3CB1" w:rsidRDefault="003B3CB1">
      <w:pPr>
        <w:pStyle w:val="NormalWeb"/>
        <w:numPr>
          <w:ilvl w:val="0"/>
          <w:numId w:val="3"/>
        </w:numPr>
      </w:pPr>
      <w:r>
        <w:t>venous sinus occlusion, radical neck dissection</w:t>
      </w:r>
    </w:p>
    <w:p w:rsidR="003B3CB1" w:rsidRDefault="003B3CB1">
      <w:pPr>
        <w:pStyle w:val="NormalWeb"/>
        <w:numPr>
          <w:ilvl w:val="0"/>
          <w:numId w:val="3"/>
        </w:numPr>
      </w:pPr>
      <w:r>
        <w:t>severe iron deficiency anemia</w:t>
      </w:r>
    </w:p>
    <w:p w:rsidR="003B3CB1" w:rsidRDefault="003B3CB1">
      <w:pPr>
        <w:pStyle w:val="NormalWeb"/>
        <w:numPr>
          <w:ilvl w:val="0"/>
          <w:numId w:val="3"/>
        </w:numPr>
      </w:pPr>
      <w:r>
        <w:t>hypoparathyroidism, vitamin A</w:t>
      </w:r>
      <w:r w:rsidR="00F00815">
        <w:t>*</w:t>
      </w:r>
      <w:r>
        <w:t xml:space="preserve"> intoxication</w:t>
      </w:r>
    </w:p>
    <w:p w:rsidR="003B3CB1" w:rsidRDefault="003B3CB1">
      <w:pPr>
        <w:pStyle w:val="NormalWeb"/>
        <w:numPr>
          <w:ilvl w:val="0"/>
          <w:numId w:val="3"/>
        </w:numPr>
      </w:pPr>
      <w:r>
        <w:t>SLE, renal disease</w:t>
      </w:r>
    </w:p>
    <w:p w:rsidR="003B3CB1" w:rsidRDefault="003B3CB1">
      <w:pPr>
        <w:pStyle w:val="NormalWeb"/>
        <w:numPr>
          <w:ilvl w:val="0"/>
          <w:numId w:val="3"/>
        </w:numPr>
      </w:pPr>
      <w:r>
        <w:t>chronic hypoxic hypercapnia</w:t>
      </w:r>
    </w:p>
    <w:p w:rsidR="003B3CB1" w:rsidRDefault="003B3CB1">
      <w:pPr>
        <w:pStyle w:val="NormalWeb"/>
        <w:numPr>
          <w:ilvl w:val="0"/>
          <w:numId w:val="3"/>
        </w:numPr>
      </w:pPr>
      <w:r>
        <w:t xml:space="preserve">drugs (nalidixic acid, </w:t>
      </w:r>
      <w:r w:rsidR="00F00815">
        <w:t xml:space="preserve">fluoroquinolones, </w:t>
      </w:r>
      <w:r>
        <w:t xml:space="preserve">outdated tetracycline, Danocrine, </w:t>
      </w:r>
      <w:r w:rsidR="00212518">
        <w:t xml:space="preserve">minocycline, </w:t>
      </w:r>
      <w:r>
        <w:t>steroid withdrawal</w:t>
      </w:r>
      <w:r w:rsidR="00F00815">
        <w:t>*</w:t>
      </w:r>
      <w:r w:rsidR="009577DF">
        <w:t>*</w:t>
      </w:r>
      <w:r>
        <w:t>).</w:t>
      </w:r>
    </w:p>
    <w:p w:rsidR="00F00815" w:rsidRDefault="00F00815" w:rsidP="00F00815">
      <w:pPr>
        <w:pStyle w:val="NormalWeb"/>
        <w:ind w:left="3600"/>
      </w:pPr>
      <w:r>
        <w:t>*r</w:t>
      </w:r>
      <w:r w:rsidRPr="00F00815">
        <w:t>etinol is converted to all-trans-retinoic acid (ATRA) in the meninges and choroid plexus and overexpression increases expression of aquaporin-1 which, in turn, increases CSF secretion</w:t>
      </w:r>
    </w:p>
    <w:p w:rsidR="003B3CB1" w:rsidRDefault="00F00815" w:rsidP="009577DF">
      <w:pPr>
        <w:pStyle w:val="NormalWeb"/>
        <w:jc w:val="right"/>
      </w:pPr>
      <w:r>
        <w:t>*</w:t>
      </w:r>
      <w:r w:rsidR="009577DF">
        <w:t>*e.g. pediatric patient treated for asthma</w:t>
      </w:r>
    </w:p>
    <w:p w:rsidR="009577DF" w:rsidRDefault="00F00815" w:rsidP="00F00815">
      <w:pPr>
        <w:pStyle w:val="NormalWeb"/>
        <w:numPr>
          <w:ilvl w:val="3"/>
          <w:numId w:val="1"/>
        </w:numPr>
      </w:pPr>
      <w:r w:rsidRPr="00F00815">
        <w:t xml:space="preserve">retrospective population-based case-control study found </w:t>
      </w:r>
      <w:r w:rsidRPr="00F00815">
        <w:rPr>
          <w:color w:val="00B050"/>
        </w:rPr>
        <w:t>no association with hormonal contraception</w:t>
      </w:r>
      <w:r>
        <w:t>.</w:t>
      </w:r>
    </w:p>
    <w:p w:rsidR="009D27DB" w:rsidRDefault="009D27DB">
      <w:pPr>
        <w:pStyle w:val="NormalWeb"/>
      </w:pPr>
    </w:p>
    <w:p w:rsidR="00F00815" w:rsidRDefault="00F00815">
      <w:pPr>
        <w:pStyle w:val="NormalWeb"/>
      </w:pPr>
    </w:p>
    <w:p w:rsidR="003B3CB1" w:rsidRDefault="003B3CB1">
      <w:pPr>
        <w:pStyle w:val="Nervous1"/>
      </w:pPr>
      <w:bookmarkStart w:id="5" w:name="_Toc39662059"/>
      <w:r>
        <w:t>Clinical Features</w:t>
      </w:r>
      <w:bookmarkEnd w:id="5"/>
    </w:p>
    <w:p w:rsidR="00967FDE" w:rsidRPr="00967FDE" w:rsidRDefault="003B3CB1" w:rsidP="00894B15">
      <w:pPr>
        <w:pStyle w:val="NormalWeb"/>
        <w:numPr>
          <w:ilvl w:val="2"/>
          <w:numId w:val="1"/>
        </w:numPr>
      </w:pPr>
      <w:r>
        <w:rPr>
          <w:u w:val="single"/>
        </w:rPr>
        <w:t>Symptoms of generalized ICP↑</w:t>
      </w:r>
      <w:r w:rsidR="00967FDE">
        <w:rPr>
          <w:u w:val="single"/>
        </w:rPr>
        <w:t>:</w:t>
      </w:r>
    </w:p>
    <w:p w:rsidR="00894B15" w:rsidRDefault="003B3CB1" w:rsidP="00967FDE">
      <w:pPr>
        <w:pStyle w:val="NormalWeb"/>
        <w:numPr>
          <w:ilvl w:val="0"/>
          <w:numId w:val="13"/>
        </w:numPr>
      </w:pPr>
      <w:r>
        <w:rPr>
          <w:b/>
          <w:bCs/>
          <w:color w:val="0000FF"/>
        </w:rPr>
        <w:t>headache</w:t>
      </w:r>
    </w:p>
    <w:p w:rsidR="00894B15" w:rsidRDefault="003B3CB1" w:rsidP="00894B15">
      <w:pPr>
        <w:pStyle w:val="NormalWeb"/>
        <w:numPr>
          <w:ilvl w:val="3"/>
          <w:numId w:val="1"/>
        </w:numPr>
      </w:pPr>
      <w:r>
        <w:t>occurs i</w:t>
      </w:r>
      <w:r w:rsidR="00894B15">
        <w:t>n most, but not all, patients.</w:t>
      </w:r>
    </w:p>
    <w:p w:rsidR="00894B15" w:rsidRDefault="003B3CB1" w:rsidP="00894B15">
      <w:pPr>
        <w:pStyle w:val="NormalWeb"/>
        <w:numPr>
          <w:ilvl w:val="3"/>
          <w:numId w:val="1"/>
        </w:numPr>
      </w:pPr>
      <w:r>
        <w:t>varies in type, location, and frequency (e.g. c</w:t>
      </w:r>
      <w:r w:rsidR="00894B15">
        <w:t xml:space="preserve">hronic daily bifrontotemporal, </w:t>
      </w:r>
      <w:r w:rsidR="00967FDE">
        <w:t xml:space="preserve">pulsatile </w:t>
      </w:r>
      <w:r w:rsidR="00894B15">
        <w:t>retro-orbital</w:t>
      </w:r>
      <w:r w:rsidR="00967FDE">
        <w:t xml:space="preserve"> exacerbated by eye movements</w:t>
      </w:r>
      <w:r w:rsidR="00894B15">
        <w:t>)</w:t>
      </w:r>
    </w:p>
    <w:p w:rsidR="003B3CB1" w:rsidRDefault="003B3CB1" w:rsidP="00894B15">
      <w:pPr>
        <w:pStyle w:val="NormalWeb"/>
        <w:numPr>
          <w:ilvl w:val="3"/>
          <w:numId w:val="1"/>
        </w:numPr>
      </w:pPr>
      <w:r>
        <w:t xml:space="preserve">headache resembles brain tumor and </w:t>
      </w:r>
      <w:r>
        <w:rPr>
          <w:szCs w:val="15"/>
        </w:rPr>
        <w:t>may be extremely severe</w:t>
      </w:r>
      <w:r>
        <w:t>!</w:t>
      </w:r>
    </w:p>
    <w:p w:rsidR="00967FDE" w:rsidRDefault="00967FDE" w:rsidP="00967FDE">
      <w:pPr>
        <w:pStyle w:val="NormalWeb"/>
        <w:numPr>
          <w:ilvl w:val="0"/>
          <w:numId w:val="13"/>
        </w:numPr>
      </w:pPr>
      <w:r w:rsidRPr="00967FDE">
        <w:rPr>
          <w:b/>
          <w:bCs/>
          <w:color w:val="0000FF"/>
        </w:rPr>
        <w:t>nausea</w:t>
      </w:r>
    </w:p>
    <w:p w:rsidR="00894B15" w:rsidRDefault="00894B15" w:rsidP="00894B15">
      <w:pPr>
        <w:pStyle w:val="NormalWeb"/>
      </w:pPr>
    </w:p>
    <w:p w:rsidR="003B3CB1" w:rsidRDefault="00894B15" w:rsidP="00894B15">
      <w:pPr>
        <w:pStyle w:val="NormalWeb"/>
        <w:numPr>
          <w:ilvl w:val="2"/>
          <w:numId w:val="1"/>
        </w:numPr>
      </w:pPr>
      <w:r w:rsidRPr="00894B15">
        <w:rPr>
          <w:u w:val="single"/>
        </w:rPr>
        <w:t>Visual symptoms</w:t>
      </w:r>
    </w:p>
    <w:p w:rsidR="00894B15" w:rsidRDefault="00967FDE">
      <w:pPr>
        <w:pStyle w:val="NormalWeb"/>
        <w:numPr>
          <w:ilvl w:val="3"/>
          <w:numId w:val="1"/>
        </w:numPr>
      </w:pPr>
      <w:r>
        <w:rPr>
          <w:b/>
          <w:bCs/>
          <w:color w:val="0000FF"/>
        </w:rPr>
        <w:t>TVO (</w:t>
      </w:r>
      <w:r w:rsidR="00894B15">
        <w:rPr>
          <w:b/>
          <w:bCs/>
          <w:color w:val="0000FF"/>
        </w:rPr>
        <w:t>transient visual obscurations</w:t>
      </w:r>
      <w:r>
        <w:rPr>
          <w:b/>
          <w:bCs/>
          <w:color w:val="0000FF"/>
        </w:rPr>
        <w:t>)</w:t>
      </w:r>
      <w:r w:rsidR="00894B15">
        <w:t xml:space="preserve"> (e.g. visual clouding in one or both eyes </w:t>
      </w:r>
      <w:r w:rsidR="00894B15">
        <w:rPr>
          <w:b/>
          <w:bCs/>
          <w:i/>
          <w:iCs/>
        </w:rPr>
        <w:t>lasting</w:t>
      </w:r>
      <w:r w:rsidR="00894B15">
        <w:t xml:space="preserve"> </w:t>
      </w:r>
      <w:r w:rsidR="000E18FA">
        <w:rPr>
          <w:b/>
          <w:bCs/>
          <w:i/>
          <w:iCs/>
        </w:rPr>
        <w:t>≈ 1 second</w:t>
      </w:r>
      <w:r w:rsidR="00894B15">
        <w:t>); predominantly or uniformly orthostatic</w:t>
      </w:r>
    </w:p>
    <w:p w:rsidR="001153F6" w:rsidRDefault="003B3CB1">
      <w:pPr>
        <w:pStyle w:val="NormalWeb"/>
        <w:numPr>
          <w:ilvl w:val="3"/>
          <w:numId w:val="1"/>
        </w:numPr>
      </w:pPr>
      <w:r>
        <w:t xml:space="preserve">horizontal diplopia (false-localizing </w:t>
      </w:r>
      <w:r w:rsidRPr="00894B15">
        <w:rPr>
          <w:b/>
          <w:bCs/>
          <w:color w:val="0000FF"/>
        </w:rPr>
        <w:t>CN6 palsy</w:t>
      </w:r>
      <w:r w:rsidR="001153F6">
        <w:t>)</w:t>
      </w:r>
    </w:p>
    <w:p w:rsidR="003B3CB1" w:rsidRDefault="001E0281">
      <w:pPr>
        <w:pStyle w:val="NormalWeb"/>
        <w:numPr>
          <w:ilvl w:val="3"/>
          <w:numId w:val="1"/>
        </w:numPr>
      </w:pPr>
      <w:r w:rsidRPr="001E0281">
        <w:rPr>
          <w:b/>
          <w:bCs/>
          <w:color w:val="0000FF"/>
        </w:rPr>
        <w:t>constriction of visual fields</w:t>
      </w:r>
      <w:r>
        <w:t xml:space="preserve">; </w:t>
      </w:r>
      <w:r w:rsidR="003B3CB1">
        <w:t xml:space="preserve">progressive </w:t>
      </w:r>
      <w:r w:rsidR="003B3CB1" w:rsidRPr="001153F6">
        <w:rPr>
          <w:b/>
          <w:bCs/>
          <w:color w:val="0000FF"/>
        </w:rPr>
        <w:t>vision loss</w:t>
      </w:r>
      <w:r w:rsidR="003B3CB1">
        <w:t xml:space="preserve"> can occur.</w:t>
      </w:r>
    </w:p>
    <w:p w:rsidR="000E18FA" w:rsidRDefault="000E18FA" w:rsidP="000E18FA">
      <w:pPr>
        <w:pStyle w:val="NormalWeb"/>
        <w:spacing w:before="60"/>
        <w:ind w:left="2160"/>
      </w:pPr>
      <w:r>
        <w:t xml:space="preserve">N.B. </w:t>
      </w:r>
      <w:r>
        <w:rPr>
          <w:i/>
          <w:iCs/>
          <w:color w:val="FF0000"/>
        </w:rPr>
        <w:t>visual loss related to optic nerve dysfunction causes major morbidity</w:t>
      </w:r>
      <w:r>
        <w:t xml:space="preserve"> (term </w:t>
      </w:r>
      <w:r>
        <w:rPr>
          <w:i/>
          <w:iCs/>
        </w:rPr>
        <w:t>benign intracranial hypertension</w:t>
      </w:r>
      <w:r>
        <w:t xml:space="preserve"> is improper)!</w:t>
      </w:r>
    </w:p>
    <w:p w:rsidR="000E18FA" w:rsidRDefault="000E18FA" w:rsidP="000E18FA">
      <w:pPr>
        <w:numPr>
          <w:ilvl w:val="0"/>
          <w:numId w:val="14"/>
        </w:numPr>
        <w:autoSpaceDE w:val="0"/>
        <w:autoSpaceDN w:val="0"/>
        <w:adjustRightInd w:val="0"/>
      </w:pPr>
      <w:r w:rsidRPr="000E18FA">
        <w:rPr>
          <w:szCs w:val="24"/>
        </w:rPr>
        <w:t>early: usually constriction of fields and loss of color (perimetry is the</w:t>
      </w:r>
      <w:r>
        <w:rPr>
          <w:szCs w:val="24"/>
        </w:rPr>
        <w:t xml:space="preserve"> </w:t>
      </w:r>
      <w:r w:rsidRPr="000E18FA">
        <w:rPr>
          <w:szCs w:val="24"/>
        </w:rPr>
        <w:t>best test for following vision</w:t>
      </w:r>
      <w:r w:rsidR="00A85613">
        <w:t>)</w:t>
      </w:r>
    </w:p>
    <w:p w:rsidR="006F7F7A" w:rsidRDefault="000E18FA" w:rsidP="000E18FA">
      <w:pPr>
        <w:numPr>
          <w:ilvl w:val="0"/>
          <w:numId w:val="14"/>
        </w:numPr>
        <w:autoSpaceDE w:val="0"/>
        <w:autoSpaceDN w:val="0"/>
        <w:adjustRightInd w:val="0"/>
      </w:pPr>
      <w:r>
        <w:rPr>
          <w:szCs w:val="24"/>
        </w:rPr>
        <w:t>b</w:t>
      </w:r>
      <w:r w:rsidR="003B3CB1" w:rsidRPr="000E18FA">
        <w:rPr>
          <w:szCs w:val="24"/>
        </w:rPr>
        <w:t>lindness</w:t>
      </w:r>
      <w:r w:rsidR="003B3CB1">
        <w:t xml:space="preserve"> may occasionally devel</w:t>
      </w:r>
      <w:r w:rsidR="00167088">
        <w:t xml:space="preserve">op rapidly (i.e. in &lt; 24 hours); </w:t>
      </w:r>
      <w:r w:rsidR="00167088" w:rsidRPr="00167088">
        <w:t>risk of blindness is not reliably correlated to du</w:t>
      </w:r>
      <w:r w:rsidR="00167088">
        <w:t xml:space="preserve">ration of symptoms, papilledema, headaches, </w:t>
      </w:r>
      <w:r w:rsidR="00167088" w:rsidRPr="00167088">
        <w:t>visual acuity</w:t>
      </w:r>
      <w:r w:rsidR="00167088">
        <w:t>,</w:t>
      </w:r>
      <w:r w:rsidR="00167088" w:rsidRPr="00167088">
        <w:t xml:space="preserve"> or number of recurrences</w:t>
      </w:r>
      <w:r w:rsidR="006F7F7A">
        <w:t xml:space="preserve">; </w:t>
      </w:r>
      <w:r w:rsidR="006F7F7A" w:rsidRPr="006F7F7A">
        <w:rPr>
          <w:szCs w:val="24"/>
        </w:rPr>
        <w:t xml:space="preserve">only parameter associated with worsening vision is </w:t>
      </w:r>
      <w:r w:rsidR="006F7F7A" w:rsidRPr="006F7F7A">
        <w:rPr>
          <w:i/>
          <w:color w:val="FF0000"/>
          <w:szCs w:val="24"/>
        </w:rPr>
        <w:t>recent weight</w:t>
      </w:r>
      <w:r w:rsidR="006F7F7A" w:rsidRPr="006F7F7A">
        <w:rPr>
          <w:i/>
          <w:color w:val="FF0000"/>
        </w:rPr>
        <w:t xml:space="preserve"> </w:t>
      </w:r>
      <w:r w:rsidR="006F7F7A" w:rsidRPr="006F7F7A">
        <w:rPr>
          <w:i/>
          <w:color w:val="FF0000"/>
          <w:szCs w:val="24"/>
        </w:rPr>
        <w:t>gain</w:t>
      </w:r>
    </w:p>
    <w:p w:rsidR="005365BE" w:rsidRDefault="000E18FA" w:rsidP="000E18FA">
      <w:pPr>
        <w:numPr>
          <w:ilvl w:val="0"/>
          <w:numId w:val="14"/>
        </w:numPr>
        <w:autoSpaceDE w:val="0"/>
        <w:autoSpaceDN w:val="0"/>
        <w:adjustRightInd w:val="0"/>
      </w:pPr>
      <w:r>
        <w:rPr>
          <w:b/>
          <w:szCs w:val="24"/>
        </w:rPr>
        <w:t>p</w:t>
      </w:r>
      <w:r w:rsidR="005365BE" w:rsidRPr="005365BE">
        <w:rPr>
          <w:b/>
          <w:szCs w:val="24"/>
        </w:rPr>
        <w:t>athomechanics</w:t>
      </w:r>
      <w:r w:rsidR="005365BE" w:rsidRPr="005365BE">
        <w:rPr>
          <w:szCs w:val="24"/>
        </w:rPr>
        <w:t xml:space="preserve">: </w:t>
      </w:r>
      <w:r w:rsidR="005365BE" w:rsidRPr="000E18FA">
        <w:rPr>
          <w:szCs w:val="24"/>
        </w:rPr>
        <w:t>increased</w:t>
      </w:r>
      <w:r w:rsidR="005365BE" w:rsidRPr="005365BE">
        <w:rPr>
          <w:szCs w:val="24"/>
        </w:rPr>
        <w:t xml:space="preserve"> ICP is transmitted along optic nerve sheath </w:t>
      </w:r>
      <w:r w:rsidR="005365BE">
        <w:t xml:space="preserve">→ </w:t>
      </w:r>
      <w:r w:rsidR="005365BE" w:rsidRPr="005365BE">
        <w:rPr>
          <w:szCs w:val="24"/>
        </w:rPr>
        <w:t>circumferential</w:t>
      </w:r>
      <w:r w:rsidR="005365BE">
        <w:t xml:space="preserve"> </w:t>
      </w:r>
      <w:r w:rsidR="005365BE" w:rsidRPr="005365BE">
        <w:rPr>
          <w:szCs w:val="24"/>
        </w:rPr>
        <w:t>compression of retinal ganglion cell axons at lamina cribrosa</w:t>
      </w:r>
      <w:r w:rsidR="005365BE" w:rsidRPr="005365BE">
        <w:t xml:space="preserve"> </w:t>
      </w:r>
      <w:r w:rsidR="005365BE">
        <w:t>level</w:t>
      </w:r>
      <w:r w:rsidR="00A72B29">
        <w:t>.</w:t>
      </w:r>
    </w:p>
    <w:p w:rsidR="00894B15" w:rsidRDefault="00894B15" w:rsidP="00894B15">
      <w:pPr>
        <w:pStyle w:val="NormalWeb"/>
      </w:pPr>
    </w:p>
    <w:p w:rsidR="00894B15" w:rsidRDefault="00894B15" w:rsidP="00894B15">
      <w:pPr>
        <w:pStyle w:val="NormalWeb"/>
        <w:numPr>
          <w:ilvl w:val="2"/>
          <w:numId w:val="1"/>
        </w:numPr>
      </w:pPr>
      <w:r w:rsidRPr="00894B15">
        <w:rPr>
          <w:u w:val="single"/>
        </w:rPr>
        <w:t>Other symptoms</w:t>
      </w:r>
      <w:r>
        <w:t>:</w:t>
      </w:r>
    </w:p>
    <w:p w:rsidR="00782B12" w:rsidRDefault="003B3CB1" w:rsidP="00782B12">
      <w:pPr>
        <w:pStyle w:val="NormalWeb"/>
        <w:numPr>
          <w:ilvl w:val="3"/>
          <w:numId w:val="1"/>
        </w:numPr>
      </w:pPr>
      <w:r w:rsidRPr="001D3065">
        <w:rPr>
          <w:b/>
          <w:bCs/>
          <w:color w:val="0000FF"/>
        </w:rPr>
        <w:t>pulsatile</w:t>
      </w:r>
      <w:r>
        <w:t xml:space="preserve"> </w:t>
      </w:r>
      <w:r w:rsidRPr="00782B12">
        <w:rPr>
          <w:b/>
          <w:bCs/>
          <w:color w:val="0000FF"/>
        </w:rPr>
        <w:t>tinnitus</w:t>
      </w:r>
      <w:r>
        <w:t xml:space="preserve"> (or other intracranial noises) can occur; exacerbate</w:t>
      </w:r>
      <w:r w:rsidR="00782B12">
        <w:t xml:space="preserve">d by supine or bending position, reduced by </w:t>
      </w:r>
      <w:r w:rsidR="00782B12" w:rsidRPr="00782B12">
        <w:t>ipsilateral</w:t>
      </w:r>
      <w:r w:rsidR="00782B12">
        <w:t xml:space="preserve"> </w:t>
      </w:r>
      <w:r w:rsidR="00782B12" w:rsidRPr="00782B12">
        <w:t>jugular vein compression + ipsilateral head rotation</w:t>
      </w:r>
      <w:r w:rsidR="00A72B29">
        <w:t>.</w:t>
      </w:r>
    </w:p>
    <w:p w:rsidR="003B3CB1" w:rsidRDefault="003B3CB1">
      <w:pPr>
        <w:pStyle w:val="NormalWeb"/>
        <w:numPr>
          <w:ilvl w:val="3"/>
          <w:numId w:val="1"/>
        </w:numPr>
      </w:pPr>
      <w:r>
        <w:t xml:space="preserve">some report </w:t>
      </w:r>
      <w:r>
        <w:rPr>
          <w:color w:val="0000FF"/>
        </w:rPr>
        <w:t>radicular</w:t>
      </w:r>
      <w:r>
        <w:t xml:space="preserve"> </w:t>
      </w:r>
      <w:r>
        <w:rPr>
          <w:color w:val="0000FF"/>
        </w:rPr>
        <w:t>shoulder &amp; arm pain</w:t>
      </w:r>
      <w:r>
        <w:t xml:space="preserve"> (secondary to nerve root dilatation).</w:t>
      </w:r>
    </w:p>
    <w:p w:rsidR="003B3CB1" w:rsidRDefault="003B3CB1">
      <w:pPr>
        <w:pStyle w:val="NormalWeb"/>
        <w:numPr>
          <w:ilvl w:val="3"/>
          <w:numId w:val="1"/>
        </w:numPr>
      </w:pPr>
      <w:r>
        <w:rPr>
          <w:color w:val="0000FF"/>
        </w:rPr>
        <w:t>menstrual irregularity</w:t>
      </w:r>
      <w:r>
        <w:t xml:space="preserve"> or </w:t>
      </w:r>
      <w:r>
        <w:rPr>
          <w:color w:val="0000FF"/>
        </w:rPr>
        <w:t>amenorrhea</w:t>
      </w:r>
      <w:r>
        <w:t xml:space="preserve"> is common.</w:t>
      </w:r>
    </w:p>
    <w:p w:rsidR="003B3CB1" w:rsidRDefault="003B3CB1">
      <w:pPr>
        <w:pStyle w:val="NormalWeb"/>
      </w:pPr>
    </w:p>
    <w:p w:rsidR="00B62004" w:rsidRDefault="00B62004" w:rsidP="00B62004">
      <w:pPr>
        <w:pStyle w:val="NormalWeb"/>
      </w:pPr>
      <w:r w:rsidRPr="00B62004">
        <w:t xml:space="preserve">Worsening of any of the above symptoms with </w:t>
      </w:r>
      <w:r w:rsidRPr="00A72B29">
        <w:rPr>
          <w:color w:val="FF0000"/>
        </w:rPr>
        <w:t xml:space="preserve">postural changes that increase ICP </w:t>
      </w:r>
      <w:r w:rsidRPr="00B62004">
        <w:t xml:space="preserve">(bending over, </w:t>
      </w:r>
      <w:r>
        <w:t>Valsalva</w:t>
      </w:r>
      <w:r w:rsidRPr="00B62004">
        <w:t>) is characteristic in idiopathic intracranial</w:t>
      </w:r>
      <w:r>
        <w:t xml:space="preserve"> </w:t>
      </w:r>
      <w:r w:rsidRPr="00B62004">
        <w:t>hypertension</w:t>
      </w:r>
      <w:r w:rsidR="00A72B29">
        <w:t>.</w:t>
      </w:r>
    </w:p>
    <w:p w:rsidR="00894B15" w:rsidRDefault="00894B15">
      <w:pPr>
        <w:pStyle w:val="NormalWeb"/>
      </w:pPr>
    </w:p>
    <w:p w:rsidR="00B62004" w:rsidRDefault="00B62004">
      <w:pPr>
        <w:pStyle w:val="NormalWeb"/>
      </w:pPr>
    </w:p>
    <w:p w:rsidR="00894B15" w:rsidRDefault="003B3CB1" w:rsidP="00894B15">
      <w:pPr>
        <w:pStyle w:val="Nervous6"/>
        <w:ind w:right="8788"/>
      </w:pPr>
      <w:r>
        <w:t>Course</w:t>
      </w:r>
    </w:p>
    <w:p w:rsidR="003B3CB1" w:rsidRDefault="003B3CB1">
      <w:pPr>
        <w:pStyle w:val="NormalWeb"/>
      </w:pPr>
      <w:r>
        <w:lastRenderedPageBreak/>
        <w:t xml:space="preserve">- high rate of </w:t>
      </w:r>
      <w:r w:rsidRPr="007D6B58">
        <w:rPr>
          <w:highlight w:val="yellow"/>
        </w:rPr>
        <w:t>spontaneous remission</w:t>
      </w:r>
      <w:r>
        <w:t xml:space="preserve"> within some months (</w:t>
      </w:r>
      <w:r w:rsidR="003D51D7">
        <w:t>usually 1 year).</w:t>
      </w:r>
    </w:p>
    <w:p w:rsidR="003D51D7" w:rsidRDefault="003D51D7" w:rsidP="00A90B78">
      <w:pPr>
        <w:pStyle w:val="NormalWeb"/>
        <w:numPr>
          <w:ilvl w:val="3"/>
          <w:numId w:val="1"/>
        </w:numPr>
      </w:pPr>
      <w:r>
        <w:t>ICP may remain asymptomatically elevated</w:t>
      </w:r>
    </w:p>
    <w:p w:rsidR="00A90B78" w:rsidRDefault="00A90B78" w:rsidP="00A90B78">
      <w:pPr>
        <w:pStyle w:val="NormalWeb"/>
        <w:numPr>
          <w:ilvl w:val="3"/>
          <w:numId w:val="1"/>
        </w:numPr>
      </w:pPr>
      <w:r>
        <w:t>p</w:t>
      </w:r>
      <w:r w:rsidRPr="00A90B78">
        <w:t>apilledema persists in 15</w:t>
      </w:r>
      <w:r>
        <w:t>%.</w:t>
      </w:r>
    </w:p>
    <w:p w:rsidR="00A90B78" w:rsidRDefault="00A90B78" w:rsidP="00A90B78">
      <w:pPr>
        <w:pStyle w:val="NormalWeb"/>
        <w:numPr>
          <w:ilvl w:val="3"/>
          <w:numId w:val="1"/>
        </w:numPr>
      </w:pPr>
      <w:r>
        <w:t>p</w:t>
      </w:r>
      <w:r w:rsidRPr="00A90B78">
        <w:t>ermanent visual loss occurs in 2-24%</w:t>
      </w:r>
      <w:r>
        <w:t>.</w:t>
      </w:r>
    </w:p>
    <w:p w:rsidR="00A90B78" w:rsidRDefault="00A90B78" w:rsidP="00A90B78">
      <w:pPr>
        <w:pStyle w:val="NormalWeb"/>
        <w:numPr>
          <w:ilvl w:val="3"/>
          <w:numId w:val="1"/>
        </w:numPr>
      </w:pPr>
      <w:r>
        <w:t>p</w:t>
      </w:r>
      <w:r w:rsidRPr="00A90B78">
        <w:t>ersistent</w:t>
      </w:r>
      <w:r>
        <w:t xml:space="preserve"> </w:t>
      </w:r>
      <w:r w:rsidRPr="00A90B78">
        <w:t xml:space="preserve">HlA may occur in </w:t>
      </w:r>
      <w:r>
        <w:t>some.</w:t>
      </w:r>
    </w:p>
    <w:p w:rsidR="00A90B78" w:rsidRDefault="003D51D7" w:rsidP="00A90B78">
      <w:pPr>
        <w:pStyle w:val="NormalWeb"/>
        <w:numPr>
          <w:ilvl w:val="3"/>
          <w:numId w:val="1"/>
        </w:numPr>
      </w:pPr>
      <w:r>
        <w:t>5-43% recurrences</w:t>
      </w:r>
    </w:p>
    <w:p w:rsidR="00A90B78" w:rsidRDefault="00A90B78" w:rsidP="00A90B78">
      <w:pPr>
        <w:pStyle w:val="NormalWeb"/>
      </w:pPr>
    </w:p>
    <w:p w:rsidR="003D51D7" w:rsidRDefault="003D51D7" w:rsidP="00A90B78">
      <w:pPr>
        <w:pStyle w:val="NormalWeb"/>
      </w:pPr>
    </w:p>
    <w:p w:rsidR="003B3CB1" w:rsidRDefault="003B3CB1">
      <w:pPr>
        <w:pStyle w:val="Nervous1"/>
      </w:pPr>
      <w:bookmarkStart w:id="6" w:name="_Toc39662060"/>
      <w:r>
        <w:t>Diagnosis</w:t>
      </w:r>
      <w:bookmarkEnd w:id="6"/>
    </w:p>
    <w:p w:rsidR="003B3CB1" w:rsidRDefault="003B3CB1">
      <w:pPr>
        <w:pStyle w:val="NormalWeb"/>
        <w:spacing w:before="120"/>
      </w:pPr>
      <w:r>
        <w:t xml:space="preserve">Pseudotumor cerebri is </w:t>
      </w:r>
      <w:r>
        <w:rPr>
          <w:color w:val="0000FF"/>
        </w:rPr>
        <w:t>diagnosis of exclusion</w:t>
      </w:r>
      <w:r>
        <w:t>!</w:t>
      </w:r>
    </w:p>
    <w:p w:rsidR="00614734" w:rsidRDefault="00614734" w:rsidP="00614734">
      <w:pPr>
        <w:pStyle w:val="NormalWeb"/>
        <w:spacing w:before="120"/>
        <w:ind w:left="2160"/>
      </w:pPr>
      <w:r>
        <w:rPr>
          <w:noProof/>
        </w:rPr>
        <w:drawing>
          <wp:inline distT="0" distB="0" distL="0" distR="0">
            <wp:extent cx="3009600" cy="6811200"/>
            <wp:effectExtent l="0" t="0" r="635" b="8890"/>
            <wp:docPr id="3" name="Picture 3" descr="&lt;p&gt;Figure 1. Diagnostic approach for idiopathic intracranial hypertension. Abbreviations: CP, cranial pressure; CSF, cerebrospinal fluid; CVST, cerebral venous sinus thrombosis; ICP, intracranial pressure.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p&gt;Figure 1. Diagnostic approach for idiopathic intracranial hypertension. Abbreviations: CP, cranial pressure; CSF, cerebrospinal fluid; CVST, cerebral venous sinus thrombosis; ICP, intracranial pressure.&lt;/p&g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00" cy="68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38" w:rsidRDefault="00141F38" w:rsidP="00141F38">
      <w:pPr>
        <w:pStyle w:val="NormalWeb"/>
        <w:spacing w:before="120"/>
        <w:ind w:left="720"/>
      </w:pPr>
      <w:r>
        <w:rPr>
          <w:rFonts w:ascii="Arial" w:hAnsi="Arial" w:cs="Arial"/>
          <w:color w:val="757575"/>
          <w:sz w:val="21"/>
          <w:szCs w:val="21"/>
        </w:rPr>
        <w:t>CP, cranial pressure; CSF, cerebrospinal fluid; CVST, cerebral venous sinus thrombosis; ICP, intracranial pressure.</w:t>
      </w:r>
    </w:p>
    <w:p w:rsidR="00614734" w:rsidRDefault="00614734">
      <w:pPr>
        <w:pStyle w:val="NormalWeb"/>
        <w:spacing w:before="120"/>
      </w:pPr>
    </w:p>
    <w:p w:rsidR="00FF4FD3" w:rsidRDefault="00FF4FD3" w:rsidP="00FF4FD3">
      <w:r>
        <w:rPr>
          <w:u w:val="single"/>
        </w:rPr>
        <w:t xml:space="preserve">Modified </w:t>
      </w:r>
      <w:r>
        <w:rPr>
          <w:smallCaps/>
          <w:u w:val="single"/>
        </w:rPr>
        <w:t>Dandy's</w:t>
      </w:r>
      <w:r>
        <w:rPr>
          <w:u w:val="single"/>
        </w:rPr>
        <w:t xml:space="preserve"> criteria</w:t>
      </w:r>
      <w:r>
        <w:t>:</w:t>
      </w:r>
    </w:p>
    <w:p w:rsidR="00FF4FD3" w:rsidRDefault="00FF4FD3" w:rsidP="00FF4FD3">
      <w:pPr>
        <w:numPr>
          <w:ilvl w:val="0"/>
          <w:numId w:val="5"/>
        </w:numPr>
      </w:pPr>
      <w:r>
        <w:t>signs and symptoms of ICP↑</w:t>
      </w:r>
    </w:p>
    <w:p w:rsidR="00FF4FD3" w:rsidRDefault="00FF4FD3" w:rsidP="00FF4FD3">
      <w:pPr>
        <w:numPr>
          <w:ilvl w:val="0"/>
          <w:numId w:val="5"/>
        </w:numPr>
      </w:pPr>
      <w:r w:rsidRPr="00363931">
        <w:rPr>
          <w:b/>
        </w:rPr>
        <w:t>neurological examination</w:t>
      </w:r>
      <w:r>
        <w:t xml:space="preserve">: normal (except </w:t>
      </w:r>
      <w:r w:rsidRPr="00E97532">
        <w:rPr>
          <w:color w:val="FF0000"/>
        </w:rPr>
        <w:t>CN6 palsy</w:t>
      </w:r>
      <w:r>
        <w:t>).</w:t>
      </w:r>
    </w:p>
    <w:p w:rsidR="00FF4FD3" w:rsidRDefault="00FF4FD3" w:rsidP="00FF4FD3">
      <w:pPr>
        <w:numPr>
          <w:ilvl w:val="0"/>
          <w:numId w:val="5"/>
        </w:numPr>
      </w:pPr>
      <w:r w:rsidRPr="00363931">
        <w:rPr>
          <w:b/>
        </w:rPr>
        <w:t>neuroimaging</w:t>
      </w:r>
      <w:r>
        <w:t xml:space="preserve">: </w:t>
      </w:r>
      <w:r w:rsidRPr="00666876">
        <w:t xml:space="preserve">normal to small ventricles </w:t>
      </w:r>
      <w:r>
        <w:t>+ no mass lesion or other cause of ICP↑</w:t>
      </w:r>
    </w:p>
    <w:p w:rsidR="00FF4FD3" w:rsidRDefault="00FF4FD3" w:rsidP="00FF4FD3">
      <w:pPr>
        <w:numPr>
          <w:ilvl w:val="0"/>
          <w:numId w:val="5"/>
        </w:numPr>
      </w:pPr>
      <w:r w:rsidRPr="00363931">
        <w:rPr>
          <w:b/>
        </w:rPr>
        <w:t>CSF</w:t>
      </w:r>
      <w:r>
        <w:t xml:space="preserve">: normal parameters (except </w:t>
      </w:r>
      <w:r w:rsidRPr="00E97532">
        <w:rPr>
          <w:color w:val="FF0000"/>
        </w:rPr>
        <w:t>opening pressure &gt; 25</w:t>
      </w:r>
      <w:r>
        <w:rPr>
          <w:color w:val="FF0000"/>
        </w:rPr>
        <w:t xml:space="preserve"> c</w:t>
      </w:r>
      <w:r w:rsidRPr="00E97532">
        <w:rPr>
          <w:color w:val="FF0000"/>
        </w:rPr>
        <w:t>m</w:t>
      </w:r>
      <w:r>
        <w:rPr>
          <w:color w:val="FF0000"/>
        </w:rPr>
        <w:t xml:space="preserve"> </w:t>
      </w:r>
      <w:r w:rsidRPr="00E97532">
        <w:rPr>
          <w:color w:val="FF0000"/>
        </w:rPr>
        <w:t>H</w:t>
      </w:r>
      <w:r w:rsidRPr="00E97532">
        <w:rPr>
          <w:color w:val="FF0000"/>
          <w:vertAlign w:val="subscript"/>
        </w:rPr>
        <w:t>2</w:t>
      </w:r>
      <w:r w:rsidRPr="00E97532">
        <w:rPr>
          <w:color w:val="FF0000"/>
        </w:rPr>
        <w:t>O</w:t>
      </w:r>
      <w:r>
        <w:t>).</w:t>
      </w:r>
    </w:p>
    <w:p w:rsidR="00FF4FD3" w:rsidRDefault="00FF4FD3" w:rsidP="00FF4FD3"/>
    <w:p w:rsidR="00FF4FD3" w:rsidRDefault="00FF4FD3" w:rsidP="00FF4FD3">
      <w:pPr>
        <w:pStyle w:val="NormalWeb"/>
      </w:pPr>
      <w:r>
        <w:rPr>
          <w:noProof/>
        </w:rPr>
        <w:drawing>
          <wp:inline distT="0" distB="0" distL="0" distR="0" wp14:anchorId="770C0A00" wp14:editId="23E89EFC">
            <wp:extent cx="3949200" cy="7516800"/>
            <wp:effectExtent l="0" t="0" r="0" b="8255"/>
            <wp:docPr id="2" name="Picture 2" descr="https://core4.bmctoday.net/storage/images/0520_CF2_Table_1588268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e4.bmctoday.net/storage/images/0520_CF2_Table_15882689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00" cy="75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D3" w:rsidRDefault="00FF4FD3">
      <w:pPr>
        <w:pStyle w:val="NormalWeb"/>
        <w:spacing w:before="120"/>
      </w:pPr>
    </w:p>
    <w:p w:rsidR="00FF4FD3" w:rsidRDefault="00FF4FD3">
      <w:pPr>
        <w:pStyle w:val="NormalWeb"/>
        <w:spacing w:before="120"/>
      </w:pPr>
    </w:p>
    <w:p w:rsidR="00FF4FD3" w:rsidRDefault="003B3CB1" w:rsidP="00FF4FD3">
      <w:pPr>
        <w:pStyle w:val="Nervous5"/>
        <w:ind w:right="7512"/>
      </w:pPr>
      <w:r w:rsidRPr="00FF4FD3">
        <w:t>Neuroimaging</w:t>
      </w:r>
    </w:p>
    <w:p w:rsidR="003B3CB1" w:rsidRDefault="003B3CB1" w:rsidP="00FF4FD3">
      <w:pPr>
        <w:pStyle w:val="NormalWeb"/>
        <w:spacing w:before="120"/>
      </w:pPr>
      <w:r>
        <w:t>MRI with</w:t>
      </w:r>
      <w:r w:rsidR="001153F6">
        <w:t xml:space="preserve"> &amp; without</w:t>
      </w:r>
      <w:r>
        <w:t xml:space="preserve"> gadolinium </w:t>
      </w:r>
      <w:r w:rsidR="001153F6">
        <w:t>+ MRV</w:t>
      </w:r>
    </w:p>
    <w:p w:rsidR="003B3CB1" w:rsidRDefault="003B3CB1" w:rsidP="000B7022">
      <w:pPr>
        <w:numPr>
          <w:ilvl w:val="4"/>
          <w:numId w:val="1"/>
        </w:numPr>
      </w:pPr>
      <w:r>
        <w:t>look for</w:t>
      </w:r>
      <w:r w:rsidR="001153F6">
        <w:t xml:space="preserve"> </w:t>
      </w:r>
      <w:r w:rsidR="0086279E" w:rsidRPr="0086279E">
        <w:rPr>
          <w:i/>
          <w:iCs/>
          <w:color w:val="FF0000"/>
        </w:rPr>
        <w:t>hydrocephalus</w:t>
      </w:r>
      <w:r w:rsidR="0086279E">
        <w:rPr>
          <w:i/>
          <w:iCs/>
          <w:color w:val="FF0000"/>
        </w:rPr>
        <w:t>,</w:t>
      </w:r>
      <w:r w:rsidR="0086279E" w:rsidRPr="001153F6">
        <w:rPr>
          <w:i/>
          <w:iCs/>
          <w:color w:val="FF0000"/>
        </w:rPr>
        <w:t xml:space="preserve"> </w:t>
      </w:r>
      <w:r w:rsidR="001153F6" w:rsidRPr="001153F6">
        <w:rPr>
          <w:i/>
          <w:iCs/>
          <w:color w:val="FF0000"/>
        </w:rPr>
        <w:t>tumor</w:t>
      </w:r>
      <w:r w:rsidR="001153F6">
        <w:t>,</w:t>
      </w:r>
      <w:r w:rsidR="00E67B0C">
        <w:t xml:space="preserve"> major</w:t>
      </w:r>
      <w:r>
        <w:t xml:space="preserve"> </w:t>
      </w:r>
      <w:r w:rsidR="00053FD6" w:rsidRPr="00053FD6">
        <w:rPr>
          <w:i/>
          <w:iCs/>
          <w:color w:val="FF0000"/>
        </w:rPr>
        <w:t>venous</w:t>
      </w:r>
      <w:r w:rsidR="00053FD6">
        <w:t xml:space="preserve"> </w:t>
      </w:r>
      <w:r>
        <w:rPr>
          <w:i/>
          <w:iCs/>
          <w:color w:val="FF0000"/>
        </w:rPr>
        <w:t>sinus thrombosis</w:t>
      </w:r>
      <w:r w:rsidR="00053FD6">
        <w:rPr>
          <w:i/>
          <w:iCs/>
          <w:color w:val="FF0000"/>
        </w:rPr>
        <w:t>/stenosis</w:t>
      </w:r>
      <w:r>
        <w:t>.</w:t>
      </w:r>
    </w:p>
    <w:p w:rsidR="0083076C" w:rsidRDefault="0086279E" w:rsidP="0083076C">
      <w:pPr>
        <w:spacing w:before="60" w:after="120"/>
      </w:pPr>
      <w:r>
        <w:t xml:space="preserve">N.B. </w:t>
      </w:r>
      <w:r w:rsidRPr="0086279E">
        <w:rPr>
          <w:u w:val="double" w:color="FF0000"/>
        </w:rPr>
        <w:t>imaging should be normal</w:t>
      </w:r>
      <w:r w:rsidR="000B7022">
        <w:t xml:space="preserve">; </w:t>
      </w:r>
      <w:r w:rsidRPr="0086279E">
        <w:t>allowed exception</w:t>
      </w:r>
      <w:r w:rsidR="0083076C">
        <w:t>s:</w:t>
      </w:r>
    </w:p>
    <w:p w:rsidR="0083076C" w:rsidRDefault="0083076C" w:rsidP="00FD51B1">
      <w:pPr>
        <w:pStyle w:val="ListParagraph"/>
        <w:numPr>
          <w:ilvl w:val="0"/>
          <w:numId w:val="24"/>
        </w:numPr>
        <w:spacing w:before="60" w:after="120"/>
      </w:pPr>
      <w:r>
        <w:t>S</w:t>
      </w:r>
      <w:r w:rsidR="0086279E" w:rsidRPr="0086279E">
        <w:t>lit-like ventricles</w:t>
      </w:r>
    </w:p>
    <w:p w:rsidR="0083076C" w:rsidRDefault="0083076C" w:rsidP="00FD51B1">
      <w:pPr>
        <w:pStyle w:val="ListParagraph"/>
        <w:numPr>
          <w:ilvl w:val="0"/>
          <w:numId w:val="24"/>
        </w:numPr>
        <w:spacing w:before="60" w:after="120"/>
      </w:pPr>
      <w:r>
        <w:t>P</w:t>
      </w:r>
      <w:r w:rsidR="000B7022" w:rsidRPr="000B7022">
        <w:t xml:space="preserve">artially </w:t>
      </w:r>
      <w:r w:rsidR="008F228A">
        <w:t>empty sella</w:t>
      </w:r>
    </w:p>
    <w:p w:rsidR="001030F5" w:rsidRPr="001030F5" w:rsidRDefault="001030F5" w:rsidP="0083076C">
      <w:pPr>
        <w:pStyle w:val="ListParagraph"/>
        <w:numPr>
          <w:ilvl w:val="0"/>
          <w:numId w:val="24"/>
        </w:numPr>
        <w:spacing w:before="60" w:after="120"/>
      </w:pPr>
      <w:r w:rsidRPr="0083076C">
        <w:t>MRI intraorbital findings</w:t>
      </w:r>
      <w:r w:rsidRPr="001030F5">
        <w:t>:</w:t>
      </w:r>
    </w:p>
    <w:p w:rsidR="001030F5" w:rsidRPr="001030F5" w:rsidRDefault="001030F5" w:rsidP="001030F5">
      <w:pPr>
        <w:numPr>
          <w:ilvl w:val="1"/>
          <w:numId w:val="13"/>
        </w:numPr>
        <w:rPr>
          <w:sz w:val="22"/>
        </w:rPr>
      </w:pPr>
      <w:r w:rsidRPr="001030F5">
        <w:rPr>
          <w:sz w:val="22"/>
        </w:rPr>
        <w:t>Flattening of the posterior sclera: occurs in 80%</w:t>
      </w:r>
    </w:p>
    <w:p w:rsidR="001030F5" w:rsidRPr="001030F5" w:rsidRDefault="001030F5" w:rsidP="001030F5">
      <w:pPr>
        <w:numPr>
          <w:ilvl w:val="1"/>
          <w:numId w:val="13"/>
        </w:numPr>
        <w:rPr>
          <w:sz w:val="22"/>
        </w:rPr>
      </w:pPr>
      <w:r w:rsidRPr="001030F5">
        <w:rPr>
          <w:sz w:val="22"/>
        </w:rPr>
        <w:t>Enhancement of the prelaminar optic nerve: in 50%</w:t>
      </w:r>
    </w:p>
    <w:p w:rsidR="001030F5" w:rsidRPr="001030F5" w:rsidRDefault="001030F5" w:rsidP="001030F5">
      <w:pPr>
        <w:numPr>
          <w:ilvl w:val="1"/>
          <w:numId w:val="13"/>
        </w:numPr>
        <w:rPr>
          <w:sz w:val="22"/>
        </w:rPr>
      </w:pPr>
      <w:r w:rsidRPr="001030F5">
        <w:rPr>
          <w:sz w:val="22"/>
        </w:rPr>
        <w:t>Distention of</w:t>
      </w:r>
      <w:r w:rsidR="00FE1BA2">
        <w:rPr>
          <w:sz w:val="22"/>
        </w:rPr>
        <w:t xml:space="preserve">  </w:t>
      </w:r>
      <w:r w:rsidRPr="001030F5">
        <w:rPr>
          <w:sz w:val="22"/>
        </w:rPr>
        <w:t>the perioptic subarachnoid space: in 45%</w:t>
      </w:r>
    </w:p>
    <w:p w:rsidR="001030F5" w:rsidRPr="001030F5" w:rsidRDefault="001030F5" w:rsidP="001030F5">
      <w:pPr>
        <w:numPr>
          <w:ilvl w:val="1"/>
          <w:numId w:val="13"/>
        </w:numPr>
        <w:rPr>
          <w:sz w:val="22"/>
        </w:rPr>
      </w:pPr>
      <w:r w:rsidRPr="001030F5">
        <w:rPr>
          <w:sz w:val="22"/>
        </w:rPr>
        <w:t>Vertical tortuosity of the orbital optic nerve: in 40%</w:t>
      </w:r>
    </w:p>
    <w:p w:rsidR="001030F5" w:rsidRPr="001030F5" w:rsidRDefault="001030F5" w:rsidP="001030F5">
      <w:pPr>
        <w:numPr>
          <w:ilvl w:val="1"/>
          <w:numId w:val="13"/>
        </w:numPr>
        <w:rPr>
          <w:sz w:val="22"/>
        </w:rPr>
      </w:pPr>
      <w:r w:rsidRPr="001030F5">
        <w:rPr>
          <w:sz w:val="22"/>
        </w:rPr>
        <w:t>Intraocular protrusion of the prelaminar optic nerve: in 30%</w:t>
      </w:r>
    </w:p>
    <w:p w:rsidR="001030F5" w:rsidRDefault="001030F5" w:rsidP="001030F5">
      <w:pPr>
        <w:pStyle w:val="NormalWeb"/>
      </w:pPr>
    </w:p>
    <w:p w:rsidR="003922A3" w:rsidRDefault="003922A3" w:rsidP="00053FD6">
      <w:pPr>
        <w:shd w:val="clear" w:color="auto" w:fill="FFE599" w:themeFill="accent4" w:themeFillTint="66"/>
        <w:ind w:left="720"/>
      </w:pPr>
      <w:r w:rsidRPr="004D7E69">
        <w:rPr>
          <w:u w:val="single"/>
        </w:rPr>
        <w:t>AHA/ASA Scientific Statement on Cerebral Venous Thrombosis</w:t>
      </w:r>
      <w:r>
        <w:rPr>
          <w:u w:val="single"/>
        </w:rPr>
        <w:t xml:space="preserve"> (2011)</w:t>
      </w:r>
      <w:r>
        <w:t>:</w:t>
      </w:r>
      <w:r w:rsidR="00053FD6">
        <w:t xml:space="preserve"> </w:t>
      </w:r>
      <w:r>
        <w:t>In patients with the clinical features of idiopathic intracranial hypertension, imaging of the cerebral venous system is recommended to exclude cerebral venous thrombosis (Class I; Level of Evidence C).</w:t>
      </w:r>
    </w:p>
    <w:p w:rsidR="003922A3" w:rsidRDefault="003922A3" w:rsidP="001030F5">
      <w:pPr>
        <w:pStyle w:val="NormalWeb"/>
      </w:pPr>
    </w:p>
    <w:p w:rsidR="00FF4FD3" w:rsidRDefault="00FF4FD3" w:rsidP="00FF4FD3">
      <w:pPr>
        <w:pStyle w:val="NormalWeb"/>
        <w:rPr>
          <w:sz w:val="20"/>
          <w:szCs w:val="20"/>
        </w:rPr>
      </w:pPr>
      <w:r w:rsidRPr="00B56C4D">
        <w:rPr>
          <w:sz w:val="20"/>
          <w:szCs w:val="20"/>
        </w:rPr>
        <w:t>MRI with fat suppression and gadolinium: elevation and enhancement of both optic nerve heads; each optic nerve sheath is dilated by excess subarachnoid fluid:</w:t>
      </w:r>
    </w:p>
    <w:p w:rsidR="00FF4FD3" w:rsidRDefault="00FF4FD3" w:rsidP="00FF4FD3">
      <w:pPr>
        <w:pStyle w:val="NormalWeb"/>
        <w:rPr>
          <w:sz w:val="22"/>
        </w:rPr>
      </w:pPr>
      <w:r>
        <w:rPr>
          <w:noProof/>
          <w:sz w:val="22"/>
        </w:rPr>
        <w:drawing>
          <wp:inline distT="0" distB="0" distL="0" distR="0" wp14:anchorId="783E047B" wp14:editId="7E3ED791">
            <wp:extent cx="2973600" cy="2916000"/>
            <wp:effectExtent l="0" t="0" r="0" b="0"/>
            <wp:docPr id="9" name="Picture 9" descr="D:\Viktoro\Neuroscience\Eye. Ophthalmology\00. Pictures\Papilledema Secondary to Intracranial Tumor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Eye. Ophthalmology\00. Pictures\Papilledema Secondary to Intracranial Tumor (MRI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D3" w:rsidRPr="00B224B1" w:rsidRDefault="009C2B70" w:rsidP="00FF4FD3">
      <w:pPr>
        <w:rPr>
          <w:color w:val="000000"/>
          <w:sz w:val="18"/>
          <w:szCs w:val="18"/>
        </w:rPr>
      </w:pPr>
      <w:hyperlink r:id="rId10" w:history="1">
        <w:r w:rsidR="00FF4FD3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FF4FD3" w:rsidRDefault="00FF4FD3" w:rsidP="001030F5">
      <w:pPr>
        <w:pStyle w:val="NormalWeb"/>
      </w:pPr>
    </w:p>
    <w:p w:rsidR="00FF4FD3" w:rsidRPr="000B7022" w:rsidRDefault="000B7022" w:rsidP="001030F5">
      <w:pPr>
        <w:pStyle w:val="NormalWeb"/>
        <w:rPr>
          <w:sz w:val="20"/>
          <w:szCs w:val="20"/>
        </w:rPr>
      </w:pPr>
      <w:r w:rsidRPr="000B7022">
        <w:rPr>
          <w:sz w:val="20"/>
          <w:szCs w:val="20"/>
        </w:rPr>
        <w:t>Imaging findings in idiopathic intracranial hypertension include a partially empty sella (A), dilated perioptic spaces and tortuous optic nerves (B), and transverse venous sinus stenosis (C and D):</w:t>
      </w:r>
    </w:p>
    <w:p w:rsidR="00FF4FD3" w:rsidRDefault="000B7022" w:rsidP="001030F5">
      <w:pPr>
        <w:pStyle w:val="NormalWeb"/>
      </w:pPr>
      <w:r>
        <w:rPr>
          <w:noProof/>
        </w:rPr>
        <w:drawing>
          <wp:inline distT="0" distB="0" distL="0" distR="0">
            <wp:extent cx="6177600" cy="6022800"/>
            <wp:effectExtent l="0" t="0" r="0" b="0"/>
            <wp:docPr id="4" name="Picture 4" descr="&lt;p&gt;Figure 2. Imaging findings in idiopathic intracranial hypertension include a partially empty sella (A), dilated perioptic spaces and tortuous optic nerves (B), and transverse venous sinus stenosis (C and D).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lt;p&gt;Figure 2. Imaging findings in idiopathic intracranial hypertension include a partially empty sella (A), dilated perioptic spaces and tortuous optic nerves (B), and transverse venous sinus stenosis (C and D).&lt;/p&g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00" cy="60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D3" w:rsidRPr="000B7022" w:rsidRDefault="000B7022" w:rsidP="000B7022">
      <w:pPr>
        <w:rPr>
          <w:rStyle w:val="Hyperlink"/>
          <w:sz w:val="18"/>
          <w:szCs w:val="18"/>
        </w:rPr>
      </w:pPr>
      <w:r w:rsidRPr="000B7022">
        <w:rPr>
          <w:rStyle w:val="Hyperlink"/>
          <w:sz w:val="18"/>
          <w:szCs w:val="18"/>
        </w:rPr>
        <w:t xml:space="preserve">Source of picture </w:t>
      </w:r>
      <w:hyperlink r:id="rId12" w:history="1">
        <w:r w:rsidRPr="000B7022">
          <w:rPr>
            <w:rStyle w:val="Hyperlink"/>
            <w:sz w:val="18"/>
            <w:szCs w:val="18"/>
          </w:rPr>
          <w:t>&gt;&gt;</w:t>
        </w:r>
      </w:hyperlink>
    </w:p>
    <w:p w:rsidR="000B7022" w:rsidRDefault="000B7022" w:rsidP="001030F5">
      <w:pPr>
        <w:pStyle w:val="NormalWeb"/>
      </w:pPr>
    </w:p>
    <w:p w:rsidR="000B7022" w:rsidRPr="001030F5" w:rsidRDefault="000B7022" w:rsidP="001030F5">
      <w:pPr>
        <w:pStyle w:val="NormalWeb"/>
      </w:pPr>
    </w:p>
    <w:p w:rsidR="00FF4FD3" w:rsidRPr="00FF4FD3" w:rsidRDefault="003B3CB1" w:rsidP="00FF4FD3">
      <w:pPr>
        <w:pStyle w:val="Nervous5"/>
        <w:ind w:right="6803"/>
      </w:pPr>
      <w:r w:rsidRPr="00FF4FD3">
        <w:t>Lumbar puncture</w:t>
      </w:r>
    </w:p>
    <w:p w:rsidR="003B3CB1" w:rsidRDefault="003B3CB1" w:rsidP="00FF4FD3">
      <w:pPr>
        <w:pStyle w:val="NormalWeb"/>
      </w:pPr>
      <w:r>
        <w:rPr>
          <w:color w:val="FF0000"/>
        </w:rPr>
        <w:t>ICP↑</w:t>
      </w:r>
      <w:r>
        <w:t xml:space="preserve"> (</w:t>
      </w:r>
      <w:r w:rsidR="00964E7F">
        <w:t>&gt; 20-</w:t>
      </w:r>
      <w:r>
        <w:t>25</w:t>
      </w:r>
      <w:r w:rsidR="00964E7F">
        <w:t xml:space="preserve">* cm </w:t>
      </w:r>
      <w:r>
        <w:t>H</w:t>
      </w:r>
      <w:r>
        <w:rPr>
          <w:vertAlign w:val="subscript"/>
        </w:rPr>
        <w:t>2</w:t>
      </w:r>
      <w:r>
        <w:t>O</w:t>
      </w:r>
      <w:r w:rsidR="00614734">
        <w:t>; 25-30 is a “gray zone”</w:t>
      </w:r>
      <w:r>
        <w:t>)</w:t>
      </w:r>
      <w:r w:rsidR="00167088">
        <w:t xml:space="preserve"> +</w:t>
      </w:r>
      <w:r>
        <w:t xml:space="preserve"> </w:t>
      </w:r>
      <w:r w:rsidRPr="00053FD6">
        <w:rPr>
          <w:color w:val="00B050"/>
        </w:rPr>
        <w:t>normal</w:t>
      </w:r>
      <w:r w:rsidR="008F228A" w:rsidRPr="00053FD6">
        <w:rPr>
          <w:color w:val="00B050"/>
        </w:rPr>
        <w:t xml:space="preserve"> </w:t>
      </w:r>
      <w:r w:rsidR="00053FD6" w:rsidRPr="00053FD6">
        <w:rPr>
          <w:color w:val="00B050"/>
        </w:rPr>
        <w:t xml:space="preserve">CSF parameters </w:t>
      </w:r>
      <w:r w:rsidR="008F228A">
        <w:t>(protein even may be lower than normal)</w:t>
      </w:r>
      <w:r>
        <w:t>.</w:t>
      </w:r>
    </w:p>
    <w:p w:rsidR="003B3CB1" w:rsidRDefault="00964E7F">
      <w:pPr>
        <w:pStyle w:val="NormalWeb"/>
        <w:ind w:left="1440"/>
      </w:pPr>
      <w:r>
        <w:t>*</w:t>
      </w:r>
      <w:r w:rsidR="00FE1BA2">
        <w:t>i</w:t>
      </w:r>
      <w:r w:rsidR="003B3CB1">
        <w:t xml:space="preserve">n obesity, normal upper limit of CSF pressure is 25 </w:t>
      </w:r>
      <w:r>
        <w:t>c</w:t>
      </w:r>
      <w:r w:rsidR="003B3CB1">
        <w:t>m</w:t>
      </w:r>
      <w:r>
        <w:t xml:space="preserve"> </w:t>
      </w:r>
      <w:r w:rsidR="003B3CB1">
        <w:t>H</w:t>
      </w:r>
      <w:r w:rsidR="003B3CB1">
        <w:rPr>
          <w:vertAlign w:val="subscript"/>
        </w:rPr>
        <w:t>2</w:t>
      </w:r>
      <w:r w:rsidR="003B3CB1">
        <w:t>O</w:t>
      </w:r>
      <w:r w:rsidR="00053FD6">
        <w:t>; 28 in obese children</w:t>
      </w:r>
    </w:p>
    <w:p w:rsidR="00964E7F" w:rsidRDefault="00964E7F" w:rsidP="00964E7F">
      <w:pPr>
        <w:pStyle w:val="NormalWeb"/>
        <w:spacing w:before="60"/>
        <w:ind w:left="1440"/>
      </w:pPr>
      <w:r>
        <w:t>Pressures 40-60 cm H</w:t>
      </w:r>
      <w:r w:rsidRPr="00964E7F">
        <w:rPr>
          <w:vertAlign w:val="subscript"/>
        </w:rPr>
        <w:t>2</w:t>
      </w:r>
      <w:r>
        <w:t>O are not uncommon</w:t>
      </w:r>
    </w:p>
    <w:p w:rsidR="006F59BC" w:rsidRDefault="006F59BC" w:rsidP="001E5671">
      <w:pPr>
        <w:spacing w:before="60" w:after="120"/>
        <w:ind w:left="1440"/>
      </w:pPr>
      <w:r>
        <w:t xml:space="preserve">Do not miss </w:t>
      </w:r>
      <w:r w:rsidRPr="006F59BC">
        <w:rPr>
          <w:szCs w:val="24"/>
        </w:rPr>
        <w:t xml:space="preserve">chronic </w:t>
      </w:r>
      <w:r w:rsidRPr="001E5671">
        <w:t>fungal</w:t>
      </w:r>
      <w:r w:rsidRPr="006F59BC">
        <w:rPr>
          <w:szCs w:val="24"/>
        </w:rPr>
        <w:t xml:space="preserve"> meningitis</w:t>
      </w:r>
      <w:r>
        <w:t>!</w:t>
      </w:r>
    </w:p>
    <w:p w:rsidR="001030F5" w:rsidRDefault="001030F5" w:rsidP="001030F5">
      <w:pPr>
        <w:pStyle w:val="NormalWeb"/>
      </w:pPr>
    </w:p>
    <w:p w:rsidR="00FF4FD3" w:rsidRPr="001030F5" w:rsidRDefault="00FF4FD3" w:rsidP="001030F5">
      <w:pPr>
        <w:pStyle w:val="NormalWeb"/>
      </w:pPr>
    </w:p>
    <w:p w:rsidR="003B3CB1" w:rsidRDefault="003B3CB1" w:rsidP="00FF4FD3">
      <w:pPr>
        <w:pStyle w:val="Nervous5"/>
        <w:ind w:right="4819"/>
      </w:pPr>
      <w:r w:rsidRPr="00FF4FD3">
        <w:t>Ophthalmologic examination</w:t>
      </w:r>
    </w:p>
    <w:p w:rsidR="003B3CB1" w:rsidRDefault="003B3CB1">
      <w:pPr>
        <w:pStyle w:val="NormalWeb"/>
        <w:numPr>
          <w:ilvl w:val="0"/>
          <w:numId w:val="7"/>
        </w:numPr>
      </w:pPr>
      <w:r>
        <w:rPr>
          <w:i/>
          <w:iCs/>
          <w:color w:val="FF0000"/>
        </w:rPr>
        <w:t>papilledema</w:t>
      </w:r>
      <w:r>
        <w:t xml:space="preserve"> </w:t>
      </w:r>
      <w:r w:rsidR="00F72083">
        <w:t>– present in ≈ 100%</w:t>
      </w:r>
      <w:r w:rsidR="00E67B0C">
        <w:t xml:space="preserve">; best objective reproducible exam - </w:t>
      </w:r>
      <w:r w:rsidR="00E67B0C" w:rsidRPr="00E67B0C">
        <w:t>Ocular coherence tomography (OCT)</w:t>
      </w:r>
      <w:r w:rsidR="00F72083">
        <w:t>.</w:t>
      </w:r>
      <w:r w:rsidR="00E67B0C">
        <w:tab/>
      </w:r>
      <w:hyperlink r:id="rId13" w:anchor="Papilledema" w:history="1">
        <w:r w:rsidR="00B344E3" w:rsidRPr="00E67B0C">
          <w:rPr>
            <w:rStyle w:val="Hyperlink"/>
          </w:rPr>
          <w:t xml:space="preserve">see </w:t>
        </w:r>
        <w:r w:rsidR="00E67B0C" w:rsidRPr="00E67B0C">
          <w:rPr>
            <w:rStyle w:val="Hyperlink"/>
          </w:rPr>
          <w:t xml:space="preserve">p. </w:t>
        </w:r>
        <w:r w:rsidR="00B344E3" w:rsidRPr="00E67B0C">
          <w:rPr>
            <w:rStyle w:val="Hyperlink"/>
          </w:rPr>
          <w:t>Eye</w:t>
        </w:r>
        <w:r w:rsidR="00E67B0C" w:rsidRPr="00E67B0C">
          <w:rPr>
            <w:rStyle w:val="Hyperlink"/>
          </w:rPr>
          <w:t>62 &gt;&gt;</w:t>
        </w:r>
      </w:hyperlink>
    </w:p>
    <w:p w:rsidR="003B3CB1" w:rsidRDefault="003B3CB1">
      <w:pPr>
        <w:pStyle w:val="NormalWeb"/>
        <w:numPr>
          <w:ilvl w:val="0"/>
          <w:numId w:val="7"/>
        </w:numPr>
      </w:pPr>
      <w:r>
        <w:rPr>
          <w:i/>
          <w:iCs/>
          <w:color w:val="FF0000"/>
        </w:rPr>
        <w:t>optic nerve-related visual field defects</w:t>
      </w:r>
      <w:r>
        <w:t xml:space="preserve"> (starts with inferior nasal field loss → enlarged blind spots → generalized constriction) – present in &gt; 90%.</w:t>
      </w:r>
    </w:p>
    <w:p w:rsidR="007D6B58" w:rsidRPr="007D6B58" w:rsidRDefault="007D6B58" w:rsidP="007D6B58">
      <w:pPr>
        <w:spacing w:before="60" w:after="120"/>
        <w:ind w:left="2880"/>
        <w:rPr>
          <w:szCs w:val="24"/>
        </w:rPr>
      </w:pPr>
      <w:r w:rsidRPr="007D6B58">
        <w:rPr>
          <w:b/>
          <w:szCs w:val="24"/>
        </w:rPr>
        <w:t>Perimetry</w:t>
      </w:r>
      <w:r w:rsidRPr="007D6B58">
        <w:rPr>
          <w:szCs w:val="24"/>
        </w:rPr>
        <w:t xml:space="preserve"> is the best means to detect and follow visual loss</w:t>
      </w:r>
      <w:r>
        <w:rPr>
          <w:szCs w:val="24"/>
        </w:rPr>
        <w:t>!</w:t>
      </w:r>
    </w:p>
    <w:p w:rsidR="003B3CB1" w:rsidRDefault="003B3CB1">
      <w:pPr>
        <w:numPr>
          <w:ilvl w:val="5"/>
          <w:numId w:val="1"/>
        </w:numPr>
      </w:pPr>
      <w:r>
        <w:t>visual acuity and color are preserved until late in disease.</w:t>
      </w:r>
    </w:p>
    <w:p w:rsidR="003B3CB1" w:rsidRDefault="003B3CB1">
      <w:pPr>
        <w:pStyle w:val="NormalWeb"/>
      </w:pPr>
    </w:p>
    <w:p w:rsidR="008B6BC8" w:rsidRDefault="008B6BC8">
      <w:pPr>
        <w:pStyle w:val="NormalWeb"/>
      </w:pPr>
    </w:p>
    <w:p w:rsidR="008B6BC8" w:rsidRDefault="008B6BC8">
      <w:pPr>
        <w:pStyle w:val="NormalWeb"/>
      </w:pPr>
    </w:p>
    <w:p w:rsidR="003B3CB1" w:rsidRDefault="003B3CB1">
      <w:pPr>
        <w:pStyle w:val="Nervous1"/>
      </w:pPr>
      <w:bookmarkStart w:id="7" w:name="_Toc39662061"/>
      <w:r>
        <w:t>Treatment</w:t>
      </w:r>
      <w:bookmarkEnd w:id="7"/>
    </w:p>
    <w:p w:rsidR="003B3CB1" w:rsidRDefault="003B3CB1">
      <w:pPr>
        <w:pStyle w:val="NormalWeb"/>
        <w:ind w:left="1440"/>
      </w:pPr>
      <w:r w:rsidRPr="00DA6054">
        <w:rPr>
          <w:u w:val="double"/>
        </w:rPr>
        <w:t>Asymptomatic cases</w:t>
      </w:r>
      <w:r w:rsidR="00DA6054">
        <w:t xml:space="preserve">* </w:t>
      </w:r>
      <w:r>
        <w:t>are not treated + careful ophthalmological follow-up (visual field, funduscopy, and ocular motility examination).</w:t>
      </w:r>
    </w:p>
    <w:p w:rsidR="00DA6054" w:rsidRDefault="00DA6054" w:rsidP="00DA6054">
      <w:pPr>
        <w:pStyle w:val="NormalWeb"/>
        <w:ind w:left="2880"/>
      </w:pPr>
      <w:r>
        <w:t>*i</w:t>
      </w:r>
      <w:r w:rsidRPr="00DA6054">
        <w:t xml:space="preserve">t is possible to lose vision without </w:t>
      </w:r>
      <w:r w:rsidR="00797213">
        <w:t xml:space="preserve">headache </w:t>
      </w:r>
      <w:r w:rsidRPr="00DA6054">
        <w:t>or papilledema</w:t>
      </w:r>
      <w:r w:rsidR="007E20FC">
        <w:t>.</w:t>
      </w:r>
    </w:p>
    <w:p w:rsidR="00DA6054" w:rsidRDefault="00DA6054" w:rsidP="00DA6054">
      <w:pPr>
        <w:pStyle w:val="NormalWeb"/>
        <w:ind w:left="2160"/>
      </w:pPr>
      <w:r w:rsidRPr="00DA6054">
        <w:t xml:space="preserve">Intervention is recommended in </w:t>
      </w:r>
      <w:r w:rsidRPr="00DA6054">
        <w:rPr>
          <w:i/>
          <w:color w:val="0000FF"/>
        </w:rPr>
        <w:t>unreliable patients</w:t>
      </w:r>
      <w:r w:rsidRPr="00DA6054">
        <w:t xml:space="preserve">, or whenever </w:t>
      </w:r>
      <w:r w:rsidRPr="00DA6054">
        <w:rPr>
          <w:i/>
          <w:color w:val="0000FF"/>
        </w:rPr>
        <w:t>visual fields deteriorate</w:t>
      </w:r>
      <w:r w:rsidRPr="00DA6054">
        <w:t xml:space="preserve">. </w:t>
      </w:r>
    </w:p>
    <w:p w:rsidR="003B3CB1" w:rsidRDefault="003B3CB1">
      <w:pPr>
        <w:pStyle w:val="NormalWeb"/>
      </w:pPr>
    </w:p>
    <w:p w:rsidR="003B3CB1" w:rsidRDefault="003B3CB1">
      <w:pPr>
        <w:numPr>
          <w:ilvl w:val="0"/>
          <w:numId w:val="4"/>
        </w:numPr>
        <w:rPr>
          <w:szCs w:val="24"/>
        </w:rPr>
      </w:pPr>
      <w:r w:rsidRPr="0075544B">
        <w:rPr>
          <w:b/>
          <w:bCs/>
          <w:color w:val="0000FF"/>
          <w:u w:val="single"/>
        </w:rPr>
        <w:t>Weight loss</w:t>
      </w:r>
      <w:r>
        <w:t xml:space="preserve"> (if obese) up to gastric stapling or resection.</w:t>
      </w:r>
    </w:p>
    <w:p w:rsidR="002B08F4" w:rsidRDefault="002B08F4" w:rsidP="002B08F4">
      <w:pPr>
        <w:numPr>
          <w:ilvl w:val="5"/>
          <w:numId w:val="1"/>
        </w:numPr>
      </w:pPr>
      <w:r w:rsidRPr="002B08F4">
        <w:t>weight loss of 6% usually results in complete resolution of</w:t>
      </w:r>
      <w:r>
        <w:t xml:space="preserve"> </w:t>
      </w:r>
      <w:r w:rsidRPr="002B08F4">
        <w:t>papilledema</w:t>
      </w:r>
      <w:r w:rsidR="00C363CC">
        <w:t xml:space="preserve"> (but usually not headaches)</w:t>
      </w:r>
      <w:r w:rsidR="007E20FC">
        <w:t>.</w:t>
      </w:r>
    </w:p>
    <w:p w:rsidR="002B08F4" w:rsidRPr="002B08F4" w:rsidRDefault="002B08F4" w:rsidP="002B08F4">
      <w:pPr>
        <w:numPr>
          <w:ilvl w:val="5"/>
          <w:numId w:val="1"/>
        </w:numPr>
      </w:pPr>
      <w:r>
        <w:t>s</w:t>
      </w:r>
      <w:r w:rsidRPr="002B08F4">
        <w:t>ymptoms recur if weight is regained</w:t>
      </w:r>
      <w:r>
        <w:t>.</w:t>
      </w:r>
    </w:p>
    <w:p w:rsidR="003B3CB1" w:rsidRDefault="003B3CB1">
      <w:pPr>
        <w:numPr>
          <w:ilvl w:val="0"/>
          <w:numId w:val="4"/>
        </w:numPr>
        <w:spacing w:before="120"/>
        <w:rPr>
          <w:szCs w:val="24"/>
        </w:rPr>
      </w:pPr>
      <w:r w:rsidRPr="0075544B">
        <w:rPr>
          <w:b/>
          <w:bCs/>
          <w:color w:val="0000FF"/>
          <w:u w:val="single"/>
        </w:rPr>
        <w:t>Standard headache treatment</w:t>
      </w:r>
      <w:r>
        <w:t xml:space="preserve"> (as for migraine or TTH).</w:t>
      </w:r>
    </w:p>
    <w:p w:rsidR="003B3CB1" w:rsidRDefault="003B3CB1">
      <w:pPr>
        <w:numPr>
          <w:ilvl w:val="0"/>
          <w:numId w:val="4"/>
        </w:numPr>
        <w:spacing w:before="120"/>
        <w:rPr>
          <w:szCs w:val="24"/>
        </w:rPr>
      </w:pPr>
      <w:r>
        <w:t xml:space="preserve">Drugs aimed at </w:t>
      </w:r>
      <w:r w:rsidRPr="0075544B">
        <w:rPr>
          <w:b/>
          <w:bCs/>
          <w:color w:val="0000FF"/>
          <w:u w:val="single"/>
        </w:rPr>
        <w:t>reducing CSF production</w:t>
      </w:r>
      <w:r>
        <w:t>:</w:t>
      </w:r>
    </w:p>
    <w:p w:rsidR="00A275BC" w:rsidRPr="00F43C2D" w:rsidRDefault="00A275BC">
      <w:pPr>
        <w:numPr>
          <w:ilvl w:val="0"/>
          <w:numId w:val="9"/>
        </w:numPr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3C2D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fluid and salt restriction</w:t>
      </w:r>
    </w:p>
    <w:p w:rsidR="00C87279" w:rsidRPr="00C87279" w:rsidRDefault="003B3CB1">
      <w:pPr>
        <w:numPr>
          <w:ilvl w:val="0"/>
          <w:numId w:val="9"/>
        </w:numPr>
        <w:rPr>
          <w:szCs w:val="24"/>
        </w:rPr>
      </w:pPr>
      <w:r>
        <w:t xml:space="preserve">4-6-week trial of </w:t>
      </w:r>
      <w:r w:rsidRPr="00F43C2D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carbonic anhydrase inhibitor</w:t>
      </w:r>
      <w:r>
        <w:t xml:space="preserve"> </w:t>
      </w:r>
      <w:r w:rsidR="00C87279">
        <w:t>:</w:t>
      </w:r>
    </w:p>
    <w:p w:rsidR="00073769" w:rsidRPr="00073769" w:rsidRDefault="003B3CB1" w:rsidP="00C87279">
      <w:pPr>
        <w:numPr>
          <w:ilvl w:val="0"/>
          <w:numId w:val="15"/>
        </w:numPr>
        <w:rPr>
          <w:szCs w:val="24"/>
        </w:rPr>
      </w:pPr>
      <w:r w:rsidRPr="00F43C2D">
        <w:rPr>
          <w:bCs/>
          <w:smallCaps/>
          <w:color w:val="FF0000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acetazolamide</w:t>
      </w:r>
      <w:r w:rsidR="00C363CC" w:rsidRPr="00F43C2D">
        <w:rPr>
          <w:bCs/>
          <w:smallCaps/>
          <w:color w:val="FF0000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27B20" w:rsidRPr="00827B20">
        <w:t xml:space="preserve">0.5 g BID → </w:t>
      </w:r>
      <w:r w:rsidR="00C363CC" w:rsidRPr="00C363CC">
        <w:t>up to 4 g/d</w:t>
      </w:r>
      <w:r w:rsidR="00827B20">
        <w:t xml:space="preserve"> - </w:t>
      </w:r>
      <w:r w:rsidR="00827B20" w:rsidRPr="00827B20">
        <w:t>evidence-based first-line therapy</w:t>
      </w:r>
      <w:r w:rsidR="00827B20">
        <w:t xml:space="preserve">; </w:t>
      </w:r>
      <w:r w:rsidR="00827B20" w:rsidRPr="00827B20">
        <w:t>paresthesias occurred in 47.7% of participants, 30.2% had nausea, and kidney stones occurred</w:t>
      </w:r>
      <w:r w:rsidR="007E20FC">
        <w:t>.</w:t>
      </w:r>
      <w:r w:rsidR="00EE3F98">
        <w:rPr>
          <w:szCs w:val="24"/>
        </w:rPr>
        <w:t xml:space="preserve"> </w:t>
      </w:r>
      <w:hyperlink r:id="rId14" w:anchor="Acetazolamide" w:history="1">
        <w:r w:rsidR="00EE3F98" w:rsidRPr="00EE3F98">
          <w:rPr>
            <w:rStyle w:val="Hyperlink"/>
            <w:szCs w:val="24"/>
          </w:rPr>
          <w:t>see p. 2518 &gt;&gt;</w:t>
        </w:r>
      </w:hyperlink>
    </w:p>
    <w:p w:rsidR="00C87279" w:rsidRDefault="00C87279" w:rsidP="00C87279">
      <w:pPr>
        <w:numPr>
          <w:ilvl w:val="0"/>
          <w:numId w:val="15"/>
        </w:numPr>
      </w:pPr>
      <w:r w:rsidRPr="00F43C2D">
        <w:rPr>
          <w:bCs/>
          <w:smallCaps/>
          <w:color w:val="FF0000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methazolamide</w:t>
      </w:r>
      <w:r w:rsidRPr="00C87279">
        <w:t xml:space="preserve">: </w:t>
      </w:r>
      <w:r w:rsidRPr="00C87279">
        <w:rPr>
          <w:szCs w:val="24"/>
        </w:rPr>
        <w:t>better</w:t>
      </w:r>
      <w:r w:rsidRPr="00C87279">
        <w:t xml:space="preserve"> tolerated but less effective</w:t>
      </w:r>
      <w:r>
        <w:t xml:space="preserve">. </w:t>
      </w:r>
      <w:hyperlink r:id="rId15" w:anchor="METHAZOLAMIDE" w:history="1">
        <w:r w:rsidRPr="00EE3F98">
          <w:rPr>
            <w:rStyle w:val="Hyperlink"/>
            <w:szCs w:val="24"/>
          </w:rPr>
          <w:t>see p. 2518 &gt;&gt;</w:t>
        </w:r>
      </w:hyperlink>
    </w:p>
    <w:p w:rsidR="00D5126E" w:rsidRPr="00C87279" w:rsidRDefault="00D5126E" w:rsidP="00D5126E">
      <w:pPr>
        <w:numPr>
          <w:ilvl w:val="0"/>
          <w:numId w:val="15"/>
        </w:numPr>
      </w:pPr>
      <w:r w:rsidRPr="00F43C2D">
        <w:rPr>
          <w:bCs/>
          <w:smallCaps/>
          <w:color w:val="FF0000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topiramate</w:t>
      </w:r>
      <w:r w:rsidRPr="00D5126E">
        <w:t xml:space="preserve"> </w:t>
      </w:r>
      <w:r>
        <w:t xml:space="preserve">- </w:t>
      </w:r>
      <w:r w:rsidRPr="00D5126E">
        <w:t>anticonvulsant with secondary inhibition</w:t>
      </w:r>
      <w:r>
        <w:t xml:space="preserve"> of CA; dosage </w:t>
      </w:r>
      <w:r w:rsidRPr="00D5126E">
        <w:t xml:space="preserve">200 mg PO </w:t>
      </w:r>
      <w:r>
        <w:t>q 12 hrs;</w:t>
      </w:r>
      <w:r w:rsidRPr="00D5126E">
        <w:t xml:space="preserve"> side effects: </w:t>
      </w:r>
      <w:r>
        <w:t>s</w:t>
      </w:r>
      <w:r w:rsidRPr="00D5126E">
        <w:t>imilar to acetazolamide,</w:t>
      </w:r>
      <w:r>
        <w:t xml:space="preserve"> </w:t>
      </w:r>
      <w:r w:rsidRPr="00D5126E">
        <w:t>but can be used in sulfa allergic patients</w:t>
      </w:r>
      <w:r w:rsidR="00250C6C">
        <w:t>.</w:t>
      </w:r>
    </w:p>
    <w:p w:rsidR="003B3CB1" w:rsidRDefault="003B3CB1">
      <w:pPr>
        <w:numPr>
          <w:ilvl w:val="0"/>
          <w:numId w:val="9"/>
        </w:numPr>
        <w:rPr>
          <w:szCs w:val="24"/>
        </w:rPr>
      </w:pPr>
      <w:r w:rsidRPr="00F43C2D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loop diuretic</w:t>
      </w:r>
      <w:r>
        <w:t xml:space="preserve"> (</w:t>
      </w:r>
      <w:r w:rsidRPr="00F43C2D">
        <w:rPr>
          <w:bCs/>
          <w:smallCaps/>
          <w:color w:val="FF0000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furosemide</w:t>
      </w:r>
      <w:r>
        <w:t>).</w:t>
      </w:r>
    </w:p>
    <w:p w:rsidR="00250C6C" w:rsidRPr="00250C6C" w:rsidRDefault="00250C6C" w:rsidP="00250C6C">
      <w:pPr>
        <w:numPr>
          <w:ilvl w:val="0"/>
          <w:numId w:val="17"/>
        </w:numPr>
      </w:pPr>
      <w:r w:rsidRPr="00250C6C">
        <w:t>160 mg</w:t>
      </w:r>
      <w:r>
        <w:t>/d</w:t>
      </w:r>
      <w:r w:rsidRPr="00250C6C">
        <w:t>, adjust per symptoms and eye</w:t>
      </w:r>
      <w:r>
        <w:t xml:space="preserve"> </w:t>
      </w:r>
      <w:r w:rsidRPr="00250C6C">
        <w:t>exam (not to CSF pressure)</w:t>
      </w:r>
      <w:r>
        <w:t xml:space="preserve">; </w:t>
      </w:r>
      <w:r w:rsidRPr="00250C6C">
        <w:t xml:space="preserve">if ineffective, double (320 </w:t>
      </w:r>
      <w:r>
        <w:t>m</w:t>
      </w:r>
      <w:r w:rsidRPr="00250C6C">
        <w:t>g/d)</w:t>
      </w:r>
      <w:r>
        <w:t>.</w:t>
      </w:r>
    </w:p>
    <w:p w:rsidR="00250C6C" w:rsidRPr="00250C6C" w:rsidRDefault="00250C6C" w:rsidP="00250C6C">
      <w:pPr>
        <w:numPr>
          <w:ilvl w:val="0"/>
          <w:numId w:val="17"/>
        </w:numPr>
      </w:pPr>
      <w:r w:rsidRPr="00250C6C">
        <w:t xml:space="preserve"> monitor and supplement K+ </w:t>
      </w:r>
      <w:r>
        <w:t>levels.</w:t>
      </w:r>
    </w:p>
    <w:p w:rsidR="00827B20" w:rsidRPr="00732878" w:rsidRDefault="00827B20">
      <w:pPr>
        <w:numPr>
          <w:ilvl w:val="0"/>
          <w:numId w:val="9"/>
        </w:numPr>
      </w:pPr>
      <w:r w:rsidRPr="00732878">
        <w:rPr>
          <w:bCs/>
          <w:smallCaps/>
          <w:color w:val="FF0000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732878" w:rsidRPr="00732878">
        <w:rPr>
          <w:bCs/>
          <w:smallCaps/>
          <w:color w:val="FF0000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ctreotide</w:t>
      </w:r>
      <w:r w:rsidR="00732878">
        <w:t xml:space="preserve"> </w:t>
      </w:r>
      <w:r w:rsidRPr="00732878">
        <w:t>has been shown to reduce ICP and improve headache</w:t>
      </w:r>
      <w:r w:rsidR="00732878">
        <w:t>; i</w:t>
      </w:r>
      <w:r w:rsidRPr="00732878">
        <w:t>n a small case series of individuals who had tried and failed multiple medical and surgical therapies, octreotide eliminate</w:t>
      </w:r>
      <w:r w:rsidR="00732878">
        <w:t>d headache as a symptom of IIH.</w:t>
      </w:r>
    </w:p>
    <w:p w:rsidR="003B3CB1" w:rsidRDefault="003B3CB1">
      <w:pPr>
        <w:numPr>
          <w:ilvl w:val="0"/>
          <w:numId w:val="9"/>
        </w:numPr>
        <w:rPr>
          <w:szCs w:val="24"/>
        </w:rPr>
      </w:pPr>
      <w:r w:rsidRPr="00F43C2D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cardiac glycosides</w:t>
      </w:r>
      <w:r>
        <w:t xml:space="preserve"> have similar effect.</w:t>
      </w:r>
    </w:p>
    <w:p w:rsidR="003B3CB1" w:rsidRDefault="003B3CB1">
      <w:pPr>
        <w:numPr>
          <w:ilvl w:val="0"/>
          <w:numId w:val="9"/>
        </w:numPr>
        <w:rPr>
          <w:szCs w:val="24"/>
        </w:rPr>
      </w:pPr>
      <w:r>
        <w:t xml:space="preserve">short course of </w:t>
      </w:r>
      <w:r w:rsidRPr="00F43C2D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high dose corticosteroids</w:t>
      </w:r>
      <w:r>
        <w:t xml:space="preserve"> - maximum medical management when rapid lowering of ICP is required</w:t>
      </w:r>
      <w:r w:rsidR="00562C97">
        <w:t>,</w:t>
      </w:r>
      <w:r w:rsidR="00562C97" w:rsidRPr="00562C97">
        <w:t xml:space="preserve"> for patients awaiting surgery</w:t>
      </w:r>
      <w:r>
        <w:t>.</w:t>
      </w:r>
    </w:p>
    <w:p w:rsidR="00562C97" w:rsidRDefault="00562C97" w:rsidP="00562C97">
      <w:pPr>
        <w:numPr>
          <w:ilvl w:val="0"/>
          <w:numId w:val="17"/>
        </w:numPr>
      </w:pPr>
      <w:r w:rsidRPr="00562C97">
        <w:t xml:space="preserve">options: </w:t>
      </w:r>
      <w:r w:rsidRPr="00F43C2D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dexamethasone</w:t>
      </w:r>
      <w:r w:rsidRPr="00562C97">
        <w:t xml:space="preserve"> </w:t>
      </w:r>
      <w:r>
        <w:t xml:space="preserve">12 mg/d, </w:t>
      </w:r>
      <w:r w:rsidRPr="00F43C2D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prednisone</w:t>
      </w:r>
      <w:r w:rsidRPr="00562C97">
        <w:t xml:space="preserve"> 40-60 mg/d, </w:t>
      </w:r>
      <w:r w:rsidRPr="00F43C2D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methylprednisolone</w:t>
      </w:r>
      <w:r w:rsidR="00F4142D">
        <w:t xml:space="preserve"> 250 mg IV q</w:t>
      </w:r>
      <w:r w:rsidRPr="00562C97">
        <w:t>6</w:t>
      </w:r>
      <w:r>
        <w:t>h.</w:t>
      </w:r>
    </w:p>
    <w:p w:rsidR="00562C97" w:rsidRPr="00562C97" w:rsidRDefault="00562C97" w:rsidP="00562C97">
      <w:pPr>
        <w:numPr>
          <w:ilvl w:val="0"/>
          <w:numId w:val="17"/>
        </w:numPr>
      </w:pPr>
      <w:r w:rsidRPr="00562C97">
        <w:t>reduction in symptoms</w:t>
      </w:r>
      <w:r>
        <w:t xml:space="preserve"> </w:t>
      </w:r>
      <w:r w:rsidRPr="00562C97">
        <w:t>should occur by 2 weeks, after which time steroid should be tapered over 2 weeks</w:t>
      </w:r>
      <w:r w:rsidR="00F4142D">
        <w:t>.</w:t>
      </w:r>
    </w:p>
    <w:p w:rsidR="00562C97" w:rsidRDefault="00562C97" w:rsidP="00562C97">
      <w:pPr>
        <w:numPr>
          <w:ilvl w:val="0"/>
          <w:numId w:val="17"/>
        </w:numPr>
      </w:pPr>
      <w:r>
        <w:t>headache commonly recurs after withdrawal.</w:t>
      </w:r>
    </w:p>
    <w:p w:rsidR="00562C97" w:rsidRPr="00562C97" w:rsidRDefault="00562C97" w:rsidP="00562C97">
      <w:pPr>
        <w:numPr>
          <w:ilvl w:val="0"/>
          <w:numId w:val="17"/>
        </w:numPr>
      </w:pPr>
      <w:r>
        <w:t>l</w:t>
      </w:r>
      <w:r w:rsidRPr="00562C97">
        <w:t>ong-term use is not recommended due to, among other</w:t>
      </w:r>
      <w:r>
        <w:t xml:space="preserve"> </w:t>
      </w:r>
      <w:r w:rsidRPr="00562C97">
        <w:t>things, associated weight gain</w:t>
      </w:r>
      <w:r>
        <w:t>.</w:t>
      </w:r>
    </w:p>
    <w:p w:rsidR="003B3CB1" w:rsidRPr="0075544B" w:rsidRDefault="003B3CB1">
      <w:pPr>
        <w:numPr>
          <w:ilvl w:val="0"/>
          <w:numId w:val="4"/>
        </w:numPr>
        <w:spacing w:before="120"/>
        <w:rPr>
          <w:szCs w:val="24"/>
          <w:u w:val="single"/>
        </w:rPr>
      </w:pPr>
      <w:r w:rsidRPr="0075544B">
        <w:rPr>
          <w:b/>
          <w:bCs/>
          <w:color w:val="0000FF"/>
          <w:u w:val="single"/>
        </w:rPr>
        <w:t>Serial lumbar punctures</w:t>
      </w:r>
    </w:p>
    <w:p w:rsidR="003B3CB1" w:rsidRDefault="003B3CB1">
      <w:pPr>
        <w:pStyle w:val="BodyTextIndent2"/>
        <w:rPr>
          <w:szCs w:val="24"/>
        </w:rPr>
      </w:pPr>
      <w:r>
        <w:t>N.B. some intractable headache patients have dissociation between CSF pressure and headache!</w:t>
      </w:r>
    </w:p>
    <w:p w:rsidR="001B647C" w:rsidRDefault="001B647C" w:rsidP="001B647C">
      <w:pPr>
        <w:numPr>
          <w:ilvl w:val="0"/>
          <w:numId w:val="17"/>
        </w:numPr>
      </w:pPr>
      <w:r>
        <w:t>large-volume</w:t>
      </w:r>
      <w:r w:rsidRPr="001B647C">
        <w:t xml:space="preserve"> </w:t>
      </w:r>
      <w:r>
        <w:t>(</w:t>
      </w:r>
      <w:r w:rsidRPr="001B647C">
        <w:t>remove up to 30 ml to</w:t>
      </w:r>
      <w:r>
        <w:t xml:space="preserve"> </w:t>
      </w:r>
      <w:r w:rsidRPr="001B647C">
        <w:t>halve OP</w:t>
      </w:r>
      <w:r>
        <w:t>),</w:t>
      </w:r>
      <w:r w:rsidRPr="001B647C">
        <w:t xml:space="preserve"> </w:t>
      </w:r>
      <w:r>
        <w:t>alternate-day</w:t>
      </w:r>
      <w:r w:rsidRPr="001B647C">
        <w:t xml:space="preserve"> until OP &lt; 20 cm H</w:t>
      </w:r>
      <w:r w:rsidRPr="001B647C">
        <w:rPr>
          <w:vertAlign w:val="subscript"/>
        </w:rPr>
        <w:t>2</w:t>
      </w:r>
      <w:r w:rsidRPr="001B647C">
        <w:t>0</w:t>
      </w:r>
      <w:r>
        <w:t xml:space="preserve">, </w:t>
      </w:r>
      <w:r w:rsidRPr="001B647C">
        <w:t xml:space="preserve">then decrease to q </w:t>
      </w:r>
      <w:r>
        <w:t xml:space="preserve">1 </w:t>
      </w:r>
      <w:r w:rsidRPr="001B647C">
        <w:t>wk until remission</w:t>
      </w:r>
      <w:r w:rsidR="00D80697">
        <w:t>.</w:t>
      </w:r>
    </w:p>
    <w:p w:rsidR="001B647C" w:rsidRDefault="001B647C" w:rsidP="001B647C">
      <w:pPr>
        <w:numPr>
          <w:ilvl w:val="0"/>
          <w:numId w:val="17"/>
        </w:numPr>
      </w:pPr>
      <w:r w:rsidRPr="001B647C">
        <w:t>25% remit after 1</w:t>
      </w:r>
      <w:r w:rsidRPr="006E7904">
        <w:rPr>
          <w:vertAlign w:val="superscript"/>
        </w:rPr>
        <w:t>st</w:t>
      </w:r>
      <w:r w:rsidR="006E7904">
        <w:t xml:space="preserve"> </w:t>
      </w:r>
      <w:r w:rsidRPr="001B647C">
        <w:t>L</w:t>
      </w:r>
      <w:r>
        <w:t>P</w:t>
      </w:r>
      <w:r w:rsidR="006E7904">
        <w:t>.</w:t>
      </w:r>
    </w:p>
    <w:p w:rsidR="001B647C" w:rsidRDefault="001B647C" w:rsidP="001B647C">
      <w:pPr>
        <w:numPr>
          <w:ilvl w:val="0"/>
          <w:numId w:val="17"/>
        </w:numPr>
      </w:pPr>
      <w:r>
        <w:t>u</w:t>
      </w:r>
      <w:r w:rsidRPr="001B647C">
        <w:t>se large</w:t>
      </w:r>
      <w:r>
        <w:t xml:space="preserve"> </w:t>
      </w:r>
      <w:r w:rsidRPr="001B647C">
        <w:t>gauge needle (e.g. 18 G) which may help promote post-LP CSF leak into</w:t>
      </w:r>
      <w:r>
        <w:t xml:space="preserve"> </w:t>
      </w:r>
      <w:r w:rsidRPr="001B647C">
        <w:t>subcutaneous tissues.</w:t>
      </w:r>
    </w:p>
    <w:p w:rsidR="003B3CB1" w:rsidRDefault="003B3CB1">
      <w:pPr>
        <w:numPr>
          <w:ilvl w:val="0"/>
          <w:numId w:val="4"/>
        </w:numPr>
        <w:spacing w:before="120"/>
        <w:rPr>
          <w:szCs w:val="24"/>
        </w:rPr>
      </w:pPr>
      <w:r w:rsidRPr="0075544B">
        <w:rPr>
          <w:b/>
          <w:bCs/>
          <w:color w:val="0000FF"/>
          <w:u w:val="single"/>
        </w:rPr>
        <w:t>Surgical treatment</w:t>
      </w:r>
      <w:r>
        <w:t xml:space="preserve"> (preventing visual loss ± headache):</w:t>
      </w:r>
    </w:p>
    <w:p w:rsidR="000E5DFB" w:rsidRPr="00675654" w:rsidRDefault="003B3CB1" w:rsidP="00096F57">
      <w:pPr>
        <w:numPr>
          <w:ilvl w:val="1"/>
          <w:numId w:val="4"/>
        </w:numPr>
        <w:spacing w:before="120"/>
        <w:ind w:left="765"/>
      </w:pPr>
      <w:r w:rsidRPr="00DA3E50">
        <w:rPr>
          <w:b/>
          <w:bCs/>
          <w:i/>
          <w:iCs/>
          <w:highlight w:val="yellow"/>
        </w:rPr>
        <w:t>shunt</w:t>
      </w:r>
      <w:r w:rsidR="001D3065">
        <w:t xml:space="preserve"> (</w:t>
      </w:r>
      <w:r w:rsidR="001D3065" w:rsidRPr="001D3065">
        <w:rPr>
          <w:b/>
        </w:rPr>
        <w:t>lumboperitoneal</w:t>
      </w:r>
      <w:r w:rsidR="001D3065">
        <w:t xml:space="preserve"> vs </w:t>
      </w:r>
      <w:r w:rsidR="001D3065" w:rsidRPr="001D3065">
        <w:rPr>
          <w:b/>
        </w:rPr>
        <w:t>ventriculoperitoneal</w:t>
      </w:r>
      <w:r w:rsidR="001D3065">
        <w:t xml:space="preserve"> – equal in shunt failure and complication rates!</w:t>
      </w:r>
      <w:r>
        <w:t>)</w:t>
      </w:r>
      <w:r w:rsidR="00675654">
        <w:t>; m</w:t>
      </w:r>
      <w:r w:rsidR="000E5DFB">
        <w:t xml:space="preserve">ay need </w:t>
      </w:r>
      <w:r w:rsidR="001D3065">
        <w:t>antisiphon</w:t>
      </w:r>
      <w:r w:rsidR="00675654">
        <w:t xml:space="preserve"> valve</w:t>
      </w:r>
      <w:r w:rsidR="00675654" w:rsidRPr="00675654">
        <w:t xml:space="preserve"> to prevent </w:t>
      </w:r>
      <w:r w:rsidR="00CE73F8">
        <w:t>low-</w:t>
      </w:r>
      <w:r w:rsidR="00D80697">
        <w:t>pressure</w:t>
      </w:r>
      <w:r w:rsidR="00CE73F8">
        <w:t xml:space="preserve"> headaches</w:t>
      </w:r>
      <w:r w:rsidR="000E5DFB">
        <w:t>.</w:t>
      </w:r>
    </w:p>
    <w:p w:rsidR="003B3CB1" w:rsidRDefault="003B3CB1" w:rsidP="00096F57">
      <w:pPr>
        <w:numPr>
          <w:ilvl w:val="1"/>
          <w:numId w:val="4"/>
        </w:numPr>
        <w:spacing w:before="120"/>
        <w:ind w:left="765"/>
        <w:rPr>
          <w:szCs w:val="24"/>
        </w:rPr>
      </w:pPr>
      <w:r w:rsidRPr="00DA3E50">
        <w:rPr>
          <w:b/>
          <w:bCs/>
          <w:i/>
          <w:iCs/>
          <w:highlight w:val="yellow"/>
        </w:rPr>
        <w:t>optic nerve sheath fenestration</w:t>
      </w:r>
      <w:r w:rsidR="004E1D87" w:rsidRPr="00DA3E50">
        <w:rPr>
          <w:b/>
          <w:bCs/>
          <w:i/>
          <w:iCs/>
          <w:highlight w:val="yellow"/>
        </w:rPr>
        <w:t xml:space="preserve"> (ONSF)</w:t>
      </w:r>
      <w:r>
        <w:t xml:space="preserve"> - cutting slits or rectangular patches in dura surrounding optic nerve immediately behind globe;</w:t>
      </w:r>
    </w:p>
    <w:p w:rsidR="0075544B" w:rsidRDefault="0075544B" w:rsidP="0075544B">
      <w:pPr>
        <w:numPr>
          <w:ilvl w:val="2"/>
          <w:numId w:val="4"/>
        </w:numPr>
      </w:pPr>
      <w:r>
        <w:t>p</w:t>
      </w:r>
      <w:r w:rsidRPr="00D76DC4">
        <w:t>erformed via medial or less commonly lateral orbitotomy or</w:t>
      </w:r>
      <w:r>
        <w:t xml:space="preserve"> </w:t>
      </w:r>
      <w:r w:rsidRPr="00D76DC4">
        <w:t>transconjunctival medial approach.</w:t>
      </w:r>
    </w:p>
    <w:p w:rsidR="003B3CB1" w:rsidRDefault="003B3CB1">
      <w:pPr>
        <w:numPr>
          <w:ilvl w:val="2"/>
          <w:numId w:val="4"/>
        </w:numPr>
      </w:pPr>
      <w:r>
        <w:t>allows egress of CSF into orbital fat where it is absorbed into veins.</w:t>
      </w:r>
    </w:p>
    <w:p w:rsidR="003B3CB1" w:rsidRDefault="003B3CB1">
      <w:pPr>
        <w:numPr>
          <w:ilvl w:val="2"/>
          <w:numId w:val="4"/>
        </w:numPr>
      </w:pPr>
      <w:r>
        <w:t>papilledema in both eyes may regress after fenestration of one optic nerve</w:t>
      </w:r>
      <w:r w:rsidR="001353E5">
        <w:t xml:space="preserve">; </w:t>
      </w:r>
      <w:r w:rsidR="001353E5" w:rsidRPr="00D76DC4">
        <w:t>if not, contralateral ONSF must be performed</w:t>
      </w:r>
      <w:r>
        <w:t>.</w:t>
      </w:r>
    </w:p>
    <w:p w:rsidR="001E72AD" w:rsidRDefault="00D76DC4" w:rsidP="004E1D87">
      <w:pPr>
        <w:numPr>
          <w:ilvl w:val="2"/>
          <w:numId w:val="4"/>
        </w:numPr>
      </w:pPr>
      <w:r w:rsidRPr="00D76DC4">
        <w:rPr>
          <w:color w:val="FF0000"/>
        </w:rPr>
        <w:t>sometimes (but not always) lowers ICP</w:t>
      </w:r>
      <w:r>
        <w:t xml:space="preserve">; </w:t>
      </w:r>
      <w:r w:rsidR="004E1D87">
        <w:t xml:space="preserve">headache is not relieved!; i.e. ONFS is </w:t>
      </w:r>
      <w:r w:rsidR="001E72AD">
        <w:t>best for pr</w:t>
      </w:r>
      <w:r w:rsidR="001E72AD" w:rsidRPr="001E72AD">
        <w:t>otection of vision and reversal of papilledema</w:t>
      </w:r>
      <w:r w:rsidR="0075544B">
        <w:t>.</w:t>
      </w:r>
    </w:p>
    <w:p w:rsidR="00D76DC4" w:rsidRDefault="0075544B" w:rsidP="00D76DC4">
      <w:pPr>
        <w:numPr>
          <w:ilvl w:val="2"/>
          <w:numId w:val="4"/>
        </w:numPr>
      </w:pPr>
      <w:r>
        <w:t>h</w:t>
      </w:r>
      <w:r w:rsidR="00D76DC4" w:rsidRPr="00D76DC4">
        <w:t>as succeeded in cases</w:t>
      </w:r>
      <w:r w:rsidR="00D76DC4">
        <w:t xml:space="preserve"> </w:t>
      </w:r>
      <w:r w:rsidR="00D76DC4" w:rsidRPr="00D76DC4">
        <w:t>where visual loss progressed after LP shunting, possibly due to poor communication</w:t>
      </w:r>
      <w:r w:rsidR="00D76DC4">
        <w:t xml:space="preserve"> </w:t>
      </w:r>
      <w:r w:rsidR="00D76DC4" w:rsidRPr="00D76DC4">
        <w:t>between orbital and intracranial subarachnoid spaces</w:t>
      </w:r>
      <w:r w:rsidR="00D76DC4">
        <w:t>.</w:t>
      </w:r>
    </w:p>
    <w:p w:rsidR="0075544B" w:rsidRDefault="0075544B" w:rsidP="0075544B">
      <w:pPr>
        <w:numPr>
          <w:ilvl w:val="2"/>
          <w:numId w:val="4"/>
        </w:numPr>
      </w:pPr>
      <w:r w:rsidRPr="0075544B">
        <w:t>r</w:t>
      </w:r>
      <w:r w:rsidRPr="00D76DC4">
        <w:t>epeat fenestration</w:t>
      </w:r>
      <w:r>
        <w:t xml:space="preserve"> </w:t>
      </w:r>
      <w:r w:rsidRPr="00D76DC4">
        <w:t xml:space="preserve">is </w:t>
      </w:r>
      <w:r>
        <w:t>needed in 0.</w:t>
      </w:r>
      <w:r w:rsidRPr="00D76DC4">
        <w:t>6%</w:t>
      </w:r>
    </w:p>
    <w:p w:rsidR="0075544B" w:rsidRDefault="0075544B" w:rsidP="00D76DC4">
      <w:pPr>
        <w:numPr>
          <w:ilvl w:val="2"/>
          <w:numId w:val="4"/>
        </w:numPr>
      </w:pPr>
      <w:r w:rsidRPr="0075544B">
        <w:rPr>
          <w:u w:val="single"/>
        </w:rPr>
        <w:t>side effects</w:t>
      </w:r>
      <w:r w:rsidR="00D76DC4" w:rsidRPr="00D76DC4">
        <w:t>: pupillary dysfunction, peripapillary hemorrhage, chemosis, chorioretinal</w:t>
      </w:r>
      <w:r w:rsidR="00D76DC4">
        <w:t xml:space="preserve"> </w:t>
      </w:r>
      <w:r w:rsidR="00D76DC4" w:rsidRPr="00D76DC4">
        <w:t xml:space="preserve">scarring, diplopia (usually self-limited) </w:t>
      </w:r>
      <w:r>
        <w:t>from medial rectus disruption.</w:t>
      </w:r>
    </w:p>
    <w:p w:rsidR="000329E1" w:rsidRPr="00B372E4" w:rsidRDefault="000329E1" w:rsidP="00096F57">
      <w:pPr>
        <w:numPr>
          <w:ilvl w:val="1"/>
          <w:numId w:val="4"/>
        </w:numPr>
        <w:spacing w:before="120"/>
        <w:ind w:left="765"/>
        <w:rPr>
          <w:szCs w:val="24"/>
        </w:rPr>
      </w:pPr>
      <w:r w:rsidRPr="000329E1">
        <w:rPr>
          <w:b/>
          <w:bCs/>
          <w:i/>
          <w:iCs/>
          <w:highlight w:val="yellow"/>
        </w:rPr>
        <w:t>dural venous sinus angioplasty and stenting</w:t>
      </w:r>
      <w:r w:rsidR="00B372E4">
        <w:rPr>
          <w:b/>
          <w:bCs/>
          <w:i/>
          <w:iCs/>
        </w:rPr>
        <w:t xml:space="preserve"> </w:t>
      </w:r>
      <w:r w:rsidR="00B372E4" w:rsidRPr="00B372E4">
        <w:t xml:space="preserve">– </w:t>
      </w:r>
      <w:r w:rsidR="001D3065">
        <w:t>for select patients with dural venous sinus stenosis</w:t>
      </w:r>
      <w:r w:rsidR="00B372E4">
        <w:t>.</w:t>
      </w:r>
    </w:p>
    <w:p w:rsidR="00B372E4" w:rsidRDefault="00B372E4" w:rsidP="00B372E4">
      <w:pPr>
        <w:pStyle w:val="Articlename"/>
      </w:pPr>
      <w:r w:rsidRPr="00B372E4">
        <w:t xml:space="preserve">Hasan Asif </w:t>
      </w:r>
      <w:r>
        <w:t xml:space="preserve">et al. </w:t>
      </w:r>
      <w:r w:rsidRPr="00B372E4">
        <w:t>Idiopathic intracranial hypertension: 120-day clinical, radiological, and manometric outcomes after stent insertion into the dural venous sinus</w:t>
      </w:r>
      <w:r>
        <w:t xml:space="preserve">. </w:t>
      </w:r>
      <w:r w:rsidRPr="00B372E4">
        <w:t>Journal of Neurosurgery 2017 October 6: 1-9</w:t>
      </w:r>
    </w:p>
    <w:p w:rsidR="00096F57" w:rsidRPr="00096F57" w:rsidRDefault="00096F57" w:rsidP="00096F57">
      <w:pPr>
        <w:numPr>
          <w:ilvl w:val="2"/>
          <w:numId w:val="4"/>
        </w:numPr>
      </w:pPr>
      <w:r>
        <w:t>d</w:t>
      </w:r>
      <w:r w:rsidRPr="00096F57">
        <w:t>ural ve</w:t>
      </w:r>
      <w:r>
        <w:t xml:space="preserve">nous sinus stenting indication </w:t>
      </w:r>
      <w:r w:rsidRPr="00096F57">
        <w:t>- endovascular</w:t>
      </w:r>
      <w:r>
        <w:t xml:space="preserve">ly measured </w:t>
      </w:r>
      <w:r w:rsidRPr="00096F57">
        <w:rPr>
          <w:b/>
          <w:color w:val="00B0F0"/>
        </w:rPr>
        <w:t>gradient &gt; 8 mmHg</w:t>
      </w:r>
      <w:r>
        <w:t>; p</w:t>
      </w:r>
      <w:r w:rsidRPr="00096F57">
        <w:t>oststenting - aspirin and Plavix (same as post arterial stenting)</w:t>
      </w:r>
      <w:r>
        <w:t>.</w:t>
      </w:r>
    </w:p>
    <w:p w:rsidR="001E79EF" w:rsidRDefault="001E79EF" w:rsidP="001E79EF">
      <w:pPr>
        <w:numPr>
          <w:ilvl w:val="2"/>
          <w:numId w:val="4"/>
        </w:numPr>
      </w:pPr>
      <w:r w:rsidRPr="001E79EF">
        <w:rPr>
          <w:color w:val="00B050"/>
        </w:rPr>
        <w:t>venous sinus stenosis can improve or resolve after reduction of ICP via CSF flow diversion</w:t>
      </w:r>
      <w:r w:rsidRPr="001E79EF">
        <w:t>, pointing to elevated ICP as the etiology of the transverse sinus narrowing rather than the narrowing causing elevated venous pressure and CSF outflow obstruction</w:t>
      </w:r>
    </w:p>
    <w:p w:rsidR="001E79EF" w:rsidRDefault="001E79EF" w:rsidP="001E79EF">
      <w:pPr>
        <w:pStyle w:val="Articlename"/>
      </w:pPr>
      <w:r w:rsidRPr="001E79EF">
        <w:t>Markey KA, Mollan SP, Jensen RH, Sinclair AJ. Understanding idiopathic intracranial hypertension: mechanisms, management, and future directions. </w:t>
      </w:r>
      <w:r w:rsidRPr="001E79EF">
        <w:rPr>
          <w:i w:val="0"/>
          <w:iCs/>
        </w:rPr>
        <w:t>Lancet Neurol.</w:t>
      </w:r>
      <w:r w:rsidRPr="001E79EF">
        <w:t> 2016;15(1):78-91.</w:t>
      </w:r>
    </w:p>
    <w:p w:rsidR="001E79EF" w:rsidRPr="000329E1" w:rsidRDefault="001E79EF" w:rsidP="00B372E4">
      <w:pPr>
        <w:pStyle w:val="Articlename"/>
      </w:pPr>
    </w:p>
    <w:p w:rsidR="003B3CB1" w:rsidRDefault="00DA3E50" w:rsidP="000329E1">
      <w:pPr>
        <w:numPr>
          <w:ilvl w:val="1"/>
          <w:numId w:val="4"/>
        </w:numPr>
        <w:rPr>
          <w:szCs w:val="24"/>
        </w:rPr>
      </w:pPr>
      <w:r w:rsidRPr="00DA3E50">
        <w:rPr>
          <w:i/>
          <w:color w:val="FF0000"/>
        </w:rPr>
        <w:t>obsolete treatment</w:t>
      </w:r>
      <w:r w:rsidRPr="00DA3E50">
        <w:t xml:space="preserve"> </w:t>
      </w:r>
      <w:r>
        <w:t xml:space="preserve">- </w:t>
      </w:r>
      <w:r w:rsidRPr="00D80697">
        <w:rPr>
          <w:b/>
          <w:bCs/>
          <w:i/>
          <w:iCs/>
          <w:highlight w:val="yellow"/>
        </w:rPr>
        <w:t>subtemporal</w:t>
      </w:r>
      <w:r w:rsidRPr="00DA3E50">
        <w:t xml:space="preserve"> (advocated</w:t>
      </w:r>
      <w:r>
        <w:t xml:space="preserve"> </w:t>
      </w:r>
      <w:r w:rsidRPr="00DA3E50">
        <w:t xml:space="preserve">by Dandy) or </w:t>
      </w:r>
      <w:r w:rsidRPr="00D80697">
        <w:rPr>
          <w:b/>
          <w:bCs/>
          <w:i/>
          <w:iCs/>
          <w:highlight w:val="yellow"/>
        </w:rPr>
        <w:t xml:space="preserve">suboccipital </w:t>
      </w:r>
      <w:r w:rsidR="003B3CB1" w:rsidRPr="00DA3E50">
        <w:rPr>
          <w:b/>
          <w:bCs/>
          <w:i/>
          <w:iCs/>
          <w:highlight w:val="yellow"/>
        </w:rPr>
        <w:t>decompression</w:t>
      </w:r>
      <w:r w:rsidR="003B3CB1">
        <w:t>.</w:t>
      </w:r>
    </w:p>
    <w:p w:rsidR="00DA3E50" w:rsidRPr="00DA3E50" w:rsidRDefault="00DA3E50" w:rsidP="00DA3E50">
      <w:pPr>
        <w:numPr>
          <w:ilvl w:val="2"/>
          <w:numId w:val="4"/>
        </w:numPr>
      </w:pPr>
      <w:r>
        <w:t>u</w:t>
      </w:r>
      <w:r w:rsidRPr="00DA3E50">
        <w:t>sually bilateral silver-dollar size craniectomies under temporalis mus</w:t>
      </w:r>
      <w:r>
        <w:t>cle to floor of mid</w:t>
      </w:r>
      <w:r w:rsidRPr="00DA3E50">
        <w:t>dle fossa, open</w:t>
      </w:r>
      <w:r>
        <w:t xml:space="preserve"> </w:t>
      </w:r>
      <w:r w:rsidRPr="00DA3E50">
        <w:t>dura, cover brain with absorbable sponge, close fascia and muscle watertight,</w:t>
      </w:r>
      <w:r>
        <w:t xml:space="preserve"> </w:t>
      </w:r>
      <w:r w:rsidRPr="00DA3E50">
        <w:t>anticonvulsants were started due to risk of post-op seizures</w:t>
      </w:r>
      <w:r w:rsidR="00D80697">
        <w:t>.</w:t>
      </w:r>
    </w:p>
    <w:p w:rsidR="001B647C" w:rsidRPr="001B647C" w:rsidRDefault="001B647C" w:rsidP="001B647C">
      <w:pPr>
        <w:numPr>
          <w:ilvl w:val="3"/>
          <w:numId w:val="8"/>
        </w:numPr>
      </w:pPr>
      <w:r w:rsidRPr="001B647C">
        <w:rPr>
          <w:u w:val="single"/>
        </w:rPr>
        <w:t>indications</w:t>
      </w:r>
      <w:r>
        <w:t xml:space="preserve">: </w:t>
      </w:r>
      <w:r w:rsidRPr="001B647C">
        <w:t xml:space="preserve">cases refractory to </w:t>
      </w:r>
      <w:r>
        <w:t>medical treatment</w:t>
      </w:r>
      <w:r w:rsidRPr="001B647C">
        <w:t xml:space="preserve">, progressive visual loss </w:t>
      </w:r>
      <w:r>
        <w:t>(</w:t>
      </w:r>
      <w:r w:rsidRPr="001B647C">
        <w:t xml:space="preserve">or severe </w:t>
      </w:r>
      <w:r>
        <w:t xml:space="preserve">initially), </w:t>
      </w:r>
      <w:r w:rsidRPr="001B647C">
        <w:t>unreliable patient</w:t>
      </w:r>
      <w:r>
        <w:t>.</w:t>
      </w:r>
    </w:p>
    <w:p w:rsidR="003B3CB1" w:rsidRDefault="003B3CB1">
      <w:pPr>
        <w:numPr>
          <w:ilvl w:val="3"/>
          <w:numId w:val="8"/>
        </w:numPr>
        <w:rPr>
          <w:szCs w:val="24"/>
        </w:rPr>
      </w:pPr>
      <w:r>
        <w:t>if patient is losing visual field and steroids do not arrest or reverse process promptly within 48 hours → surgery is done in emergency (lumbar CSF drainage may “buy some time”; max. 2-3 days).</w:t>
      </w:r>
    </w:p>
    <w:p w:rsidR="003B3CB1" w:rsidRDefault="003B3CB1">
      <w:pPr>
        <w:pStyle w:val="NormalWeb"/>
        <w:ind w:left="1440"/>
      </w:pPr>
      <w:r>
        <w:t>Major medicolegal pitfall - poor outcome coupled with perception of delayed treatment!</w:t>
      </w:r>
    </w:p>
    <w:p w:rsidR="003B3CB1" w:rsidRDefault="00192891" w:rsidP="00192891">
      <w:pPr>
        <w:numPr>
          <w:ilvl w:val="3"/>
          <w:numId w:val="8"/>
        </w:numPr>
      </w:pPr>
      <w:r w:rsidRPr="00192891">
        <w:t>patients should be followed at least two years (with repeat imaging, e.g. MRI) to</w:t>
      </w:r>
      <w:r>
        <w:t xml:space="preserve"> </w:t>
      </w:r>
      <w:r w:rsidR="00D80697">
        <w:t>rule out</w:t>
      </w:r>
      <w:r w:rsidRPr="00192891">
        <w:t xml:space="preserve"> occult tumor</w:t>
      </w:r>
      <w:r>
        <w:t>.</w:t>
      </w:r>
    </w:p>
    <w:p w:rsidR="0004404E" w:rsidRDefault="0004404E">
      <w:pPr>
        <w:pStyle w:val="NormalWeb"/>
      </w:pPr>
    </w:p>
    <w:p w:rsidR="009577DF" w:rsidRDefault="009577DF">
      <w:pPr>
        <w:pStyle w:val="NormalWeb"/>
      </w:pPr>
    </w:p>
    <w:p w:rsidR="009577DF" w:rsidRPr="009577DF" w:rsidRDefault="009577DF" w:rsidP="00523BA9">
      <w:pPr>
        <w:pStyle w:val="Nervous6"/>
        <w:tabs>
          <w:tab w:val="left" w:pos="2410"/>
        </w:tabs>
        <w:ind w:right="7512"/>
        <w:rPr>
          <w:color w:val="auto"/>
          <w:szCs w:val="24"/>
        </w:rPr>
      </w:pPr>
      <w:r w:rsidRPr="009577DF">
        <w:t>specific situat</w:t>
      </w:r>
      <w:r w:rsidR="00523BA9">
        <w:t>i</w:t>
      </w:r>
      <w:r w:rsidRPr="009577DF">
        <w:t>ons</w:t>
      </w:r>
    </w:p>
    <w:p w:rsidR="009577DF" w:rsidRPr="009577DF" w:rsidRDefault="009577DF" w:rsidP="009577DF">
      <w:pPr>
        <w:pStyle w:val="NormalWeb"/>
      </w:pPr>
      <w:r w:rsidRPr="009577DF">
        <w:t xml:space="preserve">Weight loss should </w:t>
      </w:r>
      <w:r>
        <w:t>be attempted in all!</w:t>
      </w:r>
    </w:p>
    <w:p w:rsidR="009577DF" w:rsidRPr="009577DF" w:rsidRDefault="009577DF" w:rsidP="00523BA9">
      <w:pPr>
        <w:pStyle w:val="NormalWeb"/>
        <w:numPr>
          <w:ilvl w:val="6"/>
          <w:numId w:val="1"/>
        </w:numPr>
        <w:spacing w:before="120"/>
        <w:ind w:left="357" w:hanging="357"/>
      </w:pPr>
      <w:r w:rsidRPr="009577DF">
        <w:rPr>
          <w:b/>
        </w:rPr>
        <w:t xml:space="preserve">IIH with </w:t>
      </w:r>
      <w:r w:rsidR="00D80697">
        <w:rPr>
          <w:b/>
          <w:highlight w:val="yellow"/>
        </w:rPr>
        <w:t>headache</w:t>
      </w:r>
      <w:r w:rsidRPr="009577DF">
        <w:rPr>
          <w:b/>
        </w:rPr>
        <w:t xml:space="preserve"> and no visual loss</w:t>
      </w:r>
      <w:r w:rsidRPr="009577DF">
        <w:t>: medical therapy to control ICP and</w:t>
      </w:r>
      <w:r>
        <w:t xml:space="preserve"> </w:t>
      </w:r>
      <w:r w:rsidRPr="009577DF">
        <w:t>H/A. ONSF not recommended. Shunting is an option if medical management fails</w:t>
      </w:r>
      <w:r w:rsidR="00523BA9">
        <w:t>.</w:t>
      </w:r>
    </w:p>
    <w:p w:rsidR="009577DF" w:rsidRPr="009577DF" w:rsidRDefault="009577DF" w:rsidP="00523BA9">
      <w:pPr>
        <w:pStyle w:val="NormalWeb"/>
        <w:numPr>
          <w:ilvl w:val="6"/>
          <w:numId w:val="1"/>
        </w:numPr>
        <w:spacing w:before="120"/>
        <w:ind w:left="357" w:hanging="357"/>
      </w:pPr>
      <w:r w:rsidRPr="009577DF">
        <w:rPr>
          <w:b/>
        </w:rPr>
        <w:t xml:space="preserve">IIH with </w:t>
      </w:r>
      <w:r w:rsidRPr="00467198">
        <w:rPr>
          <w:b/>
          <w:highlight w:val="yellow"/>
        </w:rPr>
        <w:t>visual loss</w:t>
      </w:r>
      <w:r w:rsidRPr="009577DF">
        <w:rPr>
          <w:b/>
        </w:rPr>
        <w:t xml:space="preserve"> without H/A</w:t>
      </w:r>
      <w:r w:rsidRPr="009577DF">
        <w:t>:</w:t>
      </w:r>
    </w:p>
    <w:p w:rsidR="009577DF" w:rsidRPr="009577DF" w:rsidRDefault="009577DF" w:rsidP="009577DF">
      <w:pPr>
        <w:pStyle w:val="NormalWeb"/>
        <w:numPr>
          <w:ilvl w:val="0"/>
          <w:numId w:val="22"/>
        </w:numPr>
      </w:pPr>
      <w:r w:rsidRPr="009577DF">
        <w:rPr>
          <w:b/>
          <w:i/>
        </w:rPr>
        <w:t>mild visual loss</w:t>
      </w:r>
      <w:r w:rsidRPr="009577DF">
        <w:t xml:space="preserve">: </w:t>
      </w:r>
      <w:r w:rsidRPr="00F43C2D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acetazolamide</w:t>
      </w:r>
      <w:r w:rsidRPr="009577DF">
        <w:t xml:space="preserve"> 500-1500 mg/d, follow-up q 2 weeks</w:t>
      </w:r>
    </w:p>
    <w:p w:rsidR="009577DF" w:rsidRPr="009577DF" w:rsidRDefault="009577DF" w:rsidP="009577DF">
      <w:pPr>
        <w:pStyle w:val="NormalWeb"/>
        <w:numPr>
          <w:ilvl w:val="0"/>
          <w:numId w:val="22"/>
        </w:numPr>
      </w:pPr>
      <w:r w:rsidRPr="009577DF">
        <w:rPr>
          <w:b/>
          <w:i/>
        </w:rPr>
        <w:t>moderate visual loss</w:t>
      </w:r>
      <w:r w:rsidRPr="009577DF">
        <w:t xml:space="preserve">: </w:t>
      </w:r>
      <w:r w:rsidRPr="00F43C2D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acetazolamide</w:t>
      </w:r>
      <w:r w:rsidRPr="009577DF">
        <w:t xml:space="preserve"> 2000-3000 mg/d, follow-up q </w:t>
      </w:r>
      <w:r>
        <w:t xml:space="preserve">1 </w:t>
      </w:r>
      <w:r w:rsidRPr="009577DF">
        <w:t>week</w:t>
      </w:r>
    </w:p>
    <w:p w:rsidR="009577DF" w:rsidRPr="009577DF" w:rsidRDefault="009577DF" w:rsidP="009577DF">
      <w:pPr>
        <w:pStyle w:val="NormalWeb"/>
        <w:numPr>
          <w:ilvl w:val="0"/>
          <w:numId w:val="22"/>
        </w:numPr>
      </w:pPr>
      <w:r w:rsidRPr="009577DF">
        <w:rPr>
          <w:b/>
          <w:i/>
        </w:rPr>
        <w:t>severe visual loss</w:t>
      </w:r>
      <w:r w:rsidRPr="009577DF">
        <w:t xml:space="preserve">, </w:t>
      </w:r>
      <w:r w:rsidRPr="009577DF">
        <w:rPr>
          <w:b/>
          <w:i/>
        </w:rPr>
        <w:t>moderate visual loss that doesn't respond to acetazolamide</w:t>
      </w:r>
      <w:r w:rsidRPr="009577DF">
        <w:t>,</w:t>
      </w:r>
      <w:r>
        <w:t xml:space="preserve"> </w:t>
      </w:r>
      <w:r w:rsidRPr="009577DF">
        <w:t xml:space="preserve">or </w:t>
      </w:r>
      <w:r w:rsidRPr="009577DF">
        <w:rPr>
          <w:b/>
          <w:i/>
        </w:rPr>
        <w:t>optic disc at risk</w:t>
      </w:r>
      <w:r w:rsidRPr="009577DF">
        <w:t>:</w:t>
      </w:r>
    </w:p>
    <w:p w:rsidR="009577DF" w:rsidRPr="009577DF" w:rsidRDefault="009577DF" w:rsidP="00523BA9">
      <w:pPr>
        <w:pStyle w:val="NormalWeb"/>
        <w:numPr>
          <w:ilvl w:val="0"/>
          <w:numId w:val="20"/>
        </w:numPr>
      </w:pPr>
      <w:r w:rsidRPr="00F43C2D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methylprednisolone</w:t>
      </w:r>
      <w:r w:rsidRPr="009577DF">
        <w:t xml:space="preserve"> 250 mg IV q 6 hrs + </w:t>
      </w:r>
      <w:r w:rsidRPr="00F43C2D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acetazolamide</w:t>
      </w:r>
      <w:r w:rsidRPr="009577DF">
        <w:t xml:space="preserve"> 1000 mg PO</w:t>
      </w:r>
      <w:r>
        <w:t xml:space="preserve"> </w:t>
      </w:r>
      <w:r w:rsidRPr="009577DF">
        <w:t>BID</w:t>
      </w:r>
    </w:p>
    <w:p w:rsidR="009577DF" w:rsidRPr="009577DF" w:rsidRDefault="009577DF" w:rsidP="009577DF">
      <w:pPr>
        <w:pStyle w:val="NormalWeb"/>
        <w:numPr>
          <w:ilvl w:val="0"/>
          <w:numId w:val="20"/>
        </w:numPr>
      </w:pPr>
      <w:r w:rsidRPr="009577DF">
        <w:t>if</w:t>
      </w:r>
      <w:r>
        <w:t xml:space="preserve"> </w:t>
      </w:r>
      <w:r w:rsidRPr="009577DF">
        <w:t xml:space="preserve">no </w:t>
      </w:r>
      <w:r w:rsidR="00523BA9">
        <w:t>improvement: ONSF; c</w:t>
      </w:r>
      <w:r w:rsidRPr="009577DF">
        <w:t>onsider shunt if</w:t>
      </w:r>
      <w:r>
        <w:t xml:space="preserve"> </w:t>
      </w:r>
      <w:r w:rsidRPr="009577DF">
        <w:t>ICP &gt; 30</w:t>
      </w:r>
      <w:r>
        <w:t xml:space="preserve"> c</w:t>
      </w:r>
      <w:r w:rsidRPr="009577DF">
        <w:t>m H</w:t>
      </w:r>
      <w:r w:rsidRPr="00523BA9">
        <w:rPr>
          <w:vertAlign w:val="subscript"/>
        </w:rPr>
        <w:t>2</w:t>
      </w:r>
      <w:r w:rsidRPr="009577DF">
        <w:t>0</w:t>
      </w:r>
    </w:p>
    <w:p w:rsidR="00523BA9" w:rsidRDefault="009577DF" w:rsidP="00523BA9">
      <w:pPr>
        <w:pStyle w:val="NormalWeb"/>
        <w:numPr>
          <w:ilvl w:val="6"/>
          <w:numId w:val="1"/>
        </w:numPr>
        <w:spacing w:before="120"/>
        <w:ind w:left="357" w:hanging="357"/>
      </w:pPr>
      <w:r w:rsidRPr="009577DF">
        <w:rPr>
          <w:b/>
        </w:rPr>
        <w:t xml:space="preserve">IIH with </w:t>
      </w:r>
      <w:r w:rsidRPr="00467198">
        <w:rPr>
          <w:b/>
          <w:highlight w:val="yellow"/>
        </w:rPr>
        <w:t xml:space="preserve">visual loss AND </w:t>
      </w:r>
      <w:r w:rsidR="00D80697">
        <w:rPr>
          <w:b/>
          <w:highlight w:val="yellow"/>
        </w:rPr>
        <w:t>headache</w:t>
      </w:r>
      <w:r w:rsidRPr="009577DF">
        <w:t>: for patients with surgical indications, either surgical</w:t>
      </w:r>
      <w:r>
        <w:t xml:space="preserve"> </w:t>
      </w:r>
      <w:r w:rsidRPr="009577DF">
        <w:t>procedure is appropriate.</w:t>
      </w:r>
    </w:p>
    <w:p w:rsidR="00523BA9" w:rsidRDefault="00523BA9" w:rsidP="00523BA9">
      <w:pPr>
        <w:pStyle w:val="NormalWeb"/>
        <w:numPr>
          <w:ilvl w:val="0"/>
          <w:numId w:val="20"/>
        </w:numPr>
      </w:pPr>
      <w:r>
        <w:rPr>
          <w:b/>
        </w:rPr>
        <w:t>s</w:t>
      </w:r>
      <w:r w:rsidR="009577DF" w:rsidRPr="009577DF">
        <w:t>hunting may relieve both problems simultaneously.</w:t>
      </w:r>
    </w:p>
    <w:p w:rsidR="009577DF" w:rsidRPr="009577DF" w:rsidRDefault="009577DF" w:rsidP="00523BA9">
      <w:pPr>
        <w:pStyle w:val="NormalWeb"/>
        <w:numPr>
          <w:ilvl w:val="0"/>
          <w:numId w:val="20"/>
        </w:numPr>
      </w:pPr>
      <w:r w:rsidRPr="009577DF">
        <w:t>ONSF may be more reliable to relieve visual problems (failure</w:t>
      </w:r>
      <w:r>
        <w:t xml:space="preserve"> </w:t>
      </w:r>
      <w:r w:rsidRPr="009577DF">
        <w:t>rate may be lower than shunt malfunction rate) but is not as good for H/A</w:t>
      </w:r>
      <w:r w:rsidR="00523BA9">
        <w:t>.</w:t>
      </w:r>
    </w:p>
    <w:p w:rsidR="009577DF" w:rsidRPr="009577DF" w:rsidRDefault="009577DF" w:rsidP="00523BA9">
      <w:pPr>
        <w:pStyle w:val="NormalWeb"/>
        <w:numPr>
          <w:ilvl w:val="6"/>
          <w:numId w:val="1"/>
        </w:numPr>
        <w:spacing w:before="120"/>
        <w:ind w:left="357" w:hanging="357"/>
      </w:pPr>
      <w:r w:rsidRPr="009577DF">
        <w:t xml:space="preserve">IIH in </w:t>
      </w:r>
      <w:r w:rsidRPr="00467198">
        <w:rPr>
          <w:b/>
          <w:highlight w:val="yellow"/>
        </w:rPr>
        <w:t>children and adolescents</w:t>
      </w:r>
      <w:r w:rsidRPr="009577DF">
        <w:t>:</w:t>
      </w:r>
      <w:r w:rsidR="00523BA9" w:rsidRPr="00523BA9">
        <w:t xml:space="preserve"> </w:t>
      </w:r>
      <w:r w:rsidR="00523BA9" w:rsidRPr="00F43C2D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acetazolamide</w:t>
      </w:r>
      <w:r w:rsidR="00523BA9" w:rsidRPr="009577DF">
        <w:t xml:space="preserve"> has been used with success</w:t>
      </w:r>
      <w:r w:rsidR="00523BA9">
        <w:t>.</w:t>
      </w:r>
    </w:p>
    <w:p w:rsidR="009577DF" w:rsidRPr="009577DF" w:rsidRDefault="00523BA9" w:rsidP="00523BA9">
      <w:pPr>
        <w:pStyle w:val="NormalWeb"/>
        <w:ind w:left="720"/>
      </w:pPr>
      <w:r>
        <w:t>S</w:t>
      </w:r>
      <w:r w:rsidR="009577DF" w:rsidRPr="009577DF">
        <w:t>earch for and correction of underlying etiology (offending drugs, hypercalcemia, cancer</w:t>
      </w:r>
      <w:r>
        <w:t>, steroid withdrawal</w:t>
      </w:r>
      <w:r w:rsidR="009577DF" w:rsidRPr="009577DF">
        <w:t>)</w:t>
      </w:r>
    </w:p>
    <w:p w:rsidR="009577DF" w:rsidRPr="009577DF" w:rsidRDefault="009577DF" w:rsidP="00523BA9">
      <w:pPr>
        <w:pStyle w:val="NormalWeb"/>
        <w:numPr>
          <w:ilvl w:val="6"/>
          <w:numId w:val="1"/>
        </w:numPr>
        <w:spacing w:before="120"/>
        <w:ind w:left="357" w:hanging="357"/>
      </w:pPr>
      <w:r w:rsidRPr="009577DF">
        <w:t xml:space="preserve">IIH in </w:t>
      </w:r>
      <w:r w:rsidRPr="00467198">
        <w:rPr>
          <w:b/>
          <w:highlight w:val="yellow"/>
        </w:rPr>
        <w:t>pregnancy</w:t>
      </w:r>
      <w:r w:rsidRPr="009577DF">
        <w:t>:</w:t>
      </w:r>
    </w:p>
    <w:p w:rsidR="009577DF" w:rsidRPr="009577DF" w:rsidRDefault="009577DF" w:rsidP="00523BA9">
      <w:pPr>
        <w:pStyle w:val="NormalWeb"/>
        <w:numPr>
          <w:ilvl w:val="0"/>
          <w:numId w:val="23"/>
        </w:numPr>
      </w:pPr>
      <w:r w:rsidRPr="009577DF">
        <w:t xml:space="preserve">women who </w:t>
      </w:r>
      <w:r w:rsidRPr="00523BA9">
        <w:rPr>
          <w:b/>
          <w:i/>
        </w:rPr>
        <w:t>first</w:t>
      </w:r>
      <w:r w:rsidRPr="009577DF">
        <w:t xml:space="preserve"> </w:t>
      </w:r>
      <w:r w:rsidRPr="00523BA9">
        <w:rPr>
          <w:b/>
          <w:i/>
        </w:rPr>
        <w:t>present during pregnancy</w:t>
      </w:r>
      <w:r w:rsidRPr="009577DF">
        <w:t>: resolution of IIH following</w:t>
      </w:r>
      <w:r w:rsidR="00523BA9">
        <w:t xml:space="preserve"> </w:t>
      </w:r>
      <w:r w:rsidRPr="009577DF">
        <w:t>delivery is common</w:t>
      </w:r>
    </w:p>
    <w:p w:rsidR="009577DF" w:rsidRPr="009577DF" w:rsidRDefault="009577DF" w:rsidP="00523BA9">
      <w:pPr>
        <w:pStyle w:val="NormalWeb"/>
        <w:numPr>
          <w:ilvl w:val="0"/>
          <w:numId w:val="23"/>
        </w:numPr>
      </w:pPr>
      <w:r w:rsidRPr="009577DF">
        <w:t xml:space="preserve">women who </w:t>
      </w:r>
      <w:r w:rsidRPr="00523BA9">
        <w:rPr>
          <w:b/>
          <w:i/>
        </w:rPr>
        <w:t>become pregnant during therapy</w:t>
      </w:r>
      <w:r w:rsidRPr="009577DF">
        <w:t>:</w:t>
      </w:r>
    </w:p>
    <w:p w:rsidR="00523BA9" w:rsidRDefault="009577DF" w:rsidP="00523BA9">
      <w:pPr>
        <w:pStyle w:val="NormalWeb"/>
        <w:ind w:left="1440"/>
      </w:pPr>
      <w:r w:rsidRPr="00523BA9">
        <w:rPr>
          <w:color w:val="0000FF"/>
        </w:rPr>
        <w:t>1</w:t>
      </w:r>
      <w:r w:rsidRPr="00523BA9">
        <w:rPr>
          <w:color w:val="0000FF"/>
          <w:vertAlign w:val="superscript"/>
        </w:rPr>
        <w:t>st</w:t>
      </w:r>
      <w:r w:rsidR="00523BA9" w:rsidRPr="00523BA9">
        <w:rPr>
          <w:color w:val="0000FF"/>
        </w:rPr>
        <w:t xml:space="preserve"> </w:t>
      </w:r>
      <w:r w:rsidRPr="00523BA9">
        <w:rPr>
          <w:color w:val="0000FF"/>
        </w:rPr>
        <w:t>trimester</w:t>
      </w:r>
      <w:r w:rsidRPr="009577DF">
        <w:t>: observation, limitation of weight gain, serial LPs.</w:t>
      </w:r>
    </w:p>
    <w:p w:rsidR="009577DF" w:rsidRPr="009577DF" w:rsidRDefault="00523BA9" w:rsidP="004B0E05">
      <w:pPr>
        <w:pStyle w:val="NormalWeb"/>
        <w:shd w:val="clear" w:color="auto" w:fill="FFCCCC"/>
        <w:ind w:left="2160" w:right="1275"/>
        <w:jc w:val="center"/>
      </w:pPr>
      <w:r>
        <w:t xml:space="preserve">N.B. </w:t>
      </w:r>
      <w:r w:rsidRPr="004B0E05">
        <w:rPr>
          <w:smallCaps/>
        </w:rPr>
        <w:t>a</w:t>
      </w:r>
      <w:r w:rsidR="009577DF" w:rsidRPr="004B0E05">
        <w:rPr>
          <w:smallCaps/>
        </w:rPr>
        <w:t>cetazolamide</w:t>
      </w:r>
      <w:r w:rsidR="009577DF" w:rsidRPr="009577DF">
        <w:t xml:space="preserve"> should be avoided because of </w:t>
      </w:r>
      <w:r w:rsidR="009577DF" w:rsidRPr="004B0E05">
        <w:t>teratogenicity</w:t>
      </w:r>
      <w:r>
        <w:t>!</w:t>
      </w:r>
    </w:p>
    <w:p w:rsidR="00192891" w:rsidRDefault="009577DF" w:rsidP="00523BA9">
      <w:pPr>
        <w:pStyle w:val="NormalWeb"/>
        <w:ind w:left="1440"/>
      </w:pPr>
      <w:r w:rsidRPr="00523BA9">
        <w:rPr>
          <w:color w:val="0000FF"/>
        </w:rPr>
        <w:t>2</w:t>
      </w:r>
      <w:r w:rsidRPr="00523BA9">
        <w:rPr>
          <w:color w:val="0000FF"/>
          <w:vertAlign w:val="superscript"/>
        </w:rPr>
        <w:t>nd</w:t>
      </w:r>
      <w:r w:rsidR="00523BA9" w:rsidRPr="00523BA9">
        <w:rPr>
          <w:color w:val="0000FF"/>
        </w:rPr>
        <w:t xml:space="preserve"> </w:t>
      </w:r>
      <w:r w:rsidRPr="00523BA9">
        <w:rPr>
          <w:color w:val="0000FF"/>
        </w:rPr>
        <w:t xml:space="preserve">&amp; </w:t>
      </w:r>
      <w:r w:rsidR="00523BA9" w:rsidRPr="00523BA9">
        <w:rPr>
          <w:color w:val="0000FF"/>
        </w:rPr>
        <w:t>3</w:t>
      </w:r>
      <w:r w:rsidR="00523BA9" w:rsidRPr="00523BA9">
        <w:rPr>
          <w:color w:val="0000FF"/>
          <w:vertAlign w:val="superscript"/>
        </w:rPr>
        <w:t>rd</w:t>
      </w:r>
      <w:r w:rsidR="00523BA9" w:rsidRPr="00523BA9">
        <w:rPr>
          <w:color w:val="0000FF"/>
        </w:rPr>
        <w:t xml:space="preserve"> trim</w:t>
      </w:r>
      <w:r w:rsidRPr="00523BA9">
        <w:rPr>
          <w:color w:val="0000FF"/>
        </w:rPr>
        <w:t>ester</w:t>
      </w:r>
      <w:r w:rsidRPr="009577DF">
        <w:t xml:space="preserve">: </w:t>
      </w:r>
      <w:r w:rsidRPr="00F43C2D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acetazolamide</w:t>
      </w:r>
      <w:r w:rsidRPr="009577DF">
        <w:t xml:space="preserve"> has been used safely, but involvement</w:t>
      </w:r>
      <w:r w:rsidR="00523BA9">
        <w:t xml:space="preserve"> </w:t>
      </w:r>
      <w:r w:rsidRPr="009577DF">
        <w:t>of</w:t>
      </w:r>
      <w:r w:rsidR="00523BA9">
        <w:t xml:space="preserve"> </w:t>
      </w:r>
      <w:r w:rsidRPr="009577DF">
        <w:t>high-risk obstetrician specialist is advised</w:t>
      </w:r>
      <w:r w:rsidR="00523BA9">
        <w:t>.</w:t>
      </w:r>
    </w:p>
    <w:p w:rsidR="00073769" w:rsidRDefault="00073769">
      <w:pPr>
        <w:pStyle w:val="NormalWeb"/>
      </w:pPr>
    </w:p>
    <w:p w:rsidR="009577DF" w:rsidRDefault="009577DF">
      <w:pPr>
        <w:pStyle w:val="NormalWeb"/>
      </w:pPr>
    </w:p>
    <w:p w:rsidR="009577DF" w:rsidRDefault="009577DF">
      <w:pPr>
        <w:pStyle w:val="NormalWeb"/>
      </w:pPr>
    </w:p>
    <w:p w:rsidR="003B3CB1" w:rsidRDefault="003B3CB1">
      <w:pPr>
        <w:pStyle w:val="Antrat"/>
      </w:pPr>
      <w:bookmarkStart w:id="8" w:name="_Toc39662062"/>
      <w:r>
        <w:t>IIH without papilledema</w:t>
      </w:r>
      <w:bookmarkEnd w:id="8"/>
    </w:p>
    <w:p w:rsidR="003B3CB1" w:rsidRDefault="003B3CB1">
      <w:pPr>
        <w:pStyle w:val="NormalWeb"/>
      </w:pPr>
      <w:r>
        <w:t xml:space="preserve">- </w:t>
      </w:r>
      <w:r>
        <w:rPr>
          <w:u w:val="single"/>
        </w:rPr>
        <w:t>identical to IIH with papilledema, except for</w:t>
      </w:r>
      <w:r>
        <w:t>:</w:t>
      </w:r>
    </w:p>
    <w:p w:rsidR="003B3CB1" w:rsidRDefault="003B3CB1">
      <w:pPr>
        <w:pStyle w:val="NormalWeb"/>
        <w:numPr>
          <w:ilvl w:val="0"/>
          <w:numId w:val="2"/>
        </w:numPr>
      </w:pPr>
      <w:r>
        <w:t>possible association with prior head trauma or meningitis.</w:t>
      </w:r>
    </w:p>
    <w:p w:rsidR="003B3CB1" w:rsidRDefault="003B3CB1">
      <w:pPr>
        <w:pStyle w:val="NormalWeb"/>
        <w:numPr>
          <w:ilvl w:val="0"/>
          <w:numId w:val="2"/>
        </w:numPr>
      </w:pPr>
      <w:r>
        <w:t>no transient visual obscurations, no visual loss!!!</w:t>
      </w:r>
    </w:p>
    <w:p w:rsidR="003B3CB1" w:rsidRDefault="003B3CB1">
      <w:pPr>
        <w:pStyle w:val="NormalWeb"/>
        <w:numPr>
          <w:ilvl w:val="0"/>
          <w:numId w:val="2"/>
        </w:numPr>
      </w:pPr>
      <w:r>
        <w:t>delay in diagnosis (requires lumbar puncture in absence of papilledema)</w:t>
      </w:r>
    </w:p>
    <w:p w:rsidR="003B3CB1" w:rsidRDefault="003B3CB1"/>
    <w:p w:rsidR="00523BA9" w:rsidRDefault="00053FD6">
      <w:r>
        <w:t>CN6 palsy is a must for diagnosis!</w:t>
      </w:r>
    </w:p>
    <w:p w:rsidR="00053FD6" w:rsidRDefault="00053FD6"/>
    <w:p w:rsidR="003B3CB1" w:rsidRDefault="003B3CB1">
      <w:pPr>
        <w:pStyle w:val="Header"/>
        <w:tabs>
          <w:tab w:val="clear" w:pos="4320"/>
        </w:tabs>
      </w:pPr>
    </w:p>
    <w:p w:rsidR="003B3CB1" w:rsidRDefault="003B3CB1">
      <w:pPr>
        <w:rPr>
          <w:i/>
          <w:u w:val="single"/>
        </w:rPr>
      </w:pPr>
    </w:p>
    <w:p w:rsidR="00F43C2D" w:rsidRDefault="00F43C2D" w:rsidP="00F43C2D">
      <w:pPr>
        <w:rPr>
          <w:szCs w:val="24"/>
        </w:rPr>
      </w:pPr>
      <w:r>
        <w:rPr>
          <w:smallCaps/>
          <w:szCs w:val="24"/>
          <w:u w:val="single"/>
        </w:rPr>
        <w:t>Bibliography</w:t>
      </w:r>
      <w:r>
        <w:rPr>
          <w:szCs w:val="24"/>
        </w:rPr>
        <w:t xml:space="preserve"> see p. S50</w:t>
      </w:r>
      <w:r w:rsidR="00D95938">
        <w:rPr>
          <w:szCs w:val="24"/>
        </w:rPr>
        <w:t xml:space="preserve"> </w:t>
      </w:r>
      <w:hyperlink r:id="rId16" w:anchor="Bibliography" w:history="1">
        <w:r w:rsidR="00D95938" w:rsidRPr="00D95938">
          <w:rPr>
            <w:rStyle w:val="Hyperlink"/>
            <w:szCs w:val="24"/>
          </w:rPr>
          <w:t>&gt;&gt;</w:t>
        </w:r>
      </w:hyperlink>
    </w:p>
    <w:p w:rsidR="00F43C2D" w:rsidRDefault="00F43C2D" w:rsidP="00F43C2D">
      <w:pPr>
        <w:rPr>
          <w:sz w:val="20"/>
        </w:rPr>
      </w:pPr>
    </w:p>
    <w:p w:rsidR="00F43C2D" w:rsidRDefault="00F43C2D" w:rsidP="00F43C2D">
      <w:pPr>
        <w:pBdr>
          <w:bottom w:val="single" w:sz="4" w:space="1" w:color="auto"/>
        </w:pBdr>
        <w:ind w:right="57"/>
        <w:rPr>
          <w:sz w:val="20"/>
        </w:rPr>
      </w:pPr>
    </w:p>
    <w:p w:rsidR="00F43C2D" w:rsidRDefault="00F43C2D" w:rsidP="00F43C2D">
      <w:pPr>
        <w:pBdr>
          <w:bottom w:val="single" w:sz="4" w:space="1" w:color="auto"/>
        </w:pBdr>
        <w:ind w:right="57"/>
        <w:rPr>
          <w:sz w:val="20"/>
        </w:rPr>
      </w:pPr>
    </w:p>
    <w:p w:rsidR="00F43C2D" w:rsidRDefault="009C2B70" w:rsidP="00F43C2D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7" w:tgtFrame="_blank" w:history="1">
        <w:r w:rsidR="00F43C2D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F43C2D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F43C2D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F43C2D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F43C2D" w:rsidRDefault="009C2B70" w:rsidP="00F43C2D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8" w:tgtFrame="_blank" w:history="1">
        <w:r w:rsidR="00F43C2D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p w:rsidR="00F43C2D" w:rsidRDefault="00F43C2D" w:rsidP="00F43C2D"/>
    <w:p w:rsidR="00F43C2D" w:rsidRDefault="00F43C2D" w:rsidP="00F43C2D"/>
    <w:bookmarkEnd w:id="1"/>
    <w:p w:rsidR="00F43C2D" w:rsidRDefault="00F43C2D"/>
    <w:sectPr w:rsidR="00F43C2D" w:rsidSect="00980622">
      <w:headerReference w:type="default" r:id="rId19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040" w:rsidRDefault="008B4040">
      <w:r>
        <w:separator/>
      </w:r>
    </w:p>
  </w:endnote>
  <w:endnote w:type="continuationSeparator" w:id="0">
    <w:p w:rsidR="008B4040" w:rsidRDefault="008B4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040" w:rsidRDefault="008B4040">
      <w:r>
        <w:separator/>
      </w:r>
    </w:p>
  </w:footnote>
  <w:footnote w:type="continuationSeparator" w:id="0">
    <w:p w:rsidR="008B4040" w:rsidRDefault="008B40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CB1" w:rsidRPr="00F43C2D" w:rsidRDefault="00F43C2D" w:rsidP="00F43C2D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Pseudotumor Cerebri</w:t>
    </w:r>
    <w:r>
      <w:rPr>
        <w:b/>
        <w:bCs/>
        <w:iCs/>
        <w:smallCaps/>
      </w:rPr>
      <w:tab/>
    </w:r>
    <w:r>
      <w:t>S56 (</w:t>
    </w:r>
    <w:r>
      <w:fldChar w:fldCharType="begin"/>
    </w:r>
    <w:r>
      <w:instrText xml:space="preserve"> PAGE </w:instrText>
    </w:r>
    <w:r>
      <w:fldChar w:fldCharType="separate"/>
    </w:r>
    <w:r w:rsidR="009C2B70">
      <w:rPr>
        <w:noProof/>
      </w:rPr>
      <w:t>9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4259C"/>
    <w:multiLevelType w:val="hybridMultilevel"/>
    <w:tmpl w:val="30300AEA"/>
    <w:lvl w:ilvl="0" w:tplc="040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" w15:restartNumberingAfterBreak="0">
    <w:nsid w:val="042B2528"/>
    <w:multiLevelType w:val="hybridMultilevel"/>
    <w:tmpl w:val="2E584270"/>
    <w:lvl w:ilvl="0" w:tplc="17568A0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2" w15:restartNumberingAfterBreak="0">
    <w:nsid w:val="073D5C69"/>
    <w:multiLevelType w:val="hybridMultilevel"/>
    <w:tmpl w:val="A1F844FE"/>
    <w:lvl w:ilvl="0" w:tplc="FBFA491C">
      <w:numFmt w:val="bullet"/>
      <w:lvlText w:val="—"/>
      <w:lvlJc w:val="left"/>
      <w:pPr>
        <w:ind w:left="1637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" w15:restartNumberingAfterBreak="0">
    <w:nsid w:val="10C052D7"/>
    <w:multiLevelType w:val="hybridMultilevel"/>
    <w:tmpl w:val="A9DE2A36"/>
    <w:lvl w:ilvl="0" w:tplc="31B2FA2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17568A00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olor w:val="000000"/>
      </w:rPr>
    </w:lvl>
    <w:lvl w:ilvl="2" w:tplc="C7C21B14">
      <w:start w:val="1"/>
      <w:numFmt w:val="bullet"/>
      <w:lvlText w:val="–"/>
      <w:lvlJc w:val="left"/>
      <w:pPr>
        <w:tabs>
          <w:tab w:val="num" w:pos="2340"/>
        </w:tabs>
        <w:ind w:left="2320" w:hanging="340"/>
      </w:pPr>
      <w:rPr>
        <w:rFonts w:ascii="Times New Roman" w:hAnsi="Times New Roman" w:cs="Times New Roman" w:hint="default"/>
        <w:color w:val="000000"/>
      </w:rPr>
    </w:lvl>
    <w:lvl w:ilvl="3" w:tplc="63C867E4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375BA7"/>
    <w:multiLevelType w:val="hybridMultilevel"/>
    <w:tmpl w:val="A9DE2A36"/>
    <w:lvl w:ilvl="0" w:tplc="31B2FA2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17568A00">
      <w:start w:val="1"/>
      <w:numFmt w:val="decimal"/>
      <w:lvlText w:val="%2)"/>
      <w:lvlJc w:val="left"/>
      <w:pPr>
        <w:tabs>
          <w:tab w:val="num" w:pos="786"/>
        </w:tabs>
        <w:ind w:left="766" w:hanging="340"/>
      </w:pPr>
      <w:rPr>
        <w:rFonts w:hint="default"/>
        <w:b w:val="0"/>
        <w:i w:val="0"/>
        <w:color w:val="000000"/>
      </w:rPr>
    </w:lvl>
    <w:lvl w:ilvl="2" w:tplc="C7C21B14">
      <w:start w:val="1"/>
      <w:numFmt w:val="bullet"/>
      <w:lvlText w:val="–"/>
      <w:lvlJc w:val="left"/>
      <w:pPr>
        <w:tabs>
          <w:tab w:val="num" w:pos="1920"/>
        </w:tabs>
        <w:ind w:left="1900" w:hanging="340"/>
      </w:pPr>
      <w:rPr>
        <w:rFonts w:ascii="Times New Roman" w:hAnsi="Times New Roman" w:cs="Times New Roman" w:hint="default"/>
        <w:color w:val="000000"/>
      </w:rPr>
    </w:lvl>
    <w:lvl w:ilvl="3" w:tplc="20D2A28A">
      <w:start w:val="1"/>
      <w:numFmt w:val="bullet"/>
      <w:lvlText w:val=""/>
      <w:lvlJc w:val="left"/>
      <w:pPr>
        <w:tabs>
          <w:tab w:val="num" w:pos="2880"/>
        </w:tabs>
        <w:ind w:left="2860" w:hanging="340"/>
      </w:pPr>
      <w:rPr>
        <w:rFonts w:ascii="Symbol" w:hAnsi="Symbol" w:hint="default"/>
        <w:color w:val="000000"/>
        <w:sz w:val="24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636956"/>
    <w:multiLevelType w:val="hybridMultilevel"/>
    <w:tmpl w:val="AD6CA7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CC42BC0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C0923"/>
    <w:multiLevelType w:val="hybridMultilevel"/>
    <w:tmpl w:val="6D6E7D04"/>
    <w:lvl w:ilvl="0" w:tplc="77B854B6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B43896"/>
    <w:multiLevelType w:val="hybridMultilevel"/>
    <w:tmpl w:val="130AD928"/>
    <w:lvl w:ilvl="0" w:tplc="17568A00">
      <w:start w:val="1"/>
      <w:numFmt w:val="decimal"/>
      <w:lvlText w:val="%1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BD104D"/>
    <w:multiLevelType w:val="hybridMultilevel"/>
    <w:tmpl w:val="74347BCA"/>
    <w:lvl w:ilvl="0" w:tplc="95C65D9C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26FC0374">
      <w:start w:val="1"/>
      <w:numFmt w:val="lowerLetter"/>
      <w:lvlText w:val="%2)"/>
      <w:lvlJc w:val="left"/>
      <w:pPr>
        <w:tabs>
          <w:tab w:val="num" w:pos="1156"/>
        </w:tabs>
        <w:ind w:left="1136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2" w:tplc="0409000F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3" w:tplc="1D721B1E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4" w:tplc="0409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 w:val="0"/>
        <w:i w:val="0"/>
        <w:color w:val="000000"/>
      </w:rPr>
    </w:lvl>
    <w:lvl w:ilvl="5" w:tplc="20D2A28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6" w:tplc="0409000F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 w:tplc="1E9A7B30">
      <w:start w:val="1"/>
      <w:numFmt w:val="decimal"/>
      <w:lvlText w:val="(%8)"/>
      <w:lvlJc w:val="left"/>
      <w:pPr>
        <w:tabs>
          <w:tab w:val="num" w:pos="5476"/>
        </w:tabs>
        <w:ind w:left="5476" w:hanging="360"/>
      </w:pPr>
      <w:rPr>
        <w:rFonts w:hint="default"/>
      </w:rPr>
    </w:lvl>
    <w:lvl w:ilvl="8" w:tplc="964EBB16">
      <w:start w:val="1"/>
      <w:numFmt w:val="decimal"/>
      <w:lvlText w:val="%9)"/>
      <w:lvlJc w:val="left"/>
      <w:pPr>
        <w:ind w:left="6376" w:hanging="360"/>
      </w:pPr>
      <w:rPr>
        <w:rFonts w:hint="default"/>
      </w:rPr>
    </w:lvl>
  </w:abstractNum>
  <w:abstractNum w:abstractNumId="9" w15:restartNumberingAfterBreak="0">
    <w:nsid w:val="212A6EE0"/>
    <w:multiLevelType w:val="hybridMultilevel"/>
    <w:tmpl w:val="C29A22EE"/>
    <w:lvl w:ilvl="0" w:tplc="FBFA491C">
      <w:numFmt w:val="bullet"/>
      <w:lvlText w:val="—"/>
      <w:lvlJc w:val="left"/>
      <w:pPr>
        <w:ind w:left="1353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 w15:restartNumberingAfterBreak="0">
    <w:nsid w:val="223329AE"/>
    <w:multiLevelType w:val="hybridMultilevel"/>
    <w:tmpl w:val="76CC1006"/>
    <w:lvl w:ilvl="0" w:tplc="17568A00">
      <w:start w:val="1"/>
      <w:numFmt w:val="decimal"/>
      <w:lvlText w:val="%1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6707EB"/>
    <w:multiLevelType w:val="hybridMultilevel"/>
    <w:tmpl w:val="02BC2F78"/>
    <w:lvl w:ilvl="0" w:tplc="17568A00">
      <w:start w:val="1"/>
      <w:numFmt w:val="decimal"/>
      <w:lvlText w:val="%1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C4769"/>
    <w:multiLevelType w:val="hybridMultilevel"/>
    <w:tmpl w:val="AD7021DC"/>
    <w:lvl w:ilvl="0" w:tplc="20D2A28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03CCA"/>
    <w:multiLevelType w:val="hybridMultilevel"/>
    <w:tmpl w:val="A1B41B8E"/>
    <w:lvl w:ilvl="0" w:tplc="17568A00">
      <w:start w:val="1"/>
      <w:numFmt w:val="decimal"/>
      <w:lvlText w:val="%1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5F5598"/>
    <w:multiLevelType w:val="hybridMultilevel"/>
    <w:tmpl w:val="847E7AAE"/>
    <w:lvl w:ilvl="0" w:tplc="04090017">
      <w:start w:val="1"/>
      <w:numFmt w:val="lowerLetter"/>
      <w:lvlText w:val="%1)"/>
      <w:lvlJc w:val="left"/>
      <w:pPr>
        <w:ind w:left="2345" w:hanging="360"/>
      </w:p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5" w15:restartNumberingAfterBreak="0">
    <w:nsid w:val="445D591A"/>
    <w:multiLevelType w:val="hybridMultilevel"/>
    <w:tmpl w:val="1472AE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6451AB5"/>
    <w:multiLevelType w:val="hybridMultilevel"/>
    <w:tmpl w:val="847E7AAE"/>
    <w:lvl w:ilvl="0" w:tplc="04090017">
      <w:start w:val="1"/>
      <w:numFmt w:val="lowerLetter"/>
      <w:lvlText w:val="%1)"/>
      <w:lvlJc w:val="left"/>
      <w:pPr>
        <w:ind w:left="2345" w:hanging="360"/>
      </w:p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7" w15:restartNumberingAfterBreak="0">
    <w:nsid w:val="47C80E2D"/>
    <w:multiLevelType w:val="hybridMultilevel"/>
    <w:tmpl w:val="2D48A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3314F"/>
    <w:multiLevelType w:val="hybridMultilevel"/>
    <w:tmpl w:val="2BC82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C61AB"/>
    <w:multiLevelType w:val="hybridMultilevel"/>
    <w:tmpl w:val="30686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D722B"/>
    <w:multiLevelType w:val="hybridMultilevel"/>
    <w:tmpl w:val="99A025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642C25"/>
    <w:multiLevelType w:val="hybridMultilevel"/>
    <w:tmpl w:val="A4863E6C"/>
    <w:lvl w:ilvl="0" w:tplc="CC42B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2" w15:restartNumberingAfterBreak="0">
    <w:nsid w:val="693318BA"/>
    <w:multiLevelType w:val="hybridMultilevel"/>
    <w:tmpl w:val="FF506E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A83011"/>
    <w:multiLevelType w:val="hybridMultilevel"/>
    <w:tmpl w:val="D382DD4A"/>
    <w:lvl w:ilvl="0" w:tplc="07189C8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65911D7"/>
    <w:multiLevelType w:val="hybridMultilevel"/>
    <w:tmpl w:val="235624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3"/>
  </w:num>
  <w:num w:numId="3">
    <w:abstractNumId w:val="1"/>
  </w:num>
  <w:num w:numId="4">
    <w:abstractNumId w:val="4"/>
  </w:num>
  <w:num w:numId="5">
    <w:abstractNumId w:val="13"/>
  </w:num>
  <w:num w:numId="6">
    <w:abstractNumId w:val="12"/>
  </w:num>
  <w:num w:numId="7">
    <w:abstractNumId w:val="7"/>
  </w:num>
  <w:num w:numId="8">
    <w:abstractNumId w:val="3"/>
  </w:num>
  <w:num w:numId="9">
    <w:abstractNumId w:val="6"/>
  </w:num>
  <w:num w:numId="10">
    <w:abstractNumId w:val="19"/>
  </w:num>
  <w:num w:numId="11">
    <w:abstractNumId w:val="18"/>
  </w:num>
  <w:num w:numId="12">
    <w:abstractNumId w:val="24"/>
  </w:num>
  <w:num w:numId="13">
    <w:abstractNumId w:val="5"/>
  </w:num>
  <w:num w:numId="14">
    <w:abstractNumId w:val="2"/>
  </w:num>
  <w:num w:numId="15">
    <w:abstractNumId w:val="16"/>
  </w:num>
  <w:num w:numId="16">
    <w:abstractNumId w:val="14"/>
  </w:num>
  <w:num w:numId="17">
    <w:abstractNumId w:val="0"/>
  </w:num>
  <w:num w:numId="18">
    <w:abstractNumId w:val="10"/>
  </w:num>
  <w:num w:numId="19">
    <w:abstractNumId w:val="11"/>
  </w:num>
  <w:num w:numId="20">
    <w:abstractNumId w:val="9"/>
  </w:num>
  <w:num w:numId="21">
    <w:abstractNumId w:val="17"/>
  </w:num>
  <w:num w:numId="22">
    <w:abstractNumId w:val="20"/>
  </w:num>
  <w:num w:numId="23">
    <w:abstractNumId w:val="22"/>
  </w:num>
  <w:num w:numId="24">
    <w:abstractNumId w:val="21"/>
  </w:num>
  <w:num w:numId="25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4E3"/>
    <w:rsid w:val="00000052"/>
    <w:rsid w:val="000329E1"/>
    <w:rsid w:val="0004404E"/>
    <w:rsid w:val="00053FD6"/>
    <w:rsid w:val="00073769"/>
    <w:rsid w:val="00080524"/>
    <w:rsid w:val="00096F57"/>
    <w:rsid w:val="000B7022"/>
    <w:rsid w:val="000E18FA"/>
    <w:rsid w:val="000E5DFB"/>
    <w:rsid w:val="001030F5"/>
    <w:rsid w:val="001153F6"/>
    <w:rsid w:val="001353E5"/>
    <w:rsid w:val="00141F38"/>
    <w:rsid w:val="00167088"/>
    <w:rsid w:val="00192891"/>
    <w:rsid w:val="001B647C"/>
    <w:rsid w:val="001D3065"/>
    <w:rsid w:val="001E0281"/>
    <w:rsid w:val="001E5671"/>
    <w:rsid w:val="001E72AD"/>
    <w:rsid w:val="001E79EF"/>
    <w:rsid w:val="00212518"/>
    <w:rsid w:val="002333EB"/>
    <w:rsid w:val="00250C6C"/>
    <w:rsid w:val="002B08F4"/>
    <w:rsid w:val="00333191"/>
    <w:rsid w:val="003379B8"/>
    <w:rsid w:val="00363931"/>
    <w:rsid w:val="003922A3"/>
    <w:rsid w:val="003B3CB1"/>
    <w:rsid w:val="003C3167"/>
    <w:rsid w:val="003D51D7"/>
    <w:rsid w:val="00467198"/>
    <w:rsid w:val="00485428"/>
    <w:rsid w:val="00485613"/>
    <w:rsid w:val="004A443B"/>
    <w:rsid w:val="004B0E05"/>
    <w:rsid w:val="004E1D87"/>
    <w:rsid w:val="00523BA9"/>
    <w:rsid w:val="005365BE"/>
    <w:rsid w:val="00562C97"/>
    <w:rsid w:val="00614734"/>
    <w:rsid w:val="00666876"/>
    <w:rsid w:val="00675654"/>
    <w:rsid w:val="006B1E7E"/>
    <w:rsid w:val="006E7904"/>
    <w:rsid w:val="006F59BC"/>
    <w:rsid w:val="006F7F7A"/>
    <w:rsid w:val="00732878"/>
    <w:rsid w:val="0075544B"/>
    <w:rsid w:val="00782B12"/>
    <w:rsid w:val="00797213"/>
    <w:rsid w:val="007D6B58"/>
    <w:rsid w:val="007E20FC"/>
    <w:rsid w:val="008228EB"/>
    <w:rsid w:val="00827B20"/>
    <w:rsid w:val="0083076C"/>
    <w:rsid w:val="008555B5"/>
    <w:rsid w:val="0086279E"/>
    <w:rsid w:val="00894B15"/>
    <w:rsid w:val="008B4040"/>
    <w:rsid w:val="008B6BC8"/>
    <w:rsid w:val="008D64F1"/>
    <w:rsid w:val="008E019F"/>
    <w:rsid w:val="008F228A"/>
    <w:rsid w:val="009577DF"/>
    <w:rsid w:val="00964E7F"/>
    <w:rsid w:val="00967FDE"/>
    <w:rsid w:val="00971A2B"/>
    <w:rsid w:val="00980622"/>
    <w:rsid w:val="009C2B70"/>
    <w:rsid w:val="009D27DB"/>
    <w:rsid w:val="00A03614"/>
    <w:rsid w:val="00A275BC"/>
    <w:rsid w:val="00A72B29"/>
    <w:rsid w:val="00A85613"/>
    <w:rsid w:val="00A90B78"/>
    <w:rsid w:val="00B344E3"/>
    <w:rsid w:val="00B372E4"/>
    <w:rsid w:val="00B62004"/>
    <w:rsid w:val="00B624FC"/>
    <w:rsid w:val="00B8206D"/>
    <w:rsid w:val="00BB3D3C"/>
    <w:rsid w:val="00C33D70"/>
    <w:rsid w:val="00C363CC"/>
    <w:rsid w:val="00C62071"/>
    <w:rsid w:val="00C87279"/>
    <w:rsid w:val="00CE73F8"/>
    <w:rsid w:val="00D31F33"/>
    <w:rsid w:val="00D467AC"/>
    <w:rsid w:val="00D5126E"/>
    <w:rsid w:val="00D76DC4"/>
    <w:rsid w:val="00D77178"/>
    <w:rsid w:val="00D80697"/>
    <w:rsid w:val="00D95938"/>
    <w:rsid w:val="00DA3E50"/>
    <w:rsid w:val="00DA6054"/>
    <w:rsid w:val="00DC407F"/>
    <w:rsid w:val="00E0600A"/>
    <w:rsid w:val="00E56484"/>
    <w:rsid w:val="00E67B0C"/>
    <w:rsid w:val="00E97532"/>
    <w:rsid w:val="00EA03D6"/>
    <w:rsid w:val="00EB4BF0"/>
    <w:rsid w:val="00EE3F98"/>
    <w:rsid w:val="00F00815"/>
    <w:rsid w:val="00F40AE1"/>
    <w:rsid w:val="00F4142D"/>
    <w:rsid w:val="00F43C2D"/>
    <w:rsid w:val="00F46297"/>
    <w:rsid w:val="00F72083"/>
    <w:rsid w:val="00F9410C"/>
    <w:rsid w:val="00FE1BA2"/>
    <w:rsid w:val="00FF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A497B33-1DFA-47AB-877E-C29FF965B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3CC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C363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363C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363C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363C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C363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C363CC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C363C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C363CC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C363CC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C363CC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C363CC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C363CC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C363CC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C363CC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C363CC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C363CC"/>
    <w:rPr>
      <w:color w:val="999999"/>
      <w:u w:val="none"/>
    </w:rPr>
  </w:style>
  <w:style w:type="paragraph" w:customStyle="1" w:styleId="Nervous4">
    <w:name w:val="Nervous 4"/>
    <w:basedOn w:val="Normal"/>
    <w:rsid w:val="00C363C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C363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qFormat/>
    <w:rsid w:val="00C363CC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C363CC"/>
  </w:style>
  <w:style w:type="paragraph" w:customStyle="1" w:styleId="Drugname">
    <w:name w:val="Drug name"/>
    <w:basedOn w:val="NormalWeb"/>
    <w:autoRedefine/>
    <w:rsid w:val="00C363CC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C363CC"/>
    <w:rPr>
      <w:szCs w:val="24"/>
    </w:rPr>
  </w:style>
  <w:style w:type="paragraph" w:styleId="Subtitle">
    <w:name w:val="Subtitle"/>
    <w:basedOn w:val="Normal"/>
    <w:qFormat/>
    <w:pPr>
      <w:spacing w:before="120" w:after="12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C363CC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C363CC"/>
    <w:rPr>
      <w:b w:val="0"/>
      <w:caps w:val="0"/>
      <w:smallCaps/>
    </w:rPr>
  </w:style>
  <w:style w:type="paragraph" w:styleId="TOC3">
    <w:name w:val="toc 3"/>
    <w:basedOn w:val="Normal"/>
    <w:next w:val="Normal"/>
    <w:autoRedefine/>
    <w:rsid w:val="00C363CC"/>
    <w:pPr>
      <w:ind w:left="480"/>
    </w:pPr>
  </w:style>
  <w:style w:type="paragraph" w:customStyle="1" w:styleId="Nervous6">
    <w:name w:val="Nervous 6"/>
    <w:basedOn w:val="Normal"/>
    <w:rsid w:val="00C363CC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4">
    <w:name w:val="toc 4"/>
    <w:basedOn w:val="Normal"/>
    <w:next w:val="Normal"/>
    <w:autoRedefine/>
    <w:semiHidden/>
    <w:rsid w:val="00C363CC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BodyTextIndent2">
    <w:name w:val="Body Text Indent 2"/>
    <w:basedOn w:val="Normal"/>
    <w:pPr>
      <w:ind w:left="720"/>
    </w:pPr>
  </w:style>
  <w:style w:type="character" w:styleId="FollowedHyperlink">
    <w:name w:val="FollowedHyperlink"/>
    <w:basedOn w:val="DefaultParagraphFont"/>
    <w:rsid w:val="00C363CC"/>
    <w:rPr>
      <w:color w:val="999999"/>
      <w:u w:val="none"/>
    </w:rPr>
  </w:style>
  <w:style w:type="paragraph" w:customStyle="1" w:styleId="Nervous9">
    <w:name w:val="Nervous 9"/>
    <w:rsid w:val="00C363CC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C363CC"/>
    <w:rPr>
      <w:i/>
      <w:smallCaps/>
      <w:color w:val="999999"/>
      <w:szCs w:val="24"/>
    </w:rPr>
  </w:style>
  <w:style w:type="character" w:customStyle="1" w:styleId="Heading3Char">
    <w:name w:val="Heading 3 Char"/>
    <w:basedOn w:val="DefaultParagraphFont"/>
    <w:link w:val="Heading3"/>
    <w:rsid w:val="00C363CC"/>
    <w:rPr>
      <w:rFonts w:ascii="Arial" w:hAnsi="Arial" w:cs="Arial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rsid w:val="00C363CC"/>
    <w:rPr>
      <w:rFonts w:ascii="Arial" w:hAnsi="Arial" w:cs="Arial"/>
      <w:b/>
      <w:bCs/>
      <w:i/>
      <w:iCs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C363CC"/>
    <w:rPr>
      <w:rFonts w:ascii="Arial" w:hAnsi="Arial" w:cs="Arial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C363C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C363CC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C363CC"/>
    <w:pPr>
      <w:ind w:left="2155"/>
    </w:pPr>
    <w:rPr>
      <w:i/>
      <w:sz w:val="20"/>
    </w:rPr>
  </w:style>
  <w:style w:type="character" w:customStyle="1" w:styleId="Trialname">
    <w:name w:val="Trial name"/>
    <w:basedOn w:val="DefaultParagraphFont"/>
    <w:qFormat/>
    <w:rsid w:val="00C363CC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alloonText">
    <w:name w:val="Balloon Text"/>
    <w:basedOn w:val="Normal"/>
    <w:link w:val="BalloonTextChar"/>
    <w:rsid w:val="00C363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63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36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63CC"/>
    <w:pPr>
      <w:ind w:left="720"/>
    </w:pPr>
  </w:style>
  <w:style w:type="character" w:customStyle="1" w:styleId="HeaderChar">
    <w:name w:val="Header Char"/>
    <w:basedOn w:val="DefaultParagraphFont"/>
    <w:link w:val="Header"/>
    <w:rsid w:val="00F43C2D"/>
    <w:rPr>
      <w:color w:val="999999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E79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eurosurgeryresident.net/Eye.%2520Ophthalmology\Eye62.%2520Optic%2520Nerve%2520and%2520Visual%2520Pathways%2520Disorders.pdf" TargetMode="External"/><Relationship Id="rId18" Type="http://schemas.openxmlformats.org/officeDocument/2006/relationships/hyperlink" Target="http://www.neurosurgeryresident.ne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practicalneurology.com/articles/2020-may/idiopathic-intracranial-hypertension?utm_campaign=Practical%20Neurology%20New%20Issue&amp;utm_medium=email&amp;_hsmi=87461159&amp;_hsenc=p2ANqtz-9o5qkA8usSlaJNfftQFuuBBa1v_Kne2pqwoNkYIoiIkYJ9jTpd75i1mcZ-qf1nuvSO-W7O&amp;utm_content=87461159&amp;utm_source=hs_email" TargetMode="External"/><Relationship Id="rId17" Type="http://schemas.openxmlformats.org/officeDocument/2006/relationships/hyperlink" Target="http://www.neurosurgeryresident.net/" TargetMode="External"/><Relationship Id="rId2" Type="http://schemas.openxmlformats.org/officeDocument/2006/relationships/styles" Target="styles.xml"/><Relationship Id="rId16" Type="http://schemas.openxmlformats.org/officeDocument/2006/relationships/hyperlink" Target="S50.%20GENERAL%20-%20Intracranial%20Hypertension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USMLE%202\Urogenital%20system%20(2401-2700)\2518.%20Diuretics.pdf" TargetMode="External"/><Relationship Id="rId10" Type="http://schemas.openxmlformats.org/officeDocument/2006/relationships/hyperlink" Target="http://www.atlasophthalmology.com/atlas/frontpage.jsf?locale=en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neurosurgeryresident.net/USMLE%202\Urogenital%20system%20(2401-2700)\2518.%20Diuretics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107</TotalTime>
  <Pages>9</Pages>
  <Words>2307</Words>
  <Characters>13152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15429</CharactersWithSpaces>
  <SharedDoc>false</SharedDoc>
  <HLinks>
    <vt:vector size="54" baseType="variant">
      <vt:variant>
        <vt:i4>2687051</vt:i4>
      </vt:variant>
      <vt:variant>
        <vt:i4>48</vt:i4>
      </vt:variant>
      <vt:variant>
        <vt:i4>0</vt:i4>
      </vt:variant>
      <vt:variant>
        <vt:i4>5</vt:i4>
      </vt:variant>
      <vt:variant>
        <vt:lpwstr>D:\Viktoro\Neuroscience\USMLE 2\Urogenital system (2401-2700)\2518. Diuretics.doc</vt:lpwstr>
      </vt:variant>
      <vt:variant>
        <vt:lpwstr>METHAZOLAMIDE</vt:lpwstr>
      </vt:variant>
      <vt:variant>
        <vt:i4>7733364</vt:i4>
      </vt:variant>
      <vt:variant>
        <vt:i4>45</vt:i4>
      </vt:variant>
      <vt:variant>
        <vt:i4>0</vt:i4>
      </vt:variant>
      <vt:variant>
        <vt:i4>5</vt:i4>
      </vt:variant>
      <vt:variant>
        <vt:lpwstr>../../USMLE 2/Urogenital system (2401-2700)/2518. Diuretics.doc</vt:lpwstr>
      </vt:variant>
      <vt:variant>
        <vt:lpwstr>Acetazolamide</vt:lpwstr>
      </vt:variant>
      <vt:variant>
        <vt:i4>1245240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_Toc308450601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_Toc308450600</vt:lpwstr>
      </vt:variant>
      <vt:variant>
        <vt:i4>1703995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_Toc308450599</vt:lpwstr>
      </vt:variant>
      <vt:variant>
        <vt:i4>1703995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_Toc308450598</vt:lpwstr>
      </vt:variant>
      <vt:variant>
        <vt:i4>1703995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_Toc308450597</vt:lpwstr>
      </vt:variant>
      <vt:variant>
        <vt:i4>1703995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_Toc308450596</vt:lpwstr>
      </vt:variant>
      <vt:variant>
        <vt:i4>1703995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_Toc308450595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23</cp:revision>
  <cp:lastPrinted>2020-12-19T19:03:00Z</cp:lastPrinted>
  <dcterms:created xsi:type="dcterms:W3CDTF">2016-03-21T05:31:00Z</dcterms:created>
  <dcterms:modified xsi:type="dcterms:W3CDTF">2020-12-19T19:03:00Z</dcterms:modified>
</cp:coreProperties>
</file>