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7E" w:rsidRDefault="0083597E">
      <w:pPr>
        <w:pStyle w:val="Title"/>
        <w:spacing w:after="120"/>
      </w:pPr>
      <w:bookmarkStart w:id="0" w:name="_GoBack"/>
      <w:r>
        <w:t>Low Pressure Headache, Intracranial Hypotension</w:t>
      </w:r>
    </w:p>
    <w:p w:rsidR="0080368D" w:rsidRPr="0080368D" w:rsidRDefault="0080368D" w:rsidP="0080368D">
      <w:pPr>
        <w:spacing w:after="120"/>
        <w:jc w:val="right"/>
      </w:pPr>
      <w:r w:rsidRPr="0080368D">
        <w:t xml:space="preserve">Last updated: </w:t>
      </w:r>
      <w:r w:rsidRPr="0080368D">
        <w:fldChar w:fldCharType="begin"/>
      </w:r>
      <w:r w:rsidRPr="0080368D">
        <w:instrText xml:space="preserve"> SAVEDATE  \@ "MMMM d, yyyy"  \* MERGEFORMAT </w:instrText>
      </w:r>
      <w:r w:rsidRPr="0080368D">
        <w:fldChar w:fldCharType="separate"/>
      </w:r>
      <w:r w:rsidR="00692D44">
        <w:rPr>
          <w:noProof/>
        </w:rPr>
        <w:t>May 8, 2019</w:t>
      </w:r>
      <w:r w:rsidRPr="0080368D">
        <w:fldChar w:fldCharType="end"/>
      </w:r>
    </w:p>
    <w:p w:rsidR="00F40465" w:rsidRDefault="00F4046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5,1" </w:instrText>
      </w:r>
      <w:r>
        <w:fldChar w:fldCharType="separate"/>
      </w:r>
      <w:hyperlink w:anchor="_Toc5996461" w:history="1">
        <w:r w:rsidRPr="006B116F">
          <w:rPr>
            <w:rStyle w:val="Hyperlink"/>
            <w:noProof/>
          </w:rPr>
          <w:t>Etiopathophysiology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92D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40465" w:rsidRDefault="00692D4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462" w:history="1">
        <w:r w:rsidR="00F40465" w:rsidRPr="006B116F">
          <w:rPr>
            <w:rStyle w:val="Hyperlink"/>
            <w:noProof/>
          </w:rPr>
          <w:t>Clinical Features</w:t>
        </w:r>
        <w:r w:rsidR="00F40465">
          <w:rPr>
            <w:noProof/>
            <w:webHidden/>
          </w:rPr>
          <w:tab/>
        </w:r>
        <w:r w:rsidR="00F40465">
          <w:rPr>
            <w:noProof/>
            <w:webHidden/>
          </w:rPr>
          <w:fldChar w:fldCharType="begin"/>
        </w:r>
        <w:r w:rsidR="00F40465">
          <w:rPr>
            <w:noProof/>
            <w:webHidden/>
          </w:rPr>
          <w:instrText xml:space="preserve"> PAGEREF _Toc5996462 \h </w:instrText>
        </w:r>
        <w:r w:rsidR="00F40465">
          <w:rPr>
            <w:noProof/>
            <w:webHidden/>
          </w:rPr>
        </w:r>
        <w:r w:rsidR="00F4046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40465">
          <w:rPr>
            <w:noProof/>
            <w:webHidden/>
          </w:rPr>
          <w:fldChar w:fldCharType="end"/>
        </w:r>
      </w:hyperlink>
    </w:p>
    <w:p w:rsidR="00F40465" w:rsidRDefault="00692D4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463" w:history="1">
        <w:r w:rsidR="00F40465" w:rsidRPr="006B116F">
          <w:rPr>
            <w:rStyle w:val="Hyperlink"/>
            <w:noProof/>
          </w:rPr>
          <w:t>Diagnosis</w:t>
        </w:r>
        <w:r w:rsidR="00F40465">
          <w:rPr>
            <w:noProof/>
            <w:webHidden/>
          </w:rPr>
          <w:tab/>
        </w:r>
        <w:r w:rsidR="00F40465">
          <w:rPr>
            <w:noProof/>
            <w:webHidden/>
          </w:rPr>
          <w:fldChar w:fldCharType="begin"/>
        </w:r>
        <w:r w:rsidR="00F40465">
          <w:rPr>
            <w:noProof/>
            <w:webHidden/>
          </w:rPr>
          <w:instrText xml:space="preserve"> PAGEREF _Toc5996463 \h </w:instrText>
        </w:r>
        <w:r w:rsidR="00F40465">
          <w:rPr>
            <w:noProof/>
            <w:webHidden/>
          </w:rPr>
        </w:r>
        <w:r w:rsidR="00F4046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40465">
          <w:rPr>
            <w:noProof/>
            <w:webHidden/>
          </w:rPr>
          <w:fldChar w:fldCharType="end"/>
        </w:r>
      </w:hyperlink>
    </w:p>
    <w:p w:rsidR="00F40465" w:rsidRDefault="00692D4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464" w:history="1">
        <w:r w:rsidR="00F40465" w:rsidRPr="006B116F">
          <w:rPr>
            <w:rStyle w:val="Hyperlink"/>
            <w:noProof/>
          </w:rPr>
          <w:t>Treatment</w:t>
        </w:r>
        <w:r w:rsidR="00F40465">
          <w:rPr>
            <w:noProof/>
            <w:webHidden/>
          </w:rPr>
          <w:tab/>
        </w:r>
        <w:r w:rsidR="00F40465">
          <w:rPr>
            <w:noProof/>
            <w:webHidden/>
          </w:rPr>
          <w:fldChar w:fldCharType="begin"/>
        </w:r>
        <w:r w:rsidR="00F40465">
          <w:rPr>
            <w:noProof/>
            <w:webHidden/>
          </w:rPr>
          <w:instrText xml:space="preserve"> PAGEREF _Toc5996464 \h </w:instrText>
        </w:r>
        <w:r w:rsidR="00F40465">
          <w:rPr>
            <w:noProof/>
            <w:webHidden/>
          </w:rPr>
        </w:r>
        <w:r w:rsidR="00F4046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40465">
          <w:rPr>
            <w:noProof/>
            <w:webHidden/>
          </w:rPr>
          <w:fldChar w:fldCharType="end"/>
        </w:r>
      </w:hyperlink>
    </w:p>
    <w:p w:rsidR="00F40465" w:rsidRDefault="00F40465" w:rsidP="00F40465">
      <w:r>
        <w:fldChar w:fldCharType="end"/>
      </w:r>
    </w:p>
    <w:p w:rsidR="0083597E" w:rsidRDefault="0083597E">
      <w:pPr>
        <w:pStyle w:val="Nervous5"/>
        <w:ind w:right="6236"/>
      </w:pPr>
      <w:bookmarkStart w:id="1" w:name="_Toc5996461"/>
      <w:r>
        <w:t>Etiopathophysiology</w:t>
      </w:r>
      <w:bookmarkEnd w:id="1"/>
    </w:p>
    <w:p w:rsidR="0083597E" w:rsidRDefault="0083597E">
      <w:pPr>
        <w:pStyle w:val="NormalWeb"/>
      </w:pPr>
      <w:r>
        <w:rPr>
          <w:u w:val="single"/>
        </w:rPr>
        <w:t>Causes of CSF hypotension</w:t>
      </w:r>
      <w:r>
        <w:t>:</w:t>
      </w:r>
    </w:p>
    <w:p w:rsidR="0083597E" w:rsidRDefault="0083597E">
      <w:pPr>
        <w:pStyle w:val="NormalWeb"/>
        <w:numPr>
          <w:ilvl w:val="0"/>
          <w:numId w:val="1"/>
        </w:numPr>
        <w:spacing w:before="120"/>
      </w:pPr>
      <w:r>
        <w:rPr>
          <w:b/>
          <w:bCs/>
          <w:color w:val="FF0000"/>
        </w:rPr>
        <w:t>Lumbar puncture</w:t>
      </w:r>
      <w:r>
        <w:t xml:space="preserve"> (CSF leakage through dural puncture site) - most common cause.</w:t>
      </w:r>
    </w:p>
    <w:p w:rsidR="0083597E" w:rsidRDefault="0083597E">
      <w:pPr>
        <w:pStyle w:val="NormalWeb"/>
        <w:numPr>
          <w:ilvl w:val="0"/>
          <w:numId w:val="1"/>
        </w:numPr>
        <w:spacing w:before="120"/>
      </w:pPr>
      <w:r>
        <w:rPr>
          <w:b/>
          <w:bCs/>
        </w:rPr>
        <w:t>Dural tear</w:t>
      </w:r>
      <w:r>
        <w:t xml:space="preserve"> or </w:t>
      </w:r>
      <w:r>
        <w:rPr>
          <w:b/>
          <w:bCs/>
        </w:rPr>
        <w:t>avulsion of nerve root</w:t>
      </w:r>
      <w:r>
        <w:t xml:space="preserve"> (head or back </w:t>
      </w:r>
      <w:r>
        <w:rPr>
          <w:b/>
          <w:bCs/>
          <w:color w:val="FF0000"/>
        </w:rPr>
        <w:t>trauma</w:t>
      </w:r>
      <w:r>
        <w:t xml:space="preserve">, </w:t>
      </w:r>
      <w:r>
        <w:rPr>
          <w:b/>
          <w:bCs/>
          <w:color w:val="FF0000"/>
        </w:rPr>
        <w:t>craniotomy</w:t>
      </w:r>
      <w:r>
        <w:t xml:space="preserve">, </w:t>
      </w:r>
      <w:r>
        <w:rPr>
          <w:b/>
          <w:bCs/>
          <w:color w:val="FF0000"/>
        </w:rPr>
        <w:t>spinal</w:t>
      </w:r>
      <w:r>
        <w:t xml:space="preserve"> </w:t>
      </w:r>
      <w:r>
        <w:rPr>
          <w:b/>
          <w:bCs/>
          <w:color w:val="FF0000"/>
        </w:rPr>
        <w:t>surgery</w:t>
      </w:r>
      <w:r>
        <w:t xml:space="preserve">, </w:t>
      </w:r>
      <w:r>
        <w:rPr>
          <w:b/>
          <w:bCs/>
          <w:color w:val="FF0000"/>
        </w:rPr>
        <w:t>spontaneous</w:t>
      </w:r>
      <w:r>
        <w:t xml:space="preserve"> dural tears, pituitary tumor*).</w:t>
      </w:r>
      <w:r>
        <w:tab/>
      </w:r>
      <w:r>
        <w:tab/>
      </w:r>
      <w:r>
        <w:tab/>
        <w:t>*can cause CSF rhinorrhea</w:t>
      </w:r>
    </w:p>
    <w:p w:rsidR="0083597E" w:rsidRDefault="0083597E">
      <w:pPr>
        <w:pStyle w:val="NormalWeb"/>
        <w:numPr>
          <w:ilvl w:val="1"/>
          <w:numId w:val="6"/>
        </w:numPr>
      </w:pPr>
      <w:r>
        <w:t>craniotomy and trauma also decrease CSF formation.</w:t>
      </w:r>
    </w:p>
    <w:p w:rsidR="0083597E" w:rsidRDefault="0083597E">
      <w:pPr>
        <w:pStyle w:val="NormalWeb"/>
        <w:numPr>
          <w:ilvl w:val="0"/>
          <w:numId w:val="1"/>
        </w:numPr>
        <w:spacing w:before="120"/>
      </w:pPr>
      <w:r>
        <w:rPr>
          <w:b/>
          <w:bCs/>
          <w:color w:val="FF0000"/>
        </w:rPr>
        <w:t>CSF shunts</w:t>
      </w:r>
    </w:p>
    <w:p w:rsidR="0083597E" w:rsidRDefault="0083597E">
      <w:pPr>
        <w:pStyle w:val="NormalWeb"/>
        <w:numPr>
          <w:ilvl w:val="0"/>
          <w:numId w:val="1"/>
        </w:numPr>
        <w:spacing w:before="120"/>
      </w:pPr>
      <w:r>
        <w:rPr>
          <w:b/>
          <w:bCs/>
          <w:color w:val="FF0000"/>
        </w:rPr>
        <w:t>Spontaneous intracranial hypotension</w:t>
      </w:r>
      <w:r>
        <w:t>:</w:t>
      </w:r>
    </w:p>
    <w:p w:rsidR="0083597E" w:rsidRDefault="0083597E">
      <w:pPr>
        <w:pStyle w:val="NormalWeb"/>
        <w:numPr>
          <w:ilvl w:val="2"/>
          <w:numId w:val="1"/>
        </w:numPr>
      </w:pPr>
      <w:r>
        <w:rPr>
          <w:b/>
          <w:bCs/>
          <w:i/>
          <w:iCs/>
        </w:rPr>
        <w:t>CSF hyperabsorption</w:t>
      </w:r>
      <w:r>
        <w:t xml:space="preserve"> (no evidence of CSF leak) - radionuclide cisternogram shows </w:t>
      </w:r>
      <w:r>
        <w:rPr>
          <w:i/>
          <w:iCs/>
        </w:rPr>
        <w:t>rapid transport of isotope</w:t>
      </w:r>
      <w:r>
        <w:t xml:space="preserve"> and rapid uptake in kidneys and bladder.</w:t>
      </w:r>
    </w:p>
    <w:p w:rsidR="0083597E" w:rsidRDefault="0083597E">
      <w:pPr>
        <w:pStyle w:val="NormalWeb"/>
        <w:numPr>
          <w:ilvl w:val="2"/>
          <w:numId w:val="1"/>
        </w:numPr>
      </w:pPr>
      <w:r>
        <w:rPr>
          <w:b/>
          <w:bCs/>
          <w:i/>
          <w:iCs/>
        </w:rPr>
        <w:t>decreased CSF production</w:t>
      </w:r>
      <w:r>
        <w:t xml:space="preserve"> - radionuclide cisternogram shows </w:t>
      </w:r>
      <w:r>
        <w:rPr>
          <w:i/>
          <w:iCs/>
        </w:rPr>
        <w:t>slow isotope flow</w:t>
      </w:r>
      <w:r>
        <w:t xml:space="preserve">; leads to </w:t>
      </w:r>
      <w:r>
        <w:rPr>
          <w:color w:val="0000FF"/>
        </w:rPr>
        <w:t>brain sagging</w:t>
      </w:r>
      <w:r>
        <w:t xml:space="preserve"> with compression of pituitary-hypothalamic axis and further reduction in CSF production.</w:t>
      </w:r>
    </w:p>
    <w:p w:rsidR="0083597E" w:rsidRDefault="0083597E">
      <w:pPr>
        <w:pStyle w:val="NormalWeb"/>
        <w:numPr>
          <w:ilvl w:val="2"/>
          <w:numId w:val="1"/>
        </w:numPr>
      </w:pPr>
      <w:r>
        <w:rPr>
          <w:b/>
          <w:bCs/>
          <w:smallCaps/>
          <w:color w:val="008000"/>
        </w:rPr>
        <w:t>Tarlov</w:t>
      </w:r>
      <w:r>
        <w:rPr>
          <w:b/>
          <w:bCs/>
          <w:color w:val="008000"/>
        </w:rPr>
        <w:t xml:space="preserve"> cysts</w:t>
      </w:r>
      <w:r>
        <w:rPr>
          <w:color w:val="000000"/>
        </w:rPr>
        <w:t xml:space="preserve"> - </w:t>
      </w:r>
      <w:r>
        <w:t xml:space="preserve">arachnoid </w:t>
      </w:r>
      <w:r>
        <w:rPr>
          <w:color w:val="000000"/>
        </w:rPr>
        <w:t>perineural cyst found in proximal radicles of lower spinal cord; rupture of cysts can occur with minor trauma and cause occult CSF leak.</w:t>
      </w:r>
    </w:p>
    <w:p w:rsidR="0083597E" w:rsidRDefault="0083597E">
      <w:pPr>
        <w:pStyle w:val="NormalWeb"/>
        <w:numPr>
          <w:ilvl w:val="0"/>
          <w:numId w:val="1"/>
        </w:numPr>
        <w:spacing w:before="120"/>
      </w:pPr>
      <w:r>
        <w:rPr>
          <w:b/>
          <w:bCs/>
        </w:rPr>
        <w:t>Hypertonic solution</w:t>
      </w:r>
      <w:r>
        <w:t xml:space="preserve"> infusion.</w:t>
      </w:r>
    </w:p>
    <w:p w:rsidR="0083597E" w:rsidRDefault="0083597E">
      <w:pPr>
        <w:pStyle w:val="NormalWeb"/>
        <w:numPr>
          <w:ilvl w:val="0"/>
          <w:numId w:val="1"/>
        </w:numPr>
        <w:spacing w:before="120"/>
      </w:pPr>
      <w:r>
        <w:rPr>
          <w:b/>
          <w:bCs/>
        </w:rPr>
        <w:t>Systemic illness</w:t>
      </w:r>
      <w:r>
        <w:t xml:space="preserve"> (severe dehydration, hyperpnea, meningoencephalitis, uremia, severe systemic infection).</w:t>
      </w:r>
    </w:p>
    <w:p w:rsidR="0083597E" w:rsidRDefault="0083597E">
      <w:pPr>
        <w:pStyle w:val="NormalWeb"/>
      </w:pPr>
    </w:p>
    <w:p w:rsidR="0083597E" w:rsidRDefault="0083597E">
      <w:pPr>
        <w:pStyle w:val="NormalWeb"/>
        <w:numPr>
          <w:ilvl w:val="1"/>
          <w:numId w:val="1"/>
        </w:numPr>
      </w:pPr>
      <w:r>
        <w:t xml:space="preserve">patient in </w:t>
      </w:r>
      <w:r w:rsidRPr="00D70F74">
        <w:rPr>
          <w:b/>
          <w:i/>
          <w:iCs/>
          <w:color w:val="FF0000"/>
        </w:rPr>
        <w:t>erect position</w:t>
      </w:r>
      <w:r>
        <w:t xml:space="preserve"> → downward movement of brain → stretching of pain-sensitive structures (meninges and vessels) → </w:t>
      </w:r>
      <w:r>
        <w:rPr>
          <w:b/>
          <w:bCs/>
          <w:smallCaps/>
        </w:rPr>
        <w:t>traction headache</w:t>
      </w:r>
      <w:r>
        <w:t>.</w:t>
      </w:r>
    </w:p>
    <w:p w:rsidR="0083597E" w:rsidRDefault="0083597E">
      <w:pPr>
        <w:pStyle w:val="NormalWeb"/>
        <w:numPr>
          <w:ilvl w:val="1"/>
          <w:numId w:val="1"/>
        </w:numPr>
      </w:pPr>
      <w:r>
        <w:t xml:space="preserve">patient in </w:t>
      </w:r>
      <w:r w:rsidRPr="00D70F74">
        <w:rPr>
          <w:b/>
          <w:i/>
          <w:iCs/>
          <w:color w:val="339966"/>
        </w:rPr>
        <w:t>recumbent position</w:t>
      </w:r>
      <w:r>
        <w:t xml:space="preserve"> → brain is shifted cephalad → headache relief.</w:t>
      </w:r>
    </w:p>
    <w:p w:rsidR="0083597E" w:rsidRDefault="0083597E">
      <w:pPr>
        <w:pStyle w:val="NormalWeb"/>
      </w:pPr>
    </w:p>
    <w:p w:rsidR="0083597E" w:rsidRDefault="0083597E">
      <w:pPr>
        <w:pStyle w:val="NormalWeb"/>
      </w:pPr>
    </w:p>
    <w:p w:rsidR="0083597E" w:rsidRDefault="0083597E">
      <w:pPr>
        <w:pStyle w:val="Nervous5"/>
        <w:ind w:right="6803"/>
      </w:pPr>
      <w:bookmarkStart w:id="2" w:name="_Toc5996462"/>
      <w:r>
        <w:t>Clinical Features</w:t>
      </w:r>
      <w:bookmarkEnd w:id="2"/>
    </w:p>
    <w:p w:rsidR="0083597E" w:rsidRDefault="0083597E">
      <w:pPr>
        <w:pStyle w:val="NormalWeb"/>
      </w:pPr>
      <w:r>
        <w:t xml:space="preserve">- </w:t>
      </w:r>
      <w:r>
        <w:rPr>
          <w:b/>
          <w:bCs/>
          <w:smallCaps/>
          <w:color w:val="0000FF"/>
        </w:rPr>
        <w:t>orthostatic</w:t>
      </w:r>
      <w:r>
        <w:t xml:space="preserve"> </w:t>
      </w:r>
      <w:r>
        <w:rPr>
          <w:b/>
          <w:bCs/>
          <w:smallCaps/>
          <w:color w:val="0000FF"/>
        </w:rPr>
        <w:t>headache</w:t>
      </w:r>
      <w:r>
        <w:t>:</w:t>
      </w:r>
    </w:p>
    <w:p w:rsidR="0083597E" w:rsidRDefault="0083597E">
      <w:pPr>
        <w:pStyle w:val="NormalWeb"/>
        <w:numPr>
          <w:ilvl w:val="0"/>
          <w:numId w:val="2"/>
        </w:numPr>
      </w:pPr>
      <w:r>
        <w:t>accentuated by erect position and relieved with recumbency.</w:t>
      </w:r>
    </w:p>
    <w:p w:rsidR="0083597E" w:rsidRDefault="0083597E">
      <w:pPr>
        <w:pStyle w:val="NormalWeb"/>
        <w:numPr>
          <w:ilvl w:val="1"/>
          <w:numId w:val="2"/>
        </w:numPr>
      </w:pPr>
      <w:r>
        <w:t>longer patient is upright, longer it takes headache to subside with recumbency.</w:t>
      </w:r>
    </w:p>
    <w:p w:rsidR="0083597E" w:rsidRDefault="0083597E">
      <w:pPr>
        <w:pStyle w:val="NormalWeb"/>
        <w:numPr>
          <w:ilvl w:val="0"/>
          <w:numId w:val="2"/>
        </w:numPr>
      </w:pPr>
      <w:r>
        <w:t>mild to incapacitating, dull, or throbbing.</w:t>
      </w:r>
    </w:p>
    <w:p w:rsidR="0083597E" w:rsidRDefault="0083597E">
      <w:pPr>
        <w:pStyle w:val="NormalWeb"/>
        <w:numPr>
          <w:ilvl w:val="0"/>
          <w:numId w:val="2"/>
        </w:numPr>
      </w:pPr>
      <w:r>
        <w:rPr>
          <w:b/>
          <w:bCs/>
          <w:i/>
          <w:iCs/>
        </w:rPr>
        <w:t>location</w:t>
      </w:r>
      <w:r>
        <w:t xml:space="preserve"> - frontal, occipital, cervical; may involve shoulders and entire cranium.</w:t>
      </w:r>
    </w:p>
    <w:p w:rsidR="0083597E" w:rsidRDefault="0083597E">
      <w:pPr>
        <w:pStyle w:val="NormalWeb"/>
        <w:numPr>
          <w:ilvl w:val="0"/>
          <w:numId w:val="2"/>
        </w:numPr>
      </w:pPr>
      <w:r>
        <w:rPr>
          <w:b/>
          <w:bCs/>
          <w:i/>
          <w:iCs/>
        </w:rPr>
        <w:t>not relieved</w:t>
      </w:r>
      <w:r>
        <w:t xml:space="preserve"> with analgesics.</w:t>
      </w:r>
    </w:p>
    <w:p w:rsidR="0083597E" w:rsidRDefault="0083597E">
      <w:pPr>
        <w:pStyle w:val="NormalWeb"/>
        <w:numPr>
          <w:ilvl w:val="0"/>
          <w:numId w:val="2"/>
        </w:numPr>
      </w:pPr>
      <w:r>
        <w:rPr>
          <w:b/>
          <w:bCs/>
          <w:i/>
          <w:iCs/>
        </w:rPr>
        <w:t>aggravated</w:t>
      </w:r>
      <w:r>
        <w:t xml:space="preserve"> by head-shaking, Valsalva (coughing, straining, sneezing), jugular compression.</w:t>
      </w:r>
    </w:p>
    <w:p w:rsidR="0083597E" w:rsidRDefault="0083597E">
      <w:pPr>
        <w:pStyle w:val="NormalWeb"/>
        <w:numPr>
          <w:ilvl w:val="0"/>
          <w:numId w:val="2"/>
        </w:numPr>
      </w:pPr>
      <w:r>
        <w:rPr>
          <w:b/>
          <w:bCs/>
          <w:i/>
          <w:iCs/>
        </w:rPr>
        <w:t>associated</w:t>
      </w:r>
      <w:r>
        <w:t xml:space="preserve"> with nausea &amp; vomiting, dizziness, tinnitus.</w:t>
      </w:r>
    </w:p>
    <w:p w:rsidR="0083597E" w:rsidRDefault="0083597E">
      <w:pPr>
        <w:pStyle w:val="NormalWeb"/>
      </w:pPr>
    </w:p>
    <w:p w:rsidR="0083597E" w:rsidRDefault="0083597E">
      <w:pPr>
        <w:pStyle w:val="NormalWeb"/>
      </w:pPr>
      <w:r>
        <w:rPr>
          <w:u w:val="single"/>
        </w:rPr>
        <w:t>Physical examination</w:t>
      </w:r>
      <w:r>
        <w:t xml:space="preserve"> is usually normal; except </w:t>
      </w:r>
      <w:r>
        <w:rPr>
          <w:b/>
          <w:bCs/>
          <w:i/>
          <w:iCs/>
          <w:color w:val="0000FF"/>
        </w:rPr>
        <w:t>mild neck stiffness</w:t>
      </w:r>
      <w:r>
        <w:t xml:space="preserve"> and </w:t>
      </w:r>
      <w:r>
        <w:rPr>
          <w:b/>
          <w:bCs/>
          <w:i/>
          <w:iCs/>
          <w:color w:val="0000FF"/>
        </w:rPr>
        <w:t>slow pulse rate</w:t>
      </w:r>
      <w:r>
        <w:t xml:space="preserve"> (so-called </w:t>
      </w:r>
      <w:r>
        <w:rPr>
          <w:smallCaps/>
        </w:rPr>
        <w:t>vagus pulse</w:t>
      </w:r>
      <w:r>
        <w:t xml:space="preserve">). </w:t>
      </w:r>
    </w:p>
    <w:p w:rsidR="0083597E" w:rsidRDefault="0083597E">
      <w:pPr>
        <w:pStyle w:val="NormalWeb"/>
      </w:pPr>
    </w:p>
    <w:p w:rsidR="0083597E" w:rsidRDefault="0083597E">
      <w:pPr>
        <w:pStyle w:val="NormalWeb"/>
        <w:rPr>
          <w:b/>
          <w:bCs/>
        </w:rPr>
      </w:pPr>
    </w:p>
    <w:p w:rsidR="0083597E" w:rsidRDefault="0083597E">
      <w:pPr>
        <w:pStyle w:val="Nervous5"/>
      </w:pPr>
      <w:bookmarkStart w:id="3" w:name="_Toc5996463"/>
      <w:r>
        <w:lastRenderedPageBreak/>
        <w:t>Diagnosis</w:t>
      </w:r>
      <w:bookmarkEnd w:id="3"/>
    </w:p>
    <w:p w:rsidR="0083597E" w:rsidRDefault="0083597E">
      <w:pPr>
        <w:pStyle w:val="NormalWeb"/>
      </w:pPr>
      <w:r>
        <w:t xml:space="preserve">Diagnosis = </w:t>
      </w:r>
      <w:r>
        <w:rPr>
          <w:b/>
          <w:bCs/>
          <w:color w:val="0000FF"/>
        </w:rPr>
        <w:t>orthostatic headache</w:t>
      </w:r>
      <w:r>
        <w:t xml:space="preserve"> + </w:t>
      </w:r>
      <w:r>
        <w:rPr>
          <w:b/>
          <w:bCs/>
          <w:color w:val="0000FF"/>
        </w:rPr>
        <w:t>obvious etiology</w:t>
      </w:r>
      <w:r>
        <w:t>.</w:t>
      </w:r>
    </w:p>
    <w:p w:rsidR="0083597E" w:rsidRDefault="0083597E">
      <w:pPr>
        <w:pStyle w:val="NormalWeb"/>
      </w:pPr>
    </w:p>
    <w:p w:rsidR="0083597E" w:rsidRDefault="0083597E">
      <w:pPr>
        <w:pStyle w:val="NormalWeb"/>
      </w:pPr>
      <w:r>
        <w:rPr>
          <w:u w:val="single"/>
        </w:rPr>
        <w:t>If no obvious cause is apparent</w:t>
      </w:r>
      <w:r>
        <w:t>:</w:t>
      </w:r>
    </w:p>
    <w:p w:rsidR="0083597E" w:rsidRDefault="0083597E">
      <w:pPr>
        <w:pStyle w:val="NormalWeb"/>
        <w:numPr>
          <w:ilvl w:val="0"/>
          <w:numId w:val="3"/>
        </w:numPr>
        <w:spacing w:before="120"/>
      </w:pPr>
      <w:r>
        <w:rPr>
          <w:b/>
          <w:bCs/>
          <w:color w:val="0000FF"/>
        </w:rPr>
        <w:t>neuroimaging</w:t>
      </w:r>
      <w:r>
        <w:t xml:space="preserve"> - </w:t>
      </w:r>
      <w:r>
        <w:rPr>
          <w:b/>
          <w:bCs/>
          <w:i/>
          <w:iCs/>
        </w:rPr>
        <w:t>diffuse meningeal enhancement</w:t>
      </w:r>
      <w:r>
        <w:t xml:space="preserve"> (reflects Monro-Kellie rule - intracranial venous engorgement results from reduced CSF volume).</w:t>
      </w:r>
    </w:p>
    <w:p w:rsidR="0083597E" w:rsidRDefault="0083597E">
      <w:pPr>
        <w:pStyle w:val="NormalWeb"/>
        <w:numPr>
          <w:ilvl w:val="0"/>
          <w:numId w:val="4"/>
        </w:numPr>
      </w:pPr>
      <w:r>
        <w:rPr>
          <w:b/>
          <w:bCs/>
          <w:i/>
          <w:iCs/>
        </w:rPr>
        <w:t>signs of “sagging” brain</w:t>
      </w:r>
      <w:r>
        <w:t xml:space="preserve"> - optic chiasm flattening, pons displacement against clivus, cerebellar tonsils below foramen magnum (simulating Chiari malformation).</w:t>
      </w:r>
    </w:p>
    <w:p w:rsidR="0083597E" w:rsidRDefault="0083597E">
      <w:pPr>
        <w:pStyle w:val="NormalWeb"/>
        <w:numPr>
          <w:ilvl w:val="0"/>
          <w:numId w:val="3"/>
        </w:numPr>
        <w:spacing w:before="120"/>
      </w:pPr>
      <w:r>
        <w:rPr>
          <w:b/>
          <w:bCs/>
          <w:color w:val="0000FF"/>
        </w:rPr>
        <w:t>lumbar puncture</w:t>
      </w:r>
      <w:r>
        <w:t xml:space="preserve"> (at time of </w:t>
      </w:r>
      <w:r>
        <w:rPr>
          <w:b/>
          <w:bCs/>
          <w:color w:val="0000FF"/>
        </w:rPr>
        <w:t>cisternography</w:t>
      </w:r>
      <w:r>
        <w:t xml:space="preserve">) – </w:t>
      </w:r>
      <w:r>
        <w:rPr>
          <w:b/>
          <w:bCs/>
          <w:i/>
          <w:iCs/>
        </w:rPr>
        <w:t>low opening pressure</w:t>
      </w:r>
      <w:r>
        <w:t xml:space="preserve"> (0-70 mmH</w:t>
      </w:r>
      <w:r>
        <w:rPr>
          <w:vertAlign w:val="subscript"/>
        </w:rPr>
        <w:t>2</w:t>
      </w:r>
      <w:r>
        <w:t>O).</w:t>
      </w:r>
    </w:p>
    <w:p w:rsidR="0083597E" w:rsidRDefault="0083597E">
      <w:pPr>
        <w:pStyle w:val="NormalWeb"/>
        <w:numPr>
          <w:ilvl w:val="0"/>
          <w:numId w:val="4"/>
        </w:numPr>
      </w:pPr>
      <w:r>
        <w:t>after period of recumbency opening pressure may be in normal range.</w:t>
      </w:r>
    </w:p>
    <w:p w:rsidR="0083597E" w:rsidRDefault="0083597E">
      <w:pPr>
        <w:pStyle w:val="NormalWeb"/>
        <w:numPr>
          <w:ilvl w:val="0"/>
          <w:numId w:val="4"/>
        </w:numPr>
      </w:pPr>
      <w:r>
        <w:t>CSF composition is normal (± slight protein elevation, few RBCs).</w:t>
      </w:r>
    </w:p>
    <w:p w:rsidR="0083597E" w:rsidRDefault="002F569A">
      <w:pPr>
        <w:pStyle w:val="NormalWeb"/>
        <w:numPr>
          <w:ilvl w:val="0"/>
          <w:numId w:val="3"/>
        </w:numPr>
        <w:spacing w:before="120"/>
      </w:pPr>
      <w:r w:rsidRPr="002F569A">
        <w:rPr>
          <w:b/>
          <w:bCs/>
          <w:color w:val="0000FF"/>
        </w:rPr>
        <w:t>intrathecal injections</w:t>
      </w:r>
      <w:r>
        <w:rPr>
          <w:color w:val="0000FF"/>
        </w:rPr>
        <w:t xml:space="preserve"> (</w:t>
      </w:r>
      <w:r>
        <w:rPr>
          <w:b/>
          <w:bCs/>
          <w:color w:val="0000FF"/>
        </w:rPr>
        <w:t>cisternography)</w:t>
      </w:r>
      <w:r>
        <w:rPr>
          <w:color w:val="0000FF"/>
        </w:rPr>
        <w:t xml:space="preserve"> - </w:t>
      </w:r>
      <w:r w:rsidR="0083597E">
        <w:rPr>
          <w:color w:val="0000FF"/>
        </w:rPr>
        <w:t>radioisotope</w:t>
      </w:r>
      <w:r w:rsidR="0083597E">
        <w:t xml:space="preserve">, </w:t>
      </w:r>
      <w:r w:rsidR="0083597E">
        <w:rPr>
          <w:color w:val="0000FF"/>
        </w:rPr>
        <w:t>ionic</w:t>
      </w:r>
      <w:r>
        <w:rPr>
          <w:b/>
          <w:bCs/>
          <w:color w:val="0000FF"/>
        </w:rPr>
        <w:t xml:space="preserve">, </w:t>
      </w:r>
      <w:r>
        <w:rPr>
          <w:color w:val="0000FF"/>
        </w:rPr>
        <w:t xml:space="preserve">fluorescein </w:t>
      </w:r>
      <w:r w:rsidR="0083597E">
        <w:t xml:space="preserve">- to identify </w:t>
      </w:r>
      <w:r w:rsidR="0083597E">
        <w:rPr>
          <w:b/>
          <w:bCs/>
          <w:i/>
          <w:iCs/>
        </w:rPr>
        <w:t>CSF leaks</w:t>
      </w:r>
      <w:r w:rsidR="0083597E">
        <w:t>.</w:t>
      </w:r>
    </w:p>
    <w:p w:rsidR="0083597E" w:rsidRDefault="0083597E">
      <w:pPr>
        <w:pStyle w:val="NormalWeb"/>
      </w:pPr>
    </w:p>
    <w:p w:rsidR="0083597E" w:rsidRDefault="0083597E">
      <w:pPr>
        <w:pStyle w:val="NormalWeb"/>
      </w:pPr>
    </w:p>
    <w:p w:rsidR="0083597E" w:rsidRDefault="0083597E">
      <w:pPr>
        <w:pStyle w:val="Nervous5"/>
        <w:ind w:right="8079"/>
      </w:pPr>
      <w:bookmarkStart w:id="4" w:name="_Toc5996464"/>
      <w:r>
        <w:t>Treatment</w:t>
      </w:r>
      <w:bookmarkEnd w:id="4"/>
    </w:p>
    <w:p w:rsidR="0083597E" w:rsidRDefault="0083597E">
      <w:pPr>
        <w:pStyle w:val="NormalWeb"/>
        <w:numPr>
          <w:ilvl w:val="0"/>
          <w:numId w:val="5"/>
        </w:numPr>
      </w:pPr>
      <w:r>
        <w:rPr>
          <w:b/>
          <w:bCs/>
        </w:rPr>
        <w:t>Bedrest</w:t>
      </w:r>
      <w:r>
        <w:t xml:space="preserve"> with head in horizontal position + </w:t>
      </w:r>
      <w:r>
        <w:rPr>
          <w:b/>
          <w:bCs/>
        </w:rPr>
        <w:t>fluid</w:t>
      </w:r>
      <w:r>
        <w:t xml:space="preserve"> intake.</w:t>
      </w:r>
    </w:p>
    <w:p w:rsidR="0083597E" w:rsidRDefault="0083597E">
      <w:pPr>
        <w:pStyle w:val="NormalWeb"/>
        <w:numPr>
          <w:ilvl w:val="0"/>
          <w:numId w:val="5"/>
        </w:numPr>
        <w:spacing w:before="120"/>
      </w:pPr>
      <w:r w:rsidRPr="002F569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Caffeine</w:t>
      </w:r>
      <w:r>
        <w:t xml:space="preserve"> </w:t>
      </w:r>
      <w:r w:rsidRPr="002F569A">
        <w:rPr>
          <w:bC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sodium benzoate</w:t>
      </w:r>
      <w:r>
        <w:t xml:space="preserve"> - 500 mg in 2 mL saline by IV push (± second injection 1-2 hours later); alternative - 500 mg in 1 L of saline IVI over 1 hour.</w:t>
      </w:r>
    </w:p>
    <w:p w:rsidR="0083597E" w:rsidRDefault="0083597E">
      <w:pPr>
        <w:pStyle w:val="NormalWeb"/>
        <w:numPr>
          <w:ilvl w:val="1"/>
          <w:numId w:val="5"/>
        </w:numPr>
      </w:pPr>
      <w:r>
        <w:t xml:space="preserve">alternative - </w:t>
      </w:r>
      <w:r w:rsidRPr="002F569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aminophylline</w:t>
      </w:r>
      <w:r>
        <w:t xml:space="preserve"> 5-6 mg/kg IVI over 20 minutes.</w:t>
      </w:r>
    </w:p>
    <w:p w:rsidR="0083597E" w:rsidRDefault="0083597E">
      <w:pPr>
        <w:pStyle w:val="NormalWeb"/>
        <w:numPr>
          <w:ilvl w:val="0"/>
          <w:numId w:val="5"/>
        </w:numPr>
        <w:spacing w:before="120"/>
      </w:pPr>
      <w:r>
        <w:t xml:space="preserve">Brief trial of </w:t>
      </w:r>
      <w:r w:rsidRPr="002F569A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steroids</w:t>
      </w:r>
      <w:r>
        <w:t xml:space="preserve"> with quick taper (e.g. </w:t>
      </w:r>
      <w:r w:rsidRPr="002F569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>
        <w:rPr>
          <w:szCs w:val="15"/>
        </w:rPr>
        <w:t xml:space="preserve"> 60 mg tapered to zero over 10 days).</w:t>
      </w:r>
    </w:p>
    <w:p w:rsidR="0083597E" w:rsidRDefault="0083597E">
      <w:pPr>
        <w:pStyle w:val="NormalWeb"/>
        <w:numPr>
          <w:ilvl w:val="0"/>
          <w:numId w:val="5"/>
        </w:numPr>
        <w:spacing w:before="120"/>
      </w:pPr>
      <w:r w:rsidRPr="002F569A">
        <w:rPr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Epidural blood patch</w:t>
      </w:r>
      <w:r>
        <w:t xml:space="preserve"> - forms gelatinous tamponade, stopping CSF leak.</w:t>
      </w:r>
    </w:p>
    <w:p w:rsidR="0083597E" w:rsidRDefault="0083597E">
      <w:pPr>
        <w:pStyle w:val="NormalWeb"/>
        <w:numPr>
          <w:ilvl w:val="1"/>
          <w:numId w:val="5"/>
        </w:numPr>
      </w:pPr>
      <w:r>
        <w:t>10-20 mL of autologous blood is drawn aseptically into syringe and slowly injected (1-2 mL every 10 seconds) into epidural space at site of prior lumbar dural puncture.</w:t>
      </w:r>
    </w:p>
    <w:p w:rsidR="0083597E" w:rsidRDefault="0083597E">
      <w:pPr>
        <w:pStyle w:val="NormalWeb"/>
        <w:numPr>
          <w:ilvl w:val="1"/>
          <w:numId w:val="5"/>
        </w:numPr>
      </w:pPr>
      <w:r>
        <w:t>if back pain or paresthesias develop → slow or stop injection.</w:t>
      </w:r>
    </w:p>
    <w:p w:rsidR="0083597E" w:rsidRDefault="0083597E">
      <w:pPr>
        <w:pStyle w:val="NormalWeb"/>
        <w:numPr>
          <w:ilvl w:val="1"/>
          <w:numId w:val="5"/>
        </w:numPr>
      </w:pPr>
      <w:r>
        <w:t>remain supine for 1 hour while receiving IV hydration.</w:t>
      </w:r>
    </w:p>
    <w:p w:rsidR="0083597E" w:rsidRDefault="0083597E">
      <w:pPr>
        <w:pStyle w:val="NormalWeb"/>
        <w:numPr>
          <w:ilvl w:val="1"/>
          <w:numId w:val="5"/>
        </w:numPr>
      </w:pPr>
      <w:r>
        <w:t>relief occurs within 20-30 minutes of procedure.</w:t>
      </w:r>
    </w:p>
    <w:p w:rsidR="0083597E" w:rsidRDefault="0083597E">
      <w:pPr>
        <w:pStyle w:val="NormalWeb"/>
        <w:numPr>
          <w:ilvl w:val="1"/>
          <w:numId w:val="5"/>
        </w:numPr>
      </w:pPr>
      <w:r>
        <w:t>in patch failures (15-20%), second patch is often successful.</w:t>
      </w:r>
    </w:p>
    <w:p w:rsidR="0083597E" w:rsidRDefault="0083597E">
      <w:pPr>
        <w:pStyle w:val="NormalWeb"/>
        <w:numPr>
          <w:ilvl w:val="0"/>
          <w:numId w:val="5"/>
        </w:numPr>
        <w:spacing w:before="120"/>
      </w:pPr>
      <w:r w:rsidRPr="002F569A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Continuous intrathecal saline infusion</w:t>
      </w:r>
      <w:r>
        <w:t xml:space="preserve"> - epidural catheter in L</w:t>
      </w:r>
      <w:r>
        <w:rPr>
          <w:vertAlign w:val="subscript"/>
        </w:rPr>
        <w:t>2-3</w:t>
      </w:r>
      <w:r>
        <w:t>, rate 20 ml saline/hour for as long as 72 hours.</w:t>
      </w:r>
    </w:p>
    <w:p w:rsidR="0083597E" w:rsidRDefault="0083597E">
      <w:pPr>
        <w:pStyle w:val="NormalWeb"/>
        <w:numPr>
          <w:ilvl w:val="0"/>
          <w:numId w:val="5"/>
        </w:numPr>
        <w:spacing w:before="120"/>
      </w:pPr>
      <w:r w:rsidRPr="002F569A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Surgical closure</w:t>
      </w:r>
      <w:r>
        <w:t xml:space="preserve"> of fistula.</w:t>
      </w:r>
    </w:p>
    <w:p w:rsidR="0083597E" w:rsidRDefault="0083597E">
      <w:pPr>
        <w:pStyle w:val="NormalWeb"/>
      </w:pPr>
    </w:p>
    <w:p w:rsidR="002F569A" w:rsidRDefault="002F569A">
      <w:pPr>
        <w:pStyle w:val="NormalWeb"/>
      </w:pPr>
    </w:p>
    <w:p w:rsidR="0083597E" w:rsidRDefault="0083597E">
      <w:pPr>
        <w:pStyle w:val="NormalWeb"/>
      </w:pPr>
      <w:r>
        <w:rPr>
          <w:u w:val="single"/>
        </w:rPr>
        <w:t>Prophylaxis</w:t>
      </w:r>
      <w:r>
        <w:t xml:space="preserve"> of post-lumbar puncture headache – see</w:t>
      </w:r>
      <w:r w:rsidR="00B8669C">
        <w:t xml:space="preserve"> </w:t>
      </w:r>
      <w:hyperlink r:id="rId7" w:anchor="PostLP_headache" w:history="1">
        <w:r w:rsidR="00B8669C" w:rsidRPr="00B8669C">
          <w:rPr>
            <w:rStyle w:val="Hyperlink"/>
          </w:rPr>
          <w:t>p. Op3 &gt;&gt;</w:t>
        </w:r>
      </w:hyperlink>
    </w:p>
    <w:p w:rsidR="0083597E" w:rsidRDefault="0083597E"/>
    <w:p w:rsidR="0083597E" w:rsidRDefault="0083597E">
      <w:pPr>
        <w:pStyle w:val="Header"/>
        <w:tabs>
          <w:tab w:val="clear" w:pos="4320"/>
        </w:tabs>
      </w:pPr>
    </w:p>
    <w:p w:rsidR="0083597E" w:rsidRDefault="0083597E">
      <w:pPr>
        <w:rPr>
          <w:i/>
          <w:u w:val="single"/>
        </w:rPr>
      </w:pPr>
    </w:p>
    <w:p w:rsidR="0080368D" w:rsidRDefault="0080368D">
      <w:pPr>
        <w:rPr>
          <w:i/>
          <w:u w:val="single"/>
        </w:rPr>
      </w:pPr>
    </w:p>
    <w:p w:rsidR="0080368D" w:rsidRDefault="0080368D" w:rsidP="0080368D">
      <w:pPr>
        <w:rPr>
          <w:szCs w:val="24"/>
        </w:rPr>
      </w:pPr>
      <w:r>
        <w:rPr>
          <w:smallCaps/>
          <w:szCs w:val="24"/>
          <w:u w:val="single"/>
        </w:rPr>
        <w:t>Bibliography</w:t>
      </w:r>
      <w:r>
        <w:rPr>
          <w:szCs w:val="24"/>
        </w:rPr>
        <w:t xml:space="preserve"> see </w:t>
      </w:r>
      <w:hyperlink r:id="rId8" w:anchor="Bibliography" w:history="1">
        <w:r w:rsidRPr="009551A4">
          <w:rPr>
            <w:rStyle w:val="Hyperlink"/>
            <w:szCs w:val="24"/>
          </w:rPr>
          <w:t>p. S50</w:t>
        </w:r>
        <w:r w:rsidR="009551A4" w:rsidRPr="009551A4">
          <w:rPr>
            <w:rStyle w:val="Hyperlink"/>
            <w:szCs w:val="24"/>
          </w:rPr>
          <w:t xml:space="preserve"> &gt;&gt;</w:t>
        </w:r>
      </w:hyperlink>
    </w:p>
    <w:p w:rsidR="0080368D" w:rsidRDefault="0080368D" w:rsidP="0080368D">
      <w:pPr>
        <w:rPr>
          <w:sz w:val="20"/>
        </w:rPr>
      </w:pPr>
    </w:p>
    <w:p w:rsidR="0080368D" w:rsidRDefault="0080368D" w:rsidP="0080368D">
      <w:pPr>
        <w:pBdr>
          <w:bottom w:val="single" w:sz="4" w:space="1" w:color="auto"/>
        </w:pBdr>
        <w:ind w:right="57"/>
        <w:rPr>
          <w:sz w:val="20"/>
        </w:rPr>
      </w:pPr>
    </w:p>
    <w:p w:rsidR="0080368D" w:rsidRDefault="0080368D" w:rsidP="0080368D">
      <w:pPr>
        <w:pBdr>
          <w:bottom w:val="single" w:sz="4" w:space="1" w:color="auto"/>
        </w:pBdr>
        <w:ind w:right="57"/>
        <w:rPr>
          <w:sz w:val="20"/>
        </w:rPr>
      </w:pPr>
    </w:p>
    <w:p w:rsidR="0080368D" w:rsidRDefault="00692D44" w:rsidP="0080368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80368D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80368D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80368D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80368D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80368D" w:rsidRDefault="00692D44" w:rsidP="0080368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80368D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80368D" w:rsidRDefault="0080368D" w:rsidP="0080368D"/>
    <w:p w:rsidR="0080368D" w:rsidRDefault="0080368D" w:rsidP="0080368D"/>
    <w:bookmarkEnd w:id="0"/>
    <w:p w:rsidR="0080368D" w:rsidRDefault="0080368D"/>
    <w:sectPr w:rsidR="0080368D" w:rsidSect="00D70F74">
      <w:headerReference w:type="default" r:id="rId11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92" w:rsidRDefault="00D23092">
      <w:r>
        <w:separator/>
      </w:r>
    </w:p>
  </w:endnote>
  <w:endnote w:type="continuationSeparator" w:id="0">
    <w:p w:rsidR="00D23092" w:rsidRDefault="00D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92" w:rsidRDefault="00D23092">
      <w:r>
        <w:separator/>
      </w:r>
    </w:p>
  </w:footnote>
  <w:footnote w:type="continuationSeparator" w:id="0">
    <w:p w:rsidR="00D23092" w:rsidRDefault="00D2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7E" w:rsidRPr="0080368D" w:rsidRDefault="0080368D" w:rsidP="0080368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Intracranial Hypotension</w:t>
    </w:r>
    <w:r>
      <w:rPr>
        <w:b/>
        <w:bCs/>
        <w:iCs/>
        <w:smallCaps/>
      </w:rPr>
      <w:tab/>
    </w:r>
    <w:r>
      <w:t>S58 (</w:t>
    </w:r>
    <w:r>
      <w:fldChar w:fldCharType="begin"/>
    </w:r>
    <w:r>
      <w:instrText xml:space="preserve"> PAGE </w:instrText>
    </w:r>
    <w:r>
      <w:fldChar w:fldCharType="separate"/>
    </w:r>
    <w:r w:rsidR="00692D44">
      <w:rPr>
        <w:noProof/>
      </w:rPr>
      <w:t>2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BF"/>
    <w:multiLevelType w:val="hybridMultilevel"/>
    <w:tmpl w:val="43B4B6DA"/>
    <w:lvl w:ilvl="0" w:tplc="31B2FA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451221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6B24B5B2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B19D1"/>
    <w:multiLevelType w:val="hybridMultilevel"/>
    <w:tmpl w:val="57A605E4"/>
    <w:lvl w:ilvl="0" w:tplc="31B2FA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4512217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41180"/>
    <w:multiLevelType w:val="hybridMultilevel"/>
    <w:tmpl w:val="2AD8ED16"/>
    <w:lvl w:ilvl="0" w:tplc="63C867E4">
      <w:start w:val="1"/>
      <w:numFmt w:val="bullet"/>
      <w:lvlText w:val=""/>
      <w:lvlJc w:val="left"/>
      <w:pPr>
        <w:tabs>
          <w:tab w:val="num" w:pos="1987"/>
        </w:tabs>
        <w:ind w:left="1967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39536AFF"/>
    <w:multiLevelType w:val="hybridMultilevel"/>
    <w:tmpl w:val="1420803C"/>
    <w:lvl w:ilvl="0" w:tplc="7E82E3F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C7C21B14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BA64960"/>
    <w:multiLevelType w:val="hybridMultilevel"/>
    <w:tmpl w:val="43B4B6DA"/>
    <w:lvl w:ilvl="0" w:tplc="31B2FA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908D2F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000000"/>
        <w:sz w:val="24"/>
      </w:rPr>
    </w:lvl>
    <w:lvl w:ilvl="2" w:tplc="6B24B5B2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55124"/>
    <w:multiLevelType w:val="hybridMultilevel"/>
    <w:tmpl w:val="1018D1C8"/>
    <w:lvl w:ilvl="0" w:tplc="63C867E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000000"/>
        <w:sz w:val="24"/>
      </w:rPr>
    </w:lvl>
    <w:lvl w:ilvl="1" w:tplc="C7C21B14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88"/>
    <w:rsid w:val="002F569A"/>
    <w:rsid w:val="00345AB7"/>
    <w:rsid w:val="003B4839"/>
    <w:rsid w:val="003E2C71"/>
    <w:rsid w:val="004D1018"/>
    <w:rsid w:val="00675D88"/>
    <w:rsid w:val="00692D44"/>
    <w:rsid w:val="00781DC2"/>
    <w:rsid w:val="0080368D"/>
    <w:rsid w:val="0083597E"/>
    <w:rsid w:val="008E3FC3"/>
    <w:rsid w:val="009551A4"/>
    <w:rsid w:val="00B8669C"/>
    <w:rsid w:val="00BB2111"/>
    <w:rsid w:val="00D23092"/>
    <w:rsid w:val="00D35190"/>
    <w:rsid w:val="00D70F74"/>
    <w:rsid w:val="00DF1A15"/>
    <w:rsid w:val="00E250DF"/>
    <w:rsid w:val="00F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7F316C-FBA0-4F15-9DA5-8C26BC1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1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404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04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04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qFormat/>
    <w:rsid w:val="00345AB7"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345AB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345A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DF1A1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DF1A1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DF1A1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DF1A15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DF1A1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DF1A1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DF1A15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DF1A15"/>
    <w:rPr>
      <w:b/>
      <w:caps/>
      <w:sz w:val="28"/>
      <w:u w:val="double"/>
    </w:rPr>
  </w:style>
  <w:style w:type="character" w:styleId="Hyperlink">
    <w:name w:val="Hyperlink"/>
    <w:uiPriority w:val="99"/>
    <w:rsid w:val="00DF1A15"/>
    <w:rPr>
      <w:color w:val="999999"/>
      <w:u w:val="none"/>
    </w:rPr>
  </w:style>
  <w:style w:type="paragraph" w:customStyle="1" w:styleId="Nervous4">
    <w:name w:val="Nervous 4"/>
    <w:basedOn w:val="Normal"/>
    <w:rsid w:val="00DF1A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DF1A1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rsid w:val="00345AB7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DF1A15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DF1A15"/>
  </w:style>
  <w:style w:type="paragraph" w:customStyle="1" w:styleId="Drugname">
    <w:name w:val="Drug name"/>
    <w:basedOn w:val="NormalWeb"/>
    <w:link w:val="DrugnameChar"/>
    <w:autoRedefine/>
    <w:rsid w:val="00DF1A15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DF1A15"/>
    <w:rPr>
      <w:szCs w:val="24"/>
    </w:rPr>
  </w:style>
  <w:style w:type="paragraph" w:styleId="Subtitle">
    <w:name w:val="Subtitle"/>
    <w:basedOn w:val="Normal"/>
    <w:link w:val="SubtitleChar"/>
    <w:qFormat/>
    <w:rsid w:val="00345AB7"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DF1A15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DF1A15"/>
    <w:rPr>
      <w:b w:val="0"/>
      <w:caps w:val="0"/>
      <w:smallCaps/>
    </w:rPr>
  </w:style>
  <w:style w:type="paragraph" w:styleId="TOC3">
    <w:name w:val="toc 3"/>
    <w:basedOn w:val="Normal"/>
    <w:next w:val="Normal"/>
    <w:autoRedefine/>
    <w:uiPriority w:val="39"/>
    <w:rsid w:val="00DF1A15"/>
    <w:pPr>
      <w:ind w:left="480"/>
    </w:pPr>
  </w:style>
  <w:style w:type="paragraph" w:customStyle="1" w:styleId="Nervous6">
    <w:name w:val="Nervous 6"/>
    <w:basedOn w:val="Normal"/>
    <w:rsid w:val="00DF1A1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4">
    <w:name w:val="toc 4"/>
    <w:basedOn w:val="Normal"/>
    <w:next w:val="Normal"/>
    <w:autoRedefine/>
    <w:rsid w:val="00DF1A15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rsid w:val="00345AB7"/>
    <w:pPr>
      <w:ind w:left="960"/>
    </w:pPr>
  </w:style>
  <w:style w:type="paragraph" w:styleId="TOC6">
    <w:name w:val="toc 6"/>
    <w:basedOn w:val="Normal"/>
    <w:next w:val="Normal"/>
    <w:autoRedefine/>
    <w:semiHidden/>
    <w:rsid w:val="00345AB7"/>
    <w:pPr>
      <w:ind w:left="1200"/>
    </w:pPr>
  </w:style>
  <w:style w:type="paragraph" w:styleId="TOC7">
    <w:name w:val="toc 7"/>
    <w:basedOn w:val="Normal"/>
    <w:next w:val="Normal"/>
    <w:autoRedefine/>
    <w:semiHidden/>
    <w:rsid w:val="00345AB7"/>
    <w:pPr>
      <w:ind w:left="1440"/>
    </w:pPr>
  </w:style>
  <w:style w:type="paragraph" w:styleId="TOC8">
    <w:name w:val="toc 8"/>
    <w:basedOn w:val="Normal"/>
    <w:next w:val="Normal"/>
    <w:autoRedefine/>
    <w:semiHidden/>
    <w:rsid w:val="00345AB7"/>
    <w:pPr>
      <w:ind w:left="1680"/>
    </w:pPr>
  </w:style>
  <w:style w:type="paragraph" w:styleId="TOC9">
    <w:name w:val="toc 9"/>
    <w:basedOn w:val="Normal"/>
    <w:next w:val="Normal"/>
    <w:autoRedefine/>
    <w:semiHidden/>
    <w:rsid w:val="00345AB7"/>
    <w:pPr>
      <w:ind w:left="1920"/>
    </w:pPr>
  </w:style>
  <w:style w:type="character" w:customStyle="1" w:styleId="HeaderChar">
    <w:name w:val="Header Char"/>
    <w:basedOn w:val="DefaultParagraphFont"/>
    <w:link w:val="Header"/>
    <w:rsid w:val="00DF1A15"/>
    <w:rPr>
      <w:color w:val="999999"/>
      <w:sz w:val="24"/>
      <w:szCs w:val="24"/>
    </w:rPr>
  </w:style>
  <w:style w:type="paragraph" w:customStyle="1" w:styleId="Articlename">
    <w:name w:val="Article name"/>
    <w:basedOn w:val="Normal"/>
    <w:autoRedefine/>
    <w:qFormat/>
    <w:rsid w:val="00DF1A15"/>
    <w:pPr>
      <w:ind w:left="2155"/>
    </w:pPr>
    <w:rPr>
      <w:i/>
      <w:sz w:val="20"/>
    </w:rPr>
  </w:style>
  <w:style w:type="character" w:customStyle="1" w:styleId="Blue">
    <w:name w:val="Blue"/>
    <w:uiPriority w:val="1"/>
    <w:rsid w:val="00DF1A15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345AB7"/>
    <w:rPr>
      <w:b/>
      <w:bCs/>
      <w:caps/>
      <w:shadow/>
      <w:color w:val="FF0000"/>
      <w:sz w:val="24"/>
      <w:szCs w:val="24"/>
      <w:lang w:val="en-GB"/>
    </w:rPr>
  </w:style>
  <w:style w:type="character" w:customStyle="1" w:styleId="Drugname2Char">
    <w:name w:val="Drug name 2 Char"/>
    <w:link w:val="Drugname2"/>
    <w:rsid w:val="00DF1A15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DF1A15"/>
    <w:rPr>
      <w:b/>
      <w:shadow/>
      <w:color w:val="00B050"/>
    </w:rPr>
  </w:style>
  <w:style w:type="paragraph" w:customStyle="1" w:styleId="Nervous8">
    <w:name w:val="Nervous 8"/>
    <w:basedOn w:val="Normal"/>
    <w:rsid w:val="00DF1A15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DF1A15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DF1A15"/>
    <w:rPr>
      <w:color w:val="FF0000"/>
    </w:rPr>
  </w:style>
  <w:style w:type="paragraph" w:customStyle="1" w:styleId="Sourceofpicture">
    <w:name w:val="Source of picture"/>
    <w:qFormat/>
    <w:rsid w:val="00DF1A15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DF1A15"/>
    <w:rPr>
      <w:b/>
      <w:bCs/>
      <w:i/>
      <w:iCs/>
      <w:sz w:val="44"/>
    </w:rPr>
  </w:style>
  <w:style w:type="character" w:customStyle="1" w:styleId="Trialname">
    <w:name w:val="Trial name"/>
    <w:qFormat/>
    <w:rsid w:val="00DF1A15"/>
    <w:rPr>
      <w:b/>
      <w:shadow/>
      <w:color w:val="0099CC"/>
    </w:rPr>
  </w:style>
  <w:style w:type="paragraph" w:styleId="BalloonText">
    <w:name w:val="Balloon Text"/>
    <w:basedOn w:val="Normal"/>
    <w:link w:val="BalloonTextChar"/>
    <w:rsid w:val="00DF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1A15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345AB7"/>
  </w:style>
  <w:style w:type="character" w:styleId="FollowedHyperlink">
    <w:name w:val="FollowedHyperlink"/>
    <w:rsid w:val="00DF1A15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DF1A15"/>
    <w:rPr>
      <w:sz w:val="24"/>
    </w:rPr>
  </w:style>
  <w:style w:type="character" w:customStyle="1" w:styleId="Heading4Char">
    <w:name w:val="Heading 4 Char"/>
    <w:basedOn w:val="DefaultParagraphFont"/>
    <w:link w:val="Heading4"/>
    <w:rsid w:val="00345AB7"/>
    <w:rPr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45A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45AB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F1A15"/>
    <w:pPr>
      <w:ind w:left="720"/>
    </w:pPr>
  </w:style>
  <w:style w:type="character" w:customStyle="1" w:styleId="Nervous9Char">
    <w:name w:val="Nervous 9 Char"/>
    <w:basedOn w:val="DefaultParagraphFont"/>
    <w:link w:val="Nervous9"/>
    <w:rsid w:val="00DF1A15"/>
    <w:rPr>
      <w:sz w:val="24"/>
      <w:szCs w:val="24"/>
      <w:u w:val="double" w:color="FF0000"/>
    </w:rPr>
  </w:style>
  <w:style w:type="paragraph" w:customStyle="1" w:styleId="source">
    <w:name w:val="source"/>
    <w:basedOn w:val="Normal"/>
    <w:rsid w:val="00DF1A1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F1A15"/>
    <w:rPr>
      <w:b/>
      <w:bCs/>
    </w:rPr>
  </w:style>
  <w:style w:type="character" w:customStyle="1" w:styleId="SubtitleChar">
    <w:name w:val="Subtitle Char"/>
    <w:basedOn w:val="DefaultParagraphFont"/>
    <w:link w:val="Subtitle"/>
    <w:rsid w:val="00345AB7"/>
    <w:rPr>
      <w:b/>
      <w:bCs/>
      <w:smallCaps/>
      <w:color w:val="CCFFCC"/>
      <w:sz w:val="24"/>
    </w:rPr>
  </w:style>
  <w:style w:type="table" w:styleId="TableGrid">
    <w:name w:val="Table Grid"/>
    <w:basedOn w:val="TableNormal"/>
    <w:rsid w:val="00DF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404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40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40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50.%20GENERAL%20-%20Intracranial%20Hypertens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Op.%20Operative%20Techniques/001-020.%20CSF-related%20procedures/Op3.%20Lumbar%20Punctur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12</cp:revision>
  <cp:lastPrinted>2019-05-08T06:11:00Z</cp:lastPrinted>
  <dcterms:created xsi:type="dcterms:W3CDTF">2015-09-20T09:51:00Z</dcterms:created>
  <dcterms:modified xsi:type="dcterms:W3CDTF">2019-05-08T06:11:00Z</dcterms:modified>
</cp:coreProperties>
</file>