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A531E7" w:rsidP="00A65185">
      <w:pPr>
        <w:pStyle w:val="Title"/>
      </w:pPr>
      <w:bookmarkStart w:id="0" w:name="_GoBack"/>
      <w:r w:rsidRPr="00A531E7">
        <w:t>Neurosarcoidosis</w:t>
      </w:r>
    </w:p>
    <w:p w:rsidR="006F6EA4" w:rsidRDefault="006F6EA4" w:rsidP="006F6EA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D7CF2">
        <w:rPr>
          <w:noProof/>
        </w:rPr>
        <w:t>May 8, 2019</w:t>
      </w:r>
      <w:r>
        <w:fldChar w:fldCharType="end"/>
      </w:r>
    </w:p>
    <w:p w:rsidR="00CE6D43" w:rsidRDefault="00F47FD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5,2" </w:instrText>
      </w:r>
      <w:r>
        <w:fldChar w:fldCharType="separate"/>
      </w:r>
      <w:hyperlink w:anchor="_Toc5996239" w:history="1">
        <w:r w:rsidR="00CE6D43" w:rsidRPr="0030641F">
          <w:rPr>
            <w:rStyle w:val="Hyperlink"/>
            <w:noProof/>
          </w:rPr>
          <w:t>Etiopathophysiology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_Toc5996239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 w:rsidR="003D7CF2"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6240" w:history="1">
        <w:r w:rsidR="00CE6D43" w:rsidRPr="0030641F">
          <w:rPr>
            <w:rStyle w:val="Hyperlink"/>
            <w:noProof/>
          </w:rPr>
          <w:t>Pathology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_Toc5996240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241" w:history="1">
        <w:r w:rsidR="00CE6D43" w:rsidRPr="0030641F">
          <w:rPr>
            <w:rStyle w:val="Hyperlink"/>
            <w:noProof/>
          </w:rPr>
          <w:t>Clinical Features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_Toc5996241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242" w:history="1">
        <w:r w:rsidR="00CE6D43" w:rsidRPr="0030641F">
          <w:rPr>
            <w:rStyle w:val="Hyperlink"/>
            <w:noProof/>
          </w:rPr>
          <w:t>Diagnosis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_Toc5996242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6243" w:history="1">
        <w:r w:rsidR="00CE6D43" w:rsidRPr="0030641F">
          <w:rPr>
            <w:rStyle w:val="Hyperlink"/>
            <w:noProof/>
          </w:rPr>
          <w:t>Laboratory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_Toc5996243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6244" w:history="1">
        <w:r w:rsidR="00CE6D43" w:rsidRPr="0030641F">
          <w:rPr>
            <w:rStyle w:val="Hyperlink"/>
            <w:noProof/>
          </w:rPr>
          <w:t>Imaging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_Toc5996244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245" w:history="1">
        <w:r w:rsidR="00CE6D43" w:rsidRPr="0030641F">
          <w:rPr>
            <w:rStyle w:val="Hyperlink"/>
            <w:noProof/>
          </w:rPr>
          <w:t>Treatment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_Toc5996245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E6D43">
          <w:rPr>
            <w:noProof/>
            <w:webHidden/>
          </w:rPr>
          <w:fldChar w:fldCharType="end"/>
        </w:r>
      </w:hyperlink>
    </w:p>
    <w:p w:rsidR="00CE6D43" w:rsidRDefault="003D7C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6246" w:history="1">
        <w:r w:rsidR="00CE6D43" w:rsidRPr="0030641F">
          <w:rPr>
            <w:rStyle w:val="Hyperlink"/>
            <w:noProof/>
          </w:rPr>
          <w:t>Prognosis</w:t>
        </w:r>
        <w:r w:rsidR="00CE6D43">
          <w:rPr>
            <w:noProof/>
            <w:webHidden/>
          </w:rPr>
          <w:tab/>
        </w:r>
        <w:r w:rsidR="00CE6D43">
          <w:rPr>
            <w:noProof/>
            <w:webHidden/>
          </w:rPr>
          <w:fldChar w:fldCharType="begin"/>
        </w:r>
        <w:r w:rsidR="00CE6D43">
          <w:rPr>
            <w:noProof/>
            <w:webHidden/>
          </w:rPr>
          <w:instrText xml:space="preserve"> PAGEREF _Toc5996246 \h </w:instrText>
        </w:r>
        <w:r w:rsidR="00CE6D43">
          <w:rPr>
            <w:noProof/>
            <w:webHidden/>
          </w:rPr>
        </w:r>
        <w:r w:rsidR="00CE6D4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E6D43">
          <w:rPr>
            <w:noProof/>
            <w:webHidden/>
          </w:rPr>
          <w:fldChar w:fldCharType="end"/>
        </w:r>
      </w:hyperlink>
    </w:p>
    <w:p w:rsidR="00A531E7" w:rsidRDefault="00F47FDC" w:rsidP="0055620C">
      <w:r>
        <w:fldChar w:fldCharType="end"/>
      </w:r>
      <w:r w:rsidRPr="00F47FDC">
        <w:rPr>
          <w:b/>
          <w:smallCaps/>
        </w:rPr>
        <w:t>Sarcoidosis In General</w:t>
      </w:r>
      <w:r>
        <w:t xml:space="preserve"> → see </w:t>
      </w:r>
      <w:hyperlink r:id="rId7" w:history="1">
        <w:r w:rsidRPr="0017798A">
          <w:rPr>
            <w:rStyle w:val="Hyperlink"/>
          </w:rPr>
          <w:t>p.</w:t>
        </w:r>
        <w:r w:rsidR="00A531E7" w:rsidRPr="0017798A">
          <w:rPr>
            <w:rStyle w:val="Hyperlink"/>
          </w:rPr>
          <w:t xml:space="preserve"> 2150-2150 (3)</w:t>
        </w:r>
        <w:r w:rsidR="0017798A" w:rsidRPr="0017798A">
          <w:rPr>
            <w:rStyle w:val="Hyperlink"/>
          </w:rPr>
          <w:t xml:space="preserve"> &gt;&gt;</w:t>
        </w:r>
      </w:hyperlink>
    </w:p>
    <w:p w:rsidR="00491FCD" w:rsidRDefault="00491FCD" w:rsidP="0055620C"/>
    <w:p w:rsidR="0055620C" w:rsidRDefault="0055620C" w:rsidP="0055620C">
      <w:r w:rsidRPr="00A531E7">
        <w:t>Neurosarcoidosis</w:t>
      </w:r>
      <w:r>
        <w:t xml:space="preserve"> – part of </w:t>
      </w:r>
      <w:r w:rsidRPr="0055620C">
        <w:t>systemic granulomatous disease</w:t>
      </w:r>
      <w:r w:rsidR="00120AC6">
        <w:t>.</w:t>
      </w:r>
    </w:p>
    <w:p w:rsidR="00120AC6" w:rsidRDefault="00120AC6" w:rsidP="0055620C">
      <w:pPr>
        <w:numPr>
          <w:ilvl w:val="0"/>
          <w:numId w:val="2"/>
        </w:numPr>
      </w:pPr>
      <w:r w:rsidRPr="0055620C">
        <w:t xml:space="preserve">commonly involved </w:t>
      </w:r>
      <w:r>
        <w:t>organs:</w:t>
      </w:r>
      <w:r w:rsidRPr="0055620C">
        <w:t xml:space="preserve"> lungs, skin, lymph nodes, bones, eyes,</w:t>
      </w:r>
      <w:r>
        <w:t xml:space="preserve"> </w:t>
      </w:r>
      <w:r w:rsidRPr="0055620C">
        <w:t>muscles, parotid gland</w:t>
      </w:r>
      <w:r w:rsidR="00262E03">
        <w:t>s.</w:t>
      </w:r>
    </w:p>
    <w:p w:rsidR="00262E03" w:rsidRDefault="00262E03" w:rsidP="00262E03">
      <w:pPr>
        <w:numPr>
          <w:ilvl w:val="0"/>
          <w:numId w:val="2"/>
        </w:numPr>
      </w:pPr>
      <w:r>
        <w:t>i</w:t>
      </w:r>
      <w:r w:rsidRPr="0055620C">
        <w:t>ncidence of sarcoidosis is 3-50 cases/100,000 population</w:t>
      </w:r>
      <w:r w:rsidR="00F47FDC">
        <w:t>.</w:t>
      </w:r>
    </w:p>
    <w:p w:rsidR="00262E03" w:rsidRPr="0055620C" w:rsidRDefault="00262E03" w:rsidP="00262E03">
      <w:pPr>
        <w:numPr>
          <w:ilvl w:val="0"/>
          <w:numId w:val="2"/>
        </w:numPr>
      </w:pPr>
      <w:r w:rsidRPr="0055620C">
        <w:t xml:space="preserve">5% sarcoidosis </w:t>
      </w:r>
      <w:r>
        <w:t>patients have CNS involvement</w:t>
      </w:r>
      <w:r w:rsidR="00F47FDC">
        <w:t>.</w:t>
      </w:r>
    </w:p>
    <w:p w:rsidR="00491FCD" w:rsidRDefault="0055620C" w:rsidP="0055620C">
      <w:pPr>
        <w:numPr>
          <w:ilvl w:val="0"/>
          <w:numId w:val="2"/>
        </w:numPr>
      </w:pPr>
      <w:r w:rsidRPr="0055620C">
        <w:t xml:space="preserve">1-3% </w:t>
      </w:r>
      <w:r w:rsidR="00262E03">
        <w:t>n</w:t>
      </w:r>
      <w:r w:rsidR="00262E03" w:rsidRPr="00A531E7">
        <w:t>eurosarcoidosis</w:t>
      </w:r>
      <w:r w:rsidR="00262E03">
        <w:t xml:space="preserve"> patients have no</w:t>
      </w:r>
      <w:r w:rsidRPr="0055620C">
        <w:t xml:space="preserve"> systemic manifestations</w:t>
      </w:r>
      <w:r>
        <w:t>.</w:t>
      </w:r>
    </w:p>
    <w:p w:rsidR="0055620C" w:rsidRDefault="0055620C" w:rsidP="0055620C"/>
    <w:p w:rsidR="00120AC6" w:rsidRDefault="00120AC6" w:rsidP="0055620C"/>
    <w:p w:rsidR="00120AC6" w:rsidRDefault="00120AC6" w:rsidP="00120AC6">
      <w:pPr>
        <w:pStyle w:val="Nervous1"/>
      </w:pPr>
      <w:bookmarkStart w:id="1" w:name="_Toc5996239"/>
      <w:r>
        <w:t>Etiopathophysiology</w:t>
      </w:r>
      <w:bookmarkEnd w:id="1"/>
    </w:p>
    <w:p w:rsidR="00120AC6" w:rsidRDefault="00120AC6" w:rsidP="00120AC6">
      <w:pPr>
        <w:numPr>
          <w:ilvl w:val="0"/>
          <w:numId w:val="2"/>
        </w:numPr>
      </w:pPr>
      <w:r w:rsidRPr="0055620C">
        <w:t>cause is unknown</w:t>
      </w:r>
      <w:r>
        <w:t>.</w:t>
      </w:r>
    </w:p>
    <w:p w:rsidR="00120AC6" w:rsidRDefault="00120AC6" w:rsidP="00120AC6">
      <w:pPr>
        <w:numPr>
          <w:ilvl w:val="0"/>
          <w:numId w:val="2"/>
        </w:numPr>
      </w:pPr>
      <w:r w:rsidRPr="0055620C">
        <w:t>exaggerated</w:t>
      </w:r>
      <w:r>
        <w:t xml:space="preserve"> </w:t>
      </w:r>
      <w:r w:rsidRPr="0055620C">
        <w:t>cellular immune response</w:t>
      </w:r>
      <w:r>
        <w:t>.</w:t>
      </w:r>
    </w:p>
    <w:p w:rsidR="0055620C" w:rsidRDefault="0055620C" w:rsidP="0055620C"/>
    <w:p w:rsidR="00262E03" w:rsidRDefault="00262E03" w:rsidP="0055620C"/>
    <w:p w:rsidR="00262E03" w:rsidRDefault="00262E03" w:rsidP="00262E03">
      <w:pPr>
        <w:pStyle w:val="Nervous5"/>
        <w:ind w:right="7937"/>
      </w:pPr>
      <w:bookmarkStart w:id="2" w:name="_Toc5996240"/>
      <w:r>
        <w:t>Pathology</w:t>
      </w:r>
      <w:bookmarkEnd w:id="2"/>
    </w:p>
    <w:p w:rsidR="00262E03" w:rsidRPr="0055620C" w:rsidRDefault="00262E03" w:rsidP="00262E03">
      <w:pPr>
        <w:numPr>
          <w:ilvl w:val="0"/>
          <w:numId w:val="2"/>
        </w:numPr>
      </w:pPr>
      <w:r w:rsidRPr="0055620C">
        <w:t xml:space="preserve">primarily involves </w:t>
      </w:r>
      <w:r w:rsidRPr="00262E03">
        <w:rPr>
          <w:b/>
          <w:color w:val="FF0000"/>
        </w:rPr>
        <w:t>leptomeninges</w:t>
      </w:r>
      <w:r>
        <w:t xml:space="preserve"> (</w:t>
      </w:r>
      <w:r w:rsidRPr="0055620C">
        <w:t>parenchymal invasion</w:t>
      </w:r>
      <w:r>
        <w:t xml:space="preserve"> also </w:t>
      </w:r>
      <w:r w:rsidRPr="0055620C">
        <w:t>often occurs</w:t>
      </w:r>
      <w:r>
        <w:t xml:space="preserve">) - </w:t>
      </w:r>
      <w:r w:rsidRPr="00262E03">
        <w:rPr>
          <w:b/>
          <w:i/>
        </w:rPr>
        <w:t>adhesive</w:t>
      </w:r>
      <w:r w:rsidRPr="0055620C">
        <w:t xml:space="preserve"> arachnoiditis with </w:t>
      </w:r>
      <w:r w:rsidRPr="00262E03">
        <w:rPr>
          <w:b/>
          <w:i/>
        </w:rPr>
        <w:t>nodule</w:t>
      </w:r>
      <w:r w:rsidRPr="0055620C">
        <w:t xml:space="preserve"> formation (nodules</w:t>
      </w:r>
      <w:r>
        <w:t xml:space="preserve"> </w:t>
      </w:r>
      <w:r w:rsidRPr="0055620C">
        <w:t xml:space="preserve">have predilection for </w:t>
      </w:r>
      <w:r>
        <w:t xml:space="preserve">posterior fossa), </w:t>
      </w:r>
      <w:r w:rsidRPr="0055620C">
        <w:t>meningitis or meningoencephalitis</w:t>
      </w:r>
      <w:r w:rsidRPr="00262E03">
        <w:t xml:space="preserve"> </w:t>
      </w:r>
      <w:r>
        <w:t xml:space="preserve">- </w:t>
      </w:r>
      <w:r w:rsidRPr="0055620C">
        <w:t>at the base of the brain (</w:t>
      </w:r>
      <w:r w:rsidRPr="00262E03">
        <w:rPr>
          <w:b/>
        </w:rPr>
        <w:t>basal</w:t>
      </w:r>
      <w:r w:rsidRPr="0055620C">
        <w:t xml:space="preserve"> meningitis) and</w:t>
      </w:r>
      <w:r>
        <w:t xml:space="preserve"> </w:t>
      </w:r>
      <w:r w:rsidRPr="0055620C">
        <w:t xml:space="preserve">in the subependymal region of the </w:t>
      </w:r>
      <w:r w:rsidRPr="00262E03">
        <w:rPr>
          <w:b/>
        </w:rPr>
        <w:t>third ventricle</w:t>
      </w:r>
      <w:r>
        <w:t>.</w:t>
      </w:r>
    </w:p>
    <w:p w:rsidR="00262E03" w:rsidRPr="0055620C" w:rsidRDefault="00262E03" w:rsidP="00262E03">
      <w:pPr>
        <w:numPr>
          <w:ilvl w:val="0"/>
          <w:numId w:val="2"/>
        </w:numPr>
      </w:pPr>
      <w:r w:rsidRPr="00262E03">
        <w:rPr>
          <w:b/>
          <w:i/>
          <w:color w:val="0000FF"/>
        </w:rPr>
        <w:t>noncaseating granulomas with lymphocytic infiltrates</w:t>
      </w:r>
      <w:r>
        <w:t>;</w:t>
      </w:r>
      <w:r w:rsidRPr="0055620C">
        <w:t xml:space="preserve"> Langhans giant cells may</w:t>
      </w:r>
      <w:r>
        <w:t xml:space="preserve"> </w:t>
      </w:r>
      <w:r w:rsidRPr="0055620C">
        <w:t>or may not be present.</w:t>
      </w:r>
    </w:p>
    <w:p w:rsidR="00120AC6" w:rsidRDefault="00120AC6" w:rsidP="0055620C"/>
    <w:p w:rsidR="00262E03" w:rsidRDefault="00262E03" w:rsidP="0055620C"/>
    <w:p w:rsidR="0055620C" w:rsidRDefault="0055620C" w:rsidP="0055620C">
      <w:pPr>
        <w:pStyle w:val="Nervous1"/>
      </w:pPr>
      <w:bookmarkStart w:id="3" w:name="_Toc5996241"/>
      <w:r>
        <w:t>Clinical Features</w:t>
      </w:r>
      <w:bookmarkEnd w:id="3"/>
    </w:p>
    <w:p w:rsidR="00AB52FF" w:rsidRDefault="0055620C" w:rsidP="0055620C">
      <w:pPr>
        <w:numPr>
          <w:ilvl w:val="0"/>
          <w:numId w:val="1"/>
        </w:numPr>
      </w:pPr>
      <w:r w:rsidRPr="0055620C">
        <w:t xml:space="preserve">Diabetes insipidus </w:t>
      </w:r>
      <w:r w:rsidR="0099667D">
        <w:t>(h</w:t>
      </w:r>
      <w:r w:rsidR="0099667D" w:rsidRPr="0055620C">
        <w:t>ypothalamic involvement</w:t>
      </w:r>
      <w:r w:rsidR="0099667D">
        <w:t>)</w:t>
      </w:r>
      <w:r w:rsidR="0099667D" w:rsidRPr="0055620C">
        <w:t xml:space="preserve"> </w:t>
      </w:r>
      <w:r>
        <w:t xml:space="preserve">- </w:t>
      </w:r>
      <w:r w:rsidRPr="0055620C">
        <w:t>most c</w:t>
      </w:r>
      <w:r>
        <w:t>ommon neurologic manifestation!</w:t>
      </w:r>
      <w:r w:rsidRPr="0055620C">
        <w:t xml:space="preserve"> </w:t>
      </w:r>
    </w:p>
    <w:p w:rsidR="00AB52FF" w:rsidRDefault="0055620C" w:rsidP="0055620C">
      <w:pPr>
        <w:numPr>
          <w:ilvl w:val="0"/>
          <w:numId w:val="1"/>
        </w:numPr>
      </w:pPr>
      <w:r w:rsidRPr="0055620C">
        <w:t xml:space="preserve">Multiple </w:t>
      </w:r>
      <w:r w:rsidR="00AB52FF" w:rsidRPr="0055620C">
        <w:t>cranial nerve palsies</w:t>
      </w:r>
      <w:r w:rsidR="0099667D">
        <w:t xml:space="preserve"> (esp. facial diplegia)</w:t>
      </w:r>
    </w:p>
    <w:p w:rsidR="0099667D" w:rsidRDefault="0099667D" w:rsidP="0055620C">
      <w:pPr>
        <w:numPr>
          <w:ilvl w:val="0"/>
          <w:numId w:val="1"/>
        </w:numPr>
      </w:pPr>
      <w:r w:rsidRPr="0055620C">
        <w:t>Intracranial hypertension</w:t>
      </w:r>
      <w:r>
        <w:t xml:space="preserve"> - </w:t>
      </w:r>
      <w:r w:rsidRPr="0055620C">
        <w:t>common</w:t>
      </w:r>
    </w:p>
    <w:p w:rsidR="0099667D" w:rsidRDefault="0099667D" w:rsidP="0055620C">
      <w:pPr>
        <w:numPr>
          <w:ilvl w:val="0"/>
          <w:numId w:val="1"/>
        </w:numPr>
      </w:pPr>
      <w:r>
        <w:t>H</w:t>
      </w:r>
      <w:r w:rsidRPr="0055620C">
        <w:t xml:space="preserve">ydrocephalus </w:t>
      </w:r>
      <w:r>
        <w:t>-</w:t>
      </w:r>
      <w:r w:rsidRPr="0055620C">
        <w:t xml:space="preserve"> from adhesive basal</w:t>
      </w:r>
      <w:r>
        <w:t xml:space="preserve"> </w:t>
      </w:r>
      <w:r w:rsidRPr="0055620C">
        <w:t>arachnoiditis</w:t>
      </w:r>
    </w:p>
    <w:p w:rsidR="0099667D" w:rsidRDefault="0099667D" w:rsidP="0055620C">
      <w:pPr>
        <w:numPr>
          <w:ilvl w:val="0"/>
          <w:numId w:val="1"/>
        </w:numPr>
      </w:pPr>
      <w:r w:rsidRPr="0055620C">
        <w:t>Seizures occur in 15%</w:t>
      </w:r>
    </w:p>
    <w:p w:rsidR="0099667D" w:rsidRDefault="0099667D" w:rsidP="0099667D">
      <w:pPr>
        <w:numPr>
          <w:ilvl w:val="0"/>
          <w:numId w:val="1"/>
        </w:numPr>
      </w:pPr>
      <w:r w:rsidRPr="0055620C">
        <w:t>Peripheral neuropathy</w:t>
      </w:r>
    </w:p>
    <w:p w:rsidR="0099667D" w:rsidRDefault="0099667D" w:rsidP="0099667D">
      <w:pPr>
        <w:numPr>
          <w:ilvl w:val="0"/>
          <w:numId w:val="1"/>
        </w:numPr>
      </w:pPr>
      <w:r>
        <w:t>Myopathy</w:t>
      </w:r>
    </w:p>
    <w:p w:rsidR="0099667D" w:rsidRPr="0055620C" w:rsidRDefault="0099667D" w:rsidP="0055620C">
      <w:pPr>
        <w:numPr>
          <w:ilvl w:val="0"/>
          <w:numId w:val="1"/>
        </w:numPr>
      </w:pPr>
      <w:r w:rsidRPr="0055620C">
        <w:t>Low grade fever</w:t>
      </w:r>
    </w:p>
    <w:p w:rsidR="0055620C" w:rsidRDefault="0055620C" w:rsidP="0055620C"/>
    <w:p w:rsidR="00262E03" w:rsidRPr="0055620C" w:rsidRDefault="00262E03" w:rsidP="00262E03">
      <w:pPr>
        <w:numPr>
          <w:ilvl w:val="0"/>
          <w:numId w:val="2"/>
        </w:numPr>
      </w:pPr>
      <w:r w:rsidRPr="0055620C">
        <w:t>median age of onset of</w:t>
      </w:r>
      <w:r>
        <w:t xml:space="preserve"> </w:t>
      </w:r>
      <w:r w:rsidRPr="0055620C">
        <w:t>neurologic</w:t>
      </w:r>
      <w:r>
        <w:t xml:space="preserve"> </w:t>
      </w:r>
      <w:r w:rsidRPr="0055620C">
        <w:t xml:space="preserve">symptoms </w:t>
      </w:r>
      <w:r>
        <w:t>-</w:t>
      </w:r>
      <w:r w:rsidRPr="0055620C">
        <w:t xml:space="preserve"> 44 years.</w:t>
      </w:r>
    </w:p>
    <w:p w:rsidR="00262E03" w:rsidRDefault="00262E03" w:rsidP="0055620C"/>
    <w:p w:rsidR="0055620C" w:rsidRDefault="0055620C" w:rsidP="0055620C"/>
    <w:p w:rsidR="0099667D" w:rsidRDefault="0099667D" w:rsidP="0099667D">
      <w:pPr>
        <w:pStyle w:val="Nervous1"/>
      </w:pPr>
      <w:bookmarkStart w:id="4" w:name="_Toc5996242"/>
      <w:r>
        <w:t>Diagnosis</w:t>
      </w:r>
      <w:bookmarkEnd w:id="4"/>
    </w:p>
    <w:p w:rsidR="0099667D" w:rsidRPr="0055620C" w:rsidRDefault="0099667D" w:rsidP="0099667D">
      <w:pPr>
        <w:pStyle w:val="Nervous5"/>
        <w:ind w:right="7654"/>
        <w:rPr>
          <w:sz w:val="24"/>
        </w:rPr>
      </w:pPr>
      <w:bookmarkStart w:id="5" w:name="_Toc5996243"/>
      <w:r w:rsidRPr="0055620C">
        <w:t>Laboratory</w:t>
      </w:r>
      <w:bookmarkEnd w:id="5"/>
    </w:p>
    <w:p w:rsidR="0099667D" w:rsidRPr="0055620C" w:rsidRDefault="0021435F" w:rsidP="0021435F">
      <w:pPr>
        <w:numPr>
          <w:ilvl w:val="0"/>
          <w:numId w:val="3"/>
        </w:numPr>
      </w:pPr>
      <w:r>
        <w:t>M</w:t>
      </w:r>
      <w:r w:rsidR="0099667D" w:rsidRPr="0055620C">
        <w:t xml:space="preserve">ild </w:t>
      </w:r>
      <w:r w:rsidR="0099667D" w:rsidRPr="00F47FDC">
        <w:rPr>
          <w:b/>
        </w:rPr>
        <w:t>leukocytosis</w:t>
      </w:r>
      <w:r w:rsidR="0099667D" w:rsidRPr="0055620C">
        <w:t xml:space="preserve"> and </w:t>
      </w:r>
      <w:r w:rsidR="0099667D" w:rsidRPr="00F47FDC">
        <w:rPr>
          <w:b/>
        </w:rPr>
        <w:t>eosinophilia</w:t>
      </w:r>
      <w:r w:rsidR="0099667D" w:rsidRPr="0055620C">
        <w:t>.</w:t>
      </w:r>
    </w:p>
    <w:p w:rsidR="0021435F" w:rsidRDefault="00F47FDC" w:rsidP="0099667D">
      <w:pPr>
        <w:numPr>
          <w:ilvl w:val="0"/>
          <w:numId w:val="3"/>
        </w:numPr>
      </w:pPr>
      <w:r>
        <w:t>↑</w:t>
      </w:r>
      <w:r w:rsidR="0021435F" w:rsidRPr="00F47FDC">
        <w:rPr>
          <w:b/>
          <w:color w:val="FF0000"/>
        </w:rPr>
        <w:t>A</w:t>
      </w:r>
      <w:r w:rsidR="0099667D" w:rsidRPr="00F47FDC">
        <w:rPr>
          <w:b/>
          <w:color w:val="FF0000"/>
        </w:rPr>
        <w:t>ngiotensin-converting enzyme (ACE)</w:t>
      </w:r>
      <w:r>
        <w:t xml:space="preserve"> in</w:t>
      </w:r>
      <w:r w:rsidRPr="00F47FDC">
        <w:t xml:space="preserve"> </w:t>
      </w:r>
      <w:r>
        <w:t>serum:</w:t>
      </w:r>
    </w:p>
    <w:p w:rsidR="0021435F" w:rsidRDefault="0099667D" w:rsidP="0021435F">
      <w:pPr>
        <w:numPr>
          <w:ilvl w:val="0"/>
          <w:numId w:val="4"/>
        </w:numPr>
      </w:pPr>
      <w:r w:rsidRPr="0055620C">
        <w:t>in 83% of</w:t>
      </w:r>
      <w:r w:rsidR="0021435F">
        <w:t xml:space="preserve"> </w:t>
      </w:r>
      <w:r w:rsidRPr="0055620C">
        <w:t>patients with active pulmonary sarcoidosis, but in only 11 % with inactive disease</w:t>
      </w:r>
    </w:p>
    <w:p w:rsidR="0021435F" w:rsidRDefault="0021435F" w:rsidP="0021435F">
      <w:pPr>
        <w:numPr>
          <w:ilvl w:val="0"/>
          <w:numId w:val="4"/>
        </w:numPr>
      </w:pPr>
      <w:r w:rsidRPr="0055620C">
        <w:t>in 55% of cases with neurosarcoidosis</w:t>
      </w:r>
    </w:p>
    <w:p w:rsidR="0099667D" w:rsidRDefault="0021435F" w:rsidP="0055620C">
      <w:pPr>
        <w:numPr>
          <w:ilvl w:val="0"/>
          <w:numId w:val="3"/>
        </w:numPr>
      </w:pPr>
      <w:r w:rsidRPr="00F47FDC">
        <w:rPr>
          <w:b/>
        </w:rPr>
        <w:t>CSF</w:t>
      </w:r>
      <w:r>
        <w:t xml:space="preserve"> (</w:t>
      </w:r>
      <w:r w:rsidR="0099667D" w:rsidRPr="0055620C">
        <w:t xml:space="preserve">similar to any </w:t>
      </w:r>
      <w:r w:rsidR="0099667D" w:rsidRPr="000C0538">
        <w:rPr>
          <w:i/>
          <w:color w:val="FF0000"/>
        </w:rPr>
        <w:t>subacute meningitis</w:t>
      </w:r>
      <w:r>
        <w:t>)</w:t>
      </w:r>
      <w:r w:rsidR="0099667D" w:rsidRPr="0055620C">
        <w:t>: elevated pressure, m</w:t>
      </w:r>
      <w:r w:rsidR="00F47FDC">
        <w:t>ild pleocytosis (10-200 cells</w:t>
      </w:r>
      <w:r w:rsidR="0099667D" w:rsidRPr="0055620C">
        <w:t>) mostly lymphocytes, elevated protein (up to 2,000 mg), mild hypoglycorrhachia</w:t>
      </w:r>
      <w:r>
        <w:t xml:space="preserve"> </w:t>
      </w:r>
      <w:r w:rsidR="0099667D" w:rsidRPr="0055620C">
        <w:t>(15-40 mg/dl)</w:t>
      </w:r>
      <w:r w:rsidR="00F47FDC">
        <w:t>.</w:t>
      </w:r>
    </w:p>
    <w:p w:rsidR="00F47FDC" w:rsidRDefault="00F47FDC" w:rsidP="00F47FDC"/>
    <w:p w:rsidR="00F47FDC" w:rsidRDefault="00F47FDC" w:rsidP="00F47FDC"/>
    <w:p w:rsidR="00F47FDC" w:rsidRPr="0055620C" w:rsidRDefault="00F47FDC" w:rsidP="00F47FDC">
      <w:pPr>
        <w:pStyle w:val="Nervous5"/>
        <w:ind w:right="8504"/>
      </w:pPr>
      <w:bookmarkStart w:id="6" w:name="_Toc5996244"/>
      <w:r w:rsidRPr="0055620C">
        <w:t>Imaging</w:t>
      </w:r>
      <w:bookmarkEnd w:id="6"/>
    </w:p>
    <w:p w:rsidR="00F47FDC" w:rsidRPr="0055620C" w:rsidRDefault="00F47FDC" w:rsidP="00F47FDC">
      <w:pPr>
        <w:pStyle w:val="Nervous6"/>
        <w:ind w:right="9071"/>
      </w:pPr>
      <w:r w:rsidRPr="0055620C">
        <w:t>CXR</w:t>
      </w:r>
    </w:p>
    <w:p w:rsidR="00F47FDC" w:rsidRPr="0055620C" w:rsidRDefault="00F47FDC" w:rsidP="00F47FDC">
      <w:r>
        <w:t>C</w:t>
      </w:r>
      <w:r w:rsidRPr="0055620C">
        <w:t>haracteristic findings of sarcoidosis (hilar adenopathy, mediastinal</w:t>
      </w:r>
      <w:r>
        <w:t xml:space="preserve"> </w:t>
      </w:r>
      <w:r w:rsidRPr="0055620C">
        <w:t>lymph</w:t>
      </w:r>
      <w:r>
        <w:t xml:space="preserve"> nodes</w:t>
      </w:r>
      <w:r w:rsidRPr="0055620C">
        <w:t>).</w:t>
      </w:r>
    </w:p>
    <w:p w:rsidR="00F47FDC" w:rsidRDefault="00F47FDC" w:rsidP="00F47FDC"/>
    <w:p w:rsidR="00F47FDC" w:rsidRPr="0055620C" w:rsidRDefault="00F47FDC" w:rsidP="00F47FDC">
      <w:pPr>
        <w:pStyle w:val="Nervous6"/>
        <w:tabs>
          <w:tab w:val="left" w:pos="1276"/>
        </w:tabs>
        <w:ind w:right="8504"/>
      </w:pPr>
      <w:r w:rsidRPr="0055620C">
        <w:t>FLAIR</w:t>
      </w:r>
      <w:r>
        <w:t>-</w:t>
      </w:r>
      <w:r w:rsidRPr="0055620C">
        <w:t>MRI</w:t>
      </w:r>
    </w:p>
    <w:p w:rsidR="00F47FDC" w:rsidRDefault="00F47FDC" w:rsidP="00F47FDC">
      <w:pPr>
        <w:numPr>
          <w:ilvl w:val="0"/>
          <w:numId w:val="2"/>
        </w:numPr>
      </w:pPr>
      <w:r w:rsidRPr="0055620C">
        <w:t>gadolinium enhan</w:t>
      </w:r>
      <w:r>
        <w:t xml:space="preserve">cement of </w:t>
      </w:r>
      <w:r w:rsidRPr="00524658">
        <w:rPr>
          <w:b/>
        </w:rPr>
        <w:t>leptomeninges</w:t>
      </w:r>
      <w:r>
        <w:t xml:space="preserve"> and/</w:t>
      </w:r>
      <w:r w:rsidRPr="0055620C">
        <w:t xml:space="preserve">or </w:t>
      </w:r>
      <w:r w:rsidRPr="00524658">
        <w:rPr>
          <w:b/>
        </w:rPr>
        <w:t>optic nerve</w:t>
      </w:r>
    </w:p>
    <w:p w:rsidR="00F47FDC" w:rsidRDefault="00F47FDC" w:rsidP="00F47FDC">
      <w:pPr>
        <w:numPr>
          <w:ilvl w:val="0"/>
          <w:numId w:val="2"/>
        </w:numPr>
      </w:pPr>
      <w:r w:rsidRPr="0055620C">
        <w:t>lesio</w:t>
      </w:r>
      <w:r>
        <w:t xml:space="preserve">ns may be </w:t>
      </w:r>
      <w:r w:rsidRPr="00524658">
        <w:rPr>
          <w:i/>
        </w:rPr>
        <w:t>solitary</w:t>
      </w:r>
      <w:r>
        <w:t xml:space="preserve"> </w:t>
      </w:r>
      <w:r w:rsidRPr="00524658">
        <w:rPr>
          <w:i/>
        </w:rPr>
        <w:t>or</w:t>
      </w:r>
      <w:r>
        <w:t xml:space="preserve"> multiple</w:t>
      </w:r>
    </w:p>
    <w:p w:rsidR="00F47FDC" w:rsidRPr="0055620C" w:rsidRDefault="00F47FDC" w:rsidP="00F47FDC">
      <w:pPr>
        <w:numPr>
          <w:ilvl w:val="0"/>
          <w:numId w:val="2"/>
        </w:numPr>
      </w:pPr>
      <w:r w:rsidRPr="0055620C">
        <w:t>lesio</w:t>
      </w:r>
      <w:r>
        <w:t xml:space="preserve">ns </w:t>
      </w:r>
      <w:r w:rsidRPr="0055620C">
        <w:t xml:space="preserve">may be located </w:t>
      </w:r>
      <w:r w:rsidRPr="00524658">
        <w:rPr>
          <w:i/>
        </w:rPr>
        <w:t>intra- or extraparenchymal, periventricular</w:t>
      </w:r>
      <w:r>
        <w:t xml:space="preserve">, in </w:t>
      </w:r>
      <w:r w:rsidRPr="00524658">
        <w:rPr>
          <w:i/>
        </w:rPr>
        <w:t>basal cisterns</w:t>
      </w:r>
      <w:r>
        <w:t>.</w:t>
      </w:r>
    </w:p>
    <w:p w:rsidR="00F47FDC" w:rsidRPr="0055620C" w:rsidRDefault="00F47FDC" w:rsidP="00F47FDC">
      <w:pPr>
        <w:numPr>
          <w:ilvl w:val="0"/>
          <w:numId w:val="2"/>
        </w:numPr>
      </w:pPr>
      <w:r w:rsidRPr="00524658">
        <w:rPr>
          <w:b/>
        </w:rPr>
        <w:t>hydrocephalus</w:t>
      </w:r>
      <w:r w:rsidRPr="0055620C">
        <w:t xml:space="preserve"> may occur.</w:t>
      </w:r>
    </w:p>
    <w:p w:rsidR="00F47FDC" w:rsidRDefault="00F47FDC" w:rsidP="00F47FDC"/>
    <w:p w:rsidR="00F47FDC" w:rsidRPr="0055620C" w:rsidRDefault="00F47FDC" w:rsidP="00F47FDC">
      <w:pPr>
        <w:pStyle w:val="Nervous6"/>
        <w:ind w:right="8221"/>
      </w:pPr>
      <w:r w:rsidRPr="0055620C">
        <w:t>Gallium Scan</w:t>
      </w:r>
    </w:p>
    <w:p w:rsidR="00F47FDC" w:rsidRPr="0055620C" w:rsidRDefault="00E86DDA" w:rsidP="00F47FDC">
      <w:r>
        <w:t xml:space="preserve">- with </w:t>
      </w:r>
      <w:r w:rsidRPr="000E1E9A">
        <w:rPr>
          <w:b/>
          <w:highlight w:val="yellow"/>
          <w:vertAlign w:val="superscript"/>
        </w:rPr>
        <w:t>67</w:t>
      </w:r>
      <w:r w:rsidR="00F47FDC" w:rsidRPr="000E1E9A">
        <w:rPr>
          <w:b/>
          <w:highlight w:val="yellow"/>
        </w:rPr>
        <w:t>Ga citrate</w:t>
      </w:r>
      <w:r w:rsidR="00F47FDC" w:rsidRPr="0055620C">
        <w:t>:</w:t>
      </w:r>
    </w:p>
    <w:p w:rsidR="00F47FDC" w:rsidRPr="0055620C" w:rsidRDefault="00E86DDA" w:rsidP="00E86DDA">
      <w:pPr>
        <w:numPr>
          <w:ilvl w:val="0"/>
          <w:numId w:val="5"/>
        </w:numPr>
      </w:pPr>
      <w:r w:rsidRPr="00524658">
        <w:rPr>
          <w:b/>
          <w:color w:val="0000FF"/>
        </w:rPr>
        <w:t>Panda sign</w:t>
      </w:r>
      <w:r w:rsidR="00F47FDC" w:rsidRPr="0055620C">
        <w:t>: uptake in lacrimal glands, parotid glands &amp; nasopharynx (normal).</w:t>
      </w:r>
      <w:r>
        <w:t xml:space="preserve"> </w:t>
      </w:r>
      <w:r w:rsidR="00F47FDC" w:rsidRPr="0055620C">
        <w:t>Not specific for sarcoidosis</w:t>
      </w:r>
      <w:r>
        <w:t>.</w:t>
      </w:r>
    </w:p>
    <w:p w:rsidR="00F47FDC" w:rsidRPr="0055620C" w:rsidRDefault="00E86DDA" w:rsidP="00E86DDA">
      <w:pPr>
        <w:numPr>
          <w:ilvl w:val="0"/>
          <w:numId w:val="5"/>
        </w:numPr>
      </w:pPr>
      <w:r w:rsidRPr="00524658">
        <w:rPr>
          <w:b/>
          <w:color w:val="0000FF"/>
        </w:rPr>
        <w:t>Lambda distribution</w:t>
      </w:r>
      <w:r w:rsidRPr="0055620C">
        <w:t>: uptake in hilar l</w:t>
      </w:r>
      <w:r w:rsidR="00F47FDC" w:rsidRPr="0055620C">
        <w:t>ymph nodes</w:t>
      </w:r>
      <w:r w:rsidR="00524658">
        <w:t>.</w:t>
      </w:r>
    </w:p>
    <w:p w:rsidR="00F47FDC" w:rsidRPr="0055620C" w:rsidRDefault="00E86DDA" w:rsidP="00F47FDC">
      <w:pPr>
        <w:numPr>
          <w:ilvl w:val="0"/>
          <w:numId w:val="5"/>
        </w:numPr>
      </w:pPr>
      <w:r w:rsidRPr="00524658">
        <w:rPr>
          <w:b/>
          <w:color w:val="0000FF"/>
        </w:rPr>
        <w:t>Leo</w:t>
      </w:r>
      <w:r w:rsidR="00524658" w:rsidRPr="00524658">
        <w:rPr>
          <w:b/>
          <w:color w:val="0000FF"/>
        </w:rPr>
        <w:t>pard man sign</w:t>
      </w:r>
      <w:r w:rsidR="00F47FDC" w:rsidRPr="0055620C">
        <w:t>: diffuse dappled pattern due to uptake in soft tissues, skin,</w:t>
      </w:r>
      <w:r w:rsidR="00524658">
        <w:t xml:space="preserve"> </w:t>
      </w:r>
      <w:r w:rsidR="00F47FDC" w:rsidRPr="0055620C">
        <w:t>muscles, mediastinum, and lacrimal glands</w:t>
      </w:r>
    </w:p>
    <w:p w:rsidR="0099667D" w:rsidRDefault="0099667D" w:rsidP="0055620C"/>
    <w:p w:rsidR="001713C9" w:rsidRDefault="001713C9" w:rsidP="001713C9">
      <w:pPr>
        <w:pStyle w:val="Nervous6"/>
        <w:ind w:right="9071"/>
      </w:pPr>
      <w:r w:rsidRPr="0055620C">
        <w:t>Biopsy</w:t>
      </w:r>
    </w:p>
    <w:p w:rsidR="001713C9" w:rsidRDefault="001713C9" w:rsidP="001713C9">
      <w:r>
        <w:t>- in</w:t>
      </w:r>
      <w:r w:rsidRPr="0055620C">
        <w:t xml:space="preserve"> uncertain cases</w:t>
      </w:r>
      <w:r>
        <w:t>.</w:t>
      </w:r>
    </w:p>
    <w:p w:rsidR="001713C9" w:rsidRDefault="001713C9" w:rsidP="001713C9">
      <w:pPr>
        <w:numPr>
          <w:ilvl w:val="0"/>
          <w:numId w:val="2"/>
        </w:numPr>
      </w:pPr>
      <w:r w:rsidRPr="0055620C">
        <w:t xml:space="preserve">biopsy should include </w:t>
      </w:r>
      <w:r w:rsidRPr="001713C9">
        <w:rPr>
          <w:color w:val="FF0000"/>
        </w:rPr>
        <w:t>all layers of meninges and cerebral cortex</w:t>
      </w:r>
      <w:r w:rsidRPr="0055620C">
        <w:t>.</w:t>
      </w:r>
    </w:p>
    <w:p w:rsidR="001713C9" w:rsidRPr="0055620C" w:rsidRDefault="001713C9" w:rsidP="001713C9">
      <w:pPr>
        <w:numPr>
          <w:ilvl w:val="0"/>
          <w:numId w:val="2"/>
        </w:numPr>
      </w:pPr>
      <w:r>
        <w:t>c</w:t>
      </w:r>
      <w:r w:rsidRPr="0055620C">
        <w:t xml:space="preserve">ultures and stains for </w:t>
      </w:r>
      <w:r w:rsidRPr="001713C9">
        <w:rPr>
          <w:b/>
          <w:i/>
        </w:rPr>
        <w:t>fungus</w:t>
      </w:r>
      <w:r w:rsidRPr="0055620C">
        <w:t xml:space="preserve"> and </w:t>
      </w:r>
      <w:r w:rsidRPr="001713C9">
        <w:rPr>
          <w:b/>
          <w:i/>
        </w:rPr>
        <w:t>acid-fast bacteria (TB)</w:t>
      </w:r>
      <w:r>
        <w:t xml:space="preserve"> </w:t>
      </w:r>
      <w:r w:rsidRPr="0055620C">
        <w:t>should</w:t>
      </w:r>
      <w:r>
        <w:t xml:space="preserve"> be performed in addition</w:t>
      </w:r>
      <w:r w:rsidRPr="0055620C">
        <w:t>.</w:t>
      </w:r>
    </w:p>
    <w:p w:rsidR="00F47FDC" w:rsidRDefault="00F47FDC" w:rsidP="0055620C"/>
    <w:p w:rsidR="007E7B44" w:rsidRDefault="007E7B44" w:rsidP="0055620C"/>
    <w:p w:rsidR="007E7B44" w:rsidRPr="0006151D" w:rsidRDefault="007E7B44" w:rsidP="007E7B44">
      <w:pPr>
        <w:ind w:left="360"/>
        <w:rPr>
          <w:color w:val="000000"/>
          <w:sz w:val="20"/>
        </w:rPr>
      </w:pPr>
      <w:r w:rsidRPr="0006151D">
        <w:rPr>
          <w:color w:val="000000"/>
          <w:sz w:val="20"/>
        </w:rPr>
        <w:t>Diffuse cerebral neurosarcoidosis mimicking gliomatosis cerebri:</w:t>
      </w:r>
    </w:p>
    <w:p w:rsidR="007E7B44" w:rsidRDefault="006F6EA4" w:rsidP="007E7B44">
      <w:pPr>
        <w:ind w:left="360"/>
      </w:pPr>
      <w:r w:rsidRPr="00A21E29">
        <w:rPr>
          <w:noProof/>
        </w:rPr>
        <w:lastRenderedPageBreak/>
        <w:drawing>
          <wp:inline distT="0" distB="0" distL="0" distR="0">
            <wp:extent cx="5943600" cy="6715125"/>
            <wp:effectExtent l="0" t="0" r="0" b="0"/>
            <wp:docPr id="3" name="Picture 5" descr="http://www.neurology.org/content/81/7/e46/F1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urology.org/content/81/7/e46/F1.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B44" w:rsidRDefault="007E7B44" w:rsidP="0055620C"/>
    <w:p w:rsidR="007E7B44" w:rsidRDefault="007E7B44" w:rsidP="0055620C"/>
    <w:p w:rsidR="001713C9" w:rsidRDefault="001713C9" w:rsidP="0055620C"/>
    <w:p w:rsidR="0055620C" w:rsidRDefault="0055620C" w:rsidP="0055620C">
      <w:pPr>
        <w:pStyle w:val="Nervous1"/>
      </w:pPr>
      <w:bookmarkStart w:id="7" w:name="_Toc5996245"/>
      <w:r>
        <w:t>Treatment</w:t>
      </w:r>
      <w:bookmarkEnd w:id="7"/>
    </w:p>
    <w:p w:rsidR="00AB52FF" w:rsidRDefault="0055620C" w:rsidP="0055620C">
      <w:r w:rsidRPr="0055620C">
        <w:rPr>
          <w:b/>
        </w:rPr>
        <w:t>C</w:t>
      </w:r>
      <w:r w:rsidR="00AB52FF" w:rsidRPr="0055620C">
        <w:rPr>
          <w:b/>
        </w:rPr>
        <w:t>orticosteroids</w:t>
      </w:r>
      <w:r w:rsidR="00AB52FF" w:rsidRPr="0055620C">
        <w:t xml:space="preserve"> </w:t>
      </w:r>
      <w:r>
        <w:t>-</w:t>
      </w:r>
      <w:r w:rsidR="00AB52FF" w:rsidRPr="0055620C">
        <w:t xml:space="preserve"> beneficial for systemic as well as neurologic involvement</w:t>
      </w:r>
      <w:r>
        <w:t>.</w:t>
      </w:r>
    </w:p>
    <w:p w:rsidR="0055620C" w:rsidRDefault="001713C9" w:rsidP="001713C9">
      <w:pPr>
        <w:numPr>
          <w:ilvl w:val="0"/>
          <w:numId w:val="2"/>
        </w:numPr>
      </w:pPr>
      <w:r w:rsidRPr="0055620C">
        <w:t xml:space="preserve">initiated with </w:t>
      </w:r>
      <w:r w:rsidRPr="006F6EA4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 w:rsidRPr="0055620C">
        <w:t xml:space="preserve"> 60 mg PO qd in adults, and tapered based on response</w:t>
      </w:r>
      <w:r>
        <w:t>.</w:t>
      </w:r>
    </w:p>
    <w:p w:rsidR="001713C9" w:rsidRDefault="00AB52FF" w:rsidP="0055620C">
      <w:pPr>
        <w:numPr>
          <w:ilvl w:val="0"/>
          <w:numId w:val="2"/>
        </w:numPr>
      </w:pPr>
      <w:r w:rsidRPr="006F6EA4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cyclosporine</w:t>
      </w:r>
      <w:r w:rsidRPr="0055620C">
        <w:t xml:space="preserve"> may allow a reduction in steroid dosage in refractory</w:t>
      </w:r>
      <w:r w:rsidR="001713C9">
        <w:t xml:space="preserve"> </w:t>
      </w:r>
      <w:r w:rsidRPr="0055620C">
        <w:t>cases</w:t>
      </w:r>
      <w:r w:rsidR="001713C9">
        <w:t>.</w:t>
      </w:r>
    </w:p>
    <w:p w:rsidR="001713C9" w:rsidRDefault="001713C9" w:rsidP="001713C9"/>
    <w:p w:rsidR="00AB52FF" w:rsidRDefault="00AB52FF" w:rsidP="0055620C">
      <w:r w:rsidRPr="001713C9">
        <w:rPr>
          <w:u w:val="single"/>
        </w:rPr>
        <w:t>Treatment for unresponsive cases</w:t>
      </w:r>
      <w:r w:rsidRPr="0055620C">
        <w:t xml:space="preserve">: </w:t>
      </w:r>
      <w:r w:rsidRPr="007E7B44">
        <w:rPr>
          <w:smallCaps/>
        </w:rPr>
        <w:t>methotrexate, cytoxan, cyclophosphamide,</w:t>
      </w:r>
      <w:r w:rsidR="001713C9" w:rsidRPr="007E7B44">
        <w:rPr>
          <w:smallCaps/>
        </w:rPr>
        <w:t xml:space="preserve"> </w:t>
      </w:r>
      <w:r w:rsidRPr="007E7B44">
        <w:rPr>
          <w:smallCaps/>
        </w:rPr>
        <w:t>azathioprine</w:t>
      </w:r>
      <w:r w:rsidRPr="0055620C">
        <w:t xml:space="preserve">, low </w:t>
      </w:r>
      <w:r w:rsidR="001713C9">
        <w:t>dose XRT</w:t>
      </w:r>
      <w:r w:rsidRPr="0055620C">
        <w:t>.</w:t>
      </w:r>
    </w:p>
    <w:p w:rsidR="001713C9" w:rsidRDefault="001713C9" w:rsidP="0055620C"/>
    <w:p w:rsidR="001713C9" w:rsidRPr="0055620C" w:rsidRDefault="001713C9" w:rsidP="0055620C"/>
    <w:p w:rsidR="00AB52FF" w:rsidRPr="0055620C" w:rsidRDefault="001713C9" w:rsidP="001713C9">
      <w:pPr>
        <w:pStyle w:val="Nervous1"/>
      </w:pPr>
      <w:bookmarkStart w:id="8" w:name="_Toc5996246"/>
      <w:r w:rsidRPr="0055620C">
        <w:t>Prognosis</w:t>
      </w:r>
      <w:bookmarkEnd w:id="8"/>
    </w:p>
    <w:p w:rsidR="001713C9" w:rsidRDefault="001713C9" w:rsidP="001713C9">
      <w:pPr>
        <w:numPr>
          <w:ilvl w:val="0"/>
          <w:numId w:val="6"/>
        </w:numPr>
      </w:pPr>
      <w:r>
        <w:t>benign disease.</w:t>
      </w:r>
    </w:p>
    <w:p w:rsidR="00AB52FF" w:rsidRDefault="001713C9" w:rsidP="001713C9">
      <w:pPr>
        <w:numPr>
          <w:ilvl w:val="0"/>
          <w:numId w:val="6"/>
        </w:numPr>
      </w:pPr>
      <w:r>
        <w:t>p</w:t>
      </w:r>
      <w:r w:rsidR="00AB52FF" w:rsidRPr="0055620C">
        <w:t>eripheral and cranial nerve palsies recover slowly.</w:t>
      </w:r>
    </w:p>
    <w:p w:rsidR="00491FCD" w:rsidRDefault="00491FCD" w:rsidP="0055620C"/>
    <w:p w:rsidR="00491FCD" w:rsidRDefault="00491FCD" w:rsidP="0055620C"/>
    <w:p w:rsidR="007E7B44" w:rsidRDefault="007E7B44" w:rsidP="0055620C"/>
    <w:p w:rsidR="007E7B44" w:rsidRDefault="007E7B44" w:rsidP="0055620C"/>
    <w:p w:rsidR="00491FCD" w:rsidRDefault="00491FCD" w:rsidP="00491FCD"/>
    <w:p w:rsidR="00A531E7" w:rsidRDefault="00491FCD" w:rsidP="00491FCD">
      <w:pPr>
        <w:rPr>
          <w:szCs w:val="24"/>
        </w:rPr>
      </w:pPr>
      <w:r w:rsidRPr="00F34741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“</w:t>
      </w:r>
      <w:r w:rsidR="00A531E7" w:rsidRPr="00A531E7">
        <w:rPr>
          <w:szCs w:val="24"/>
        </w:rPr>
        <w:t>Neurosarcoidosis</w:t>
      </w:r>
      <w:r w:rsidRPr="00136669">
        <w:rPr>
          <w:szCs w:val="24"/>
        </w:rPr>
        <w:t>”</w:t>
      </w:r>
      <w:r w:rsidR="00A531E7">
        <w:rPr>
          <w:szCs w:val="24"/>
        </w:rPr>
        <w:t>:</w:t>
      </w:r>
    </w:p>
    <w:p w:rsidR="005D7603" w:rsidRPr="00A531E7" w:rsidRDefault="00A531E7">
      <w:pPr>
        <w:rPr>
          <w:sz w:val="16"/>
        </w:rPr>
      </w:pPr>
      <w:r w:rsidRPr="00A531E7">
        <w:rPr>
          <w:sz w:val="20"/>
        </w:rPr>
        <w:t xml:space="preserve">Mark S. </w:t>
      </w:r>
      <w:r w:rsidRPr="00A531E7">
        <w:rPr>
          <w:b/>
          <w:sz w:val="20"/>
        </w:rPr>
        <w:t>Greenberg</w:t>
      </w:r>
      <w:r w:rsidRPr="00A531E7">
        <w:rPr>
          <w:sz w:val="20"/>
        </w:rPr>
        <w:t xml:space="preserve"> “Handbook of Neurosurgery” 7</w:t>
      </w:r>
      <w:r w:rsidRPr="00A531E7">
        <w:rPr>
          <w:sz w:val="20"/>
          <w:vertAlign w:val="superscript"/>
        </w:rPr>
        <w:t>th</w:t>
      </w:r>
      <w:r w:rsidRPr="00A531E7">
        <w:rPr>
          <w:sz w:val="20"/>
        </w:rPr>
        <w:t xml:space="preserve"> ed. (2010); Publisher: Thieme Medical Publishers; ISBN-10: 1604063262 ISBN-13: 978-1604063264 </w:t>
      </w:r>
      <w:hyperlink r:id="rId9" w:history="1">
        <w:r w:rsidRPr="00A531E7">
          <w:rPr>
            <w:rStyle w:val="Hyperlink"/>
            <w:sz w:val="20"/>
          </w:rPr>
          <w:t>&gt;&gt;</w:t>
        </w:r>
      </w:hyperlink>
    </w:p>
    <w:p w:rsidR="00F34741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F34741" w:rsidRPr="00B806B3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F34741" w:rsidRDefault="003D7CF2" w:rsidP="00F34741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F34741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34741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34741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34741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2098B" w:rsidRPr="00F34741" w:rsidRDefault="003D7CF2" w:rsidP="00F34741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F34741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52098B" w:rsidRPr="00F34741" w:rsidSect="00282B61">
      <w:headerReference w:type="default" r:id="rId12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63" w:rsidRDefault="00D64463">
      <w:r>
        <w:separator/>
      </w:r>
    </w:p>
  </w:endnote>
  <w:endnote w:type="continuationSeparator" w:id="0">
    <w:p w:rsidR="00D64463" w:rsidRDefault="00D6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63" w:rsidRDefault="00D64463">
      <w:r>
        <w:separator/>
      </w:r>
    </w:p>
  </w:footnote>
  <w:footnote w:type="continuationSeparator" w:id="0">
    <w:p w:rsidR="00D64463" w:rsidRDefault="00D6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580C19" w:rsidRDefault="006F6EA4" w:rsidP="00ED0D1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0C19">
      <w:rPr>
        <w:b/>
        <w:caps/>
      </w:rPr>
      <w:tab/>
    </w:r>
    <w:r w:rsidR="00A531E7" w:rsidRPr="00A531E7">
      <w:rPr>
        <w:b/>
        <w:bCs/>
        <w:iCs/>
        <w:smallCaps/>
      </w:rPr>
      <w:t>Neurosarcoidosis</w:t>
    </w:r>
    <w:r w:rsidR="00580C19">
      <w:rPr>
        <w:b/>
        <w:bCs/>
        <w:iCs/>
        <w:smallCaps/>
      </w:rPr>
      <w:tab/>
    </w:r>
    <w:r w:rsidR="00A531E7">
      <w:t>S72</w:t>
    </w:r>
    <w:r w:rsidR="00580C19">
      <w:t xml:space="preserve"> (</w:t>
    </w:r>
    <w:r w:rsidR="00580C19">
      <w:fldChar w:fldCharType="begin"/>
    </w:r>
    <w:r w:rsidR="00580C19">
      <w:instrText xml:space="preserve"> PAGE </w:instrText>
    </w:r>
    <w:r w:rsidR="00580C19">
      <w:fldChar w:fldCharType="separate"/>
    </w:r>
    <w:r w:rsidR="003D7CF2">
      <w:rPr>
        <w:noProof/>
      </w:rPr>
      <w:t>1</w:t>
    </w:r>
    <w:r w:rsidR="00580C19">
      <w:fldChar w:fldCharType="end"/>
    </w:r>
    <w:r w:rsidR="00580C19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6FD3"/>
    <w:multiLevelType w:val="hybridMultilevel"/>
    <w:tmpl w:val="65528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F62AEB"/>
    <w:multiLevelType w:val="hybridMultilevel"/>
    <w:tmpl w:val="9154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668F"/>
    <w:multiLevelType w:val="hybridMultilevel"/>
    <w:tmpl w:val="999EC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C4F6B"/>
    <w:multiLevelType w:val="hybridMultilevel"/>
    <w:tmpl w:val="0EBCB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23ADD"/>
    <w:multiLevelType w:val="hybridMultilevel"/>
    <w:tmpl w:val="E5EC3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E02FB6"/>
    <w:multiLevelType w:val="hybridMultilevel"/>
    <w:tmpl w:val="26E6B6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32C46"/>
    <w:rsid w:val="000615DB"/>
    <w:rsid w:val="0009465D"/>
    <w:rsid w:val="000C0538"/>
    <w:rsid w:val="000E1E9A"/>
    <w:rsid w:val="00120AC6"/>
    <w:rsid w:val="001235E0"/>
    <w:rsid w:val="00146970"/>
    <w:rsid w:val="00167DDB"/>
    <w:rsid w:val="001713C9"/>
    <w:rsid w:val="00172F04"/>
    <w:rsid w:val="0017798A"/>
    <w:rsid w:val="001B66E5"/>
    <w:rsid w:val="001C4B6E"/>
    <w:rsid w:val="001E3BB7"/>
    <w:rsid w:val="00201F72"/>
    <w:rsid w:val="00211A76"/>
    <w:rsid w:val="0021435F"/>
    <w:rsid w:val="00262E03"/>
    <w:rsid w:val="00282B61"/>
    <w:rsid w:val="002A4930"/>
    <w:rsid w:val="002A7297"/>
    <w:rsid w:val="00313EAF"/>
    <w:rsid w:val="003213FF"/>
    <w:rsid w:val="0036399E"/>
    <w:rsid w:val="003643C1"/>
    <w:rsid w:val="00397578"/>
    <w:rsid w:val="003A6DF0"/>
    <w:rsid w:val="003C398F"/>
    <w:rsid w:val="003D7CF2"/>
    <w:rsid w:val="003E6C0B"/>
    <w:rsid w:val="003F33CF"/>
    <w:rsid w:val="004000BF"/>
    <w:rsid w:val="0047449B"/>
    <w:rsid w:val="0047669B"/>
    <w:rsid w:val="00491C32"/>
    <w:rsid w:val="00491FCD"/>
    <w:rsid w:val="004A3807"/>
    <w:rsid w:val="004C66D2"/>
    <w:rsid w:val="004E39F8"/>
    <w:rsid w:val="00510034"/>
    <w:rsid w:val="00514AF8"/>
    <w:rsid w:val="0052098B"/>
    <w:rsid w:val="00520CBA"/>
    <w:rsid w:val="00522BC9"/>
    <w:rsid w:val="00524658"/>
    <w:rsid w:val="00530DB6"/>
    <w:rsid w:val="0055620C"/>
    <w:rsid w:val="00580C19"/>
    <w:rsid w:val="00595C8B"/>
    <w:rsid w:val="005A702B"/>
    <w:rsid w:val="005D7603"/>
    <w:rsid w:val="005D7930"/>
    <w:rsid w:val="00613516"/>
    <w:rsid w:val="00627403"/>
    <w:rsid w:val="006A3349"/>
    <w:rsid w:val="006A6A77"/>
    <w:rsid w:val="006A7427"/>
    <w:rsid w:val="006D0D5C"/>
    <w:rsid w:val="006E6BF2"/>
    <w:rsid w:val="006F6EA4"/>
    <w:rsid w:val="007076DF"/>
    <w:rsid w:val="00711C9B"/>
    <w:rsid w:val="00716FE1"/>
    <w:rsid w:val="007428BB"/>
    <w:rsid w:val="00751186"/>
    <w:rsid w:val="0075422A"/>
    <w:rsid w:val="0075460F"/>
    <w:rsid w:val="00763CEB"/>
    <w:rsid w:val="00780D78"/>
    <w:rsid w:val="007950C5"/>
    <w:rsid w:val="007B289C"/>
    <w:rsid w:val="007B52F0"/>
    <w:rsid w:val="007B7E3C"/>
    <w:rsid w:val="007E7B44"/>
    <w:rsid w:val="007E7EAF"/>
    <w:rsid w:val="007F0B79"/>
    <w:rsid w:val="007F0F9B"/>
    <w:rsid w:val="008036DF"/>
    <w:rsid w:val="00821995"/>
    <w:rsid w:val="00827365"/>
    <w:rsid w:val="00827474"/>
    <w:rsid w:val="008347CD"/>
    <w:rsid w:val="00844A97"/>
    <w:rsid w:val="00851ABC"/>
    <w:rsid w:val="00856E8F"/>
    <w:rsid w:val="008740A6"/>
    <w:rsid w:val="00890E69"/>
    <w:rsid w:val="0089696D"/>
    <w:rsid w:val="008A2140"/>
    <w:rsid w:val="008A2A0F"/>
    <w:rsid w:val="008B6179"/>
    <w:rsid w:val="008F1350"/>
    <w:rsid w:val="008F63CC"/>
    <w:rsid w:val="009128A9"/>
    <w:rsid w:val="0093074D"/>
    <w:rsid w:val="00943F0C"/>
    <w:rsid w:val="009544CB"/>
    <w:rsid w:val="00955C61"/>
    <w:rsid w:val="00957DC0"/>
    <w:rsid w:val="00974427"/>
    <w:rsid w:val="0099667D"/>
    <w:rsid w:val="009C2A05"/>
    <w:rsid w:val="009C5C31"/>
    <w:rsid w:val="009D2C2D"/>
    <w:rsid w:val="009D3347"/>
    <w:rsid w:val="009F28EB"/>
    <w:rsid w:val="009F7CED"/>
    <w:rsid w:val="00A0054A"/>
    <w:rsid w:val="00A1460C"/>
    <w:rsid w:val="00A26E41"/>
    <w:rsid w:val="00A531E7"/>
    <w:rsid w:val="00A55B78"/>
    <w:rsid w:val="00A65185"/>
    <w:rsid w:val="00A75ACC"/>
    <w:rsid w:val="00A902AD"/>
    <w:rsid w:val="00A908F0"/>
    <w:rsid w:val="00A914BF"/>
    <w:rsid w:val="00AB52FF"/>
    <w:rsid w:val="00AD4AE5"/>
    <w:rsid w:val="00AE7108"/>
    <w:rsid w:val="00AF640B"/>
    <w:rsid w:val="00B0641B"/>
    <w:rsid w:val="00B16989"/>
    <w:rsid w:val="00B25E0D"/>
    <w:rsid w:val="00B40114"/>
    <w:rsid w:val="00BB0E67"/>
    <w:rsid w:val="00BF57D3"/>
    <w:rsid w:val="00C22A60"/>
    <w:rsid w:val="00C4530E"/>
    <w:rsid w:val="00C45B61"/>
    <w:rsid w:val="00C50017"/>
    <w:rsid w:val="00C62236"/>
    <w:rsid w:val="00C71D46"/>
    <w:rsid w:val="00CA010A"/>
    <w:rsid w:val="00CD3A28"/>
    <w:rsid w:val="00CE6D43"/>
    <w:rsid w:val="00CF029D"/>
    <w:rsid w:val="00D64463"/>
    <w:rsid w:val="00DB0BCE"/>
    <w:rsid w:val="00DB3039"/>
    <w:rsid w:val="00DB6B7A"/>
    <w:rsid w:val="00DF382B"/>
    <w:rsid w:val="00E25F5B"/>
    <w:rsid w:val="00E33248"/>
    <w:rsid w:val="00E474A3"/>
    <w:rsid w:val="00E71C1E"/>
    <w:rsid w:val="00E8598C"/>
    <w:rsid w:val="00E86DDA"/>
    <w:rsid w:val="00E8789B"/>
    <w:rsid w:val="00EC5E85"/>
    <w:rsid w:val="00ED0D1F"/>
    <w:rsid w:val="00ED6AC5"/>
    <w:rsid w:val="00EE2929"/>
    <w:rsid w:val="00EF62A9"/>
    <w:rsid w:val="00F047DA"/>
    <w:rsid w:val="00F1159D"/>
    <w:rsid w:val="00F1215E"/>
    <w:rsid w:val="00F13481"/>
    <w:rsid w:val="00F34741"/>
    <w:rsid w:val="00F35390"/>
    <w:rsid w:val="00F47FDC"/>
    <w:rsid w:val="00F65C5C"/>
    <w:rsid w:val="00F66292"/>
    <w:rsid w:val="00F731B6"/>
    <w:rsid w:val="00F87440"/>
    <w:rsid w:val="00F92386"/>
    <w:rsid w:val="00FC30F0"/>
    <w:rsid w:val="00FD14F0"/>
    <w:rsid w:val="00FD7FF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F47-747F-4285-91D4-73A3163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4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47F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7F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7F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7E7B4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E7B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E7B44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Nervous1">
    <w:name w:val="Nervous 1"/>
    <w:basedOn w:val="Normal"/>
    <w:rsid w:val="007E7B4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E7B44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7E7B4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E7B4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E7B4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E7B44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E7B44"/>
    <w:rPr>
      <w:color w:val="999999"/>
      <w:u w:val="none"/>
    </w:rPr>
  </w:style>
  <w:style w:type="paragraph" w:customStyle="1" w:styleId="Nervous4">
    <w:name w:val="Nervous 4"/>
    <w:basedOn w:val="Normal"/>
    <w:rsid w:val="007E7B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E7B4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7E7B44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7E7B44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7E7B44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7E7B44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E7B44"/>
    <w:rPr>
      <w:color w:val="999999"/>
      <w:u w:val="none"/>
    </w:rPr>
  </w:style>
  <w:style w:type="paragraph" w:customStyle="1" w:styleId="Nervous6">
    <w:name w:val="Nervous 6"/>
    <w:basedOn w:val="Normal"/>
    <w:rsid w:val="007E7B4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7E7B44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7E7B44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E7B44"/>
    <w:rPr>
      <w:i/>
      <w:smallCaps/>
      <w:color w:val="999999"/>
      <w:szCs w:val="24"/>
    </w:rPr>
  </w:style>
  <w:style w:type="paragraph" w:styleId="Footer">
    <w:name w:val="footer"/>
    <w:basedOn w:val="Normal"/>
    <w:link w:val="FooterChar"/>
    <w:rsid w:val="007E7B4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7E7B44"/>
    <w:rPr>
      <w:szCs w:val="24"/>
    </w:rPr>
  </w:style>
  <w:style w:type="paragraph" w:styleId="BalloonText">
    <w:name w:val="Balloon Text"/>
    <w:basedOn w:val="Normal"/>
    <w:link w:val="BalloonTextChar"/>
    <w:rsid w:val="002A7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729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531E7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F47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F47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47FD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/Respiratory%20system%20(2101-2200)/2150%20(3).%20Sarcoidosis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gp/product/160406326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Neurosarcoidosis</vt:lpstr>
    </vt:vector>
  </TitlesOfParts>
  <Company>www.NeurosurgeryResident.net</Company>
  <LinksUpToDate>false</LinksUpToDate>
  <CharactersWithSpaces>4303</CharactersWithSpaces>
  <SharedDoc>false</SharedDoc>
  <HLinks>
    <vt:vector size="72" baseType="variant">
      <vt:variant>
        <vt:i4>5242973</vt:i4>
      </vt:variant>
      <vt:variant>
        <vt:i4>60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57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7340083</vt:i4>
      </vt:variant>
      <vt:variant>
        <vt:i4>54</vt:i4>
      </vt:variant>
      <vt:variant>
        <vt:i4>0</vt:i4>
      </vt:variant>
      <vt:variant>
        <vt:i4>5</vt:i4>
      </vt:variant>
      <vt:variant>
        <vt:lpwstr>http://www.amazon.com/gp/product/1604063262</vt:lpwstr>
      </vt:variant>
      <vt:variant>
        <vt:lpwstr/>
      </vt:variant>
      <vt:variant>
        <vt:i4>1966132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_Toc316079615</vt:lpwstr>
      </vt:variant>
      <vt:variant>
        <vt:i4>1966132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_Toc316079614</vt:lpwstr>
      </vt:variant>
      <vt:variant>
        <vt:i4>1966132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_Toc316079613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_Toc316079612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_Toc316079611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_Toc316079610</vt:lpwstr>
      </vt:variant>
      <vt:variant>
        <vt:i4>2031668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_Toc316079609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_Toc316079608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Neurosarcoidosis</dc:title>
  <dc:subject/>
  <dc:creator>Viktoras Palys, MD</dc:creator>
  <cp:keywords/>
  <cp:lastModifiedBy>Viktoras Palys</cp:lastModifiedBy>
  <cp:revision>8</cp:revision>
  <cp:lastPrinted>2019-05-08T06:10:00Z</cp:lastPrinted>
  <dcterms:created xsi:type="dcterms:W3CDTF">2016-03-15T01:23:00Z</dcterms:created>
  <dcterms:modified xsi:type="dcterms:W3CDTF">2019-05-08T06:10:00Z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