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5CC" w:rsidRPr="00FF2C2A" w:rsidRDefault="008825CC" w:rsidP="003A5427">
      <w:pPr>
        <w:pStyle w:val="Title"/>
      </w:pPr>
      <w:bookmarkStart w:id="0" w:name="_GoBack"/>
      <w:r w:rsidRPr="00FF2C2A">
        <w:t>Amyotrophic Lateral Sclerosis (ALS)</w:t>
      </w:r>
    </w:p>
    <w:p w:rsidR="008825CC" w:rsidRPr="00FF2C2A" w:rsidRDefault="008825CC" w:rsidP="006611DD">
      <w:pPr>
        <w:pStyle w:val="NormalWeb"/>
        <w:spacing w:before="120" w:after="120"/>
      </w:pPr>
      <w:r w:rsidRPr="00FF2C2A">
        <w:t xml:space="preserve">Synonyms: </w:t>
      </w:r>
      <w:r w:rsidRPr="00B60A9E">
        <w:rPr>
          <w:b/>
          <w:i/>
          <w:smallCaps/>
        </w:rPr>
        <w:t>Charcot's disease</w:t>
      </w:r>
      <w:r w:rsidRPr="00FF2C2A">
        <w:t xml:space="preserve"> (in Europe), </w:t>
      </w:r>
      <w:r w:rsidRPr="00B60A9E">
        <w:rPr>
          <w:b/>
          <w:i/>
          <w:smallCaps/>
        </w:rPr>
        <w:t>Lou Gehrig's disease</w:t>
      </w:r>
      <w:r w:rsidR="003A5427" w:rsidRPr="00FF2C2A">
        <w:t xml:space="preserve"> (in USA)</w:t>
      </w:r>
    </w:p>
    <w:p w:rsidR="006611DD" w:rsidRDefault="006611DD" w:rsidP="006611DD">
      <w:pPr>
        <w:spacing w:after="120"/>
        <w:jc w:val="right"/>
      </w:pPr>
      <w:bookmarkStart w:id="1" w:name="_Toc113867227"/>
      <w:bookmarkStart w:id="2" w:name="_Toc132473129"/>
      <w:r>
        <w:t xml:space="preserve">Last updated: </w:t>
      </w:r>
      <w:r>
        <w:fldChar w:fldCharType="begin"/>
      </w:r>
      <w:r>
        <w:instrText xml:space="preserve"> SAVEDATE  \@ "MMMM d, yyyy"  \* MERGEFORMAT </w:instrText>
      </w:r>
      <w:r>
        <w:fldChar w:fldCharType="separate"/>
      </w:r>
      <w:r w:rsidR="00AE5EC4">
        <w:rPr>
          <w:noProof/>
        </w:rPr>
        <w:t>April 22, 2019</w:t>
      </w:r>
      <w:r>
        <w:fldChar w:fldCharType="end"/>
      </w:r>
    </w:p>
    <w:p w:rsidR="007E3860" w:rsidRDefault="007E3860">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1,1,Nervous 5,2,Nervous 6,3" </w:instrText>
      </w:r>
      <w:r>
        <w:fldChar w:fldCharType="separate"/>
      </w:r>
      <w:hyperlink w:anchor="_Toc6356455" w:history="1">
        <w:r w:rsidRPr="002D2ADD">
          <w:rPr>
            <w:rStyle w:val="Hyperlink"/>
            <w:noProof/>
          </w:rPr>
          <w:t>Etiopathophysiology, Pathology</w:t>
        </w:r>
        <w:r>
          <w:rPr>
            <w:noProof/>
            <w:webHidden/>
          </w:rPr>
          <w:tab/>
        </w:r>
        <w:r>
          <w:rPr>
            <w:noProof/>
            <w:webHidden/>
          </w:rPr>
          <w:fldChar w:fldCharType="begin"/>
        </w:r>
        <w:r>
          <w:rPr>
            <w:noProof/>
            <w:webHidden/>
          </w:rPr>
          <w:instrText xml:space="preserve"> PAGEREF _Toc6356455 \h </w:instrText>
        </w:r>
        <w:r>
          <w:rPr>
            <w:noProof/>
            <w:webHidden/>
          </w:rPr>
        </w:r>
        <w:r>
          <w:rPr>
            <w:noProof/>
            <w:webHidden/>
          </w:rPr>
          <w:fldChar w:fldCharType="separate"/>
        </w:r>
        <w:r w:rsidR="00AE5EC4">
          <w:rPr>
            <w:noProof/>
            <w:webHidden/>
          </w:rPr>
          <w:t>1</w:t>
        </w:r>
        <w:r>
          <w:rPr>
            <w:noProof/>
            <w:webHidden/>
          </w:rPr>
          <w:fldChar w:fldCharType="end"/>
        </w:r>
      </w:hyperlink>
    </w:p>
    <w:p w:rsidR="007E3860" w:rsidRDefault="00AE5EC4">
      <w:pPr>
        <w:pStyle w:val="TOC2"/>
        <w:tabs>
          <w:tab w:val="right" w:leader="dot" w:pos="9912"/>
        </w:tabs>
        <w:rPr>
          <w:rFonts w:asciiTheme="minorHAnsi" w:eastAsiaTheme="minorEastAsia" w:hAnsiTheme="minorHAnsi" w:cstheme="minorBidi"/>
          <w:smallCaps w:val="0"/>
          <w:noProof/>
          <w:sz w:val="22"/>
          <w:szCs w:val="22"/>
        </w:rPr>
      </w:pPr>
      <w:hyperlink w:anchor="_Toc6356456" w:history="1">
        <w:r w:rsidR="007E3860" w:rsidRPr="002D2ADD">
          <w:rPr>
            <w:rStyle w:val="Hyperlink"/>
            <w:noProof/>
          </w:rPr>
          <w:t>Genetics</w:t>
        </w:r>
        <w:r w:rsidR="007E3860">
          <w:rPr>
            <w:noProof/>
            <w:webHidden/>
          </w:rPr>
          <w:tab/>
        </w:r>
        <w:r w:rsidR="007E3860">
          <w:rPr>
            <w:noProof/>
            <w:webHidden/>
          </w:rPr>
          <w:fldChar w:fldCharType="begin"/>
        </w:r>
        <w:r w:rsidR="007E3860">
          <w:rPr>
            <w:noProof/>
            <w:webHidden/>
          </w:rPr>
          <w:instrText xml:space="preserve"> PAGEREF _Toc6356456 \h </w:instrText>
        </w:r>
        <w:r w:rsidR="007E3860">
          <w:rPr>
            <w:noProof/>
            <w:webHidden/>
          </w:rPr>
        </w:r>
        <w:r w:rsidR="007E3860">
          <w:rPr>
            <w:noProof/>
            <w:webHidden/>
          </w:rPr>
          <w:fldChar w:fldCharType="separate"/>
        </w:r>
        <w:r>
          <w:rPr>
            <w:noProof/>
            <w:webHidden/>
          </w:rPr>
          <w:t>3</w:t>
        </w:r>
        <w:r w:rsidR="007E3860">
          <w:rPr>
            <w:noProof/>
            <w:webHidden/>
          </w:rPr>
          <w:fldChar w:fldCharType="end"/>
        </w:r>
      </w:hyperlink>
    </w:p>
    <w:p w:rsidR="007E3860" w:rsidRDefault="00AE5EC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356457" w:history="1">
        <w:r w:rsidR="007E3860" w:rsidRPr="002D2ADD">
          <w:rPr>
            <w:rStyle w:val="Hyperlink"/>
            <w:noProof/>
          </w:rPr>
          <w:t>Epidemiology</w:t>
        </w:r>
        <w:r w:rsidR="007E3860">
          <w:rPr>
            <w:noProof/>
            <w:webHidden/>
          </w:rPr>
          <w:tab/>
        </w:r>
        <w:r w:rsidR="007E3860">
          <w:rPr>
            <w:noProof/>
            <w:webHidden/>
          </w:rPr>
          <w:fldChar w:fldCharType="begin"/>
        </w:r>
        <w:r w:rsidR="007E3860">
          <w:rPr>
            <w:noProof/>
            <w:webHidden/>
          </w:rPr>
          <w:instrText xml:space="preserve"> PAGEREF _Toc6356457 \h </w:instrText>
        </w:r>
        <w:r w:rsidR="007E3860">
          <w:rPr>
            <w:noProof/>
            <w:webHidden/>
          </w:rPr>
        </w:r>
        <w:r w:rsidR="007E3860">
          <w:rPr>
            <w:noProof/>
            <w:webHidden/>
          </w:rPr>
          <w:fldChar w:fldCharType="separate"/>
        </w:r>
        <w:r>
          <w:rPr>
            <w:noProof/>
            <w:webHidden/>
          </w:rPr>
          <w:t>3</w:t>
        </w:r>
        <w:r w:rsidR="007E3860">
          <w:rPr>
            <w:noProof/>
            <w:webHidden/>
          </w:rPr>
          <w:fldChar w:fldCharType="end"/>
        </w:r>
      </w:hyperlink>
    </w:p>
    <w:p w:rsidR="007E3860" w:rsidRDefault="00AE5EC4">
      <w:pPr>
        <w:pStyle w:val="TOC3"/>
        <w:tabs>
          <w:tab w:val="right" w:leader="dot" w:pos="9912"/>
        </w:tabs>
        <w:rPr>
          <w:rFonts w:asciiTheme="minorHAnsi" w:eastAsiaTheme="minorEastAsia" w:hAnsiTheme="minorHAnsi" w:cstheme="minorBidi"/>
          <w:noProof/>
          <w:sz w:val="22"/>
          <w:szCs w:val="22"/>
        </w:rPr>
      </w:pPr>
      <w:hyperlink w:anchor="_Toc6356458" w:history="1">
        <w:r w:rsidR="007E3860" w:rsidRPr="002D2ADD">
          <w:rPr>
            <w:rStyle w:val="Hyperlink"/>
            <w:noProof/>
          </w:rPr>
          <w:t>Genetics</w:t>
        </w:r>
        <w:r w:rsidR="007E3860">
          <w:rPr>
            <w:noProof/>
            <w:webHidden/>
          </w:rPr>
          <w:tab/>
        </w:r>
        <w:r w:rsidR="007E3860">
          <w:rPr>
            <w:noProof/>
            <w:webHidden/>
          </w:rPr>
          <w:fldChar w:fldCharType="begin"/>
        </w:r>
        <w:r w:rsidR="007E3860">
          <w:rPr>
            <w:noProof/>
            <w:webHidden/>
          </w:rPr>
          <w:instrText xml:space="preserve"> PAGEREF _Toc6356458 \h </w:instrText>
        </w:r>
        <w:r w:rsidR="007E3860">
          <w:rPr>
            <w:noProof/>
            <w:webHidden/>
          </w:rPr>
        </w:r>
        <w:r w:rsidR="007E3860">
          <w:rPr>
            <w:noProof/>
            <w:webHidden/>
          </w:rPr>
          <w:fldChar w:fldCharType="separate"/>
        </w:r>
        <w:r>
          <w:rPr>
            <w:noProof/>
            <w:webHidden/>
          </w:rPr>
          <w:t>3</w:t>
        </w:r>
        <w:r w:rsidR="007E3860">
          <w:rPr>
            <w:noProof/>
            <w:webHidden/>
          </w:rPr>
          <w:fldChar w:fldCharType="end"/>
        </w:r>
      </w:hyperlink>
    </w:p>
    <w:p w:rsidR="007E3860" w:rsidRDefault="00AE5EC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356459" w:history="1">
        <w:r w:rsidR="007E3860" w:rsidRPr="002D2ADD">
          <w:rPr>
            <w:rStyle w:val="Hyperlink"/>
            <w:noProof/>
          </w:rPr>
          <w:t>Clinical Features</w:t>
        </w:r>
        <w:r w:rsidR="007E3860">
          <w:rPr>
            <w:noProof/>
            <w:webHidden/>
          </w:rPr>
          <w:tab/>
        </w:r>
        <w:r w:rsidR="007E3860">
          <w:rPr>
            <w:noProof/>
            <w:webHidden/>
          </w:rPr>
          <w:fldChar w:fldCharType="begin"/>
        </w:r>
        <w:r w:rsidR="007E3860">
          <w:rPr>
            <w:noProof/>
            <w:webHidden/>
          </w:rPr>
          <w:instrText xml:space="preserve"> PAGEREF _Toc6356459 \h </w:instrText>
        </w:r>
        <w:r w:rsidR="007E3860">
          <w:rPr>
            <w:noProof/>
            <w:webHidden/>
          </w:rPr>
        </w:r>
        <w:r w:rsidR="007E3860">
          <w:rPr>
            <w:noProof/>
            <w:webHidden/>
          </w:rPr>
          <w:fldChar w:fldCharType="separate"/>
        </w:r>
        <w:r>
          <w:rPr>
            <w:noProof/>
            <w:webHidden/>
          </w:rPr>
          <w:t>3</w:t>
        </w:r>
        <w:r w:rsidR="007E3860">
          <w:rPr>
            <w:noProof/>
            <w:webHidden/>
          </w:rPr>
          <w:fldChar w:fldCharType="end"/>
        </w:r>
      </w:hyperlink>
    </w:p>
    <w:p w:rsidR="007E3860" w:rsidRDefault="00AE5EC4">
      <w:pPr>
        <w:pStyle w:val="TOC2"/>
        <w:tabs>
          <w:tab w:val="right" w:leader="dot" w:pos="9912"/>
        </w:tabs>
        <w:rPr>
          <w:rFonts w:asciiTheme="minorHAnsi" w:eastAsiaTheme="minorEastAsia" w:hAnsiTheme="minorHAnsi" w:cstheme="minorBidi"/>
          <w:smallCaps w:val="0"/>
          <w:noProof/>
          <w:sz w:val="22"/>
          <w:szCs w:val="22"/>
        </w:rPr>
      </w:pPr>
      <w:hyperlink w:anchor="_Toc6356460" w:history="1">
        <w:r w:rsidR="007E3860" w:rsidRPr="002D2ADD">
          <w:rPr>
            <w:rStyle w:val="Hyperlink"/>
            <w:noProof/>
          </w:rPr>
          <w:t>El Escorial World Federation of Neurology criteria</w:t>
        </w:r>
        <w:r w:rsidR="007E3860">
          <w:rPr>
            <w:noProof/>
            <w:webHidden/>
          </w:rPr>
          <w:tab/>
        </w:r>
        <w:r w:rsidR="007E3860">
          <w:rPr>
            <w:noProof/>
            <w:webHidden/>
          </w:rPr>
          <w:fldChar w:fldCharType="begin"/>
        </w:r>
        <w:r w:rsidR="007E3860">
          <w:rPr>
            <w:noProof/>
            <w:webHidden/>
          </w:rPr>
          <w:instrText xml:space="preserve"> PAGEREF _Toc6356460 \h </w:instrText>
        </w:r>
        <w:r w:rsidR="007E3860">
          <w:rPr>
            <w:noProof/>
            <w:webHidden/>
          </w:rPr>
        </w:r>
        <w:r w:rsidR="007E3860">
          <w:rPr>
            <w:noProof/>
            <w:webHidden/>
          </w:rPr>
          <w:fldChar w:fldCharType="separate"/>
        </w:r>
        <w:r>
          <w:rPr>
            <w:noProof/>
            <w:webHidden/>
          </w:rPr>
          <w:t>4</w:t>
        </w:r>
        <w:r w:rsidR="007E3860">
          <w:rPr>
            <w:noProof/>
            <w:webHidden/>
          </w:rPr>
          <w:fldChar w:fldCharType="end"/>
        </w:r>
      </w:hyperlink>
    </w:p>
    <w:p w:rsidR="007E3860" w:rsidRDefault="00AE5EC4">
      <w:pPr>
        <w:pStyle w:val="TOC2"/>
        <w:tabs>
          <w:tab w:val="right" w:leader="dot" w:pos="9912"/>
        </w:tabs>
        <w:rPr>
          <w:rFonts w:asciiTheme="minorHAnsi" w:eastAsiaTheme="minorEastAsia" w:hAnsiTheme="minorHAnsi" w:cstheme="minorBidi"/>
          <w:smallCaps w:val="0"/>
          <w:noProof/>
          <w:sz w:val="22"/>
          <w:szCs w:val="22"/>
        </w:rPr>
      </w:pPr>
      <w:hyperlink w:anchor="_Toc6356461" w:history="1">
        <w:r w:rsidR="007E3860" w:rsidRPr="002D2ADD">
          <w:rPr>
            <w:rStyle w:val="Hyperlink"/>
            <w:noProof/>
          </w:rPr>
          <w:t>Clinical Course &amp; Prognosis</w:t>
        </w:r>
        <w:r w:rsidR="007E3860">
          <w:rPr>
            <w:noProof/>
            <w:webHidden/>
          </w:rPr>
          <w:tab/>
        </w:r>
        <w:r w:rsidR="007E3860">
          <w:rPr>
            <w:noProof/>
            <w:webHidden/>
          </w:rPr>
          <w:fldChar w:fldCharType="begin"/>
        </w:r>
        <w:r w:rsidR="007E3860">
          <w:rPr>
            <w:noProof/>
            <w:webHidden/>
          </w:rPr>
          <w:instrText xml:space="preserve"> PAGEREF _Toc6356461 \h </w:instrText>
        </w:r>
        <w:r w:rsidR="007E3860">
          <w:rPr>
            <w:noProof/>
            <w:webHidden/>
          </w:rPr>
        </w:r>
        <w:r w:rsidR="007E3860">
          <w:rPr>
            <w:noProof/>
            <w:webHidden/>
          </w:rPr>
          <w:fldChar w:fldCharType="separate"/>
        </w:r>
        <w:r>
          <w:rPr>
            <w:noProof/>
            <w:webHidden/>
          </w:rPr>
          <w:t>4</w:t>
        </w:r>
        <w:r w:rsidR="007E3860">
          <w:rPr>
            <w:noProof/>
            <w:webHidden/>
          </w:rPr>
          <w:fldChar w:fldCharType="end"/>
        </w:r>
      </w:hyperlink>
    </w:p>
    <w:p w:rsidR="007E3860" w:rsidRDefault="00AE5EC4">
      <w:pPr>
        <w:pStyle w:val="TOC2"/>
        <w:tabs>
          <w:tab w:val="right" w:leader="dot" w:pos="9912"/>
        </w:tabs>
        <w:rPr>
          <w:rFonts w:asciiTheme="minorHAnsi" w:eastAsiaTheme="minorEastAsia" w:hAnsiTheme="minorHAnsi" w:cstheme="minorBidi"/>
          <w:smallCaps w:val="0"/>
          <w:noProof/>
          <w:sz w:val="22"/>
          <w:szCs w:val="22"/>
        </w:rPr>
      </w:pPr>
      <w:hyperlink w:anchor="_Toc6356462" w:history="1">
        <w:r w:rsidR="007E3860" w:rsidRPr="002D2ADD">
          <w:rPr>
            <w:rStyle w:val="Hyperlink"/>
            <w:noProof/>
          </w:rPr>
          <w:t>Variants</w:t>
        </w:r>
        <w:r w:rsidR="007E3860">
          <w:rPr>
            <w:noProof/>
            <w:webHidden/>
          </w:rPr>
          <w:tab/>
        </w:r>
        <w:r w:rsidR="007E3860">
          <w:rPr>
            <w:noProof/>
            <w:webHidden/>
          </w:rPr>
          <w:fldChar w:fldCharType="begin"/>
        </w:r>
        <w:r w:rsidR="007E3860">
          <w:rPr>
            <w:noProof/>
            <w:webHidden/>
          </w:rPr>
          <w:instrText xml:space="preserve"> PAGEREF _Toc6356462 \h </w:instrText>
        </w:r>
        <w:r w:rsidR="007E3860">
          <w:rPr>
            <w:noProof/>
            <w:webHidden/>
          </w:rPr>
        </w:r>
        <w:r w:rsidR="007E3860">
          <w:rPr>
            <w:noProof/>
            <w:webHidden/>
          </w:rPr>
          <w:fldChar w:fldCharType="separate"/>
        </w:r>
        <w:r>
          <w:rPr>
            <w:noProof/>
            <w:webHidden/>
          </w:rPr>
          <w:t>5</w:t>
        </w:r>
        <w:r w:rsidR="007E3860">
          <w:rPr>
            <w:noProof/>
            <w:webHidden/>
          </w:rPr>
          <w:fldChar w:fldCharType="end"/>
        </w:r>
      </w:hyperlink>
    </w:p>
    <w:p w:rsidR="007E3860" w:rsidRDefault="00AE5EC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356463" w:history="1">
        <w:r w:rsidR="007E3860" w:rsidRPr="002D2ADD">
          <w:rPr>
            <w:rStyle w:val="Hyperlink"/>
            <w:noProof/>
          </w:rPr>
          <w:t>Diagnosis</w:t>
        </w:r>
        <w:r w:rsidR="007E3860">
          <w:rPr>
            <w:noProof/>
            <w:webHidden/>
          </w:rPr>
          <w:tab/>
        </w:r>
        <w:r w:rsidR="007E3860">
          <w:rPr>
            <w:noProof/>
            <w:webHidden/>
          </w:rPr>
          <w:fldChar w:fldCharType="begin"/>
        </w:r>
        <w:r w:rsidR="007E3860">
          <w:rPr>
            <w:noProof/>
            <w:webHidden/>
          </w:rPr>
          <w:instrText xml:space="preserve"> PAGEREF _Toc6356463 \h </w:instrText>
        </w:r>
        <w:r w:rsidR="007E3860">
          <w:rPr>
            <w:noProof/>
            <w:webHidden/>
          </w:rPr>
        </w:r>
        <w:r w:rsidR="007E3860">
          <w:rPr>
            <w:noProof/>
            <w:webHidden/>
          </w:rPr>
          <w:fldChar w:fldCharType="separate"/>
        </w:r>
        <w:r>
          <w:rPr>
            <w:noProof/>
            <w:webHidden/>
          </w:rPr>
          <w:t>5</w:t>
        </w:r>
        <w:r w:rsidR="007E3860">
          <w:rPr>
            <w:noProof/>
            <w:webHidden/>
          </w:rPr>
          <w:fldChar w:fldCharType="end"/>
        </w:r>
      </w:hyperlink>
    </w:p>
    <w:p w:rsidR="007E3860" w:rsidRDefault="00AE5EC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356464" w:history="1">
        <w:r w:rsidR="007E3860" w:rsidRPr="002D2ADD">
          <w:rPr>
            <w:rStyle w:val="Hyperlink"/>
            <w:noProof/>
          </w:rPr>
          <w:t>Treatment</w:t>
        </w:r>
        <w:r w:rsidR="007E3860">
          <w:rPr>
            <w:noProof/>
            <w:webHidden/>
          </w:rPr>
          <w:tab/>
        </w:r>
        <w:r w:rsidR="007E3860">
          <w:rPr>
            <w:noProof/>
            <w:webHidden/>
          </w:rPr>
          <w:fldChar w:fldCharType="begin"/>
        </w:r>
        <w:r w:rsidR="007E3860">
          <w:rPr>
            <w:noProof/>
            <w:webHidden/>
          </w:rPr>
          <w:instrText xml:space="preserve"> PAGEREF _Toc6356464 \h </w:instrText>
        </w:r>
        <w:r w:rsidR="007E3860">
          <w:rPr>
            <w:noProof/>
            <w:webHidden/>
          </w:rPr>
        </w:r>
        <w:r w:rsidR="007E3860">
          <w:rPr>
            <w:noProof/>
            <w:webHidden/>
          </w:rPr>
          <w:fldChar w:fldCharType="separate"/>
        </w:r>
        <w:r>
          <w:rPr>
            <w:noProof/>
            <w:webHidden/>
          </w:rPr>
          <w:t>5</w:t>
        </w:r>
        <w:r w:rsidR="007E3860">
          <w:rPr>
            <w:noProof/>
            <w:webHidden/>
          </w:rPr>
          <w:fldChar w:fldCharType="end"/>
        </w:r>
      </w:hyperlink>
    </w:p>
    <w:p w:rsidR="007E3860" w:rsidRDefault="00AE5EC4">
      <w:pPr>
        <w:pStyle w:val="TOC3"/>
        <w:tabs>
          <w:tab w:val="right" w:leader="dot" w:pos="9912"/>
        </w:tabs>
        <w:rPr>
          <w:rFonts w:asciiTheme="minorHAnsi" w:eastAsiaTheme="minorEastAsia" w:hAnsiTheme="minorHAnsi" w:cstheme="minorBidi"/>
          <w:noProof/>
          <w:sz w:val="22"/>
          <w:szCs w:val="22"/>
        </w:rPr>
      </w:pPr>
      <w:hyperlink w:anchor="_Toc6356465" w:history="1">
        <w:r w:rsidR="007E3860" w:rsidRPr="002D2ADD">
          <w:rPr>
            <w:rStyle w:val="Hyperlink"/>
            <w:noProof/>
          </w:rPr>
          <w:t>Rehabilitation</w:t>
        </w:r>
        <w:r w:rsidR="007E3860">
          <w:rPr>
            <w:noProof/>
            <w:webHidden/>
          </w:rPr>
          <w:tab/>
        </w:r>
        <w:r w:rsidR="007E3860">
          <w:rPr>
            <w:noProof/>
            <w:webHidden/>
          </w:rPr>
          <w:fldChar w:fldCharType="begin"/>
        </w:r>
        <w:r w:rsidR="007E3860">
          <w:rPr>
            <w:noProof/>
            <w:webHidden/>
          </w:rPr>
          <w:instrText xml:space="preserve"> PAGEREF _Toc6356465 \h </w:instrText>
        </w:r>
        <w:r w:rsidR="007E3860">
          <w:rPr>
            <w:noProof/>
            <w:webHidden/>
          </w:rPr>
        </w:r>
        <w:r w:rsidR="007E3860">
          <w:rPr>
            <w:noProof/>
            <w:webHidden/>
          </w:rPr>
          <w:fldChar w:fldCharType="separate"/>
        </w:r>
        <w:r>
          <w:rPr>
            <w:noProof/>
            <w:webHidden/>
          </w:rPr>
          <w:t>6</w:t>
        </w:r>
        <w:r w:rsidR="007E3860">
          <w:rPr>
            <w:noProof/>
            <w:webHidden/>
          </w:rPr>
          <w:fldChar w:fldCharType="end"/>
        </w:r>
      </w:hyperlink>
    </w:p>
    <w:p w:rsidR="008825CC" w:rsidRPr="00FF2C2A" w:rsidRDefault="007E3860">
      <w:pPr>
        <w:pStyle w:val="NormalWeb"/>
      </w:pPr>
      <w:r>
        <w:fldChar w:fldCharType="end"/>
      </w:r>
      <w:r w:rsidR="008825CC" w:rsidRPr="00FF2C2A">
        <w:rPr>
          <w:b/>
          <w:bCs/>
          <w:smallCaps/>
        </w:rPr>
        <w:t>Lytico-Bodig (Parkinsonism-Dementia-ALS Complex of Guam)</w:t>
      </w:r>
      <w:bookmarkEnd w:id="1"/>
      <w:bookmarkEnd w:id="2"/>
      <w:r w:rsidR="008825CC" w:rsidRPr="00FF2C2A">
        <w:t xml:space="preserve"> </w:t>
      </w:r>
      <w:r w:rsidR="00444CD7" w:rsidRPr="00FF2C2A">
        <w:t xml:space="preserve">→ </w:t>
      </w:r>
      <w:r w:rsidR="008825CC" w:rsidRPr="00FF2C2A">
        <w:t xml:space="preserve">see </w:t>
      </w:r>
      <w:hyperlink r:id="rId7" w:history="1">
        <w:r w:rsidR="00432DDA" w:rsidRPr="00432DDA">
          <w:rPr>
            <w:rStyle w:val="Hyperlink"/>
          </w:rPr>
          <w:t xml:space="preserve">p. </w:t>
        </w:r>
        <w:r w:rsidR="008825CC" w:rsidRPr="00432DDA">
          <w:rPr>
            <w:rStyle w:val="Hyperlink"/>
          </w:rPr>
          <w:t>Mov12</w:t>
        </w:r>
        <w:r w:rsidR="00EA240C" w:rsidRPr="00432DDA">
          <w:rPr>
            <w:rStyle w:val="Hyperlink"/>
          </w:rPr>
          <w:t xml:space="preserve"> &gt;&gt;</w:t>
        </w:r>
      </w:hyperlink>
    </w:p>
    <w:p w:rsidR="008825CC" w:rsidRPr="00FF2C2A" w:rsidRDefault="008825CC">
      <w:pPr>
        <w:pStyle w:val="NormalWeb"/>
      </w:pPr>
    </w:p>
    <w:p w:rsidR="00193FE9" w:rsidRPr="00FF2C2A" w:rsidRDefault="00193FE9">
      <w:pPr>
        <w:pStyle w:val="NormalWeb"/>
      </w:pPr>
    </w:p>
    <w:p w:rsidR="008825CC" w:rsidRPr="00FF2C2A" w:rsidRDefault="008825CC">
      <w:pPr>
        <w:pStyle w:val="NormalWeb"/>
        <w:ind w:left="709" w:hanging="709"/>
      </w:pPr>
      <w:r w:rsidRPr="00FF2C2A">
        <w:rPr>
          <w:b/>
          <w:bCs/>
        </w:rPr>
        <w:t>ALS</w:t>
      </w:r>
      <w:r w:rsidRPr="00FF2C2A">
        <w:t xml:space="preserve"> - fatal combined degeneration of</w:t>
      </w:r>
      <w:r w:rsidRPr="00FF2C2A">
        <w:rPr>
          <w:b/>
          <w:bCs/>
          <w:color w:val="FF0000"/>
        </w:rPr>
        <w:t xml:space="preserve"> motoneurons</w:t>
      </w:r>
      <w:r w:rsidRPr="00FF2C2A">
        <w:t xml:space="preserve"> and </w:t>
      </w:r>
      <w:r w:rsidRPr="00FF2C2A">
        <w:rPr>
          <w:b/>
          <w:bCs/>
          <w:color w:val="FF0000"/>
        </w:rPr>
        <w:t>motor fiber tracts</w:t>
      </w:r>
      <w:r w:rsidRPr="00FF2C2A">
        <w:t xml:space="preserve"> (i.e. combined gray and white matter disease).</w:t>
      </w:r>
    </w:p>
    <w:p w:rsidR="008825CC" w:rsidRPr="00FF2C2A" w:rsidRDefault="008825CC">
      <w:pPr>
        <w:pStyle w:val="NormalWeb"/>
        <w:ind w:left="2880"/>
      </w:pPr>
      <w:r w:rsidRPr="00FF2C2A">
        <w:t>Motoneurons of entire neuraxis!</w:t>
      </w:r>
    </w:p>
    <w:p w:rsidR="008825CC" w:rsidRPr="00FF2C2A" w:rsidRDefault="008825CC">
      <w:pPr>
        <w:pStyle w:val="NormalWeb"/>
        <w:spacing w:before="120"/>
        <w:ind w:left="709" w:hanging="709"/>
      </w:pPr>
      <w:r w:rsidRPr="00FF2C2A">
        <w:rPr>
          <w:b/>
          <w:bCs/>
          <w:szCs w:val="20"/>
        </w:rPr>
        <w:t>ALS</w:t>
      </w:r>
      <w:r w:rsidRPr="00FF2C2A">
        <w:rPr>
          <w:szCs w:val="20"/>
        </w:rPr>
        <w:t xml:space="preserve"> - most devastating </w:t>
      </w:r>
      <w:r w:rsidRPr="00FF2C2A">
        <w:rPr>
          <w:b/>
          <w:bCs/>
          <w:color w:val="0000FF"/>
          <w:szCs w:val="20"/>
        </w:rPr>
        <w:t>neurodegenerative disease</w:t>
      </w:r>
      <w:r w:rsidRPr="00FF2C2A">
        <w:rPr>
          <w:szCs w:val="20"/>
        </w:rPr>
        <w:t xml:space="preserve"> of aging CNS that so resembles Alzheimer and Parkinson diseases.</w:t>
      </w:r>
    </w:p>
    <w:p w:rsidR="008825CC" w:rsidRDefault="008825CC">
      <w:pPr>
        <w:pStyle w:val="NormalWeb"/>
      </w:pPr>
    </w:p>
    <w:p w:rsidR="00AB7BDE" w:rsidRPr="00FF2C2A" w:rsidRDefault="00AB7BDE">
      <w:pPr>
        <w:pStyle w:val="NormalWeb"/>
      </w:pPr>
    </w:p>
    <w:p w:rsidR="008825CC" w:rsidRPr="00FF2C2A" w:rsidRDefault="008825CC">
      <w:pPr>
        <w:pStyle w:val="Nervous1"/>
      </w:pPr>
      <w:bookmarkStart w:id="3" w:name="_Toc6356455"/>
      <w:r w:rsidRPr="00FF2C2A">
        <w:t>Etiopathophysiology</w:t>
      </w:r>
      <w:r w:rsidR="00AB7BDE">
        <w:t>, Pathology</w:t>
      </w:r>
      <w:bookmarkEnd w:id="3"/>
    </w:p>
    <w:p w:rsidR="003C4836" w:rsidRPr="00FF2C2A" w:rsidRDefault="003C4836" w:rsidP="003C4836">
      <w:pPr>
        <w:pStyle w:val="NormalWeb"/>
        <w:rPr>
          <w:szCs w:val="20"/>
        </w:rPr>
      </w:pPr>
      <w:r w:rsidRPr="00FF2C2A">
        <w:rPr>
          <w:szCs w:val="20"/>
        </w:rPr>
        <w:t>No inflammation!</w:t>
      </w:r>
    </w:p>
    <w:p w:rsidR="008825CC" w:rsidRPr="00FF2C2A" w:rsidRDefault="008825CC">
      <w:pPr>
        <w:pStyle w:val="NormalWeb"/>
      </w:pPr>
      <w:r w:rsidRPr="00FF2C2A">
        <w:t>Neuron degeneration, atrophy,</w:t>
      </w:r>
      <w:r w:rsidR="003C4836">
        <w:t xml:space="preserve"> and loss → glial replacement</w:t>
      </w:r>
    </w:p>
    <w:p w:rsidR="008825CC" w:rsidRPr="00FF2C2A" w:rsidRDefault="008825CC">
      <w:pPr>
        <w:pStyle w:val="NormalWeb"/>
      </w:pPr>
    </w:p>
    <w:p w:rsidR="008825CC" w:rsidRPr="00FF2C2A" w:rsidRDefault="008825CC">
      <w:pPr>
        <w:pStyle w:val="NormalWeb"/>
      </w:pPr>
      <w:r w:rsidRPr="00FF2C2A">
        <w:rPr>
          <w:b/>
          <w:bCs/>
          <w:color w:val="000000"/>
          <w:u w:val="single"/>
        </w:rPr>
        <w:t>Degeneration of motoneurons</w:t>
      </w:r>
      <w:r w:rsidRPr="00FF2C2A">
        <w:t>:</w:t>
      </w:r>
    </w:p>
    <w:p w:rsidR="008825CC" w:rsidRPr="00FF2C2A" w:rsidRDefault="008825CC">
      <w:pPr>
        <w:pStyle w:val="NormalWeb"/>
        <w:numPr>
          <w:ilvl w:val="0"/>
          <w:numId w:val="2"/>
        </w:numPr>
      </w:pPr>
      <w:r w:rsidRPr="00FF2C2A">
        <w:rPr>
          <w:b/>
          <w:bCs/>
          <w:color w:val="FF0000"/>
        </w:rPr>
        <w:t>Motor cortex</w:t>
      </w:r>
      <w:r w:rsidRPr="00FF2C2A">
        <w:t xml:space="preserve"> (pyramidal cells in precentral cortex) → loss of large myelinated fibers in </w:t>
      </w:r>
      <w:r w:rsidRPr="00FF2C2A">
        <w:rPr>
          <w:b/>
          <w:bCs/>
          <w:color w:val="FF0000"/>
        </w:rPr>
        <w:t>anterior &amp; lateral spinal columns</w:t>
      </w:r>
      <w:r w:rsidRPr="00FF2C2A">
        <w:t xml:space="preserve"> (gliotic </w:t>
      </w:r>
      <w:r w:rsidRPr="00FF2C2A">
        <w:rPr>
          <w:color w:val="0000FF"/>
        </w:rPr>
        <w:t xml:space="preserve">sclerosis of lateral columns = </w:t>
      </w:r>
      <w:r w:rsidRPr="00FF2C2A">
        <w:rPr>
          <w:b/>
          <w:bCs/>
          <w:smallCaps/>
          <w:color w:val="0000FF"/>
        </w:rPr>
        <w:t>lateral sclerosis</w:t>
      </w:r>
      <w:r w:rsidR="003C4836" w:rsidRPr="003C4836">
        <w:t xml:space="preserve"> </w:t>
      </w:r>
      <w:r w:rsidR="003C4836">
        <w:t>– hardness felt on the spinal cord palpation)</w:t>
      </w:r>
    </w:p>
    <w:p w:rsidR="008825CC" w:rsidRPr="00FF2C2A" w:rsidRDefault="008825CC">
      <w:pPr>
        <w:pStyle w:val="NormalWeb"/>
        <w:ind w:left="1440"/>
      </w:pPr>
      <w:r w:rsidRPr="00FF2C2A">
        <w:t>N.B. posterior columns are usually spared in SALS.</w:t>
      </w:r>
    </w:p>
    <w:p w:rsidR="008825CC" w:rsidRPr="00FF2C2A" w:rsidRDefault="008825CC">
      <w:pPr>
        <w:pStyle w:val="NormalWeb"/>
        <w:numPr>
          <w:ilvl w:val="0"/>
          <w:numId w:val="2"/>
        </w:numPr>
      </w:pPr>
      <w:r w:rsidRPr="00FF2C2A">
        <w:rPr>
          <w:b/>
          <w:bCs/>
          <w:color w:val="FF0000"/>
        </w:rPr>
        <w:t>Brain stem</w:t>
      </w:r>
      <w:r w:rsidRPr="00FF2C2A">
        <w:t xml:space="preserve"> - </w:t>
      </w:r>
      <w:r w:rsidRPr="00FF2C2A">
        <w:rPr>
          <w:b/>
          <w:bCs/>
          <w:i/>
          <w:iCs/>
        </w:rPr>
        <w:t>lower nuclei</w:t>
      </w:r>
      <w:r w:rsidRPr="00FF2C2A">
        <w:t xml:space="preserve"> are more often / more extensively involved than </w:t>
      </w:r>
      <w:r w:rsidRPr="00FF2C2A">
        <w:rPr>
          <w:b/>
          <w:bCs/>
          <w:i/>
          <w:iCs/>
        </w:rPr>
        <w:t>upper nuclei</w:t>
      </w:r>
      <w:r w:rsidRPr="00FF2C2A">
        <w:t xml:space="preserve"> (e.g. oculomotor nuclei loss is modest and rarely demonstrable clinically, whereas hypoglossal nuclei are prominently degenerated).</w:t>
      </w:r>
    </w:p>
    <w:p w:rsidR="008825CC" w:rsidRPr="00FF2C2A" w:rsidRDefault="008825CC">
      <w:pPr>
        <w:pStyle w:val="NormalWeb"/>
        <w:numPr>
          <w:ilvl w:val="0"/>
          <w:numId w:val="2"/>
        </w:numPr>
      </w:pPr>
      <w:r w:rsidRPr="00FF2C2A">
        <w:rPr>
          <w:b/>
          <w:bCs/>
          <w:color w:val="FF0000"/>
        </w:rPr>
        <w:t xml:space="preserve">Spinal anterior horns </w:t>
      </w:r>
      <w:r w:rsidRPr="00FF2C2A">
        <w:t xml:space="preserve">→ loss of myelinated fibers in anterior root → muscle </w:t>
      </w:r>
      <w:r w:rsidRPr="00FF2C2A">
        <w:rPr>
          <w:color w:val="0000FF"/>
        </w:rPr>
        <w:t>denervation atrophy (</w:t>
      </w:r>
      <w:r w:rsidRPr="00FF2C2A">
        <w:rPr>
          <w:b/>
          <w:bCs/>
          <w:smallCaps/>
          <w:color w:val="0000FF"/>
        </w:rPr>
        <w:t>amyotrophy</w:t>
      </w:r>
      <w:r w:rsidRPr="00FF2C2A">
        <w:rPr>
          <w:color w:val="0000FF"/>
        </w:rPr>
        <w:t>)</w:t>
      </w:r>
      <w:r w:rsidRPr="00FF2C2A">
        <w:t xml:space="preserve">; </w:t>
      </w:r>
      <w:r w:rsidRPr="00FF2C2A">
        <w:rPr>
          <w:i/>
          <w:iCs/>
          <w:color w:val="008000"/>
        </w:rPr>
        <w:t>reinnervation</w:t>
      </w:r>
      <w:r w:rsidRPr="00FF2C2A">
        <w:t xml:space="preserve"> is possible (but much less extensive as in </w:t>
      </w:r>
      <w:r w:rsidRPr="00FF2C2A">
        <w:rPr>
          <w:szCs w:val="20"/>
        </w:rPr>
        <w:t>poliomyelitis, peripheral neuropathy).</w:t>
      </w:r>
    </w:p>
    <w:p w:rsidR="008825CC" w:rsidRDefault="008825CC">
      <w:pPr>
        <w:pStyle w:val="NormalWeb"/>
      </w:pPr>
    </w:p>
    <w:p w:rsidR="000D5E00" w:rsidRDefault="000D5E00">
      <w:pPr>
        <w:pStyle w:val="NormalWeb"/>
      </w:pPr>
    </w:p>
    <w:p w:rsidR="000D5E00" w:rsidRPr="000D5E00" w:rsidRDefault="000D5E00" w:rsidP="000D5E00">
      <w:pPr>
        <w:pStyle w:val="NormalWeb"/>
        <w:rPr>
          <w:sz w:val="20"/>
          <w:szCs w:val="20"/>
        </w:rPr>
      </w:pPr>
      <w:r w:rsidRPr="000D5E00">
        <w:rPr>
          <w:sz w:val="20"/>
          <w:szCs w:val="20"/>
        </w:rPr>
        <w:t>Atrophy of ventral roots:</w:t>
      </w:r>
    </w:p>
    <w:p w:rsidR="000D5E00" w:rsidRDefault="00614F83" w:rsidP="000D5E00">
      <w:pPr>
        <w:pStyle w:val="NormalWeb"/>
        <w:rPr>
          <w:sz w:val="20"/>
          <w:szCs w:val="20"/>
        </w:rPr>
      </w:pPr>
      <w:r>
        <w:rPr>
          <w:noProof/>
          <w:sz w:val="20"/>
          <w:szCs w:val="20"/>
        </w:rPr>
        <w:drawing>
          <wp:inline distT="0" distB="0" distL="0" distR="0" wp14:anchorId="4FF04CD0" wp14:editId="50BF951D">
            <wp:extent cx="2886075" cy="4400550"/>
            <wp:effectExtent l="0" t="0" r="9525" b="0"/>
            <wp:docPr id="12" name="Picture 1" descr="D:\Viktoro\Neuroscience\Spin. Spinal Disorders\00. Pictures\ALS (macrosc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Spin. Spinal Disorders\00. Pictures\ALS (macrosco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4400550"/>
                    </a:xfrm>
                    <a:prstGeom prst="rect">
                      <a:avLst/>
                    </a:prstGeom>
                    <a:noFill/>
                    <a:ln>
                      <a:noFill/>
                    </a:ln>
                  </pic:spPr>
                </pic:pic>
              </a:graphicData>
            </a:graphic>
          </wp:inline>
        </w:drawing>
      </w:r>
    </w:p>
    <w:p w:rsidR="00B27BD9" w:rsidRPr="00075BD3" w:rsidRDefault="00B27BD9" w:rsidP="00B27BD9">
      <w:pPr>
        <w:rPr>
          <w:rStyle w:val="Hyperlink"/>
          <w:sz w:val="18"/>
          <w:szCs w:val="18"/>
        </w:rPr>
      </w:pPr>
      <w:r w:rsidRPr="00075BD3">
        <w:rPr>
          <w:color w:val="000000"/>
          <w:sz w:val="18"/>
          <w:szCs w:val="18"/>
        </w:rPr>
        <w:fldChar w:fldCharType="begin"/>
      </w:r>
      <w:r w:rsidR="008F368D">
        <w:rPr>
          <w:color w:val="000000"/>
          <w:sz w:val="18"/>
          <w:szCs w:val="18"/>
        </w:rPr>
        <w:instrText>HYPERLINK "http://library.med.utah.edu/WebPath/webpath.html" \t "_blank"</w:instrText>
      </w:r>
      <w:r w:rsidR="00AE5EC4"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B27BD9" w:rsidRPr="000D5E00" w:rsidRDefault="00B27BD9" w:rsidP="00B27BD9">
      <w:pPr>
        <w:pStyle w:val="NormalWeb"/>
        <w:rPr>
          <w:sz w:val="20"/>
          <w:szCs w:val="20"/>
        </w:rPr>
      </w:pPr>
      <w:r w:rsidRPr="00075BD3">
        <w:rPr>
          <w:sz w:val="18"/>
          <w:szCs w:val="18"/>
        </w:rPr>
        <w:fldChar w:fldCharType="end"/>
      </w:r>
    </w:p>
    <w:p w:rsidR="000D5E00" w:rsidRDefault="000D5E00">
      <w:pPr>
        <w:pStyle w:val="NormalWeb"/>
        <w:rPr>
          <w:sz w:val="20"/>
          <w:szCs w:val="20"/>
        </w:rPr>
      </w:pPr>
      <w:r w:rsidRPr="000D5E00">
        <w:rPr>
          <w:sz w:val="20"/>
          <w:szCs w:val="20"/>
        </w:rPr>
        <w:t>Absent anterior horn cells:</w:t>
      </w:r>
    </w:p>
    <w:p w:rsidR="000D5E00" w:rsidRDefault="00614F83">
      <w:pPr>
        <w:pStyle w:val="NormalWeb"/>
        <w:rPr>
          <w:sz w:val="20"/>
          <w:szCs w:val="20"/>
        </w:rPr>
      </w:pPr>
      <w:r>
        <w:rPr>
          <w:noProof/>
          <w:sz w:val="20"/>
          <w:szCs w:val="20"/>
        </w:rPr>
        <w:drawing>
          <wp:inline distT="0" distB="0" distL="0" distR="0" wp14:anchorId="60C8534C" wp14:editId="00307BAE">
            <wp:extent cx="4600575" cy="3019425"/>
            <wp:effectExtent l="0" t="0" r="9525" b="9525"/>
            <wp:docPr id="2" name="Picture 2" descr="D:\Viktoro\Neuroscience\Spin. Spinal Disorders\00. Pictures\ALS (histolog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Spin. Spinal Disorders\00. Pictures\ALS (histology)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019425"/>
                    </a:xfrm>
                    <a:prstGeom prst="rect">
                      <a:avLst/>
                    </a:prstGeom>
                    <a:noFill/>
                    <a:ln>
                      <a:noFill/>
                    </a:ln>
                  </pic:spPr>
                </pic:pic>
              </a:graphicData>
            </a:graphic>
          </wp:inline>
        </w:drawing>
      </w:r>
    </w:p>
    <w:p w:rsidR="008F368D" w:rsidRPr="00075BD3" w:rsidRDefault="008F368D" w:rsidP="008F368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AE5EC4"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0D5E00" w:rsidRDefault="008F368D" w:rsidP="008F368D">
      <w:pPr>
        <w:pStyle w:val="NormalWeb"/>
        <w:rPr>
          <w:sz w:val="20"/>
          <w:szCs w:val="20"/>
        </w:rPr>
      </w:pPr>
      <w:r w:rsidRPr="00075BD3">
        <w:rPr>
          <w:sz w:val="18"/>
          <w:szCs w:val="18"/>
        </w:rPr>
        <w:fldChar w:fldCharType="end"/>
      </w:r>
    </w:p>
    <w:p w:rsidR="000D5E00" w:rsidRDefault="000D5E00">
      <w:pPr>
        <w:pStyle w:val="NormalWeb"/>
        <w:rPr>
          <w:sz w:val="20"/>
          <w:szCs w:val="20"/>
        </w:rPr>
      </w:pPr>
      <w:r w:rsidRPr="000D5E00">
        <w:rPr>
          <w:sz w:val="20"/>
          <w:szCs w:val="20"/>
        </w:rPr>
        <w:t>Lateral column degeneration with gliosis (Luxol-fast-blue stain):</w:t>
      </w:r>
    </w:p>
    <w:p w:rsidR="000D5E00" w:rsidRDefault="00614F83">
      <w:pPr>
        <w:pStyle w:val="NormalWeb"/>
        <w:rPr>
          <w:sz w:val="20"/>
          <w:szCs w:val="20"/>
        </w:rPr>
      </w:pPr>
      <w:r>
        <w:rPr>
          <w:noProof/>
          <w:sz w:val="20"/>
          <w:szCs w:val="20"/>
        </w:rPr>
        <w:lastRenderedPageBreak/>
        <w:drawing>
          <wp:inline distT="0" distB="0" distL="0" distR="0" wp14:anchorId="5F05795B" wp14:editId="700D8C45">
            <wp:extent cx="4600575" cy="3019425"/>
            <wp:effectExtent l="0" t="0" r="9525" b="9525"/>
            <wp:docPr id="3" name="Picture 3" descr="D:\Viktoro\Neuroscience\Spin. Spinal Disorders\00. Pictures\ALS (histolog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Spin. Spinal Disorders\00. Pictures\ALS (histology)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019425"/>
                    </a:xfrm>
                    <a:prstGeom prst="rect">
                      <a:avLst/>
                    </a:prstGeom>
                    <a:noFill/>
                    <a:ln>
                      <a:noFill/>
                    </a:ln>
                  </pic:spPr>
                </pic:pic>
              </a:graphicData>
            </a:graphic>
          </wp:inline>
        </w:drawing>
      </w:r>
    </w:p>
    <w:p w:rsidR="008F368D" w:rsidRPr="00075BD3" w:rsidRDefault="008F368D" w:rsidP="008F368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AE5EC4"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0D5E00" w:rsidRPr="00FF2C2A" w:rsidRDefault="008F368D" w:rsidP="008F368D">
      <w:pPr>
        <w:pStyle w:val="NormalWeb"/>
      </w:pPr>
      <w:r w:rsidRPr="00075BD3">
        <w:rPr>
          <w:sz w:val="18"/>
          <w:szCs w:val="18"/>
        </w:rPr>
        <w:fldChar w:fldCharType="end"/>
      </w:r>
    </w:p>
    <w:p w:rsidR="008825CC" w:rsidRDefault="00614F83">
      <w:pPr>
        <w:pStyle w:val="NormalWeb"/>
        <w:rPr>
          <w:color w:val="000000"/>
          <w:sz w:val="22"/>
        </w:rPr>
      </w:pPr>
      <w:r>
        <w:rPr>
          <w:noProof/>
          <w:color w:val="000000"/>
          <w:sz w:val="22"/>
        </w:rPr>
        <w:drawing>
          <wp:inline distT="0" distB="0" distL="0" distR="0" wp14:anchorId="52CB3717" wp14:editId="590D494B">
            <wp:extent cx="4953000" cy="3438525"/>
            <wp:effectExtent l="0" t="0" r="0" b="9525"/>
            <wp:docPr id="4" name="Picture 4" descr="D:\Viktoro\Neuroscience\Spin. Spinal Disorders\00. Pictures\ALS (histolog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Spin. Spinal Disorders\00. Pictures\ALS (histology)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3438525"/>
                    </a:xfrm>
                    <a:prstGeom prst="rect">
                      <a:avLst/>
                    </a:prstGeom>
                    <a:noFill/>
                    <a:ln>
                      <a:noFill/>
                    </a:ln>
                  </pic:spPr>
                </pic:pic>
              </a:graphicData>
            </a:graphic>
          </wp:inline>
        </w:drawing>
      </w:r>
    </w:p>
    <w:p w:rsidR="000D5E00" w:rsidRPr="00FF2C2A" w:rsidRDefault="000D5E00">
      <w:pPr>
        <w:pStyle w:val="NormalWeb"/>
        <w:rPr>
          <w:u w:val="single"/>
        </w:rPr>
      </w:pPr>
    </w:p>
    <w:p w:rsidR="008825CC" w:rsidRPr="00FF2C2A" w:rsidRDefault="008825CC">
      <w:pPr>
        <w:pStyle w:val="NormalWeb"/>
        <w:rPr>
          <w:u w:val="single"/>
        </w:rPr>
      </w:pPr>
    </w:p>
    <w:p w:rsidR="008825CC" w:rsidRPr="00FF2C2A" w:rsidRDefault="008825CC">
      <w:pPr>
        <w:pStyle w:val="NormalWeb"/>
      </w:pPr>
      <w:r w:rsidRPr="00FF2C2A">
        <w:rPr>
          <w:u w:val="single"/>
        </w:rPr>
        <w:t>Cytoplasmic ultrastructural abnormalities</w:t>
      </w:r>
      <w:r w:rsidRPr="00FF2C2A">
        <w:t xml:space="preserve"> (</w:t>
      </w:r>
      <w:r w:rsidRPr="00FF2C2A">
        <w:rPr>
          <w:szCs w:val="20"/>
          <w:u w:val="double" w:color="FF0000"/>
        </w:rPr>
        <w:t>cytoskeleton is affected early</w:t>
      </w:r>
      <w:r w:rsidRPr="00FF2C2A">
        <w:rPr>
          <w:szCs w:val="20"/>
        </w:rPr>
        <w:t>!):</w:t>
      </w:r>
    </w:p>
    <w:p w:rsidR="008825CC" w:rsidRPr="00FF2C2A" w:rsidRDefault="008825CC">
      <w:pPr>
        <w:pStyle w:val="NormalWeb"/>
        <w:numPr>
          <w:ilvl w:val="0"/>
          <w:numId w:val="3"/>
        </w:numPr>
      </w:pPr>
      <w:r w:rsidRPr="00FF2C2A">
        <w:rPr>
          <w:szCs w:val="20"/>
        </w:rPr>
        <w:t>in proximal motor axons -</w:t>
      </w:r>
      <w:r w:rsidRPr="00FF2C2A">
        <w:rPr>
          <w:b/>
          <w:bCs/>
        </w:rPr>
        <w:t xml:space="preserve"> </w:t>
      </w:r>
      <w:r w:rsidRPr="00FF2C2A">
        <w:t xml:space="preserve">strongly argentophilic </w:t>
      </w:r>
      <w:r w:rsidRPr="00FF2C2A">
        <w:rPr>
          <w:b/>
          <w:bCs/>
          <w:smallCaps/>
        </w:rPr>
        <w:t>spheroids</w:t>
      </w:r>
      <w:r w:rsidRPr="00FF2C2A">
        <w:t xml:space="preserve"> (accumulated </w:t>
      </w:r>
      <w:r w:rsidRPr="00FF2C2A">
        <w:rPr>
          <w:i/>
          <w:iCs/>
          <w:color w:val="0000FF"/>
        </w:rPr>
        <w:t>neurofilament bundles</w:t>
      </w:r>
      <w:r w:rsidRPr="00FF2C2A">
        <w:t xml:space="preserve"> that may contain other cytoplasmic structures, such as mitochondria).</w:t>
      </w:r>
    </w:p>
    <w:p w:rsidR="008825CC" w:rsidRPr="00FF2C2A" w:rsidRDefault="008825CC">
      <w:pPr>
        <w:pStyle w:val="NormalWeb"/>
        <w:numPr>
          <w:ilvl w:val="0"/>
          <w:numId w:val="17"/>
        </w:numPr>
      </w:pPr>
      <w:r w:rsidRPr="00FF2C2A">
        <w:t xml:space="preserve">some patients have mutations in </w:t>
      </w:r>
      <w:r w:rsidRPr="00FF2C2A">
        <w:rPr>
          <w:b/>
          <w:bCs/>
          <w:highlight w:val="yellow"/>
        </w:rPr>
        <w:t>neurofilament heavy chain subunit</w:t>
      </w:r>
      <w:r w:rsidRPr="00FF2C2A">
        <w:rPr>
          <w:highlight w:val="yellow"/>
        </w:rPr>
        <w:t xml:space="preserve"> (22q)</w:t>
      </w:r>
      <w:r w:rsidRPr="00FF2C2A">
        <w:t>.</w:t>
      </w:r>
    </w:p>
    <w:p w:rsidR="008825CC" w:rsidRPr="00FF2C2A" w:rsidRDefault="008825CC">
      <w:pPr>
        <w:pStyle w:val="NormalWeb"/>
        <w:numPr>
          <w:ilvl w:val="0"/>
          <w:numId w:val="17"/>
        </w:numPr>
      </w:pPr>
      <w:r w:rsidRPr="00FF2C2A">
        <w:t>abnormal neurofilaments interfere with axonal transport, resulting in failure to maintain axonal structure and transport of macromolecules such as neurotrophic factors required for motor neuron survival.</w:t>
      </w:r>
    </w:p>
    <w:p w:rsidR="008825CC" w:rsidRPr="00FF2C2A" w:rsidRDefault="008825CC">
      <w:pPr>
        <w:pStyle w:val="NormalWeb"/>
        <w:numPr>
          <w:ilvl w:val="0"/>
          <w:numId w:val="3"/>
        </w:numPr>
        <w:spacing w:before="120"/>
      </w:pPr>
      <w:r w:rsidRPr="00FF2C2A">
        <w:rPr>
          <w:b/>
          <w:bCs/>
        </w:rPr>
        <w:t>Bunina bodies</w:t>
      </w:r>
      <w:r w:rsidRPr="00FF2C2A">
        <w:t xml:space="preserve"> - tiny round eosinophilic structures.</w:t>
      </w:r>
    </w:p>
    <w:p w:rsidR="008825CC" w:rsidRPr="00FF2C2A" w:rsidRDefault="008825CC">
      <w:pPr>
        <w:pStyle w:val="NormalWeb"/>
        <w:numPr>
          <w:ilvl w:val="0"/>
          <w:numId w:val="3"/>
        </w:numPr>
        <w:spacing w:before="120"/>
      </w:pPr>
      <w:r w:rsidRPr="00FF2C2A">
        <w:rPr>
          <w:b/>
          <w:bCs/>
        </w:rPr>
        <w:t>Lewy body-like eosinophilic inclusions</w:t>
      </w:r>
      <w:r w:rsidRPr="00FF2C2A">
        <w:t xml:space="preserve"> (immunoreactive to neurofilaments, ubiquitin*, and gene encoding Cu/Zn superoxide dismutase [SOD1]).</w:t>
      </w:r>
    </w:p>
    <w:p w:rsidR="008825CC" w:rsidRPr="00FF2C2A" w:rsidRDefault="008825CC">
      <w:pPr>
        <w:pStyle w:val="NormalWeb"/>
        <w:spacing w:after="120"/>
        <w:jc w:val="right"/>
      </w:pPr>
      <w:r w:rsidRPr="00FF2C2A">
        <w:t>*</w:t>
      </w:r>
      <w:r w:rsidRPr="00FF2C2A">
        <w:rPr>
          <w:szCs w:val="20"/>
        </w:rPr>
        <w:t>marker for degeneration</w:t>
      </w:r>
    </w:p>
    <w:p w:rsidR="007D3A43" w:rsidRDefault="007D3A43" w:rsidP="007D3A43">
      <w:bookmarkStart w:id="4" w:name="Bunina_bodies"/>
      <w:r w:rsidRPr="00480E78">
        <w:t>Bunina bodies</w:t>
      </w:r>
      <w:bookmarkEnd w:id="4"/>
      <w:r>
        <w:t>:</w:t>
      </w:r>
    </w:p>
    <w:p w:rsidR="007D3A43" w:rsidRDefault="00614F83" w:rsidP="007D3A43">
      <w:r w:rsidRPr="00480E78">
        <w:rPr>
          <w:noProof/>
        </w:rPr>
        <w:drawing>
          <wp:inline distT="0" distB="0" distL="0" distR="0" wp14:anchorId="6DC19736" wp14:editId="36D2F212">
            <wp:extent cx="6334125" cy="47529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12000"/>
                      <a:extLst>
                        <a:ext uri="{28A0092B-C50C-407E-A947-70E740481C1C}">
                          <a14:useLocalDpi xmlns:a14="http://schemas.microsoft.com/office/drawing/2010/main" val="0"/>
                        </a:ext>
                      </a:extLst>
                    </a:blip>
                    <a:srcRect t="14021" r="14018"/>
                    <a:stretch>
                      <a:fillRect/>
                    </a:stretch>
                  </pic:blipFill>
                  <pic:spPr bwMode="auto">
                    <a:xfrm>
                      <a:off x="0" y="0"/>
                      <a:ext cx="6334125" cy="4752975"/>
                    </a:xfrm>
                    <a:prstGeom prst="rect">
                      <a:avLst/>
                    </a:prstGeom>
                    <a:noFill/>
                    <a:ln>
                      <a:noFill/>
                    </a:ln>
                  </pic:spPr>
                </pic:pic>
              </a:graphicData>
            </a:graphic>
          </wp:inline>
        </w:drawing>
      </w:r>
    </w:p>
    <w:p w:rsidR="007D3A43" w:rsidRDefault="00614F83" w:rsidP="007D3A43">
      <w:r>
        <w:rPr>
          <w:noProof/>
        </w:rPr>
        <w:drawing>
          <wp:inline distT="0" distB="0" distL="0" distR="0" wp14:anchorId="559D7554" wp14:editId="14AAFAB9">
            <wp:extent cx="4438650" cy="3438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3438525"/>
                    </a:xfrm>
                    <a:prstGeom prst="rect">
                      <a:avLst/>
                    </a:prstGeom>
                    <a:noFill/>
                    <a:ln>
                      <a:noFill/>
                    </a:ln>
                  </pic:spPr>
                </pic:pic>
              </a:graphicData>
            </a:graphic>
          </wp:inline>
        </w:drawing>
      </w:r>
    </w:p>
    <w:p w:rsidR="007D3A43" w:rsidRPr="009E4BE6" w:rsidRDefault="00614F83" w:rsidP="007D3A43">
      <w:r>
        <w:rPr>
          <w:noProof/>
        </w:rPr>
        <w:drawing>
          <wp:inline distT="0" distB="0" distL="0" distR="0" wp14:anchorId="7E615190" wp14:editId="7682F0A7">
            <wp:extent cx="421005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3657600"/>
                    </a:xfrm>
                    <a:prstGeom prst="rect">
                      <a:avLst/>
                    </a:prstGeom>
                    <a:noFill/>
                    <a:ln>
                      <a:noFill/>
                    </a:ln>
                  </pic:spPr>
                </pic:pic>
              </a:graphicData>
            </a:graphic>
          </wp:inline>
        </w:drawing>
      </w:r>
    </w:p>
    <w:p w:rsidR="007D3A43" w:rsidRDefault="007D3A43">
      <w:pPr>
        <w:pStyle w:val="NormalWeb"/>
      </w:pPr>
    </w:p>
    <w:p w:rsidR="007D3A43" w:rsidRDefault="007D3A43">
      <w:pPr>
        <w:pStyle w:val="NormalWeb"/>
      </w:pPr>
    </w:p>
    <w:p w:rsidR="008825CC" w:rsidRPr="00FF2C2A" w:rsidRDefault="008825CC">
      <w:pPr>
        <w:pStyle w:val="NormalWeb"/>
      </w:pPr>
      <w:r w:rsidRPr="00FF2C2A">
        <w:t xml:space="preserve">Number of </w:t>
      </w:r>
      <w:r w:rsidRPr="00FF2C2A">
        <w:rPr>
          <w:u w:val="single"/>
        </w:rPr>
        <w:t xml:space="preserve">abnormalities in </w:t>
      </w:r>
      <w:r w:rsidRPr="00FF2C2A">
        <w:rPr>
          <w:b/>
          <w:bCs/>
          <w:smallCaps/>
          <w:color w:val="FF0000"/>
          <w:u w:val="single" w:color="000000"/>
        </w:rPr>
        <w:t>glutamate</w:t>
      </w:r>
      <w:r w:rsidRPr="00FF2C2A">
        <w:rPr>
          <w:u w:val="single"/>
        </w:rPr>
        <w:t xml:space="preserve"> metabolism</w:t>
      </w:r>
      <w:r w:rsidRPr="00FF2C2A">
        <w:t xml:space="preserve"> have been identified </w:t>
      </w:r>
      <w:r w:rsidR="00BD1455" w:rsidRPr="00FF2C2A">
        <w:t>in ALS (incl.</w:t>
      </w:r>
      <w:r w:rsidRPr="00FF2C2A">
        <w:t xml:space="preserve"> alterations in tissue glutamate levels, transporter proteins, postsynaptic receptors) - primary or secondary events?</w:t>
      </w:r>
    </w:p>
    <w:p w:rsidR="008825CC" w:rsidRPr="00FF2C2A" w:rsidRDefault="008825CC">
      <w:pPr>
        <w:pStyle w:val="NormalWeb"/>
        <w:numPr>
          <w:ilvl w:val="0"/>
          <w:numId w:val="16"/>
        </w:numPr>
      </w:pPr>
      <w:r w:rsidRPr="00FF2C2A">
        <w:t xml:space="preserve">60% patients have </w:t>
      </w:r>
      <w:r w:rsidRPr="00FF2C2A">
        <w:rPr>
          <w:color w:val="FF0000"/>
        </w:rPr>
        <w:t xml:space="preserve">large decrease in </w:t>
      </w:r>
      <w:r w:rsidRPr="00FF2C2A">
        <w:rPr>
          <w:smallCaps/>
          <w:color w:val="FF0000"/>
        </w:rPr>
        <w:t>glutamate transport</w:t>
      </w:r>
      <w:r w:rsidRPr="00FF2C2A">
        <w:rPr>
          <w:color w:val="FF0000"/>
        </w:rPr>
        <w:t xml:space="preserve"> activity</w:t>
      </w:r>
      <w:r w:rsidRPr="00FF2C2A">
        <w:t>* in motor cortex and spinal cord (but not in other regions of central nervous system) → ↑ extracellular levels of glutamate → excitotoxicity.</w:t>
      </w:r>
    </w:p>
    <w:p w:rsidR="008825CC" w:rsidRPr="00FF2C2A" w:rsidRDefault="008825CC">
      <w:pPr>
        <w:pStyle w:val="NormalWeb"/>
        <w:ind w:left="4320"/>
        <w:jc w:val="right"/>
      </w:pPr>
      <w:r w:rsidRPr="00FF2C2A">
        <w:t xml:space="preserve">*loss of astrocytic </w:t>
      </w:r>
      <w:r w:rsidRPr="00FF2C2A">
        <w:rPr>
          <w:color w:val="0000FF"/>
        </w:rPr>
        <w:t>glutamate transporter protein EAAT2</w:t>
      </w:r>
      <w:r w:rsidRPr="00FF2C2A">
        <w:t xml:space="preserve"> (due to defect in mRNA splicing).</w:t>
      </w:r>
    </w:p>
    <w:p w:rsidR="008825CC" w:rsidRPr="00FF2C2A" w:rsidRDefault="008825CC">
      <w:pPr>
        <w:pStyle w:val="NormalWeb"/>
      </w:pPr>
    </w:p>
    <w:p w:rsidR="008825CC" w:rsidRPr="00FF2C2A" w:rsidRDefault="008825CC">
      <w:pPr>
        <w:pStyle w:val="Nervous5"/>
        <w:ind w:right="8362"/>
      </w:pPr>
      <w:bookmarkStart w:id="5" w:name="_Toc6356456"/>
      <w:r w:rsidRPr="00FF2C2A">
        <w:t>Genetics</w:t>
      </w:r>
      <w:bookmarkEnd w:id="5"/>
    </w:p>
    <w:p w:rsidR="008825CC" w:rsidRPr="00FF2C2A" w:rsidRDefault="008825CC">
      <w:pPr>
        <w:pStyle w:val="NormalWeb"/>
        <w:numPr>
          <w:ilvl w:val="0"/>
          <w:numId w:val="1"/>
        </w:numPr>
      </w:pPr>
      <w:r w:rsidRPr="00614F83">
        <w:rPr>
          <w:b/>
          <w:bCs/>
          <w:smallCaps/>
          <w:color w:val="0000FF"/>
          <w14:shadow w14:blurRad="50800" w14:dist="38100" w14:dir="2700000" w14:sx="100000" w14:sy="100000" w14:kx="0" w14:ky="0" w14:algn="tl">
            <w14:srgbClr w14:val="000000">
              <w14:alpha w14:val="60000"/>
            </w14:srgbClr>
          </w14:shadow>
        </w:rPr>
        <w:t>Sporadic</w:t>
      </w:r>
      <w:r w:rsidRPr="00FF2C2A">
        <w:t xml:space="preserve"> (SALS) 90-95% - result from </w:t>
      </w:r>
      <w:r w:rsidRPr="00FF2C2A">
        <w:rPr>
          <w:b/>
          <w:bCs/>
          <w:i/>
          <w:iCs/>
        </w:rPr>
        <w:t>genetic predisposition</w:t>
      </w:r>
      <w:r w:rsidRPr="00FF2C2A">
        <w:t xml:space="preserve"> due to multiple small effects (genes for glutamate transporters, calcium homeostasis, apoptosis, or intracellular protein cargo transport are reasonable candidates).</w:t>
      </w:r>
    </w:p>
    <w:p w:rsidR="008825CC" w:rsidRPr="00FF2C2A" w:rsidRDefault="008825CC">
      <w:pPr>
        <w:pStyle w:val="NormalWeb"/>
        <w:numPr>
          <w:ilvl w:val="0"/>
          <w:numId w:val="1"/>
        </w:numPr>
      </w:pPr>
      <w:r w:rsidRPr="00614F83">
        <w:rPr>
          <w:b/>
          <w:bCs/>
          <w:smallCaps/>
          <w:color w:val="0000FF"/>
          <w:u w:val="double" w:color="FF0000"/>
          <w14:shadow w14:blurRad="50800" w14:dist="38100" w14:dir="2700000" w14:sx="100000" w14:sy="100000" w14:kx="0" w14:ky="0" w14:algn="tl">
            <w14:srgbClr w14:val="000000">
              <w14:alpha w14:val="60000"/>
            </w14:srgbClr>
          </w14:shadow>
        </w:rPr>
        <w:t>Familial</w:t>
      </w:r>
      <w:r w:rsidRPr="00FF2C2A">
        <w:rPr>
          <w:u w:val="double" w:color="FF0000"/>
        </w:rPr>
        <w:t xml:space="preserve"> (FALS) 5-10%</w:t>
      </w:r>
      <w:r w:rsidRPr="00FF2C2A">
        <w:t xml:space="preserve">; most cases are </w:t>
      </w:r>
      <w:r w:rsidRPr="00FF2C2A">
        <w:rPr>
          <w:i/>
          <w:iCs/>
          <w:smallCaps/>
        </w:rPr>
        <w:t>autosomal dominant</w:t>
      </w:r>
      <w:r w:rsidRPr="00FF2C2A">
        <w:t>.</w:t>
      </w:r>
    </w:p>
    <w:p w:rsidR="008825CC" w:rsidRPr="00FF2C2A" w:rsidRDefault="008825CC">
      <w:pPr>
        <w:pStyle w:val="NormalWeb"/>
        <w:spacing w:before="120"/>
      </w:pPr>
      <w:r w:rsidRPr="00FF2C2A">
        <w:t>N.B. both forms are clinically indistinguishable and pathologically very similar!</w:t>
      </w:r>
    </w:p>
    <w:p w:rsidR="008825CC" w:rsidRDefault="008825CC">
      <w:pPr>
        <w:pStyle w:val="NormalWeb"/>
      </w:pPr>
    </w:p>
    <w:p w:rsidR="00614F83" w:rsidRDefault="00614F83">
      <w:pPr>
        <w:pStyle w:val="NormalWeb"/>
      </w:pPr>
      <w:r w:rsidRPr="00614F83">
        <w:rPr>
          <w:highlight w:val="yellow"/>
        </w:rPr>
        <w:t xml:space="preserve">Repeat expansion of </w:t>
      </w:r>
      <w:r w:rsidRPr="00614F83">
        <w:rPr>
          <w:b/>
          <w:highlight w:val="yellow"/>
        </w:rPr>
        <w:t>C9ORF72</w:t>
      </w:r>
      <w:r w:rsidRPr="00614F83">
        <w:rPr>
          <w:highlight w:val="yellow"/>
        </w:rPr>
        <w:t xml:space="preserve"> gene</w:t>
      </w:r>
      <w:r>
        <w:t xml:space="preserve"> (from normal 3-4 copies to hundreds-thousands in ALS cases) – present in 30% familial and 5% sporadic cases</w:t>
      </w:r>
    </w:p>
    <w:p w:rsidR="00614F83" w:rsidRPr="00FF2C2A" w:rsidRDefault="00614F83">
      <w:pPr>
        <w:pStyle w:val="NormalWeb"/>
      </w:pPr>
    </w:p>
    <w:p w:rsidR="008825CC" w:rsidRPr="00FF2C2A" w:rsidRDefault="008825CC">
      <w:pPr>
        <w:pStyle w:val="NormalWeb"/>
      </w:pPr>
      <w:r w:rsidRPr="00FF2C2A">
        <w:t xml:space="preserve">20% </w:t>
      </w:r>
      <w:r w:rsidRPr="00FF2C2A">
        <w:rPr>
          <w:u w:val="single"/>
        </w:rPr>
        <w:t>autosomal dominant FALS</w:t>
      </w:r>
      <w:r w:rsidRPr="00FF2C2A">
        <w:t xml:space="preserve"> cases (genetic nomenclature - </w:t>
      </w:r>
      <w:r w:rsidRPr="00FF2C2A">
        <w:rPr>
          <w:b/>
          <w:bCs/>
          <w:color w:val="FF6600"/>
        </w:rPr>
        <w:t>ALS1</w:t>
      </w:r>
      <w:r w:rsidRPr="00FF2C2A">
        <w:t xml:space="preserve">) are linked to </w:t>
      </w:r>
      <w:r w:rsidRPr="00FF2C2A">
        <w:rPr>
          <w:b/>
          <w:bCs/>
          <w:highlight w:val="yellow"/>
        </w:rPr>
        <w:t>Cu/Zn superoxide dismutase</w:t>
      </w:r>
      <w:r w:rsidRPr="00FF2C2A">
        <w:rPr>
          <w:highlight w:val="yellow"/>
        </w:rPr>
        <w:t xml:space="preserve"> (SOD1) at 21q22.1</w:t>
      </w:r>
      <w:r w:rsidRPr="00FF2C2A">
        <w:t xml:space="preserve"> - endogenous free radical scavenger enzyme (</w:t>
      </w:r>
      <w:r w:rsidRPr="00FF2C2A">
        <w:rPr>
          <w:color w:val="0000FF"/>
        </w:rPr>
        <w:t>superoxide</w:t>
      </w:r>
      <w:r w:rsidRPr="00FF2C2A">
        <w:t xml:space="preserve"> → </w:t>
      </w:r>
      <w:r w:rsidRPr="00FF2C2A">
        <w:rPr>
          <w:color w:val="0000FF"/>
        </w:rPr>
        <w:t>O</w:t>
      </w:r>
      <w:r w:rsidRPr="00FF2C2A">
        <w:rPr>
          <w:color w:val="0000FF"/>
          <w:szCs w:val="20"/>
          <w:vertAlign w:val="subscript"/>
        </w:rPr>
        <w:t>2</w:t>
      </w:r>
      <w:r w:rsidRPr="00FF2C2A">
        <w:t xml:space="preserve"> + </w:t>
      </w:r>
      <w:r w:rsidRPr="00FF2C2A">
        <w:rPr>
          <w:color w:val="0000FF"/>
        </w:rPr>
        <w:t>H</w:t>
      </w:r>
      <w:r w:rsidRPr="00FF2C2A">
        <w:rPr>
          <w:color w:val="0000FF"/>
          <w:szCs w:val="20"/>
          <w:vertAlign w:val="subscript"/>
        </w:rPr>
        <w:t>2</w:t>
      </w:r>
      <w:r w:rsidRPr="00FF2C2A">
        <w:rPr>
          <w:color w:val="0000FF"/>
        </w:rPr>
        <w:t>O</w:t>
      </w:r>
      <w:r w:rsidRPr="00FF2C2A">
        <w:rPr>
          <w:color w:val="0000FF"/>
          <w:szCs w:val="20"/>
          <w:vertAlign w:val="subscript"/>
        </w:rPr>
        <w:t>2</w:t>
      </w:r>
      <w:r w:rsidRPr="00FF2C2A">
        <w:t>).</w:t>
      </w:r>
    </w:p>
    <w:p w:rsidR="008825CC" w:rsidRPr="00FF2C2A" w:rsidRDefault="008825CC">
      <w:pPr>
        <w:pStyle w:val="NormalWeb"/>
        <w:numPr>
          <w:ilvl w:val="1"/>
          <w:numId w:val="4"/>
        </w:numPr>
      </w:pPr>
      <w:r w:rsidRPr="00FF2C2A">
        <w:rPr>
          <w:b/>
          <w:bCs/>
          <w:i/>
          <w:iCs/>
          <w:color w:val="0000FF"/>
        </w:rPr>
        <w:t>loss of protective function hypothesis</w:t>
      </w:r>
      <w:r w:rsidRPr="00FF2C2A">
        <w:t xml:space="preserve"> (superoxide free radical↑)</w:t>
      </w:r>
    </w:p>
    <w:p w:rsidR="008825CC" w:rsidRPr="00FF2C2A" w:rsidRDefault="008825CC">
      <w:pPr>
        <w:pStyle w:val="NormalWeb"/>
        <w:numPr>
          <w:ilvl w:val="2"/>
          <w:numId w:val="4"/>
        </w:numPr>
      </w:pPr>
      <w:r w:rsidRPr="00FF2C2A">
        <w:t>in ALS1, there is 35-75% reduction in activity of mutant SOD1 (vs. no reduction in SOD1 activity in non-chromosome 21 FALS).</w:t>
      </w:r>
    </w:p>
    <w:p w:rsidR="008825CC" w:rsidRPr="00FF2C2A" w:rsidRDefault="008825CC">
      <w:pPr>
        <w:pStyle w:val="NormalWeb"/>
        <w:numPr>
          <w:ilvl w:val="1"/>
          <w:numId w:val="4"/>
        </w:numPr>
      </w:pPr>
      <w:r w:rsidRPr="00FF2C2A">
        <w:rPr>
          <w:b/>
          <w:bCs/>
          <w:i/>
          <w:iCs/>
          <w:color w:val="0000FF"/>
        </w:rPr>
        <w:t>gain of toxic function hypothesis</w:t>
      </w:r>
      <w:r w:rsidRPr="00FF2C2A">
        <w:t xml:space="preserve"> !!! (explains autosomal dominant pattern) - increased peroxidase activity of mutant SOD1.</w:t>
      </w:r>
    </w:p>
    <w:p w:rsidR="008825CC" w:rsidRPr="00FF2C2A" w:rsidRDefault="008825CC">
      <w:pPr>
        <w:pStyle w:val="NormalWeb"/>
        <w:numPr>
          <w:ilvl w:val="2"/>
          <w:numId w:val="4"/>
        </w:numPr>
      </w:pPr>
      <w:r w:rsidRPr="00FF2C2A">
        <w:t>mutant SOD1 has altered substrate specificity - catalyzes reduction of H</w:t>
      </w:r>
      <w:r w:rsidRPr="00FF2C2A">
        <w:rPr>
          <w:szCs w:val="20"/>
          <w:vertAlign w:val="subscript"/>
        </w:rPr>
        <w:t>2</w:t>
      </w:r>
      <w:r w:rsidRPr="00FF2C2A">
        <w:t>O</w:t>
      </w:r>
      <w:r w:rsidRPr="00FF2C2A">
        <w:rPr>
          <w:szCs w:val="20"/>
          <w:vertAlign w:val="subscript"/>
        </w:rPr>
        <w:t>2</w:t>
      </w:r>
      <w:r w:rsidRPr="00FF2C2A">
        <w:t xml:space="preserve"> to yield hydroxyl radicals (directly toxic to cell).</w:t>
      </w:r>
    </w:p>
    <w:p w:rsidR="008825CC" w:rsidRPr="00FF2C2A" w:rsidRDefault="008825CC">
      <w:pPr>
        <w:pStyle w:val="NormalWeb"/>
        <w:numPr>
          <w:ilvl w:val="1"/>
          <w:numId w:val="4"/>
        </w:numPr>
      </w:pPr>
      <w:r w:rsidRPr="00FF2C2A">
        <w:rPr>
          <w:b/>
          <w:bCs/>
          <w:i/>
          <w:iCs/>
          <w:color w:val="0000FF"/>
        </w:rPr>
        <w:t>metal-mediated cytotoxicity hypothesis</w:t>
      </w:r>
      <w:r w:rsidRPr="00FF2C2A">
        <w:t xml:space="preserve"> - en masse release of zinc from SOD1 aggregates.</w:t>
      </w:r>
    </w:p>
    <w:p w:rsidR="008825CC" w:rsidRPr="00FF2C2A" w:rsidRDefault="008825CC">
      <w:pPr>
        <w:pStyle w:val="NormalWeb"/>
        <w:numPr>
          <w:ilvl w:val="2"/>
          <w:numId w:val="4"/>
        </w:numPr>
      </w:pPr>
      <w:r w:rsidRPr="00FF2C2A">
        <w:t>copper and zinc are potential neurotoxins.</w:t>
      </w:r>
    </w:p>
    <w:p w:rsidR="008825CC" w:rsidRPr="00FF2C2A" w:rsidRDefault="008825CC">
      <w:pPr>
        <w:pStyle w:val="NormalWeb"/>
        <w:numPr>
          <w:ilvl w:val="0"/>
          <w:numId w:val="5"/>
        </w:numPr>
      </w:pPr>
      <w:r w:rsidRPr="00FF2C2A">
        <w:rPr>
          <w:b/>
          <w:bCs/>
        </w:rPr>
        <w:t>different SOD1 mutations</w:t>
      </w:r>
      <w:r w:rsidRPr="00FF2C2A">
        <w:t xml:space="preserve"> do not influence </w:t>
      </w:r>
      <w:r w:rsidRPr="00FF2C2A">
        <w:rPr>
          <w:i/>
          <w:iCs/>
        </w:rPr>
        <w:t>age of onset</w:t>
      </w:r>
      <w:r w:rsidRPr="00FF2C2A">
        <w:t xml:space="preserve">, but do influence </w:t>
      </w:r>
      <w:r w:rsidRPr="00FF2C2A">
        <w:rPr>
          <w:i/>
          <w:iCs/>
        </w:rPr>
        <w:t>progression of disease</w:t>
      </w:r>
      <w:r w:rsidRPr="00FF2C2A">
        <w:t>:</w:t>
      </w:r>
    </w:p>
    <w:p w:rsidR="008825CC" w:rsidRPr="00FF2C2A" w:rsidRDefault="008825CC">
      <w:pPr>
        <w:pStyle w:val="NormalWeb"/>
        <w:ind w:left="2160"/>
      </w:pPr>
      <w:r w:rsidRPr="00FF2C2A">
        <w:t>A4V mutation - duration ≈ 1.2 years;</w:t>
      </w:r>
    </w:p>
    <w:p w:rsidR="008825CC" w:rsidRPr="00FF2C2A" w:rsidRDefault="008825CC">
      <w:pPr>
        <w:pStyle w:val="NormalWeb"/>
        <w:ind w:left="2160"/>
      </w:pPr>
      <w:r w:rsidRPr="00FF2C2A">
        <w:t>E100G mutation - duration ≈ 4.7 years;</w:t>
      </w:r>
    </w:p>
    <w:p w:rsidR="008825CC" w:rsidRPr="00FF2C2A" w:rsidRDefault="008825CC">
      <w:pPr>
        <w:pStyle w:val="NormalWeb"/>
        <w:ind w:left="2160"/>
      </w:pPr>
      <w:r w:rsidRPr="00FF2C2A">
        <w:t xml:space="preserve">H46R and G37R mutations – duration ≈ 18-20 years. </w:t>
      </w:r>
    </w:p>
    <w:p w:rsidR="008825CC" w:rsidRPr="00FF2C2A" w:rsidRDefault="008825CC">
      <w:pPr>
        <w:pStyle w:val="NormalWeb"/>
        <w:numPr>
          <w:ilvl w:val="0"/>
          <w:numId w:val="5"/>
        </w:numPr>
      </w:pPr>
      <w:r w:rsidRPr="00FF2C2A">
        <w:t>&lt; 5% SALS cases show linkage to SOD1 gene.</w:t>
      </w:r>
    </w:p>
    <w:p w:rsidR="008825CC" w:rsidRDefault="008825CC">
      <w:pPr>
        <w:pStyle w:val="NormalWeb"/>
      </w:pPr>
    </w:p>
    <w:p w:rsidR="003E2548" w:rsidRDefault="003E2548">
      <w:pPr>
        <w:pStyle w:val="NormalWeb"/>
      </w:pPr>
      <w:r w:rsidRPr="003E2548">
        <w:rPr>
          <w:highlight w:val="yellow"/>
        </w:rPr>
        <w:t xml:space="preserve">Variant in the </w:t>
      </w:r>
      <w:r w:rsidRPr="003E2548">
        <w:rPr>
          <w:b/>
          <w:highlight w:val="yellow"/>
        </w:rPr>
        <w:t>UBQLN4</w:t>
      </w:r>
      <w:r w:rsidRPr="003E2548">
        <w:rPr>
          <w:highlight w:val="yellow"/>
        </w:rPr>
        <w:t xml:space="preserve"> gene</w:t>
      </w:r>
      <w:r w:rsidRPr="003E2548">
        <w:t xml:space="preserve"> has been associated with ALS</w:t>
      </w:r>
      <w:r>
        <w:t>.</w:t>
      </w:r>
    </w:p>
    <w:p w:rsidR="003E2548" w:rsidRDefault="003E2548">
      <w:pPr>
        <w:pStyle w:val="NormalWeb"/>
      </w:pPr>
    </w:p>
    <w:p w:rsidR="003E2548" w:rsidRPr="00FF2C2A" w:rsidRDefault="003E2548">
      <w:pPr>
        <w:pStyle w:val="NormalWeb"/>
      </w:pPr>
    </w:p>
    <w:p w:rsidR="008825CC" w:rsidRPr="00FF2C2A" w:rsidRDefault="008825CC">
      <w:pPr>
        <w:pStyle w:val="NormalWeb"/>
      </w:pPr>
      <w:r w:rsidRPr="00FF2C2A">
        <w:rPr>
          <w:u w:val="single"/>
        </w:rPr>
        <w:t>Recessive ALS (RFALS)</w:t>
      </w:r>
      <w:r w:rsidRPr="00FF2C2A">
        <w:t xml:space="preserve"> – rare, identified in highly consanguineous families; three different phenotypes:</w:t>
      </w:r>
    </w:p>
    <w:p w:rsidR="008825CC" w:rsidRPr="00FF2C2A" w:rsidRDefault="008825CC">
      <w:pPr>
        <w:pStyle w:val="NormalWeb"/>
        <w:ind w:left="1134" w:hanging="414"/>
      </w:pPr>
      <w:r w:rsidRPr="00FF2C2A">
        <w:rPr>
          <w:b/>
          <w:bCs/>
        </w:rPr>
        <w:t>RFALS type 3</w:t>
      </w:r>
      <w:r w:rsidRPr="00FF2C2A">
        <w:t xml:space="preserve"> (genetic nomenclature - </w:t>
      </w:r>
      <w:r w:rsidRPr="00FF2C2A">
        <w:rPr>
          <w:b/>
          <w:bCs/>
          <w:color w:val="FF6600"/>
        </w:rPr>
        <w:t>ALS2</w:t>
      </w:r>
      <w:r w:rsidRPr="00FF2C2A">
        <w:t>) - linked to 2q33;</w:t>
      </w:r>
      <w:r w:rsidRPr="00FF2C2A">
        <w:rPr>
          <w:szCs w:val="20"/>
        </w:rPr>
        <w:t xml:space="preserve"> begins in childhood, prolonged survival.</w:t>
      </w:r>
    </w:p>
    <w:p w:rsidR="008825CC" w:rsidRPr="00FF2C2A" w:rsidRDefault="008825CC">
      <w:pPr>
        <w:pStyle w:val="NormalWeb"/>
        <w:ind w:left="720"/>
      </w:pPr>
      <w:r w:rsidRPr="00FF2C2A">
        <w:rPr>
          <w:b/>
          <w:bCs/>
        </w:rPr>
        <w:t>RFALS type 1</w:t>
      </w:r>
      <w:r w:rsidRPr="00FF2C2A">
        <w:t xml:space="preserve"> (genetic nomenclature - </w:t>
      </w:r>
      <w:r w:rsidRPr="00FF2C2A">
        <w:rPr>
          <w:b/>
          <w:bCs/>
          <w:color w:val="FF6600"/>
        </w:rPr>
        <w:t>ALS4</w:t>
      </w:r>
      <w:r w:rsidRPr="00FF2C2A">
        <w:t>) - linked to another site.</w:t>
      </w:r>
    </w:p>
    <w:p w:rsidR="008825CC" w:rsidRPr="00FF2C2A" w:rsidRDefault="008825CC">
      <w:pPr>
        <w:pStyle w:val="NormalWeb"/>
      </w:pPr>
    </w:p>
    <w:p w:rsidR="008825CC" w:rsidRPr="00FF2C2A" w:rsidRDefault="008825CC">
      <w:pPr>
        <w:pStyle w:val="NormalWeb"/>
      </w:pPr>
    </w:p>
    <w:p w:rsidR="008825CC" w:rsidRPr="00FF2C2A" w:rsidRDefault="008825CC">
      <w:pPr>
        <w:pStyle w:val="Nervous1"/>
      </w:pPr>
      <w:bookmarkStart w:id="6" w:name="_Toc6356457"/>
      <w:r w:rsidRPr="00FF2C2A">
        <w:t>Epidemiology</w:t>
      </w:r>
      <w:bookmarkEnd w:id="6"/>
    </w:p>
    <w:p w:rsidR="008825CC" w:rsidRPr="00FF2C2A" w:rsidRDefault="008825CC">
      <w:pPr>
        <w:pStyle w:val="NormalWeb"/>
      </w:pPr>
      <w:r w:rsidRPr="00FF2C2A">
        <w:rPr>
          <w:u w:val="single"/>
        </w:rPr>
        <w:t>Risk factors</w:t>
      </w:r>
      <w:r w:rsidRPr="00FF2C2A">
        <w:t>:</w:t>
      </w:r>
    </w:p>
    <w:p w:rsidR="008825CC" w:rsidRPr="00FF2C2A" w:rsidRDefault="008825CC">
      <w:pPr>
        <w:pStyle w:val="NormalWeb"/>
        <w:numPr>
          <w:ilvl w:val="0"/>
          <w:numId w:val="7"/>
        </w:numPr>
      </w:pPr>
      <w:r w:rsidRPr="00FF2C2A">
        <w:rPr>
          <w:b/>
          <w:bCs/>
          <w:i/>
          <w:iCs/>
        </w:rPr>
        <w:t>age</w:t>
      </w:r>
    </w:p>
    <w:p w:rsidR="008825CC" w:rsidRPr="00FF2C2A" w:rsidRDefault="008825CC">
      <w:pPr>
        <w:pStyle w:val="NormalWeb"/>
        <w:numPr>
          <w:ilvl w:val="0"/>
          <w:numId w:val="7"/>
        </w:numPr>
      </w:pPr>
      <w:r w:rsidRPr="00FF2C2A">
        <w:rPr>
          <w:b/>
          <w:bCs/>
          <w:i/>
          <w:iCs/>
        </w:rPr>
        <w:t>genetic</w:t>
      </w:r>
      <w:r w:rsidRPr="00FF2C2A">
        <w:t xml:space="preserve"> susceptibility</w:t>
      </w:r>
    </w:p>
    <w:p w:rsidR="008825CC" w:rsidRPr="00FF2C2A" w:rsidRDefault="008825CC">
      <w:pPr>
        <w:pStyle w:val="NormalWeb"/>
        <w:numPr>
          <w:ilvl w:val="0"/>
          <w:numId w:val="7"/>
        </w:numPr>
      </w:pPr>
      <w:r w:rsidRPr="00FF2C2A">
        <w:rPr>
          <w:b/>
          <w:bCs/>
          <w:i/>
          <w:iCs/>
        </w:rPr>
        <w:t xml:space="preserve">male </w:t>
      </w:r>
      <w:r w:rsidRPr="00FF2C2A">
        <w:t>gender</w:t>
      </w:r>
    </w:p>
    <w:p w:rsidR="008825CC" w:rsidRPr="00FF2C2A" w:rsidRDefault="008825CC">
      <w:pPr>
        <w:pStyle w:val="NormalWeb"/>
        <w:numPr>
          <w:ilvl w:val="0"/>
          <w:numId w:val="7"/>
        </w:numPr>
      </w:pPr>
      <w:r w:rsidRPr="00FF2C2A">
        <w:t xml:space="preserve">long-term exposure to </w:t>
      </w:r>
      <w:r w:rsidRPr="00FF2C2A">
        <w:rPr>
          <w:b/>
          <w:bCs/>
          <w:i/>
          <w:iCs/>
        </w:rPr>
        <w:t>heavy metals</w:t>
      </w:r>
      <w:r w:rsidRPr="00FF2C2A">
        <w:t xml:space="preserve"> (esp. lead, </w:t>
      </w:r>
      <w:r w:rsidRPr="00FF2C2A">
        <w:rPr>
          <w:szCs w:val="20"/>
        </w:rPr>
        <w:t>mercury</w:t>
      </w:r>
      <w:r w:rsidRPr="00FF2C2A">
        <w:t>)</w:t>
      </w:r>
    </w:p>
    <w:p w:rsidR="008825CC" w:rsidRPr="00FF2C2A" w:rsidRDefault="008825CC">
      <w:pPr>
        <w:pStyle w:val="NormalWeb"/>
        <w:numPr>
          <w:ilvl w:val="0"/>
          <w:numId w:val="7"/>
        </w:numPr>
      </w:pPr>
      <w:r w:rsidRPr="00FF2C2A">
        <w:t xml:space="preserve">family history of </w:t>
      </w:r>
      <w:r w:rsidRPr="00FF2C2A">
        <w:rPr>
          <w:b/>
          <w:bCs/>
          <w:i/>
          <w:iCs/>
        </w:rPr>
        <w:t>parkinsonism</w:t>
      </w:r>
      <w:r w:rsidRPr="00FF2C2A">
        <w:t xml:space="preserve"> and </w:t>
      </w:r>
      <w:r w:rsidRPr="00FF2C2A">
        <w:rPr>
          <w:b/>
          <w:bCs/>
          <w:i/>
          <w:iCs/>
        </w:rPr>
        <w:t>dementia</w:t>
      </w:r>
    </w:p>
    <w:p w:rsidR="008825CC" w:rsidRPr="00FF2C2A" w:rsidRDefault="008825CC">
      <w:pPr>
        <w:pStyle w:val="NormalWeb"/>
      </w:pPr>
    </w:p>
    <w:p w:rsidR="008825CC" w:rsidRPr="00FF2C2A" w:rsidRDefault="008825CC">
      <w:pPr>
        <w:pStyle w:val="NormalWeb"/>
      </w:pPr>
      <w:r w:rsidRPr="00FF2C2A">
        <w:t xml:space="preserve">Worldwide </w:t>
      </w:r>
      <w:r w:rsidRPr="00FF2C2A">
        <w:rPr>
          <w:smallCaps/>
        </w:rPr>
        <w:t>incidence</w:t>
      </w:r>
      <w:r w:rsidRPr="00FF2C2A">
        <w:t xml:space="preserve"> 1-2 in 100,000 persons;</w:t>
      </w:r>
    </w:p>
    <w:p w:rsidR="008825CC" w:rsidRPr="00FF2C2A" w:rsidRDefault="008825CC">
      <w:pPr>
        <w:pStyle w:val="NormalWeb"/>
      </w:pPr>
      <w:r w:rsidRPr="00FF2C2A">
        <w:rPr>
          <w:szCs w:val="20"/>
        </w:rPr>
        <w:t xml:space="preserve">Worldwide </w:t>
      </w:r>
      <w:r w:rsidRPr="00FF2C2A">
        <w:rPr>
          <w:smallCaps/>
          <w:szCs w:val="20"/>
        </w:rPr>
        <w:t>prevalence</w:t>
      </w:r>
      <w:r w:rsidRPr="00FF2C2A">
        <w:rPr>
          <w:szCs w:val="20"/>
        </w:rPr>
        <w:t xml:space="preserve"> 4-6 in 100,000 persons.</w:t>
      </w:r>
    </w:p>
    <w:p w:rsidR="008825CC" w:rsidRPr="00FF2C2A" w:rsidRDefault="008825CC">
      <w:pPr>
        <w:pStyle w:val="NormalWeb"/>
        <w:numPr>
          <w:ilvl w:val="0"/>
          <w:numId w:val="6"/>
        </w:numPr>
      </w:pPr>
      <w:r w:rsidRPr="00FF2C2A">
        <w:t xml:space="preserve">fairly </w:t>
      </w:r>
      <w:r w:rsidRPr="00FF2C2A">
        <w:rPr>
          <w:i/>
          <w:iCs/>
          <w:color w:val="0000FF"/>
        </w:rPr>
        <w:t>uniform distribution</w:t>
      </w:r>
      <w:r w:rsidRPr="00FF2C2A">
        <w:t xml:space="preserve"> worldwide and equal representation among racial groups.</w:t>
      </w:r>
    </w:p>
    <w:p w:rsidR="008825CC" w:rsidRPr="00FF2C2A" w:rsidRDefault="008825CC">
      <w:pPr>
        <w:pStyle w:val="NormalWeb"/>
        <w:numPr>
          <w:ilvl w:val="0"/>
          <w:numId w:val="6"/>
        </w:numPr>
      </w:pPr>
      <w:r w:rsidRPr="00FF2C2A">
        <w:t xml:space="preserve">greatest incidence - age </w:t>
      </w:r>
      <w:r w:rsidRPr="00FF2C2A">
        <w:rPr>
          <w:b/>
          <w:bCs/>
          <w:color w:val="FF0000"/>
        </w:rPr>
        <w:t>40-70 years</w:t>
      </w:r>
      <w:r w:rsidRPr="00FF2C2A">
        <w:t xml:space="preserve"> (</w:t>
      </w:r>
      <w:r w:rsidRPr="00FF2C2A">
        <w:rPr>
          <w:szCs w:val="20"/>
        </w:rPr>
        <w:t>10% cases begin before age 40; 5% begin before age 30</w:t>
      </w:r>
      <w:r w:rsidRPr="00FF2C2A">
        <w:t>).</w:t>
      </w:r>
    </w:p>
    <w:p w:rsidR="008825CC" w:rsidRPr="00FF2C2A" w:rsidRDefault="008825CC">
      <w:pPr>
        <w:pStyle w:val="NormalWeb"/>
        <w:numPr>
          <w:ilvl w:val="0"/>
          <w:numId w:val="6"/>
        </w:numPr>
      </w:pPr>
      <w:r w:rsidRPr="00FF2C2A">
        <w:t xml:space="preserve">mean age of onset: SALS - 56 years; FALS - 46 years. </w:t>
      </w:r>
    </w:p>
    <w:p w:rsidR="008825CC" w:rsidRPr="00FF2C2A" w:rsidRDefault="008825CC">
      <w:pPr>
        <w:pStyle w:val="NormalWeb"/>
        <w:numPr>
          <w:ilvl w:val="0"/>
          <w:numId w:val="6"/>
        </w:numPr>
      </w:pPr>
      <w:r w:rsidRPr="00FF2C2A">
        <w:rPr>
          <w:b/>
          <w:bCs/>
        </w:rPr>
        <w:t>male</w:t>
      </w:r>
      <w:r w:rsidRPr="00FF2C2A">
        <w:t xml:space="preserve"> : female = 1-2 : 1.</w:t>
      </w:r>
    </w:p>
    <w:p w:rsidR="008825CC" w:rsidRDefault="008825CC">
      <w:pPr>
        <w:pStyle w:val="NormalWeb"/>
      </w:pPr>
    </w:p>
    <w:p w:rsidR="00802353" w:rsidRDefault="00802353" w:rsidP="00802353">
      <w:pPr>
        <w:pStyle w:val="Nervous6"/>
        <w:ind w:right="8752"/>
      </w:pPr>
      <w:bookmarkStart w:id="7" w:name="_Toc6356458"/>
      <w:r>
        <w:t>Genetics</w:t>
      </w:r>
      <w:bookmarkEnd w:id="7"/>
    </w:p>
    <w:p w:rsidR="00802353" w:rsidRDefault="00802353" w:rsidP="00802353">
      <w:pPr>
        <w:pStyle w:val="NormalWeb"/>
        <w:numPr>
          <w:ilvl w:val="0"/>
          <w:numId w:val="11"/>
        </w:numPr>
      </w:pPr>
      <w:r>
        <w:t>a</w:t>
      </w:r>
      <w:r w:rsidRPr="00802353">
        <w:t>pproximately 10% of cases are</w:t>
      </w:r>
      <w:r>
        <w:t xml:space="preserve"> inherited as dominant traits - o</w:t>
      </w:r>
      <w:r w:rsidRPr="00802353">
        <w:t xml:space="preserve">f these, approximately 25% arise from mutations in the </w:t>
      </w:r>
      <w:r w:rsidRPr="00802353">
        <w:rPr>
          <w:rStyle w:val="Blue"/>
          <w:b/>
        </w:rPr>
        <w:t>gene encoding the protein copper/ zinc cytosolic superoxide dismutase (SOD1)</w:t>
      </w:r>
      <w:r>
        <w:t>.</w:t>
      </w:r>
    </w:p>
    <w:p w:rsidR="00802353" w:rsidRPr="00FF2C2A" w:rsidRDefault="00802353" w:rsidP="00802353">
      <w:pPr>
        <w:pStyle w:val="NormalWeb"/>
        <w:numPr>
          <w:ilvl w:val="0"/>
          <w:numId w:val="11"/>
        </w:numPr>
      </w:pPr>
      <w:r>
        <w:t xml:space="preserve">the </w:t>
      </w:r>
      <w:r w:rsidRPr="00802353">
        <w:t xml:space="preserve">fact that this form is dominantly inherited suggests that the disorder arises from some acquired </w:t>
      </w:r>
      <w:r w:rsidRPr="00802353">
        <w:rPr>
          <w:rStyle w:val="Red"/>
          <w:i/>
        </w:rPr>
        <w:t>toxic property of the mutant SOD1 protein</w:t>
      </w:r>
      <w:r>
        <w:t xml:space="preserve"> (</w:t>
      </w:r>
      <w:r w:rsidRPr="00802353">
        <w:t>exact neurotoxic property of the mutant enzyme remains unclear</w:t>
      </w:r>
      <w:r>
        <w:t>)</w:t>
      </w:r>
      <w:r w:rsidRPr="00802353">
        <w:t>.</w:t>
      </w:r>
    </w:p>
    <w:p w:rsidR="008825CC" w:rsidRDefault="008825CC">
      <w:pPr>
        <w:pStyle w:val="NormalWeb"/>
      </w:pPr>
      <w:r w:rsidRPr="00FF2C2A">
        <w:t xml:space="preserve"> </w:t>
      </w:r>
    </w:p>
    <w:p w:rsidR="00802353" w:rsidRPr="00FF2C2A" w:rsidRDefault="00802353">
      <w:pPr>
        <w:pStyle w:val="NormalWeb"/>
      </w:pPr>
    </w:p>
    <w:p w:rsidR="008825CC" w:rsidRPr="00FF2C2A" w:rsidRDefault="008825CC">
      <w:pPr>
        <w:pStyle w:val="Nervous1"/>
      </w:pPr>
      <w:bookmarkStart w:id="8" w:name="_Toc6356459"/>
      <w:r w:rsidRPr="00FF2C2A">
        <w:t>Clinical Features</w:t>
      </w:r>
      <w:bookmarkEnd w:id="8"/>
    </w:p>
    <w:p w:rsidR="008825CC" w:rsidRPr="00FF2C2A" w:rsidRDefault="008825CC">
      <w:pPr>
        <w:pStyle w:val="NormalWeb"/>
      </w:pPr>
      <w:r w:rsidRPr="00FF2C2A">
        <w:t xml:space="preserve">- </w:t>
      </w:r>
      <w:r w:rsidRPr="00FF2C2A">
        <w:rPr>
          <w:b/>
          <w:bCs/>
          <w:color w:val="FF0000"/>
        </w:rPr>
        <w:t>UMN &amp; LMN dysfunction</w:t>
      </w:r>
      <w:r w:rsidRPr="00FF2C2A">
        <w:t xml:space="preserve"> at </w:t>
      </w:r>
      <w:r w:rsidRPr="00FF2C2A">
        <w:rPr>
          <w:b/>
          <w:bCs/>
          <w:i/>
          <w:iCs/>
        </w:rPr>
        <w:t>several levels of neuraxis</w:t>
      </w:r>
      <w:r w:rsidRPr="00FF2C2A">
        <w:t xml:space="preserve"> with </w:t>
      </w:r>
      <w:r w:rsidRPr="00FF2C2A">
        <w:rPr>
          <w:i/>
          <w:iCs/>
        </w:rPr>
        <w:t>no involvement of other neurological systems</w:t>
      </w:r>
      <w:r w:rsidRPr="00FF2C2A">
        <w:t>.</w:t>
      </w:r>
    </w:p>
    <w:p w:rsidR="008825CC" w:rsidRPr="00FF2C2A" w:rsidRDefault="008825CC">
      <w:pPr>
        <w:pStyle w:val="NormalWeb"/>
        <w:numPr>
          <w:ilvl w:val="0"/>
          <w:numId w:val="11"/>
        </w:numPr>
      </w:pPr>
      <w:r w:rsidRPr="00FF2C2A">
        <w:rPr>
          <w:u w:val="single"/>
        </w:rPr>
        <w:t>distribution</w:t>
      </w:r>
      <w:r w:rsidRPr="00FF2C2A">
        <w:t xml:space="preserve"> is </w:t>
      </w:r>
      <w:r w:rsidRPr="00FF2C2A">
        <w:rPr>
          <w:b/>
          <w:bCs/>
        </w:rPr>
        <w:t>bilateral</w:t>
      </w:r>
      <w:r w:rsidRPr="00FF2C2A">
        <w:t xml:space="preserve">, but initially frequently </w:t>
      </w:r>
      <w:r w:rsidRPr="00FF2C2A">
        <w:rPr>
          <w:b/>
          <w:bCs/>
        </w:rPr>
        <w:t>asymmetrical</w:t>
      </w:r>
      <w:r w:rsidRPr="00FF2C2A">
        <w:t xml:space="preserve"> or </w:t>
      </w:r>
      <w:r w:rsidRPr="00FF2C2A">
        <w:rPr>
          <w:b/>
          <w:bCs/>
        </w:rPr>
        <w:t>focal</w:t>
      </w:r>
      <w:r w:rsidRPr="00FF2C2A">
        <w:t>.</w:t>
      </w:r>
    </w:p>
    <w:p w:rsidR="008825CC" w:rsidRPr="00FF2C2A" w:rsidRDefault="008825CC" w:rsidP="000D5E00">
      <w:pPr>
        <w:pStyle w:val="NormalWeb"/>
        <w:pBdr>
          <w:top w:val="single" w:sz="4" w:space="1" w:color="auto"/>
          <w:left w:val="single" w:sz="4" w:space="4" w:color="auto"/>
          <w:bottom w:val="single" w:sz="4" w:space="1" w:color="auto"/>
          <w:right w:val="single" w:sz="4" w:space="4" w:color="auto"/>
        </w:pBdr>
        <w:spacing w:before="120"/>
        <w:ind w:left="720" w:right="5387"/>
        <w:jc w:val="center"/>
      </w:pPr>
      <w:r w:rsidRPr="00FF2C2A">
        <w:rPr>
          <w:b/>
          <w:bCs/>
        </w:rPr>
        <w:t>upper</w:t>
      </w:r>
      <w:r w:rsidRPr="00FF2C2A">
        <w:t xml:space="preserve"> limbs* &gt; </w:t>
      </w:r>
      <w:r w:rsidRPr="00FF2C2A">
        <w:rPr>
          <w:b/>
          <w:bCs/>
        </w:rPr>
        <w:t>lower</w:t>
      </w:r>
      <w:r w:rsidRPr="00FF2C2A">
        <w:t xml:space="preserve"> limbs &gt; </w:t>
      </w:r>
      <w:r w:rsidRPr="00FF2C2A">
        <w:rPr>
          <w:b/>
          <w:bCs/>
        </w:rPr>
        <w:t>bulbar</w:t>
      </w:r>
    </w:p>
    <w:p w:rsidR="008825CC" w:rsidRPr="00FF2C2A" w:rsidRDefault="008825CC">
      <w:pPr>
        <w:pStyle w:val="NormalWeb"/>
        <w:ind w:left="1077"/>
        <w:jc w:val="right"/>
      </w:pPr>
      <w:r w:rsidRPr="00FF2C2A">
        <w:t>*onset - asymmetric weakness of hands</w:t>
      </w:r>
    </w:p>
    <w:p w:rsidR="008825CC" w:rsidRPr="00FF2C2A" w:rsidRDefault="008825CC" w:rsidP="008825CC">
      <w:pPr>
        <w:pStyle w:val="NormalWeb"/>
        <w:numPr>
          <w:ilvl w:val="1"/>
          <w:numId w:val="11"/>
        </w:numPr>
        <w:ind w:left="1417"/>
      </w:pPr>
      <w:r w:rsidRPr="00FF2C2A">
        <w:t>this pattern is reversed in FALS.</w:t>
      </w:r>
    </w:p>
    <w:p w:rsidR="008825CC" w:rsidRPr="00FF2C2A" w:rsidRDefault="008825CC" w:rsidP="008825CC">
      <w:pPr>
        <w:pStyle w:val="NormalWeb"/>
        <w:numPr>
          <w:ilvl w:val="1"/>
          <w:numId w:val="11"/>
        </w:numPr>
        <w:ind w:left="1417"/>
      </w:pPr>
      <w:r w:rsidRPr="00FF2C2A">
        <w:rPr>
          <w:szCs w:val="20"/>
        </w:rPr>
        <w:t>virtually, any muscle group may be first to show signs of disease.</w:t>
      </w:r>
    </w:p>
    <w:p w:rsidR="008825CC" w:rsidRPr="00FF2C2A" w:rsidRDefault="008825CC" w:rsidP="008825CC">
      <w:pPr>
        <w:pStyle w:val="NormalWeb"/>
        <w:numPr>
          <w:ilvl w:val="1"/>
          <w:numId w:val="11"/>
        </w:numPr>
        <w:spacing w:after="120"/>
        <w:ind w:left="1417"/>
      </w:pPr>
      <w:r w:rsidRPr="00FF2C2A">
        <w:t>eventually</w:t>
      </w:r>
      <w:r w:rsidR="00AC1159" w:rsidRPr="00FF2C2A">
        <w:t xml:space="preserve">, all motoneurons are involved → </w:t>
      </w:r>
      <w:r w:rsidR="00AC1159" w:rsidRPr="00FF2C2A">
        <w:rPr>
          <w:b/>
          <w:color w:val="FF0000"/>
        </w:rPr>
        <w:t>tracheostomized locked-in state</w:t>
      </w:r>
      <w:r w:rsidRPr="00FF2C2A">
        <w:t>.</w:t>
      </w:r>
    </w:p>
    <w:p w:rsidR="008825CC" w:rsidRPr="00FF2C2A" w:rsidRDefault="008825CC">
      <w:pPr>
        <w:pStyle w:val="NormalWeb"/>
        <w:numPr>
          <w:ilvl w:val="0"/>
          <w:numId w:val="11"/>
        </w:numPr>
      </w:pPr>
      <w:r w:rsidRPr="00FF2C2A">
        <w:rPr>
          <w:u w:val="double" w:color="FF0000"/>
        </w:rPr>
        <w:t xml:space="preserve">symptomatic </w:t>
      </w:r>
      <w:r w:rsidR="00A32360">
        <w:rPr>
          <w:u w:val="double" w:color="FF0000"/>
        </w:rPr>
        <w:t xml:space="preserve">painless </w:t>
      </w:r>
      <w:r w:rsidRPr="00FF2C2A">
        <w:rPr>
          <w:smallCaps/>
          <w:u w:val="double" w:color="FF0000"/>
        </w:rPr>
        <w:t>weakness</w:t>
      </w:r>
      <w:r w:rsidRPr="00FF2C2A">
        <w:t xml:space="preserve"> – general symptom!</w:t>
      </w:r>
    </w:p>
    <w:p w:rsidR="008825CC" w:rsidRPr="00FF2C2A" w:rsidRDefault="008825CC">
      <w:pPr>
        <w:pStyle w:val="NormalWeb"/>
        <w:numPr>
          <w:ilvl w:val="1"/>
          <w:numId w:val="11"/>
        </w:numPr>
      </w:pPr>
      <w:r w:rsidRPr="00FF2C2A">
        <w:t>limb weakness is predominantly distal</w:t>
      </w:r>
      <w:r w:rsidRPr="00FF2C2A">
        <w:rPr>
          <w:szCs w:val="20"/>
        </w:rPr>
        <w:t xml:space="preserve"> (</w:t>
      </w:r>
      <w:r w:rsidRPr="00FF2C2A">
        <w:t>prominent</w:t>
      </w:r>
      <w:r w:rsidRPr="00FF2C2A">
        <w:rPr>
          <w:szCs w:val="20"/>
        </w:rPr>
        <w:t xml:space="preserve"> weakness of intrinsic hand muscles and footdrop and characteristic), but sometimes proximal muscles are affected first.</w:t>
      </w:r>
    </w:p>
    <w:p w:rsidR="008825CC" w:rsidRPr="00FF2C2A" w:rsidRDefault="008825CC">
      <w:pPr>
        <w:pStyle w:val="NormalWeb"/>
        <w:numPr>
          <w:ilvl w:val="1"/>
          <w:numId w:val="11"/>
        </w:numPr>
      </w:pPr>
      <w:r w:rsidRPr="00FF2C2A">
        <w:t>focal in onset, weakness then spreads to contiguous muscle groups.</w:t>
      </w:r>
    </w:p>
    <w:p w:rsidR="008825CC" w:rsidRPr="00FF2C2A" w:rsidRDefault="008825CC">
      <w:pPr>
        <w:pStyle w:val="NormalWeb"/>
        <w:numPr>
          <w:ilvl w:val="0"/>
          <w:numId w:val="11"/>
        </w:numPr>
      </w:pPr>
      <w:r w:rsidRPr="00FF2C2A">
        <w:rPr>
          <w:b/>
          <w:bCs/>
          <w:color w:val="0000FF"/>
        </w:rPr>
        <w:t>LMN signs</w:t>
      </w:r>
      <w:r w:rsidRPr="00FF2C2A">
        <w:t>: muscle cramping (!), fasciculations (e.g. in tongue!), atrophy – all these may develop before weakness is apparent.</w:t>
      </w:r>
    </w:p>
    <w:p w:rsidR="008825CC" w:rsidRPr="00FF2C2A" w:rsidRDefault="008825CC">
      <w:pPr>
        <w:pStyle w:val="NormalWeb"/>
        <w:ind w:left="720"/>
        <w:rPr>
          <w:szCs w:val="20"/>
        </w:rPr>
      </w:pPr>
      <w:r w:rsidRPr="00FF2C2A">
        <w:t xml:space="preserve">N.B. </w:t>
      </w:r>
      <w:r w:rsidRPr="00FF2C2A">
        <w:rPr>
          <w:szCs w:val="20"/>
        </w:rPr>
        <w:t>if there is weakness and wasting of limb muscle, fasciculation is almost always seen!</w:t>
      </w:r>
    </w:p>
    <w:p w:rsidR="008825CC" w:rsidRPr="00FF2C2A" w:rsidRDefault="008825CC">
      <w:pPr>
        <w:pStyle w:val="NormalWeb"/>
        <w:spacing w:after="120"/>
        <w:ind w:left="720"/>
      </w:pPr>
      <w:r w:rsidRPr="00FF2C2A">
        <w:t>N.B. motoneuron disease never starts with fasciculations alone!</w:t>
      </w:r>
    </w:p>
    <w:p w:rsidR="008825CC" w:rsidRPr="00FF2C2A" w:rsidRDefault="008825CC">
      <w:pPr>
        <w:pStyle w:val="NormalWeb"/>
        <w:numPr>
          <w:ilvl w:val="0"/>
          <w:numId w:val="11"/>
        </w:numPr>
      </w:pPr>
      <w:r w:rsidRPr="00FF2C2A">
        <w:rPr>
          <w:b/>
          <w:bCs/>
          <w:color w:val="0000FF"/>
        </w:rPr>
        <w:t>UMN signs</w:t>
      </w:r>
      <w:r w:rsidRPr="00FF2C2A">
        <w:t>: clumsiness and stiffness / spasticity, hyperreflexia, Babinski's signs* (may not be present early in disease), clonus*.</w:t>
      </w:r>
    </w:p>
    <w:p w:rsidR="008825CC" w:rsidRPr="00FF2C2A" w:rsidRDefault="008825CC" w:rsidP="000D5E00">
      <w:pPr>
        <w:pStyle w:val="NormalWeb"/>
        <w:pBdr>
          <w:top w:val="single" w:sz="4" w:space="1" w:color="auto"/>
          <w:left w:val="single" w:sz="4" w:space="4" w:color="auto"/>
          <w:bottom w:val="single" w:sz="4" w:space="1" w:color="auto"/>
          <w:right w:val="single" w:sz="4" w:space="4" w:color="auto"/>
        </w:pBdr>
        <w:shd w:val="clear" w:color="auto" w:fill="FFCCCC"/>
        <w:spacing w:before="120" w:after="120"/>
        <w:ind w:left="1440" w:right="2410"/>
        <w:jc w:val="center"/>
      </w:pPr>
      <w:r w:rsidRPr="00FF2C2A">
        <w:t>Overactive tendon reflexes in weak, wasted, fasciculating limb</w:t>
      </w:r>
    </w:p>
    <w:p w:rsidR="008825CC" w:rsidRPr="00FF2C2A" w:rsidRDefault="008825CC">
      <w:pPr>
        <w:pStyle w:val="NormalWeb"/>
        <w:jc w:val="right"/>
      </w:pPr>
      <w:r w:rsidRPr="00FF2C2A">
        <w:t>*unequivocal UMN signs</w:t>
      </w:r>
    </w:p>
    <w:p w:rsidR="003753EF" w:rsidRPr="00FF2C2A" w:rsidRDefault="008825CC">
      <w:pPr>
        <w:pStyle w:val="NormalWeb"/>
        <w:numPr>
          <w:ilvl w:val="0"/>
          <w:numId w:val="11"/>
        </w:numPr>
      </w:pPr>
      <w:r w:rsidRPr="00FF2C2A">
        <w:rPr>
          <w:b/>
          <w:bCs/>
          <w:color w:val="0000FF"/>
        </w:rPr>
        <w:t>bulbar palsy</w:t>
      </w:r>
      <w:r w:rsidRPr="00FF2C2A">
        <w:t xml:space="preserve"> (</w:t>
      </w:r>
      <w:r w:rsidR="003753EF" w:rsidRPr="00FF2C2A">
        <w:t xml:space="preserve">dysarthria, </w:t>
      </w:r>
      <w:r w:rsidRPr="00FF2C2A">
        <w:t>hoarseness, speech slurring, choking on liquids, difficulty initiating swallowing → drooling).</w:t>
      </w:r>
    </w:p>
    <w:p w:rsidR="008825CC" w:rsidRPr="00FF2C2A" w:rsidRDefault="003753EF" w:rsidP="003753EF">
      <w:pPr>
        <w:pStyle w:val="NormalWeb"/>
        <w:ind w:left="2160"/>
      </w:pPr>
      <w:r w:rsidRPr="00FF2C2A">
        <w:t xml:space="preserve">Most common bulbar symptoms in ALS: </w:t>
      </w:r>
      <w:r w:rsidRPr="00FF2C2A">
        <w:rPr>
          <w:b/>
          <w:i/>
        </w:rPr>
        <w:t>dysarthria</w:t>
      </w:r>
      <w:r w:rsidRPr="00FF2C2A">
        <w:t xml:space="preserve"> (93%), </w:t>
      </w:r>
      <w:r w:rsidRPr="00FF2C2A">
        <w:rPr>
          <w:b/>
          <w:i/>
        </w:rPr>
        <w:t>dysphagia</w:t>
      </w:r>
      <w:r w:rsidRPr="00FF2C2A">
        <w:t xml:space="preserve"> (86%), </w:t>
      </w:r>
      <w:r w:rsidRPr="00FF2C2A">
        <w:rPr>
          <w:b/>
          <w:i/>
        </w:rPr>
        <w:t>tongue fasciculations</w:t>
      </w:r>
      <w:r w:rsidRPr="00FF2C2A">
        <w:t xml:space="preserve"> (64%).</w:t>
      </w:r>
    </w:p>
    <w:p w:rsidR="008825CC" w:rsidRPr="00FF2C2A" w:rsidRDefault="008825CC">
      <w:pPr>
        <w:pStyle w:val="NormalWeb"/>
        <w:numPr>
          <w:ilvl w:val="1"/>
          <w:numId w:val="11"/>
        </w:numPr>
      </w:pPr>
      <w:r w:rsidRPr="00FF2C2A">
        <w:t xml:space="preserve">no weakness of </w:t>
      </w:r>
      <w:r w:rsidRPr="00FF2C2A">
        <w:rPr>
          <w:b/>
          <w:bCs/>
          <w:color w:val="008000"/>
        </w:rPr>
        <w:t>eyelids</w:t>
      </w:r>
      <w:r w:rsidRPr="00FF2C2A">
        <w:t xml:space="preserve"> or </w:t>
      </w:r>
      <w:r w:rsidRPr="00FF2C2A">
        <w:rPr>
          <w:b/>
          <w:bCs/>
          <w:color w:val="008000"/>
        </w:rPr>
        <w:t>ocular muscles</w:t>
      </w:r>
      <w:r w:rsidRPr="00FF2C2A">
        <w:t>!</w:t>
      </w:r>
    </w:p>
    <w:p w:rsidR="008825CC" w:rsidRPr="00FF2C2A" w:rsidRDefault="008825CC">
      <w:pPr>
        <w:pStyle w:val="NormalWeb"/>
        <w:numPr>
          <w:ilvl w:val="1"/>
          <w:numId w:val="11"/>
        </w:numPr>
      </w:pPr>
      <w:r w:rsidRPr="00FF2C2A">
        <w:rPr>
          <w:szCs w:val="20"/>
        </w:rPr>
        <w:t>facial weakness &amp; wasting can be discerned (esp. in mentalis muscle), but usually is not prominent.</w:t>
      </w:r>
    </w:p>
    <w:p w:rsidR="008825CC" w:rsidRPr="00FF2C2A" w:rsidRDefault="008825CC">
      <w:pPr>
        <w:pStyle w:val="NormalWeb"/>
        <w:numPr>
          <w:ilvl w:val="0"/>
          <w:numId w:val="11"/>
        </w:numPr>
      </w:pPr>
      <w:r w:rsidRPr="00FF2C2A">
        <w:rPr>
          <w:b/>
          <w:bCs/>
          <w:color w:val="0000FF"/>
        </w:rPr>
        <w:t>pseudobulbar palsy</w:t>
      </w:r>
      <w:r w:rsidRPr="00FF2C2A">
        <w:rPr>
          <w:b/>
          <w:bCs/>
          <w:color w:val="0000FF"/>
        </w:rPr>
        <w:tab/>
      </w:r>
      <w:hyperlink r:id="rId15" w:history="1">
        <w:r w:rsidRPr="00432DDA">
          <w:rPr>
            <w:rStyle w:val="Hyperlink"/>
          </w:rPr>
          <w:t xml:space="preserve">see </w:t>
        </w:r>
        <w:r w:rsidR="00432DDA" w:rsidRPr="00432DDA">
          <w:rPr>
            <w:rStyle w:val="Hyperlink"/>
          </w:rPr>
          <w:t xml:space="preserve">p. </w:t>
        </w:r>
        <w:r w:rsidRPr="00432DDA">
          <w:rPr>
            <w:rStyle w:val="Hyperlink"/>
          </w:rPr>
          <w:t>Mov3</w:t>
        </w:r>
        <w:r w:rsidR="00EA240C" w:rsidRPr="00432DDA">
          <w:rPr>
            <w:rStyle w:val="Hyperlink"/>
          </w:rPr>
          <w:t xml:space="preserve"> &gt;&gt;</w:t>
        </w:r>
      </w:hyperlink>
    </w:p>
    <w:p w:rsidR="008825CC" w:rsidRPr="00FF2C2A" w:rsidRDefault="008825CC">
      <w:pPr>
        <w:pStyle w:val="NormalWeb"/>
        <w:numPr>
          <w:ilvl w:val="0"/>
          <w:numId w:val="11"/>
        </w:numPr>
      </w:pPr>
      <w:r w:rsidRPr="00FF2C2A">
        <w:t xml:space="preserve">no </w:t>
      </w:r>
      <w:r w:rsidRPr="00FF2C2A">
        <w:rPr>
          <w:b/>
          <w:bCs/>
          <w:color w:val="008000"/>
        </w:rPr>
        <w:t>sensory symptoms</w:t>
      </w:r>
      <w:r w:rsidRPr="00FF2C2A">
        <w:t xml:space="preserve"> (</w:t>
      </w:r>
      <w:r w:rsidRPr="00FF2C2A">
        <w:rPr>
          <w:szCs w:val="20"/>
        </w:rPr>
        <w:t>pain and paresthesias are impermissible with ALS diagnosis!).</w:t>
      </w:r>
    </w:p>
    <w:p w:rsidR="008825CC" w:rsidRPr="00FF2C2A" w:rsidRDefault="008825CC">
      <w:pPr>
        <w:pStyle w:val="NormalWeb"/>
        <w:numPr>
          <w:ilvl w:val="0"/>
          <w:numId w:val="11"/>
        </w:numPr>
      </w:pPr>
      <w:r w:rsidRPr="00FF2C2A">
        <w:rPr>
          <w:b/>
          <w:bCs/>
          <w:color w:val="008000"/>
        </w:rPr>
        <w:t>bowel, bladder, sexual functioning</w:t>
      </w:r>
      <w:r w:rsidRPr="00FF2C2A">
        <w:t xml:space="preserve"> (parasympathetic sacral nuclei) are spared (4% patients experience loss of sphincter control).</w:t>
      </w:r>
    </w:p>
    <w:p w:rsidR="008825CC" w:rsidRPr="00FF2C2A" w:rsidRDefault="008825CC">
      <w:pPr>
        <w:pStyle w:val="NormalWeb"/>
        <w:numPr>
          <w:ilvl w:val="0"/>
          <w:numId w:val="11"/>
        </w:numPr>
      </w:pPr>
      <w:r w:rsidRPr="00FF2C2A">
        <w:rPr>
          <w:b/>
          <w:bCs/>
          <w:color w:val="008000"/>
        </w:rPr>
        <w:t xml:space="preserve">mentation </w:t>
      </w:r>
      <w:r w:rsidRPr="00FF2C2A">
        <w:t>is intact.</w:t>
      </w:r>
    </w:p>
    <w:p w:rsidR="008825CC" w:rsidRPr="00FF2C2A" w:rsidRDefault="008825CC">
      <w:pPr>
        <w:pStyle w:val="NormalWeb"/>
        <w:numPr>
          <w:ilvl w:val="0"/>
          <w:numId w:val="11"/>
        </w:numPr>
      </w:pPr>
      <w:r w:rsidRPr="00FF2C2A">
        <w:rPr>
          <w:b/>
          <w:bCs/>
          <w:i/>
          <w:iCs/>
          <w:szCs w:val="20"/>
        </w:rPr>
        <w:t>weight loss</w:t>
      </w:r>
      <w:r w:rsidRPr="00FF2C2A">
        <w:rPr>
          <w:szCs w:val="20"/>
        </w:rPr>
        <w:t xml:space="preserve"> (combination of muscle wasting and dysphagia).</w:t>
      </w:r>
    </w:p>
    <w:p w:rsidR="008825CC" w:rsidRPr="00FF2C2A" w:rsidRDefault="008825CC">
      <w:pPr>
        <w:pStyle w:val="NormalWeb"/>
        <w:numPr>
          <w:ilvl w:val="0"/>
          <w:numId w:val="11"/>
        </w:numPr>
      </w:pPr>
      <w:r w:rsidRPr="00FF2C2A">
        <w:t>diminished skin elasticity (rarely develop bedsores).</w:t>
      </w:r>
    </w:p>
    <w:p w:rsidR="004C5DBD" w:rsidRDefault="004C5DBD">
      <w:pPr>
        <w:pStyle w:val="NormalWeb"/>
      </w:pPr>
    </w:p>
    <w:p w:rsidR="004C5DBD" w:rsidRDefault="00614F83">
      <w:pPr>
        <w:pStyle w:val="NormalWeb"/>
      </w:pPr>
      <w:r>
        <w:rPr>
          <w:noProof/>
        </w:rPr>
        <w:drawing>
          <wp:inline distT="0" distB="0" distL="0" distR="0">
            <wp:extent cx="5219700" cy="7848600"/>
            <wp:effectExtent l="0" t="0" r="0" b="0"/>
            <wp:docPr id="8" name="Picture 8" descr="Spin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in21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0" cy="7848600"/>
                    </a:xfrm>
                    <a:prstGeom prst="rect">
                      <a:avLst/>
                    </a:prstGeom>
                    <a:noFill/>
                    <a:ln>
                      <a:noFill/>
                    </a:ln>
                  </pic:spPr>
                </pic:pic>
              </a:graphicData>
            </a:graphic>
          </wp:inline>
        </w:drawing>
      </w:r>
    </w:p>
    <w:p w:rsidR="000D5E00" w:rsidRPr="00FF2C2A" w:rsidRDefault="000D5E00">
      <w:pPr>
        <w:pStyle w:val="NormalWeb"/>
      </w:pPr>
    </w:p>
    <w:p w:rsidR="008825CC" w:rsidRPr="00FF2C2A" w:rsidRDefault="008825CC">
      <w:pPr>
        <w:pStyle w:val="Nervous5"/>
        <w:ind w:right="1417"/>
      </w:pPr>
      <w:bookmarkStart w:id="9" w:name="_Toc6356460"/>
      <w:r w:rsidRPr="00FF2C2A">
        <w:t xml:space="preserve">El Escorial World Federation of Neurology </w:t>
      </w:r>
      <w:r w:rsidRPr="00FF2C2A">
        <w:rPr>
          <w:caps w:val="0"/>
        </w:rPr>
        <w:t>criteria</w:t>
      </w:r>
      <w:bookmarkEnd w:id="9"/>
    </w:p>
    <w:p w:rsidR="008825CC" w:rsidRPr="00FF2C2A" w:rsidRDefault="008825CC">
      <w:pPr>
        <w:pStyle w:val="NormalWeb"/>
      </w:pPr>
      <w:r w:rsidRPr="00FF2C2A">
        <w:t>- standardize clinical ALS diagnosis:</w:t>
      </w:r>
    </w:p>
    <w:p w:rsidR="008825CC" w:rsidRPr="00FF2C2A" w:rsidRDefault="008825CC">
      <w:pPr>
        <w:pStyle w:val="NormalWeb"/>
        <w:numPr>
          <w:ilvl w:val="0"/>
          <w:numId w:val="8"/>
        </w:numPr>
      </w:pPr>
      <w:r w:rsidRPr="00FF2C2A">
        <w:t xml:space="preserve">Signs of </w:t>
      </w:r>
      <w:r w:rsidRPr="00FF2C2A">
        <w:rPr>
          <w:b/>
          <w:bCs/>
          <w:color w:val="0000FF"/>
        </w:rPr>
        <w:t>LMN degeneration</w:t>
      </w:r>
      <w:r w:rsidRPr="00FF2C2A">
        <w:t xml:space="preserve"> (clinical / electrophysiological / neuropathological).</w:t>
      </w:r>
    </w:p>
    <w:p w:rsidR="008825CC" w:rsidRPr="00FF2C2A" w:rsidRDefault="008825CC">
      <w:pPr>
        <w:pStyle w:val="NormalWeb"/>
        <w:numPr>
          <w:ilvl w:val="0"/>
          <w:numId w:val="8"/>
        </w:numPr>
      </w:pPr>
      <w:r w:rsidRPr="00FF2C2A">
        <w:t xml:space="preserve">Signs of </w:t>
      </w:r>
      <w:r w:rsidRPr="00FF2C2A">
        <w:rPr>
          <w:b/>
          <w:bCs/>
          <w:color w:val="0000FF"/>
        </w:rPr>
        <w:t>UMN degeneration</w:t>
      </w:r>
      <w:r w:rsidRPr="00FF2C2A">
        <w:t xml:space="preserve"> (clinical).</w:t>
      </w:r>
    </w:p>
    <w:p w:rsidR="008825CC" w:rsidRPr="00FF2C2A" w:rsidRDefault="008825CC">
      <w:pPr>
        <w:pStyle w:val="NormalWeb"/>
        <w:numPr>
          <w:ilvl w:val="0"/>
          <w:numId w:val="8"/>
        </w:numPr>
      </w:pPr>
      <w:r w:rsidRPr="00FF2C2A">
        <w:rPr>
          <w:b/>
          <w:bCs/>
          <w:color w:val="0000FF"/>
        </w:rPr>
        <w:t>Progressive spread</w:t>
      </w:r>
      <w:r w:rsidRPr="00FF2C2A">
        <w:t xml:space="preserve"> of these signs within region or to other regions.</w:t>
      </w:r>
    </w:p>
    <w:p w:rsidR="008825CC" w:rsidRPr="00FF2C2A" w:rsidRDefault="008825CC">
      <w:pPr>
        <w:pStyle w:val="NormalWeb"/>
        <w:numPr>
          <w:ilvl w:val="0"/>
          <w:numId w:val="8"/>
        </w:numPr>
      </w:pPr>
      <w:r w:rsidRPr="00FF2C2A">
        <w:rPr>
          <w:b/>
          <w:bCs/>
          <w:color w:val="0000FF"/>
        </w:rPr>
        <w:t>Absence of</w:t>
      </w:r>
      <w:r w:rsidRPr="00FF2C2A">
        <w:t xml:space="preserve"> electrophysiological / neuroimaging evidence of </w:t>
      </w:r>
      <w:r w:rsidRPr="00FF2C2A">
        <w:rPr>
          <w:b/>
          <w:bCs/>
          <w:color w:val="0000FF"/>
        </w:rPr>
        <w:t>other disease processes</w:t>
      </w:r>
      <w:r w:rsidRPr="00FF2C2A">
        <w:t xml:space="preserve"> that might explain these signs.</w:t>
      </w:r>
    </w:p>
    <w:p w:rsidR="008825CC" w:rsidRPr="00FF2C2A" w:rsidRDefault="008825CC">
      <w:pPr>
        <w:pStyle w:val="NormalWeb"/>
      </w:pPr>
      <w:r w:rsidRPr="00FF2C2A">
        <w:t> </w:t>
      </w:r>
    </w:p>
    <w:p w:rsidR="008825CC" w:rsidRPr="00FF2C2A" w:rsidRDefault="008825CC">
      <w:pPr>
        <w:pStyle w:val="NormalWeb"/>
      </w:pPr>
      <w:r w:rsidRPr="00FF2C2A">
        <w:rPr>
          <w:u w:val="single"/>
        </w:rPr>
        <w:t>Body is divided into four regions</w:t>
      </w:r>
      <w:r w:rsidRPr="00FF2C2A">
        <w:t>:</w:t>
      </w:r>
    </w:p>
    <w:p w:rsidR="008825CC" w:rsidRPr="00FF2C2A" w:rsidRDefault="008825CC">
      <w:pPr>
        <w:pStyle w:val="NormalWeb"/>
        <w:numPr>
          <w:ilvl w:val="2"/>
          <w:numId w:val="8"/>
        </w:numPr>
      </w:pPr>
      <w:r w:rsidRPr="00FF2C2A">
        <w:rPr>
          <w:b/>
          <w:bCs/>
        </w:rPr>
        <w:t>bulbar</w:t>
      </w:r>
      <w:r w:rsidRPr="00FF2C2A">
        <w:t xml:space="preserve"> (jaw, face, palate, larynx, tongue)</w:t>
      </w:r>
    </w:p>
    <w:p w:rsidR="008825CC" w:rsidRPr="00FF2C2A" w:rsidRDefault="008825CC">
      <w:pPr>
        <w:pStyle w:val="NormalWeb"/>
        <w:numPr>
          <w:ilvl w:val="2"/>
          <w:numId w:val="8"/>
        </w:numPr>
      </w:pPr>
      <w:r w:rsidRPr="00FF2C2A">
        <w:rPr>
          <w:b/>
          <w:bCs/>
        </w:rPr>
        <w:t>cervical</w:t>
      </w:r>
      <w:r w:rsidRPr="00FF2C2A">
        <w:t xml:space="preserve"> (neck, arm, hand, diaphragm)</w:t>
      </w:r>
    </w:p>
    <w:p w:rsidR="008825CC" w:rsidRPr="00FF2C2A" w:rsidRDefault="008825CC">
      <w:pPr>
        <w:pStyle w:val="NormalWeb"/>
        <w:numPr>
          <w:ilvl w:val="2"/>
          <w:numId w:val="8"/>
        </w:numPr>
      </w:pPr>
      <w:r w:rsidRPr="00FF2C2A">
        <w:rPr>
          <w:b/>
          <w:bCs/>
        </w:rPr>
        <w:t>thoracic</w:t>
      </w:r>
      <w:r w:rsidRPr="00FF2C2A">
        <w:t xml:space="preserve"> (back &amp; abdomen)</w:t>
      </w:r>
    </w:p>
    <w:p w:rsidR="008825CC" w:rsidRPr="00FF2C2A" w:rsidRDefault="008825CC">
      <w:pPr>
        <w:pStyle w:val="NormalWeb"/>
        <w:numPr>
          <w:ilvl w:val="2"/>
          <w:numId w:val="8"/>
        </w:numPr>
      </w:pPr>
      <w:r w:rsidRPr="00FF2C2A">
        <w:rPr>
          <w:b/>
          <w:bCs/>
        </w:rPr>
        <w:t>lumbosacral</w:t>
      </w:r>
      <w:r w:rsidRPr="00FF2C2A">
        <w:t xml:space="preserve"> (back, abdomen, leg, foot).</w:t>
      </w:r>
    </w:p>
    <w:p w:rsidR="008825CC" w:rsidRPr="00FF2C2A" w:rsidRDefault="008825CC">
      <w:pPr>
        <w:pStyle w:val="NormalWeb"/>
      </w:pPr>
    </w:p>
    <w:p w:rsidR="008825CC" w:rsidRPr="00FF2C2A" w:rsidRDefault="008825CC">
      <w:pPr>
        <w:pStyle w:val="NormalWeb"/>
        <w:ind w:left="340"/>
      </w:pPr>
      <w:r w:rsidRPr="00FF2C2A">
        <w:rPr>
          <w:b/>
          <w:bCs/>
          <w:shd w:val="clear" w:color="auto" w:fill="FFE1F9"/>
        </w:rPr>
        <w:t>Suspected ALS</w:t>
      </w:r>
      <w:r w:rsidRPr="00FF2C2A">
        <w:rPr>
          <w:b/>
          <w:bCs/>
        </w:rPr>
        <w:t xml:space="preserve"> - </w:t>
      </w:r>
      <w:r w:rsidRPr="00FF2C2A">
        <w:t>LMN signs only in at least 2 regions.</w:t>
      </w:r>
    </w:p>
    <w:p w:rsidR="008825CC" w:rsidRPr="00FF2C2A" w:rsidRDefault="008825CC">
      <w:pPr>
        <w:pStyle w:val="NormalWeb"/>
        <w:spacing w:before="120"/>
        <w:ind w:left="340"/>
      </w:pPr>
      <w:r w:rsidRPr="00FF2C2A">
        <w:rPr>
          <w:b/>
          <w:bCs/>
          <w:shd w:val="clear" w:color="auto" w:fill="FFC3F4"/>
        </w:rPr>
        <w:t>Possible ALS</w:t>
      </w:r>
      <w:r w:rsidRPr="00FF2C2A">
        <w:t>:</w:t>
      </w:r>
    </w:p>
    <w:p w:rsidR="008825CC" w:rsidRPr="00FF2C2A" w:rsidRDefault="008825CC">
      <w:pPr>
        <w:numPr>
          <w:ilvl w:val="0"/>
          <w:numId w:val="10"/>
        </w:numPr>
      </w:pPr>
      <w:r w:rsidRPr="00FF2C2A">
        <w:t>UMN &amp; LMN signs in only 1 region.</w:t>
      </w:r>
    </w:p>
    <w:p w:rsidR="008825CC" w:rsidRPr="00FF2C2A" w:rsidRDefault="008825CC">
      <w:pPr>
        <w:numPr>
          <w:ilvl w:val="0"/>
          <w:numId w:val="10"/>
        </w:numPr>
      </w:pPr>
      <w:r w:rsidRPr="00FF2C2A">
        <w:t>UMN signs only in at least 2 regions.</w:t>
      </w:r>
    </w:p>
    <w:p w:rsidR="008825CC" w:rsidRPr="00FF2C2A" w:rsidRDefault="008825CC">
      <w:pPr>
        <w:numPr>
          <w:ilvl w:val="0"/>
          <w:numId w:val="10"/>
        </w:numPr>
      </w:pPr>
      <w:r w:rsidRPr="00FF2C2A">
        <w:t>LMN signs rostral to UMN signs</w:t>
      </w:r>
      <w:r w:rsidRPr="00FF2C2A">
        <w:tab/>
      </w:r>
      <w:r w:rsidRPr="00FF2C2A">
        <w:tab/>
        <w:t>(rule out cervical spondylosis - has sensory signs!)</w:t>
      </w:r>
    </w:p>
    <w:p w:rsidR="008825CC" w:rsidRPr="00FF2C2A" w:rsidRDefault="008825CC">
      <w:pPr>
        <w:pStyle w:val="NormalWeb"/>
        <w:numPr>
          <w:ilvl w:val="0"/>
          <w:numId w:val="10"/>
        </w:numPr>
      </w:pPr>
      <w:r w:rsidRPr="00FF2C2A">
        <w:t>Special cases:</w:t>
      </w:r>
    </w:p>
    <w:p w:rsidR="008825CC" w:rsidRPr="00FF2C2A" w:rsidRDefault="008825CC">
      <w:pPr>
        <w:pStyle w:val="NormalWeb"/>
        <w:numPr>
          <w:ilvl w:val="1"/>
          <w:numId w:val="9"/>
        </w:numPr>
      </w:pPr>
      <w:r w:rsidRPr="00FF2C2A">
        <w:t>monomelic ALS</w:t>
      </w:r>
    </w:p>
    <w:p w:rsidR="008825CC" w:rsidRPr="00FF2C2A" w:rsidRDefault="008825CC">
      <w:pPr>
        <w:pStyle w:val="NormalWeb"/>
        <w:numPr>
          <w:ilvl w:val="1"/>
          <w:numId w:val="9"/>
        </w:numPr>
      </w:pPr>
      <w:r w:rsidRPr="00FF2C2A">
        <w:t>progressive bulbar palsy without spinal UMN / LMN signs</w:t>
      </w:r>
    </w:p>
    <w:p w:rsidR="008825CC" w:rsidRPr="00FF2C2A" w:rsidRDefault="008825CC">
      <w:pPr>
        <w:pStyle w:val="NormalWeb"/>
        <w:numPr>
          <w:ilvl w:val="1"/>
          <w:numId w:val="9"/>
        </w:numPr>
      </w:pPr>
      <w:r w:rsidRPr="00FF2C2A">
        <w:t>primary lateral sclerosis without spinal LMN signs.</w:t>
      </w:r>
    </w:p>
    <w:p w:rsidR="008825CC" w:rsidRPr="00FF2C2A" w:rsidRDefault="008825CC">
      <w:pPr>
        <w:pStyle w:val="NormalWeb"/>
        <w:spacing w:before="120"/>
        <w:ind w:left="340"/>
      </w:pPr>
      <w:r w:rsidRPr="00FF2C2A">
        <w:rPr>
          <w:b/>
          <w:bCs/>
          <w:shd w:val="clear" w:color="auto" w:fill="FF99CC"/>
        </w:rPr>
        <w:t>Probable ALS</w:t>
      </w:r>
      <w:r w:rsidRPr="00FF2C2A">
        <w:t xml:space="preserve"> - UMN signs in at least 2 regions, with some UMN signs above LMN signs.</w:t>
      </w:r>
    </w:p>
    <w:p w:rsidR="008825CC" w:rsidRPr="00FF2C2A" w:rsidRDefault="008825CC">
      <w:pPr>
        <w:pStyle w:val="NormalWeb"/>
        <w:spacing w:before="120"/>
        <w:ind w:left="340"/>
      </w:pPr>
      <w:r w:rsidRPr="00FF2C2A">
        <w:rPr>
          <w:b/>
          <w:bCs/>
          <w:shd w:val="clear" w:color="auto" w:fill="FF0000"/>
        </w:rPr>
        <w:t>Definite ALS</w:t>
      </w:r>
      <w:r w:rsidRPr="00FF2C2A">
        <w:t xml:space="preserve"> - UMN &amp; LMN signs in:</w:t>
      </w:r>
    </w:p>
    <w:p w:rsidR="008825CC" w:rsidRPr="00FF2C2A" w:rsidRDefault="008825CC">
      <w:pPr>
        <w:pStyle w:val="NormalWeb"/>
        <w:numPr>
          <w:ilvl w:val="0"/>
          <w:numId w:val="19"/>
        </w:numPr>
      </w:pPr>
      <w:r w:rsidRPr="00FF2C2A">
        <w:t>bulbar region and at least 2 spinal regions.</w:t>
      </w:r>
    </w:p>
    <w:p w:rsidR="008825CC" w:rsidRPr="00FF2C2A" w:rsidRDefault="008825CC">
      <w:pPr>
        <w:pStyle w:val="NormalWeb"/>
        <w:numPr>
          <w:ilvl w:val="0"/>
          <w:numId w:val="19"/>
        </w:numPr>
      </w:pPr>
      <w:r w:rsidRPr="00FF2C2A">
        <w:t>3 spinal regions.</w:t>
      </w:r>
    </w:p>
    <w:p w:rsidR="008825CC" w:rsidRPr="00FF2C2A" w:rsidRDefault="008825CC">
      <w:pPr>
        <w:pStyle w:val="NormalWeb"/>
      </w:pPr>
    </w:p>
    <w:p w:rsidR="008825CC" w:rsidRPr="00FF2C2A" w:rsidRDefault="008825CC">
      <w:pPr>
        <w:pStyle w:val="NormalWeb"/>
      </w:pPr>
    </w:p>
    <w:p w:rsidR="008825CC" w:rsidRPr="00FF2C2A" w:rsidRDefault="008825CC">
      <w:pPr>
        <w:pStyle w:val="Nervous5"/>
        <w:ind w:right="5244"/>
      </w:pPr>
      <w:bookmarkStart w:id="10" w:name="_Toc6356461"/>
      <w:r w:rsidRPr="00FF2C2A">
        <w:t>Clinical Course &amp; Prognosis</w:t>
      </w:r>
      <w:bookmarkEnd w:id="10"/>
    </w:p>
    <w:p w:rsidR="008825CC" w:rsidRPr="00FF2C2A" w:rsidRDefault="008825CC">
      <w:pPr>
        <w:pStyle w:val="NormalWeb"/>
      </w:pPr>
      <w:r w:rsidRPr="00FF2C2A">
        <w:t xml:space="preserve">- </w:t>
      </w:r>
      <w:r w:rsidRPr="00FF2C2A">
        <w:rPr>
          <w:b/>
          <w:bCs/>
          <w:i/>
          <w:iCs/>
        </w:rPr>
        <w:t>wide variation</w:t>
      </w:r>
      <w:r w:rsidRPr="00FF2C2A">
        <w:t xml:space="preserve"> in disease </w:t>
      </w:r>
      <w:r w:rsidRPr="00FF2C2A">
        <w:rPr>
          <w:smallCaps/>
        </w:rPr>
        <w:t>progression</w:t>
      </w:r>
      <w:r w:rsidRPr="00FF2C2A">
        <w:t xml:space="preserve"> and </w:t>
      </w:r>
      <w:r w:rsidRPr="00FF2C2A">
        <w:rPr>
          <w:smallCaps/>
        </w:rPr>
        <w:t>duration</w:t>
      </w:r>
      <w:r w:rsidRPr="00FF2C2A">
        <w:t xml:space="preserve"> (neither can be predicted from age or site of onset).</w:t>
      </w:r>
    </w:p>
    <w:p w:rsidR="008825CC" w:rsidRPr="00FF2C2A" w:rsidRDefault="008825CC">
      <w:pPr>
        <w:pStyle w:val="NormalWeb"/>
        <w:numPr>
          <w:ilvl w:val="0"/>
          <w:numId w:val="15"/>
        </w:numPr>
      </w:pPr>
      <w:r w:rsidRPr="00FF2C2A">
        <w:rPr>
          <w:szCs w:val="20"/>
        </w:rPr>
        <w:t>course is progressive without remissions, relapses, or even stable plateaus →→→ locked-in state.</w:t>
      </w:r>
    </w:p>
    <w:p w:rsidR="008825CC" w:rsidRPr="00FF2C2A" w:rsidRDefault="008825CC">
      <w:pPr>
        <w:pStyle w:val="NormalWeb"/>
        <w:numPr>
          <w:ilvl w:val="0"/>
          <w:numId w:val="15"/>
        </w:numPr>
      </w:pPr>
      <w:r w:rsidRPr="00FF2C2A">
        <w:t xml:space="preserve">mean </w:t>
      </w:r>
      <w:r w:rsidRPr="00FF2C2A">
        <w:rPr>
          <w:u w:val="single"/>
        </w:rPr>
        <w:t>survival</w:t>
      </w:r>
      <w:r w:rsidRPr="00FF2C2A">
        <w:t xml:space="preserve"> ≈ </w:t>
      </w:r>
      <w:r w:rsidRPr="00FF2C2A">
        <w:rPr>
          <w:b/>
          <w:bCs/>
          <w:color w:val="FF0000"/>
        </w:rPr>
        <w:t>3-5 years</w:t>
      </w:r>
      <w:r w:rsidRPr="00FF2C2A">
        <w:t xml:space="preserve"> after onset of symptoms:</w:t>
      </w:r>
    </w:p>
    <w:p w:rsidR="008825CC" w:rsidRPr="00FF2C2A" w:rsidRDefault="008825CC">
      <w:pPr>
        <w:pStyle w:val="NormalWeb"/>
        <w:ind w:left="2160"/>
      </w:pPr>
      <w:r w:rsidRPr="00FF2C2A">
        <w:t>50% die within 3 yrs of onset;</w:t>
      </w:r>
    </w:p>
    <w:p w:rsidR="008825CC" w:rsidRPr="00FF2C2A" w:rsidRDefault="008825CC">
      <w:pPr>
        <w:pStyle w:val="NormalWeb"/>
        <w:ind w:left="2160"/>
      </w:pPr>
      <w:r w:rsidRPr="00FF2C2A">
        <w:t>20-25% live 5 yrs;</w:t>
      </w:r>
    </w:p>
    <w:p w:rsidR="008825CC" w:rsidRPr="00FF2C2A" w:rsidRDefault="008825CC">
      <w:pPr>
        <w:pStyle w:val="NormalWeb"/>
        <w:ind w:left="2160"/>
      </w:pPr>
      <w:r w:rsidRPr="00FF2C2A">
        <w:t>10% live 10 yrs;</w:t>
      </w:r>
    </w:p>
    <w:p w:rsidR="008825CC" w:rsidRPr="00FF2C2A" w:rsidRDefault="008825CC">
      <w:pPr>
        <w:pStyle w:val="NormalWeb"/>
        <w:ind w:left="2160"/>
      </w:pPr>
      <w:r w:rsidRPr="00FF2C2A">
        <w:rPr>
          <w:szCs w:val="20"/>
        </w:rPr>
        <w:t>exceptional patients die in first year or live longer than 25 years.</w:t>
      </w:r>
    </w:p>
    <w:p w:rsidR="008825CC" w:rsidRPr="00FF2C2A" w:rsidRDefault="008825CC">
      <w:pPr>
        <w:pStyle w:val="NormalWeb"/>
        <w:numPr>
          <w:ilvl w:val="1"/>
          <w:numId w:val="15"/>
        </w:numPr>
      </w:pPr>
      <w:r w:rsidRPr="00FF2C2A">
        <w:t xml:space="preserve">predominantly </w:t>
      </w:r>
      <w:r w:rsidRPr="00FF2C2A">
        <w:rPr>
          <w:b/>
          <w:bCs/>
          <w:i/>
          <w:iCs/>
          <w:color w:val="FF0000"/>
        </w:rPr>
        <w:t>bulbar form</w:t>
      </w:r>
      <w:r w:rsidRPr="00FF2C2A">
        <w:t xml:space="preserve"> usually leads to more rapid deterioration and death.</w:t>
      </w:r>
    </w:p>
    <w:p w:rsidR="008825CC" w:rsidRPr="00FF2C2A" w:rsidRDefault="008825CC">
      <w:pPr>
        <w:pStyle w:val="NormalWeb"/>
        <w:numPr>
          <w:ilvl w:val="0"/>
          <w:numId w:val="15"/>
        </w:numPr>
      </w:pPr>
      <w:r w:rsidRPr="00FF2C2A">
        <w:rPr>
          <w:u w:val="single"/>
        </w:rPr>
        <w:t>death cause</w:t>
      </w:r>
      <w:r w:rsidRPr="00FF2C2A">
        <w:t xml:space="preserve"> - </w:t>
      </w:r>
      <w:r w:rsidRPr="00FF2C2A">
        <w:rPr>
          <w:szCs w:val="20"/>
        </w:rPr>
        <w:t xml:space="preserve">aspiration pneumonitis, pulmonary embolism, </w:t>
      </w:r>
      <w:r w:rsidRPr="00FF2C2A">
        <w:t>respiratory failure.</w:t>
      </w:r>
    </w:p>
    <w:p w:rsidR="008825CC" w:rsidRPr="00FF2C2A" w:rsidRDefault="008825CC">
      <w:pPr>
        <w:pStyle w:val="NormalWeb"/>
      </w:pPr>
    </w:p>
    <w:p w:rsidR="008825CC" w:rsidRPr="00FF2C2A" w:rsidRDefault="008825CC">
      <w:pPr>
        <w:pStyle w:val="NormalWeb"/>
      </w:pPr>
    </w:p>
    <w:p w:rsidR="008825CC" w:rsidRPr="00FF2C2A" w:rsidRDefault="008825CC">
      <w:pPr>
        <w:pStyle w:val="Nervous5"/>
      </w:pPr>
      <w:bookmarkStart w:id="11" w:name="_Toc6356462"/>
      <w:r w:rsidRPr="00FF2C2A">
        <w:t>Variants</w:t>
      </w:r>
      <w:bookmarkEnd w:id="11"/>
    </w:p>
    <w:p w:rsidR="008825CC" w:rsidRPr="00FF2C2A" w:rsidRDefault="008825CC">
      <w:pPr>
        <w:pStyle w:val="NormalWeb"/>
      </w:pPr>
      <w:r w:rsidRPr="00FF2C2A">
        <w:rPr>
          <w:u w:val="single"/>
        </w:rPr>
        <w:t>Syndromes confined to only one type of motor neuron</w:t>
      </w:r>
      <w:r w:rsidRPr="00FF2C2A">
        <w:t>:</w:t>
      </w:r>
    </w:p>
    <w:p w:rsidR="008825CC" w:rsidRPr="00FF2C2A" w:rsidRDefault="008825CC">
      <w:pPr>
        <w:pStyle w:val="NormalWeb"/>
        <w:spacing w:before="120" w:after="120"/>
        <w:ind w:left="2160"/>
      </w:pPr>
      <w:r w:rsidRPr="00FF2C2A">
        <w:t>N.B. all of these are sometimes produced by same mutation in SOD1 gene!</w:t>
      </w:r>
    </w:p>
    <w:p w:rsidR="008825CC" w:rsidRPr="00FF2C2A" w:rsidRDefault="008825CC">
      <w:pPr>
        <w:pStyle w:val="NormalWeb"/>
      </w:pPr>
      <w:r w:rsidRPr="00614F83">
        <w:rPr>
          <w:b/>
          <w:bCs/>
          <w14:shadow w14:blurRad="50800" w14:dist="38100" w14:dir="2700000" w14:sx="100000" w14:sy="100000" w14:kx="0" w14:ky="0" w14:algn="tl">
            <w14:srgbClr w14:val="000000">
              <w14:alpha w14:val="60000"/>
            </w14:srgbClr>
          </w14:shadow>
        </w:rPr>
        <w:t>a) UMN syndromes</w:t>
      </w:r>
      <w:r w:rsidRPr="00FF2C2A">
        <w:t xml:space="preserve">: </w:t>
      </w:r>
      <w:r w:rsidRPr="00FF2C2A">
        <w:rPr>
          <w:b/>
          <w:bCs/>
          <w:color w:val="008000"/>
        </w:rPr>
        <w:t>primary lateral sclerosis</w:t>
      </w:r>
      <w:r w:rsidRPr="00FF2C2A">
        <w:t xml:space="preserve">, </w:t>
      </w:r>
      <w:r w:rsidRPr="00FF2C2A">
        <w:rPr>
          <w:b/>
          <w:bCs/>
          <w:color w:val="008000"/>
        </w:rPr>
        <w:t>progressive pseudobulbar palsy</w:t>
      </w:r>
      <w:r w:rsidRPr="00FF2C2A">
        <w:t>.</w:t>
      </w:r>
    </w:p>
    <w:p w:rsidR="008825CC" w:rsidRPr="00FF2C2A" w:rsidRDefault="008825CC">
      <w:pPr>
        <w:pStyle w:val="NormalWeb"/>
      </w:pPr>
      <w:r w:rsidRPr="00614F83">
        <w:rPr>
          <w:b/>
          <w:bCs/>
          <w14:shadow w14:blurRad="50800" w14:dist="38100" w14:dir="2700000" w14:sx="100000" w14:sy="100000" w14:kx="0" w14:ky="0" w14:algn="tl">
            <w14:srgbClr w14:val="000000">
              <w14:alpha w14:val="60000"/>
            </w14:srgbClr>
          </w14:shadow>
        </w:rPr>
        <w:t>b) LMN syndromes</w:t>
      </w:r>
      <w:r w:rsidRPr="00FF2C2A">
        <w:t xml:space="preserve">: </w:t>
      </w:r>
      <w:r w:rsidRPr="00FF2C2A">
        <w:rPr>
          <w:b/>
          <w:bCs/>
          <w:color w:val="008000"/>
        </w:rPr>
        <w:t>progressive spinal muscular atrophy</w:t>
      </w:r>
      <w:r w:rsidRPr="00FF2C2A">
        <w:t xml:space="preserve">*, </w:t>
      </w:r>
      <w:r w:rsidRPr="00FF2C2A">
        <w:rPr>
          <w:b/>
          <w:bCs/>
          <w:color w:val="008000"/>
        </w:rPr>
        <w:t>progressive bulbar palsy</w:t>
      </w:r>
      <w:r w:rsidRPr="00FF2C2A">
        <w:t>**.</w:t>
      </w:r>
    </w:p>
    <w:p w:rsidR="008825CC" w:rsidRPr="00FF2C2A" w:rsidRDefault="008825CC">
      <w:pPr>
        <w:pStyle w:val="NormalWeb"/>
        <w:spacing w:before="60" w:after="60"/>
        <w:ind w:left="1570" w:hanging="130"/>
      </w:pPr>
      <w:r w:rsidRPr="00FF2C2A">
        <w:t>*</w:t>
      </w:r>
      <w:r w:rsidRPr="00FF2C2A">
        <w:rPr>
          <w:szCs w:val="20"/>
        </w:rPr>
        <w:t>pure SMA (LMN signs alone) is uncommon - accounts for &lt; 5% cases at autopsy; some authorities doubt that autopsy-proven SMA is also form of ALS.</w:t>
      </w:r>
    </w:p>
    <w:p w:rsidR="008825CC" w:rsidRPr="00FF2C2A" w:rsidRDefault="008825CC">
      <w:pPr>
        <w:pStyle w:val="NormalWeb"/>
        <w:spacing w:before="60" w:after="60"/>
        <w:ind w:left="1570" w:hanging="130"/>
      </w:pPr>
      <w:r w:rsidRPr="00FF2C2A">
        <w:t>**</w:t>
      </w:r>
      <w:r w:rsidRPr="00FF2C2A">
        <w:rPr>
          <w:i/>
          <w:iCs/>
          <w:szCs w:val="20"/>
        </w:rPr>
        <w:t>term is falling into disfavor</w:t>
      </w:r>
      <w:r w:rsidRPr="00FF2C2A">
        <w:rPr>
          <w:szCs w:val="20"/>
        </w:rPr>
        <w:t xml:space="preserve"> - almost all patients with bulbar symptoms already have fasciculations in arms and legs or display upper motor neuron signs (i.e. signs are not restricted to cranial nerves and syndrome is clearly ALS).</w:t>
      </w:r>
    </w:p>
    <w:p w:rsidR="008825CC" w:rsidRPr="00FF2C2A" w:rsidRDefault="008825CC">
      <w:pPr>
        <w:pStyle w:val="NormalWeb"/>
      </w:pPr>
    </w:p>
    <w:p w:rsidR="008825CC" w:rsidRPr="00FF2C2A" w:rsidRDefault="008825CC">
      <w:pPr>
        <w:pStyle w:val="NormalWeb"/>
      </w:pPr>
      <w:r w:rsidRPr="00FF2C2A">
        <w:rPr>
          <w:b/>
          <w:bCs/>
          <w:color w:val="008000"/>
        </w:rPr>
        <w:t>Lytico-Bodig (Parkinsonism-Dementia-ALS Complex of Guam)</w:t>
      </w:r>
      <w:r w:rsidRPr="00FF2C2A">
        <w:t xml:space="preserve"> </w:t>
      </w:r>
      <w:r w:rsidR="00432DDA">
        <w:t xml:space="preserve"> </w:t>
      </w:r>
      <w:hyperlink r:id="rId17" w:history="1">
        <w:r w:rsidRPr="00432DDA">
          <w:rPr>
            <w:rStyle w:val="Hyperlink"/>
          </w:rPr>
          <w:t xml:space="preserve">see </w:t>
        </w:r>
        <w:r w:rsidR="00432DDA" w:rsidRPr="00432DDA">
          <w:rPr>
            <w:rStyle w:val="Hyperlink"/>
          </w:rPr>
          <w:t xml:space="preserve">p. </w:t>
        </w:r>
        <w:r w:rsidRPr="00432DDA">
          <w:rPr>
            <w:rStyle w:val="Hyperlink"/>
          </w:rPr>
          <w:t>Mov12</w:t>
        </w:r>
        <w:r w:rsidR="00EA240C" w:rsidRPr="00432DDA">
          <w:rPr>
            <w:rStyle w:val="Hyperlink"/>
          </w:rPr>
          <w:t xml:space="preserve"> &gt;&gt;</w:t>
        </w:r>
      </w:hyperlink>
    </w:p>
    <w:p w:rsidR="008825CC" w:rsidRPr="00FF2C2A" w:rsidRDefault="008825CC">
      <w:pPr>
        <w:pStyle w:val="NormalWeb"/>
      </w:pPr>
    </w:p>
    <w:p w:rsidR="008825CC" w:rsidRPr="00FF2C2A" w:rsidRDefault="008825CC">
      <w:pPr>
        <w:pStyle w:val="NormalWeb"/>
      </w:pPr>
      <w:r w:rsidRPr="00FF2C2A">
        <w:rPr>
          <w:b/>
          <w:bCs/>
          <w:color w:val="008000"/>
          <w:u w:val="single"/>
        </w:rPr>
        <w:t>FALS with dementia</w:t>
      </w:r>
      <w:r w:rsidRPr="00FF2C2A">
        <w:t xml:space="preserve"> = frontal lobe dementia + parkinsonism + amyotrophy.</w:t>
      </w:r>
    </w:p>
    <w:p w:rsidR="008825CC" w:rsidRPr="00FF2C2A" w:rsidRDefault="008825CC">
      <w:pPr>
        <w:pStyle w:val="NormalWeb"/>
        <w:numPr>
          <w:ilvl w:val="0"/>
          <w:numId w:val="12"/>
        </w:numPr>
      </w:pPr>
      <w:r w:rsidRPr="00FF2C2A">
        <w:t>striking variability of clinical symptoms among patients.</w:t>
      </w:r>
    </w:p>
    <w:p w:rsidR="008825CC" w:rsidRPr="00FF2C2A" w:rsidRDefault="008825CC">
      <w:pPr>
        <w:pStyle w:val="NormalWeb"/>
      </w:pPr>
    </w:p>
    <w:p w:rsidR="008825CC" w:rsidRPr="00FF2C2A" w:rsidRDefault="008825CC">
      <w:pPr>
        <w:pStyle w:val="NormalWeb"/>
      </w:pPr>
    </w:p>
    <w:p w:rsidR="008825CC" w:rsidRPr="00FF2C2A" w:rsidRDefault="008825CC">
      <w:pPr>
        <w:pStyle w:val="Nervous1"/>
      </w:pPr>
      <w:bookmarkStart w:id="12" w:name="_Toc6356463"/>
      <w:r w:rsidRPr="00FF2C2A">
        <w:t>Diagnosis</w:t>
      </w:r>
      <w:bookmarkEnd w:id="12"/>
    </w:p>
    <w:p w:rsidR="008825CC" w:rsidRPr="00FF2C2A" w:rsidRDefault="008825CC">
      <w:pPr>
        <w:pStyle w:val="NormalWeb"/>
        <w:spacing w:after="120"/>
      </w:pPr>
      <w:r w:rsidRPr="00FF2C2A">
        <w:t>No definitive test that can diagnose ALS! Diagnosis primarily clinical!</w:t>
      </w:r>
    </w:p>
    <w:p w:rsidR="008825CC" w:rsidRPr="00FF2C2A" w:rsidRDefault="008825CC">
      <w:pPr>
        <w:pStyle w:val="NormalWeb"/>
      </w:pPr>
      <w:r w:rsidRPr="00FF2C2A">
        <w:rPr>
          <w:u w:val="single"/>
        </w:rPr>
        <w:t xml:space="preserve">Tests necessary to confirm </w:t>
      </w:r>
      <w:r w:rsidRPr="00FF2C2A">
        <w:rPr>
          <w:szCs w:val="20"/>
          <w:u w:val="single"/>
        </w:rPr>
        <w:t>clinical ALS diagnosis</w:t>
      </w:r>
      <w:r w:rsidRPr="00FF2C2A">
        <w:rPr>
          <w:szCs w:val="20"/>
        </w:rPr>
        <w:t>:</w:t>
      </w:r>
    </w:p>
    <w:p w:rsidR="008825CC" w:rsidRPr="00FF2C2A" w:rsidRDefault="008825CC">
      <w:pPr>
        <w:pStyle w:val="NormalWeb"/>
        <w:numPr>
          <w:ilvl w:val="0"/>
          <w:numId w:val="20"/>
        </w:numPr>
      </w:pPr>
      <w:r w:rsidRPr="00FF2C2A">
        <w:rPr>
          <w:b/>
          <w:bCs/>
          <w:color w:val="0000FF"/>
        </w:rPr>
        <w:t>EMG</w:t>
      </w:r>
      <w:r w:rsidRPr="00FF2C2A">
        <w:t xml:space="preserve"> – </w:t>
      </w:r>
      <w:r w:rsidRPr="00FF2C2A">
        <w:rPr>
          <w:color w:val="FF0000"/>
        </w:rPr>
        <w:t>denervation</w:t>
      </w:r>
      <w:r w:rsidRPr="00FF2C2A">
        <w:rPr>
          <w:szCs w:val="20"/>
        </w:rPr>
        <w:t>;</w:t>
      </w:r>
      <w:r w:rsidRPr="00FF2C2A">
        <w:t xml:space="preserve"> reinnervation sign</w:t>
      </w:r>
      <w:r w:rsidR="00981754" w:rsidRPr="00FF2C2A">
        <w:t>s</w:t>
      </w:r>
      <w:r w:rsidRPr="00FF2C2A">
        <w:t xml:space="preserve"> are possible.</w:t>
      </w:r>
    </w:p>
    <w:p w:rsidR="008825CC" w:rsidRPr="00FF2C2A" w:rsidRDefault="008825CC">
      <w:pPr>
        <w:pStyle w:val="NormalWeb"/>
        <w:ind w:left="1440"/>
      </w:pPr>
      <w:r w:rsidRPr="00FF2C2A">
        <w:t>N.B. electrophysiologic El Escorial criteria are developed!</w:t>
      </w:r>
    </w:p>
    <w:p w:rsidR="008825CC" w:rsidRPr="00FF2C2A" w:rsidRDefault="008825CC">
      <w:pPr>
        <w:pStyle w:val="NormalWeb"/>
        <w:numPr>
          <w:ilvl w:val="0"/>
          <w:numId w:val="20"/>
        </w:numPr>
      </w:pPr>
      <w:r w:rsidRPr="00FF2C2A">
        <w:rPr>
          <w:b/>
          <w:bCs/>
          <w:color w:val="0000FF"/>
        </w:rPr>
        <w:t>nerve conduction velocities</w:t>
      </w:r>
      <w:r w:rsidRPr="00FF2C2A">
        <w:rPr>
          <w:szCs w:val="20"/>
        </w:rPr>
        <w:t xml:space="preserve"> – </w:t>
      </w:r>
      <w:r w:rsidRPr="00FF2C2A">
        <w:rPr>
          <w:color w:val="008000"/>
          <w:szCs w:val="20"/>
        </w:rPr>
        <w:t>normal</w:t>
      </w:r>
      <w:r w:rsidRPr="00FF2C2A">
        <w:rPr>
          <w:szCs w:val="20"/>
        </w:rPr>
        <w:t>.</w:t>
      </w:r>
    </w:p>
    <w:p w:rsidR="008825CC" w:rsidRPr="00FF2C2A" w:rsidRDefault="008825CC">
      <w:pPr>
        <w:pStyle w:val="NormalWeb"/>
      </w:pPr>
    </w:p>
    <w:p w:rsidR="008825CC" w:rsidRPr="00FF2C2A" w:rsidRDefault="008825CC">
      <w:pPr>
        <w:pStyle w:val="NormalWeb"/>
        <w:numPr>
          <w:ilvl w:val="0"/>
          <w:numId w:val="13"/>
        </w:numPr>
      </w:pPr>
      <w:r w:rsidRPr="00FF2C2A">
        <w:rPr>
          <w:b/>
          <w:bCs/>
        </w:rPr>
        <w:t>CK-MM</w:t>
      </w:r>
      <w:r w:rsidRPr="00FF2C2A">
        <w:t xml:space="preserve"> moderate increase.</w:t>
      </w:r>
    </w:p>
    <w:p w:rsidR="008825CC" w:rsidRPr="00FF2C2A" w:rsidRDefault="008825CC">
      <w:pPr>
        <w:pStyle w:val="NormalWeb"/>
        <w:numPr>
          <w:ilvl w:val="0"/>
          <w:numId w:val="13"/>
        </w:numPr>
      </w:pPr>
      <w:r w:rsidRPr="00FF2C2A">
        <w:rPr>
          <w:b/>
          <w:bCs/>
          <w:color w:val="0000FF"/>
        </w:rPr>
        <w:t>CSF</w:t>
      </w:r>
      <w:r w:rsidRPr="00FF2C2A">
        <w:t xml:space="preserve"> - normal (or mildly elevated protein &lt; 200 mg/dl).</w:t>
      </w:r>
    </w:p>
    <w:p w:rsidR="008825CC" w:rsidRPr="00FF2C2A" w:rsidRDefault="008825CC">
      <w:pPr>
        <w:pStyle w:val="NormalWeb"/>
        <w:numPr>
          <w:ilvl w:val="0"/>
          <w:numId w:val="13"/>
        </w:numPr>
      </w:pPr>
      <w:r w:rsidRPr="00FF2C2A">
        <w:rPr>
          <w:b/>
          <w:bCs/>
          <w:color w:val="0000FF"/>
        </w:rPr>
        <w:t>muscle biopsy</w:t>
      </w:r>
      <w:r w:rsidRPr="00FF2C2A">
        <w:t xml:space="preserve"> - small angulated fibers, small groups of atrophic fibers, type grouping (reinnervation).</w:t>
      </w:r>
    </w:p>
    <w:p w:rsidR="008825CC" w:rsidRPr="00FF2C2A" w:rsidRDefault="008825CC">
      <w:pPr>
        <w:pStyle w:val="NormalWeb"/>
        <w:numPr>
          <w:ilvl w:val="0"/>
          <w:numId w:val="13"/>
        </w:numPr>
      </w:pPr>
      <w:r w:rsidRPr="00FF2C2A">
        <w:rPr>
          <w:b/>
          <w:bCs/>
          <w:color w:val="0000FF"/>
        </w:rPr>
        <w:t xml:space="preserve">T2-MRI </w:t>
      </w:r>
      <w:r w:rsidRPr="00FF2C2A">
        <w:t xml:space="preserve">- </w:t>
      </w:r>
      <w:r w:rsidRPr="00FF2C2A">
        <w:rPr>
          <w:szCs w:val="20"/>
        </w:rPr>
        <w:t>symmetric abnormal high signal within corticospinal tracts (↑water content in myelin tracts undergoing Wallerian degeneration).</w:t>
      </w:r>
    </w:p>
    <w:p w:rsidR="008825CC" w:rsidRPr="00FF2C2A" w:rsidRDefault="008825CC">
      <w:pPr>
        <w:pStyle w:val="NormalWeb"/>
      </w:pPr>
    </w:p>
    <w:p w:rsidR="008825CC" w:rsidRPr="00FF2C2A" w:rsidRDefault="008825CC">
      <w:pPr>
        <w:pStyle w:val="NormalWeb"/>
      </w:pPr>
    </w:p>
    <w:p w:rsidR="008825CC" w:rsidRPr="000D5E00" w:rsidRDefault="008825CC">
      <w:pPr>
        <w:pStyle w:val="NormalWeb"/>
        <w:rPr>
          <w:sz w:val="20"/>
          <w:szCs w:val="20"/>
        </w:rPr>
      </w:pPr>
      <w:r w:rsidRPr="000D5E00">
        <w:rPr>
          <w:b/>
          <w:bCs/>
          <w:sz w:val="20"/>
          <w:szCs w:val="20"/>
        </w:rPr>
        <w:t>A</w:t>
      </w:r>
      <w:r w:rsidRPr="000D5E00">
        <w:rPr>
          <w:sz w:val="20"/>
          <w:szCs w:val="20"/>
        </w:rPr>
        <w:t>. T2-MRI through lateral ventricles - abnormal high signal within corticospinal tracts (</w:t>
      </w:r>
      <w:r w:rsidRPr="000D5E00">
        <w:rPr>
          <w:i/>
          <w:sz w:val="20"/>
          <w:szCs w:val="20"/>
        </w:rPr>
        <w:t>arrows</w:t>
      </w:r>
      <w:r w:rsidRPr="000D5E00">
        <w:rPr>
          <w:sz w:val="20"/>
          <w:szCs w:val="20"/>
        </w:rPr>
        <w:t>).</w:t>
      </w:r>
    </w:p>
    <w:p w:rsidR="008825CC" w:rsidRPr="000D5E00" w:rsidRDefault="008825CC">
      <w:pPr>
        <w:pStyle w:val="NormalWeb"/>
        <w:rPr>
          <w:sz w:val="20"/>
          <w:szCs w:val="20"/>
        </w:rPr>
      </w:pPr>
      <w:r w:rsidRPr="000D5E00">
        <w:rPr>
          <w:b/>
          <w:bCs/>
          <w:sz w:val="20"/>
          <w:szCs w:val="20"/>
        </w:rPr>
        <w:t>B</w:t>
      </w:r>
      <w:r w:rsidRPr="000D5E00">
        <w:rPr>
          <w:sz w:val="20"/>
          <w:szCs w:val="20"/>
        </w:rPr>
        <w:t>. T2-MRI through internal capsules - abnormal high signal in posterior limbs of internal capsule (</w:t>
      </w:r>
      <w:r w:rsidRPr="000D5E00">
        <w:rPr>
          <w:i/>
          <w:sz w:val="20"/>
          <w:szCs w:val="20"/>
        </w:rPr>
        <w:t>arrows</w:t>
      </w:r>
      <w:r w:rsidRPr="000D5E00">
        <w:rPr>
          <w:sz w:val="20"/>
          <w:szCs w:val="20"/>
        </w:rPr>
        <w:t xml:space="preserve">): </w:t>
      </w:r>
    </w:p>
    <w:p w:rsidR="008825CC" w:rsidRPr="000D5E00" w:rsidRDefault="00614F83">
      <w:pPr>
        <w:pStyle w:val="NormalWeb"/>
        <w:rPr>
          <w:sz w:val="20"/>
          <w:szCs w:val="20"/>
        </w:rPr>
      </w:pPr>
      <w:r>
        <w:rPr>
          <w:noProof/>
          <w:sz w:val="20"/>
          <w:szCs w:val="20"/>
        </w:rPr>
        <w:drawing>
          <wp:inline distT="0" distB="0" distL="0" distR="0">
            <wp:extent cx="5267325" cy="3305175"/>
            <wp:effectExtent l="0" t="0" r="9525" b="9525"/>
            <wp:docPr id="9" name="Picture 9" descr="D:\Viktoro\Neuroscience\Spin. Spinal Disorders\00. Pictures\ALS (head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Spin. Spinal Disorders\00. Pictures\ALS (head MR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305175"/>
                    </a:xfrm>
                    <a:prstGeom prst="rect">
                      <a:avLst/>
                    </a:prstGeom>
                    <a:noFill/>
                    <a:ln>
                      <a:noFill/>
                    </a:ln>
                  </pic:spPr>
                </pic:pic>
              </a:graphicData>
            </a:graphic>
          </wp:inline>
        </w:drawing>
      </w:r>
    </w:p>
    <w:p w:rsidR="008825CC" w:rsidRPr="000D5E00" w:rsidRDefault="008825CC">
      <w:pPr>
        <w:pStyle w:val="NormalWeb"/>
        <w:rPr>
          <w:sz w:val="20"/>
          <w:szCs w:val="20"/>
        </w:rPr>
      </w:pPr>
    </w:p>
    <w:p w:rsidR="008825CC" w:rsidRPr="000D5E00" w:rsidRDefault="008825CC">
      <w:pPr>
        <w:pStyle w:val="NormalWeb"/>
        <w:rPr>
          <w:iCs/>
          <w:sz w:val="20"/>
          <w:szCs w:val="20"/>
        </w:rPr>
      </w:pPr>
      <w:r w:rsidRPr="000D5E00">
        <w:rPr>
          <w:iCs/>
          <w:sz w:val="20"/>
          <w:szCs w:val="20"/>
        </w:rPr>
        <w:t>Typical "grouped atrophy" of denervated muscle fibers (trichrome stain):</w:t>
      </w:r>
    </w:p>
    <w:p w:rsidR="008825CC" w:rsidRDefault="00614F83">
      <w:pPr>
        <w:pStyle w:val="NormalWeb"/>
        <w:rPr>
          <w:i/>
          <w:iCs/>
          <w:sz w:val="20"/>
          <w:szCs w:val="20"/>
        </w:rPr>
      </w:pPr>
      <w:r>
        <w:rPr>
          <w:i/>
          <w:iCs/>
          <w:noProof/>
          <w:sz w:val="20"/>
          <w:szCs w:val="20"/>
        </w:rPr>
        <w:drawing>
          <wp:inline distT="0" distB="0" distL="0" distR="0">
            <wp:extent cx="4600575" cy="3028950"/>
            <wp:effectExtent l="0" t="0" r="9525" b="0"/>
            <wp:docPr id="10" name="Picture 10" descr="D:\Viktoro\Neuroscience\Spin. Spinal Disorders\00. Pictures\ALS (histolog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Spin. Spinal Disorders\00. Pictures\ALS (histology)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8F368D" w:rsidRPr="00075BD3" w:rsidRDefault="008F368D" w:rsidP="008F368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AE5EC4"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8825CC" w:rsidRPr="00FF2C2A" w:rsidRDefault="008F368D" w:rsidP="008F368D">
      <w:r w:rsidRPr="00075BD3">
        <w:rPr>
          <w:sz w:val="18"/>
          <w:szCs w:val="18"/>
        </w:rPr>
        <w:fldChar w:fldCharType="end"/>
      </w:r>
    </w:p>
    <w:p w:rsidR="008825CC" w:rsidRPr="00FF2C2A" w:rsidRDefault="008825CC">
      <w:pPr>
        <w:pStyle w:val="NormalWeb"/>
      </w:pPr>
    </w:p>
    <w:p w:rsidR="008825CC" w:rsidRPr="00FF2C2A" w:rsidRDefault="008825CC">
      <w:pPr>
        <w:pStyle w:val="NormalWeb"/>
      </w:pPr>
      <w:r w:rsidRPr="00FF2C2A">
        <w:rPr>
          <w:smallCaps/>
          <w:u w:val="single"/>
        </w:rPr>
        <w:t>Differential tests</w:t>
      </w:r>
      <w:r w:rsidRPr="00FF2C2A">
        <w:rPr>
          <w:u w:val="single"/>
        </w:rPr>
        <w:t xml:space="preserve"> for all patients</w:t>
      </w:r>
      <w:r w:rsidRPr="00FF2C2A">
        <w:t>:</w:t>
      </w:r>
    </w:p>
    <w:p w:rsidR="008825CC" w:rsidRPr="00FF2C2A" w:rsidRDefault="008825CC">
      <w:pPr>
        <w:pStyle w:val="NormalWeb"/>
        <w:numPr>
          <w:ilvl w:val="0"/>
          <w:numId w:val="18"/>
        </w:numPr>
      </w:pPr>
      <w:r w:rsidRPr="00FF2C2A">
        <w:rPr>
          <w:b/>
          <w:bCs/>
          <w:i/>
          <w:iCs/>
          <w:szCs w:val="20"/>
        </w:rPr>
        <w:t>serum immunofixation electrophoresis</w:t>
      </w:r>
      <w:r w:rsidRPr="00FF2C2A">
        <w:t xml:space="preserve"> – for monoclonal gammopathy (found in 10% patients).</w:t>
      </w:r>
    </w:p>
    <w:p w:rsidR="008825CC" w:rsidRPr="00FF2C2A" w:rsidRDefault="008825CC">
      <w:pPr>
        <w:pStyle w:val="NormalWeb"/>
        <w:numPr>
          <w:ilvl w:val="0"/>
          <w:numId w:val="18"/>
        </w:numPr>
      </w:pPr>
      <w:r w:rsidRPr="00FF2C2A">
        <w:rPr>
          <w:b/>
          <w:bCs/>
          <w:i/>
          <w:iCs/>
          <w:szCs w:val="20"/>
        </w:rPr>
        <w:t>tests for lymphoproliferative disease</w:t>
      </w:r>
      <w:r w:rsidRPr="00FF2C2A">
        <w:t xml:space="preserve"> – for a</w:t>
      </w:r>
      <w:r w:rsidRPr="00FF2C2A">
        <w:rPr>
          <w:szCs w:val="20"/>
        </w:rPr>
        <w:t>symptomatic bone marrow lymphoma (</w:t>
      </w:r>
      <w:r w:rsidRPr="00FF2C2A">
        <w:t xml:space="preserve">found in </w:t>
      </w:r>
      <w:r w:rsidRPr="00FF2C2A">
        <w:rPr>
          <w:szCs w:val="20"/>
        </w:rPr>
        <w:t>3% patients).</w:t>
      </w:r>
    </w:p>
    <w:p w:rsidR="008825CC" w:rsidRPr="00FF2C2A" w:rsidRDefault="008825CC">
      <w:pPr>
        <w:pStyle w:val="NormalWeb"/>
        <w:numPr>
          <w:ilvl w:val="0"/>
          <w:numId w:val="18"/>
        </w:numPr>
      </w:pPr>
      <w:r w:rsidRPr="00FF2C2A">
        <w:rPr>
          <w:b/>
          <w:bCs/>
          <w:i/>
          <w:iCs/>
          <w:szCs w:val="20"/>
        </w:rPr>
        <w:t>anti-GM1 antibodies</w:t>
      </w:r>
      <w:r w:rsidRPr="00FF2C2A">
        <w:t xml:space="preserve"> - for multifocal motor neuropathy with conduction block.</w:t>
      </w:r>
    </w:p>
    <w:p w:rsidR="008825CC" w:rsidRPr="00FF2C2A" w:rsidRDefault="008825CC">
      <w:pPr>
        <w:pStyle w:val="NormalWeb"/>
      </w:pPr>
    </w:p>
    <w:p w:rsidR="008825CC" w:rsidRPr="00FF2C2A" w:rsidRDefault="008825CC">
      <w:pPr>
        <w:pStyle w:val="NormalWeb"/>
      </w:pPr>
    </w:p>
    <w:p w:rsidR="008825CC" w:rsidRPr="00FF2C2A" w:rsidRDefault="008825CC">
      <w:pPr>
        <w:pStyle w:val="Nervous1"/>
      </w:pPr>
      <w:bookmarkStart w:id="13" w:name="_Toc6356464"/>
      <w:r w:rsidRPr="00FF2C2A">
        <w:t>Treatment</w:t>
      </w:r>
      <w:bookmarkEnd w:id="13"/>
      <w:r w:rsidRPr="00FF2C2A">
        <w:t xml:space="preserve"> </w:t>
      </w:r>
    </w:p>
    <w:p w:rsidR="008825CC" w:rsidRPr="00FF2C2A" w:rsidRDefault="008825CC">
      <w:pPr>
        <w:pStyle w:val="NormalWeb"/>
      </w:pPr>
      <w:bookmarkStart w:id="14" w:name="Riluzole"/>
      <w:r w:rsidRPr="00614F83">
        <w:rPr>
          <w:b/>
          <w:bCs/>
          <w:caps/>
          <w:color w:val="FF0000"/>
          <w14:shadow w14:blurRad="50800" w14:dist="38100" w14:dir="2700000" w14:sx="100000" w14:sy="100000" w14:kx="0" w14:ky="0" w14:algn="tl">
            <w14:srgbClr w14:val="000000">
              <w14:alpha w14:val="60000"/>
            </w14:srgbClr>
          </w14:shadow>
        </w:rPr>
        <w:t>Riluzole</w:t>
      </w:r>
      <w:r w:rsidRPr="00FF2C2A">
        <w:t xml:space="preserve"> </w:t>
      </w:r>
      <w:bookmarkEnd w:id="14"/>
      <w:r w:rsidRPr="00FF2C2A">
        <w:t>(Rilutek</w:t>
      </w:r>
      <w:r w:rsidRPr="000D5E00">
        <w:rPr>
          <w:vertAlign w:val="superscript"/>
        </w:rPr>
        <w:t>®</w:t>
      </w:r>
      <w:r w:rsidRPr="00FF2C2A">
        <w:t>) – the only drug shown to extend lifespan (although only 3 months; mortality rates are unaffected).</w:t>
      </w:r>
    </w:p>
    <w:p w:rsidR="008825CC" w:rsidRPr="00FF2C2A" w:rsidRDefault="008825CC">
      <w:pPr>
        <w:pStyle w:val="NormalWeb"/>
        <w:numPr>
          <w:ilvl w:val="0"/>
          <w:numId w:val="22"/>
        </w:numPr>
      </w:pPr>
      <w:r w:rsidRPr="00FF2C2A">
        <w:t>mode of action unknown (</w:t>
      </w:r>
      <w:r w:rsidRPr="00FF2C2A">
        <w:rPr>
          <w:highlight w:val="yellow"/>
        </w:rPr>
        <w:t>protects against glutamate toxicity</w:t>
      </w:r>
      <w:r w:rsidRPr="00FF2C2A">
        <w:t>):</w:t>
      </w:r>
    </w:p>
    <w:p w:rsidR="008825CC" w:rsidRPr="00FF2C2A" w:rsidRDefault="008825CC">
      <w:pPr>
        <w:pStyle w:val="NormalWeb"/>
        <w:numPr>
          <w:ilvl w:val="1"/>
          <w:numId w:val="22"/>
        </w:numPr>
      </w:pPr>
      <w:r w:rsidRPr="00FF2C2A">
        <w:t xml:space="preserve">blocks </w:t>
      </w:r>
      <w:r w:rsidRPr="00FF2C2A">
        <w:rPr>
          <w:b/>
          <w:bCs/>
          <w:color w:val="0000FF"/>
        </w:rPr>
        <w:t>glutamic acid release</w:t>
      </w:r>
    </w:p>
    <w:p w:rsidR="008825CC" w:rsidRPr="00FF2C2A" w:rsidRDefault="008825CC">
      <w:pPr>
        <w:pStyle w:val="NormalWeb"/>
        <w:numPr>
          <w:ilvl w:val="1"/>
          <w:numId w:val="22"/>
        </w:numPr>
      </w:pPr>
      <w:r w:rsidRPr="00FF2C2A">
        <w:rPr>
          <w:b/>
          <w:bCs/>
          <w:color w:val="0000FF"/>
        </w:rPr>
        <w:t>voltage-activated Na</w:t>
      </w:r>
      <w:r w:rsidRPr="00FF2C2A">
        <w:rPr>
          <w:b/>
          <w:bCs/>
          <w:color w:val="0000FF"/>
          <w:vertAlign w:val="superscript"/>
        </w:rPr>
        <w:t>+</w:t>
      </w:r>
      <w:r w:rsidRPr="00FF2C2A">
        <w:rPr>
          <w:b/>
          <w:bCs/>
          <w:color w:val="0000FF"/>
        </w:rPr>
        <w:t xml:space="preserve"> channels</w:t>
      </w:r>
      <w:r w:rsidRPr="00FF2C2A">
        <w:t>.</w:t>
      </w:r>
    </w:p>
    <w:p w:rsidR="008825CC" w:rsidRPr="00FF2C2A" w:rsidRDefault="008825CC">
      <w:pPr>
        <w:pStyle w:val="NormalWeb"/>
        <w:numPr>
          <w:ilvl w:val="0"/>
          <w:numId w:val="22"/>
        </w:numPr>
      </w:pPr>
      <w:r w:rsidRPr="00FF2C2A">
        <w:t>administered 50 mg × 2/d.</w:t>
      </w:r>
    </w:p>
    <w:p w:rsidR="008825CC" w:rsidRPr="00FF2C2A" w:rsidRDefault="008825CC">
      <w:pPr>
        <w:pStyle w:val="NormalWeb"/>
        <w:numPr>
          <w:ilvl w:val="0"/>
          <w:numId w:val="22"/>
        </w:numPr>
      </w:pPr>
      <w:r w:rsidRPr="00FF2C2A">
        <w:t>T</w:t>
      </w:r>
      <w:r w:rsidRPr="00FF2C2A">
        <w:rPr>
          <w:vertAlign w:val="subscript"/>
        </w:rPr>
        <w:t xml:space="preserve">1/2 </w:t>
      </w:r>
      <w:r w:rsidRPr="00FF2C2A">
        <w:t>= 12 hrs.</w:t>
      </w:r>
    </w:p>
    <w:p w:rsidR="008825CC" w:rsidRPr="00FF2C2A" w:rsidRDefault="008825CC">
      <w:pPr>
        <w:pStyle w:val="NormalWeb"/>
      </w:pPr>
    </w:p>
    <w:p w:rsidR="008825CC" w:rsidRPr="00FF2C2A" w:rsidRDefault="008825CC">
      <w:pPr>
        <w:pStyle w:val="NormalWeb"/>
        <w:rPr>
          <w:u w:val="single"/>
        </w:rPr>
      </w:pPr>
      <w:r w:rsidRPr="00FF2C2A">
        <w:rPr>
          <w:b/>
          <w:bCs/>
          <w:u w:val="single"/>
        </w:rPr>
        <w:t>Supportive multidisciplinary team</w:t>
      </w:r>
      <w:r w:rsidRPr="00FF2C2A">
        <w:rPr>
          <w:u w:val="single"/>
        </w:rPr>
        <w:t xml:space="preserve"> (</w:t>
      </w:r>
      <w:r w:rsidRPr="00FF2C2A">
        <w:rPr>
          <w:szCs w:val="20"/>
          <w:u w:val="single"/>
        </w:rPr>
        <w:t>most efficiently in ALS center)</w:t>
      </w:r>
      <w:r w:rsidRPr="00FF2C2A">
        <w:rPr>
          <w:u w:val="single"/>
        </w:rPr>
        <w:t xml:space="preserve"> significantly improves patient's quality of life</w:t>
      </w:r>
    </w:p>
    <w:p w:rsidR="008825CC" w:rsidRPr="00FF2C2A" w:rsidRDefault="008825CC">
      <w:pPr>
        <w:pStyle w:val="NormalWeb"/>
        <w:numPr>
          <w:ilvl w:val="0"/>
          <w:numId w:val="14"/>
        </w:numPr>
      </w:pPr>
      <w:r w:rsidRPr="00FF2C2A">
        <w:rPr>
          <w:szCs w:val="20"/>
        </w:rPr>
        <w:t xml:space="preserve">difference of opinions about </w:t>
      </w:r>
      <w:r w:rsidRPr="00FF2C2A">
        <w:rPr>
          <w:b/>
          <w:bCs/>
          <w:i/>
          <w:iCs/>
          <w:szCs w:val="20"/>
        </w:rPr>
        <w:t>exercising</w:t>
      </w:r>
      <w:r w:rsidRPr="00FF2C2A">
        <w:rPr>
          <w:szCs w:val="20"/>
        </w:rPr>
        <w:t xml:space="preserve"> weak muscles.</w:t>
      </w:r>
    </w:p>
    <w:p w:rsidR="008825CC" w:rsidRPr="00FF2C2A" w:rsidRDefault="008825CC">
      <w:pPr>
        <w:pStyle w:val="NormalWeb"/>
        <w:numPr>
          <w:ilvl w:val="0"/>
          <w:numId w:val="21"/>
        </w:numPr>
      </w:pPr>
      <w:r w:rsidRPr="00FF2C2A">
        <w:rPr>
          <w:szCs w:val="20"/>
        </w:rPr>
        <w:t>early in course, patients should try to continue to perform routine activities as long as they can.</w:t>
      </w:r>
    </w:p>
    <w:p w:rsidR="008825CC" w:rsidRPr="00FF2C2A" w:rsidRDefault="008825CC">
      <w:pPr>
        <w:pStyle w:val="NormalWeb"/>
        <w:numPr>
          <w:ilvl w:val="0"/>
          <w:numId w:val="14"/>
        </w:numPr>
      </w:pPr>
      <w:r w:rsidRPr="00FF2C2A">
        <w:rPr>
          <w:b/>
          <w:bCs/>
          <w:i/>
          <w:iCs/>
        </w:rPr>
        <w:t>symptomatic drugs</w:t>
      </w:r>
      <w:r w:rsidRPr="00FF2C2A">
        <w:t>:</w:t>
      </w:r>
    </w:p>
    <w:p w:rsidR="008825CC" w:rsidRPr="00FF2C2A" w:rsidRDefault="008825CC">
      <w:pPr>
        <w:pStyle w:val="NormalWeb"/>
        <w:numPr>
          <w:ilvl w:val="1"/>
          <w:numId w:val="14"/>
        </w:numPr>
      </w:pPr>
      <w:r w:rsidRPr="00FF2C2A">
        <w:rPr>
          <w:smallCaps/>
        </w:rPr>
        <w:t>baclofen, tizanidine, quinine, phenytoin</w:t>
      </w:r>
      <w:r w:rsidRPr="00FF2C2A">
        <w:t xml:space="preserve"> - to reduce cramping.</w:t>
      </w:r>
    </w:p>
    <w:p w:rsidR="008825CC" w:rsidRPr="00FF2C2A" w:rsidRDefault="008825CC">
      <w:pPr>
        <w:pStyle w:val="NormalWeb"/>
        <w:numPr>
          <w:ilvl w:val="1"/>
          <w:numId w:val="14"/>
        </w:numPr>
      </w:pPr>
      <w:r w:rsidRPr="00FF2C2A">
        <w:rPr>
          <w:smallCaps/>
        </w:rPr>
        <w:t>amitriptyline</w:t>
      </w:r>
      <w:r w:rsidRPr="00FF2C2A">
        <w:t xml:space="preserve"> - to control pseudobulbar symptoms.</w:t>
      </w:r>
    </w:p>
    <w:p w:rsidR="008825CC" w:rsidRPr="00FF2C2A" w:rsidRDefault="008825CC">
      <w:pPr>
        <w:pStyle w:val="NormalWeb"/>
        <w:numPr>
          <w:ilvl w:val="0"/>
          <w:numId w:val="14"/>
        </w:numPr>
      </w:pPr>
      <w:r w:rsidRPr="00FF2C2A">
        <w:rPr>
          <w:b/>
          <w:bCs/>
          <w:i/>
          <w:iCs/>
        </w:rPr>
        <w:t>splints and aids</w:t>
      </w:r>
      <w:r w:rsidRPr="00FF2C2A">
        <w:t xml:space="preserve"> - to extend patient's ability to function independently.</w:t>
      </w:r>
    </w:p>
    <w:p w:rsidR="00AC1159" w:rsidRPr="00FF2C2A" w:rsidRDefault="00AC1159">
      <w:pPr>
        <w:pStyle w:val="NormalWeb"/>
        <w:numPr>
          <w:ilvl w:val="0"/>
          <w:numId w:val="14"/>
        </w:numPr>
      </w:pPr>
      <w:r w:rsidRPr="00FF2C2A">
        <w:rPr>
          <w:b/>
          <w:bCs/>
          <w:i/>
          <w:iCs/>
        </w:rPr>
        <w:t>to stop drooling</w:t>
      </w:r>
      <w:r w:rsidRPr="00FF2C2A">
        <w:t>:</w:t>
      </w:r>
    </w:p>
    <w:p w:rsidR="00AC1159" w:rsidRPr="00FF2C2A" w:rsidRDefault="00AC1159" w:rsidP="00AC1159">
      <w:pPr>
        <w:pStyle w:val="NormalWeb"/>
        <w:numPr>
          <w:ilvl w:val="2"/>
          <w:numId w:val="14"/>
        </w:numPr>
      </w:pPr>
      <w:r w:rsidRPr="00FF2C2A">
        <w:rPr>
          <w:i/>
          <w:iCs/>
          <w:color w:val="0000FF"/>
        </w:rPr>
        <w:t>anticholinergic agents</w:t>
      </w:r>
      <w:r w:rsidRPr="00FF2C2A">
        <w:t xml:space="preserve"> (not very effective) - transdermal </w:t>
      </w:r>
      <w:r w:rsidRPr="00FF2C2A">
        <w:rPr>
          <w:smallCaps/>
        </w:rPr>
        <w:t>scopolamine</w:t>
      </w:r>
      <w:r w:rsidRPr="00FF2C2A">
        <w:t xml:space="preserve"> patches.</w:t>
      </w:r>
    </w:p>
    <w:p w:rsidR="00AC1159" w:rsidRPr="00FF2C2A" w:rsidRDefault="00AC1159" w:rsidP="00AC1159">
      <w:pPr>
        <w:pStyle w:val="NormalWeb"/>
        <w:numPr>
          <w:ilvl w:val="2"/>
          <w:numId w:val="14"/>
        </w:numPr>
      </w:pPr>
      <w:r w:rsidRPr="00FF2C2A">
        <w:rPr>
          <w:i/>
          <w:color w:val="0000FF"/>
        </w:rPr>
        <w:t>botulinum injection</w:t>
      </w:r>
      <w:r w:rsidRPr="00FF2C2A">
        <w:t xml:space="preserve"> into parotid glands.</w:t>
      </w:r>
    </w:p>
    <w:p w:rsidR="00AC1159" w:rsidRPr="00FF2C2A" w:rsidRDefault="00AC1159" w:rsidP="00AC1159">
      <w:pPr>
        <w:pStyle w:val="NormalWeb"/>
        <w:numPr>
          <w:ilvl w:val="2"/>
          <w:numId w:val="14"/>
        </w:numPr>
      </w:pPr>
      <w:r w:rsidRPr="00FF2C2A">
        <w:rPr>
          <w:i/>
          <w:color w:val="0000FF"/>
        </w:rPr>
        <w:t>radiation</w:t>
      </w:r>
      <w:r w:rsidRPr="00FF2C2A">
        <w:t xml:space="preserve"> of salivary glands - experimental therapy.</w:t>
      </w:r>
    </w:p>
    <w:p w:rsidR="008825CC" w:rsidRPr="00FF2C2A" w:rsidRDefault="008825CC">
      <w:pPr>
        <w:pStyle w:val="NormalWeb"/>
        <w:numPr>
          <w:ilvl w:val="0"/>
          <w:numId w:val="14"/>
        </w:numPr>
      </w:pPr>
      <w:r w:rsidRPr="00FF2C2A">
        <w:rPr>
          <w:b/>
          <w:bCs/>
          <w:i/>
          <w:iCs/>
        </w:rPr>
        <w:t>speech therapist</w:t>
      </w:r>
      <w:r w:rsidRPr="00FF2C2A">
        <w:t xml:space="preserve"> - to prolong patient's ability to communicate and swallow, procuring needed communication tools.</w:t>
      </w:r>
    </w:p>
    <w:p w:rsidR="008825CC" w:rsidRPr="00FF2C2A" w:rsidRDefault="008825CC">
      <w:pPr>
        <w:pStyle w:val="NormalWeb"/>
        <w:numPr>
          <w:ilvl w:val="0"/>
          <w:numId w:val="14"/>
        </w:numPr>
      </w:pPr>
      <w:r w:rsidRPr="00FF2C2A">
        <w:t>open, sympathetic discussion of</w:t>
      </w:r>
      <w:r w:rsidRPr="00FF2C2A">
        <w:rPr>
          <w:i/>
          <w:iCs/>
        </w:rPr>
        <w:t xml:space="preserve"> feeding and ventilatory support options</w:t>
      </w:r>
      <w:r w:rsidRPr="00FF2C2A">
        <w:t xml:space="preserve"> is required with patient and family.</w:t>
      </w:r>
    </w:p>
    <w:p w:rsidR="008825CC" w:rsidRPr="00FF2C2A" w:rsidRDefault="008825CC">
      <w:pPr>
        <w:pStyle w:val="NormalWeb"/>
        <w:pBdr>
          <w:top w:val="single" w:sz="4" w:space="1" w:color="auto"/>
          <w:left w:val="single" w:sz="4" w:space="4" w:color="auto"/>
          <w:bottom w:val="single" w:sz="4" w:space="1" w:color="auto"/>
          <w:right w:val="single" w:sz="4" w:space="4" w:color="auto"/>
        </w:pBdr>
        <w:spacing w:before="120" w:after="120"/>
        <w:ind w:left="720"/>
      </w:pPr>
      <w:r w:rsidRPr="00FF2C2A">
        <w:rPr>
          <w:szCs w:val="20"/>
        </w:rPr>
        <w:t xml:space="preserve">inform fully about long-term consequences of life without movement; patients must decide - be </w:t>
      </w:r>
      <w:r w:rsidRPr="00FF2C2A">
        <w:rPr>
          <w:color w:val="0000FF"/>
          <w:szCs w:val="20"/>
        </w:rPr>
        <w:t>kept alive</w:t>
      </w:r>
      <w:r w:rsidRPr="00FF2C2A">
        <w:rPr>
          <w:szCs w:val="20"/>
        </w:rPr>
        <w:t xml:space="preserve"> or made </w:t>
      </w:r>
      <w:r w:rsidRPr="00FF2C2A">
        <w:rPr>
          <w:color w:val="0000FF"/>
          <w:szCs w:val="20"/>
        </w:rPr>
        <w:t>as comfortable as possible</w:t>
      </w:r>
      <w:r w:rsidRPr="00FF2C2A">
        <w:rPr>
          <w:szCs w:val="20"/>
        </w:rPr>
        <w:t xml:space="preserve"> - two choices that are not identical.</w:t>
      </w:r>
    </w:p>
    <w:p w:rsidR="008825CC" w:rsidRPr="00FF2C2A" w:rsidRDefault="008825CC">
      <w:pPr>
        <w:pStyle w:val="NormalWeb"/>
        <w:numPr>
          <w:ilvl w:val="0"/>
          <w:numId w:val="14"/>
        </w:numPr>
      </w:pPr>
      <w:r w:rsidRPr="00FF2C2A">
        <w:rPr>
          <w:b/>
          <w:bCs/>
          <w:i/>
          <w:iCs/>
          <w:szCs w:val="20"/>
        </w:rPr>
        <w:t>percutaneous gastrostomy</w:t>
      </w:r>
      <w:r w:rsidRPr="00FF2C2A">
        <w:rPr>
          <w:szCs w:val="20"/>
        </w:rPr>
        <w:t xml:space="preserve"> - for nutrition and protection against aspiration.</w:t>
      </w:r>
    </w:p>
    <w:p w:rsidR="008825CC" w:rsidRPr="00FF2C2A" w:rsidRDefault="008825CC">
      <w:pPr>
        <w:pStyle w:val="NormalWeb"/>
        <w:numPr>
          <w:ilvl w:val="0"/>
          <w:numId w:val="14"/>
        </w:numPr>
      </w:pPr>
      <w:r w:rsidRPr="00FF2C2A">
        <w:rPr>
          <w:b/>
          <w:bCs/>
          <w:i/>
          <w:iCs/>
        </w:rPr>
        <w:t>bilevel positive airway pressure</w:t>
      </w:r>
      <w:r w:rsidRPr="00FF2C2A">
        <w:t xml:space="preserve"> - at least short-term symptomatic relief of respiratory fatigue and sleep apnea. </w:t>
      </w:r>
    </w:p>
    <w:p w:rsidR="003E2548" w:rsidRDefault="003E2548" w:rsidP="007655AB">
      <w:pPr>
        <w:rPr>
          <w:szCs w:val="24"/>
        </w:rPr>
      </w:pPr>
    </w:p>
    <w:p w:rsidR="003E2548" w:rsidRDefault="003E2548" w:rsidP="007655AB">
      <w:pPr>
        <w:rPr>
          <w:szCs w:val="24"/>
        </w:rPr>
      </w:pPr>
    </w:p>
    <w:p w:rsidR="00AE7F90" w:rsidRDefault="00AE7F90" w:rsidP="00BF4580">
      <w:pPr>
        <w:pStyle w:val="Nervous6"/>
        <w:ind w:right="7937"/>
      </w:pPr>
      <w:bookmarkStart w:id="15" w:name="_Toc6356465"/>
      <w:r>
        <w:t>Rehabilitation</w:t>
      </w:r>
      <w:bookmarkEnd w:id="15"/>
    </w:p>
    <w:p w:rsidR="007655AB" w:rsidRPr="00FF2C2A" w:rsidRDefault="00614F83" w:rsidP="007655AB">
      <w:r>
        <w:rPr>
          <w:noProof/>
        </w:rPr>
        <w:drawing>
          <wp:inline distT="0" distB="0" distL="0" distR="0">
            <wp:extent cx="5438775" cy="7886700"/>
            <wp:effectExtent l="0" t="0" r="0" b="0"/>
            <wp:docPr id="11" name="Picture 11" descr="Spin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in21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8775" cy="7886700"/>
                    </a:xfrm>
                    <a:prstGeom prst="rect">
                      <a:avLst/>
                    </a:prstGeom>
                    <a:noFill/>
                    <a:ln>
                      <a:noFill/>
                    </a:ln>
                  </pic:spPr>
                </pic:pic>
              </a:graphicData>
            </a:graphic>
          </wp:inline>
        </w:drawing>
      </w:r>
    </w:p>
    <w:p w:rsidR="007655AB" w:rsidRPr="00FF2C2A" w:rsidRDefault="007655AB" w:rsidP="007655AB"/>
    <w:p w:rsidR="007655AB" w:rsidRPr="00FF2C2A" w:rsidRDefault="007655AB" w:rsidP="007655AB"/>
    <w:p w:rsidR="007655AB" w:rsidRPr="00FF2C2A" w:rsidRDefault="007655AB" w:rsidP="007655AB"/>
    <w:p w:rsidR="007655AB" w:rsidRPr="00FF2C2A" w:rsidRDefault="007655AB" w:rsidP="007655AB"/>
    <w:p w:rsidR="00233AA6" w:rsidRPr="008B5A72" w:rsidRDefault="00233AA6" w:rsidP="00233AA6">
      <w:pPr>
        <w:rPr>
          <w:szCs w:val="24"/>
        </w:rPr>
      </w:pPr>
      <w:r w:rsidRPr="008B565F">
        <w:rPr>
          <w:smallCaps/>
          <w:szCs w:val="24"/>
          <w:u w:val="single"/>
        </w:rPr>
        <w:t>Bibliography</w:t>
      </w:r>
      <w:r w:rsidRPr="008B5A72">
        <w:rPr>
          <w:szCs w:val="24"/>
        </w:rPr>
        <w:t xml:space="preserve"> for ch. “Spinal Disorders” → follow this </w:t>
      </w:r>
      <w:hyperlink r:id="rId21" w:tgtFrame="_blank" w:history="1">
        <w:r w:rsidRPr="008B5A72">
          <w:rPr>
            <w:rStyle w:val="Hyperlink"/>
            <w:smallCaps/>
            <w:szCs w:val="24"/>
          </w:rPr>
          <w:t>link</w:t>
        </w:r>
        <w:r w:rsidRPr="008B5A72">
          <w:rPr>
            <w:rStyle w:val="Hyperlink"/>
            <w:szCs w:val="24"/>
          </w:rPr>
          <w:t xml:space="preserve"> &gt;&gt;</w:t>
        </w:r>
      </w:hyperlink>
    </w:p>
    <w:p w:rsidR="00233AA6" w:rsidRDefault="00233AA6" w:rsidP="00233AA6">
      <w:pPr>
        <w:rPr>
          <w:sz w:val="20"/>
        </w:rPr>
      </w:pPr>
    </w:p>
    <w:p w:rsidR="00233AA6" w:rsidRDefault="00233AA6" w:rsidP="00233AA6">
      <w:pPr>
        <w:pBdr>
          <w:bottom w:val="single" w:sz="4" w:space="1" w:color="auto"/>
        </w:pBdr>
        <w:ind w:right="57"/>
        <w:rPr>
          <w:sz w:val="20"/>
        </w:rPr>
      </w:pPr>
    </w:p>
    <w:p w:rsidR="00233AA6" w:rsidRPr="00B806B3" w:rsidRDefault="00233AA6" w:rsidP="00233AA6">
      <w:pPr>
        <w:pBdr>
          <w:bottom w:val="single" w:sz="4" w:space="1" w:color="auto"/>
        </w:pBdr>
        <w:ind w:right="57"/>
        <w:rPr>
          <w:sz w:val="20"/>
        </w:rPr>
      </w:pPr>
    </w:p>
    <w:p w:rsidR="00233AA6" w:rsidRDefault="00AE5EC4" w:rsidP="00233AA6">
      <w:pPr>
        <w:jc w:val="right"/>
        <w:rPr>
          <w:rFonts w:ascii="Arial Black" w:hAnsi="Arial Black" w:cs="Arial"/>
          <w:color w:val="D68F00"/>
          <w:spacing w:val="10"/>
          <w:sz w:val="20"/>
        </w:rPr>
      </w:pPr>
      <w:hyperlink r:id="rId22" w:tgtFrame="_blank" w:history="1">
        <w:r w:rsidR="00233AA6" w:rsidRPr="008810E6">
          <w:rPr>
            <w:rStyle w:val="Hyperlink"/>
            <w:rFonts w:ascii="Arial Black" w:hAnsi="Arial Black" w:cs="Arial"/>
            <w:color w:val="D68F00"/>
            <w:spacing w:val="10"/>
            <w:sz w:val="20"/>
          </w:rPr>
          <w:t>Viktor’s Notes</w:t>
        </w:r>
        <w:r w:rsidR="00233AA6" w:rsidRPr="005D7603">
          <w:rPr>
            <w:rStyle w:val="Hyperlink"/>
            <w:rFonts w:ascii="Lucida Sans Unicode" w:hAnsi="Lucida Sans Unicode" w:cs="Lucida Sans Unicode"/>
            <w:color w:val="CC8800"/>
            <w:spacing w:val="10"/>
            <w:sz w:val="20"/>
          </w:rPr>
          <w:t>℠</w:t>
        </w:r>
        <w:r w:rsidR="00233AA6" w:rsidRPr="003213FF">
          <w:rPr>
            <w:rStyle w:val="Hyperlink"/>
            <w:rFonts w:ascii="Arial Black" w:hAnsi="Arial Black" w:cs="Arial"/>
            <w:color w:val="557CF9"/>
            <w:spacing w:val="10"/>
            <w:sz w:val="28"/>
            <w:szCs w:val="28"/>
          </w:rPr>
          <w:t xml:space="preserve"> </w:t>
        </w:r>
        <w:r w:rsidR="00233AA6" w:rsidRPr="008810E6">
          <w:rPr>
            <w:rStyle w:val="Hyperlink"/>
            <w:rFonts w:ascii="Arial Black" w:hAnsi="Arial Black" w:cs="Arial"/>
            <w:color w:val="557CF9"/>
            <w:spacing w:val="10"/>
            <w:sz w:val="20"/>
          </w:rPr>
          <w:t>for the Neurosurgery Resident</w:t>
        </w:r>
      </w:hyperlink>
    </w:p>
    <w:p w:rsidR="00233AA6" w:rsidRPr="00F34741" w:rsidRDefault="00AE5EC4" w:rsidP="00233AA6">
      <w:pPr>
        <w:jc w:val="right"/>
        <w:rPr>
          <w:rFonts w:ascii="Arial" w:hAnsi="Arial" w:cs="Arial"/>
          <w:color w:val="000000"/>
          <w:spacing w:val="14"/>
          <w:sz w:val="20"/>
        </w:rPr>
      </w:pPr>
      <w:hyperlink r:id="rId23" w:tgtFrame="_blank" w:history="1">
        <w:r w:rsidR="00233AA6" w:rsidRPr="007428BB">
          <w:rPr>
            <w:rStyle w:val="Hyperlink"/>
            <w:rFonts w:ascii="Arial" w:hAnsi="Arial" w:cs="Arial"/>
            <w:color w:val="000000"/>
            <w:spacing w:val="14"/>
            <w:sz w:val="20"/>
          </w:rPr>
          <w:t>Please visit website at www.NeurosurgeryResident.net</w:t>
        </w:r>
      </w:hyperlink>
    </w:p>
    <w:bookmarkEnd w:id="0"/>
    <w:p w:rsidR="008825CC" w:rsidRPr="00FF2C2A" w:rsidRDefault="008825CC" w:rsidP="003947A8"/>
    <w:sectPr w:rsidR="008825CC" w:rsidRPr="00FF2C2A" w:rsidSect="00AB7BDE">
      <w:headerReference w:type="even" r:id="rId24"/>
      <w:headerReference w:type="default" r:id="rId25"/>
      <w:footerReference w:type="even" r:id="rId26"/>
      <w:footerReference w:type="default" r:id="rId27"/>
      <w:headerReference w:type="first" r:id="rId28"/>
      <w:footerReference w:type="first" r:id="rId29"/>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E0C" w:rsidRDefault="00B75E0C">
      <w:r>
        <w:separator/>
      </w:r>
    </w:p>
  </w:endnote>
  <w:endnote w:type="continuationSeparator" w:id="0">
    <w:p w:rsidR="00B75E0C" w:rsidRDefault="00B75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989" w:rsidRDefault="00AE79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989" w:rsidRDefault="00AE79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989" w:rsidRDefault="00AE79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E0C" w:rsidRDefault="00B75E0C">
      <w:r>
        <w:separator/>
      </w:r>
    </w:p>
  </w:footnote>
  <w:footnote w:type="continuationSeparator" w:id="0">
    <w:p w:rsidR="00B75E0C" w:rsidRDefault="00B75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989" w:rsidRDefault="00AE79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5CC" w:rsidRPr="00235568" w:rsidRDefault="00614F83" w:rsidP="00235568">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568">
      <w:rPr>
        <w:b/>
        <w:caps/>
      </w:rPr>
      <w:tab/>
    </w:r>
    <w:r w:rsidR="003466DF" w:rsidRPr="003466DF">
      <w:rPr>
        <w:b/>
        <w:smallCaps/>
      </w:rPr>
      <w:t>Amy</w:t>
    </w:r>
    <w:r w:rsidR="003466DF">
      <w:rPr>
        <w:b/>
        <w:smallCaps/>
      </w:rPr>
      <w:t>otrophic Lateral Sclerosis</w:t>
    </w:r>
    <w:r w:rsidR="00235568">
      <w:rPr>
        <w:b/>
        <w:bCs/>
        <w:iCs/>
        <w:smallCaps/>
      </w:rPr>
      <w:tab/>
    </w:r>
    <w:r w:rsidR="00D96EE8">
      <w:t>Spin21</w:t>
    </w:r>
    <w:r w:rsidR="00235568">
      <w:t xml:space="preserve"> (</w:t>
    </w:r>
    <w:r w:rsidR="00235568">
      <w:fldChar w:fldCharType="begin"/>
    </w:r>
    <w:r w:rsidR="00235568">
      <w:instrText xml:space="preserve"> PAGE </w:instrText>
    </w:r>
    <w:r w:rsidR="00235568">
      <w:fldChar w:fldCharType="separate"/>
    </w:r>
    <w:r w:rsidR="00AE5EC4">
      <w:rPr>
        <w:noProof/>
      </w:rPr>
      <w:t>1</w:t>
    </w:r>
    <w:r w:rsidR="00235568">
      <w:fldChar w:fldCharType="end"/>
    </w:r>
    <w:r w:rsidR="00235568">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989" w:rsidRDefault="00AE79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46467"/>
    <w:multiLevelType w:val="hybridMultilevel"/>
    <w:tmpl w:val="FDA2DA34"/>
    <w:lvl w:ilvl="0" w:tplc="DD0A478A">
      <w:start w:val="1"/>
      <w:numFmt w:val="bullet"/>
      <w:lvlText w:val=""/>
      <w:lvlJc w:val="left"/>
      <w:pPr>
        <w:tabs>
          <w:tab w:val="num" w:pos="360"/>
        </w:tabs>
        <w:ind w:left="340" w:hanging="340"/>
      </w:pPr>
      <w:rPr>
        <w:rFonts w:ascii="Symbol" w:hAnsi="Symbol" w:hint="default"/>
      </w:rPr>
    </w:lvl>
    <w:lvl w:ilvl="1" w:tplc="F2CAE9D2">
      <w:start w:val="1"/>
      <w:numFmt w:val="bullet"/>
      <w:lvlText w:val=""/>
      <w:lvlJc w:val="left"/>
      <w:pPr>
        <w:tabs>
          <w:tab w:val="num" w:pos="1440"/>
        </w:tabs>
        <w:ind w:left="1420" w:hanging="340"/>
      </w:pPr>
      <w:rPr>
        <w:rFonts w:ascii="Symbol" w:hAnsi="Symbol" w:hint="default"/>
        <w:color w:val="000000"/>
      </w:rPr>
    </w:lvl>
    <w:lvl w:ilvl="2" w:tplc="16CA9270">
      <w:start w:val="1"/>
      <w:numFmt w:val="bullet"/>
      <w:lvlText w:val=""/>
      <w:lvlJc w:val="left"/>
      <w:pPr>
        <w:tabs>
          <w:tab w:val="num" w:pos="2160"/>
        </w:tabs>
        <w:ind w:left="2140" w:hanging="340"/>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203CB"/>
    <w:multiLevelType w:val="hybridMultilevel"/>
    <w:tmpl w:val="CF18596A"/>
    <w:lvl w:ilvl="0" w:tplc="90302212">
      <w:start w:val="1"/>
      <w:numFmt w:val="decimal"/>
      <w:lvlText w:val="%1."/>
      <w:lvlJc w:val="left"/>
      <w:pPr>
        <w:tabs>
          <w:tab w:val="num" w:pos="360"/>
        </w:tabs>
        <w:ind w:left="340" w:hanging="340"/>
      </w:pPr>
      <w:rPr>
        <w:rFonts w:hint="default"/>
      </w:rPr>
    </w:lvl>
    <w:lvl w:ilvl="1" w:tplc="FFAAC35C">
      <w:start w:val="1"/>
      <w:numFmt w:val="decimal"/>
      <w:lvlText w:val="%2)"/>
      <w:lvlJc w:val="left"/>
      <w:pPr>
        <w:tabs>
          <w:tab w:val="num" w:pos="1440"/>
        </w:tabs>
        <w:ind w:left="1420" w:hanging="340"/>
      </w:pPr>
      <w:rPr>
        <w:rFonts w:hint="default"/>
        <w:b w:val="0"/>
        <w:i w:val="0"/>
      </w:rPr>
    </w:lvl>
    <w:lvl w:ilvl="2" w:tplc="8FF4F1C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5C186E"/>
    <w:multiLevelType w:val="hybridMultilevel"/>
    <w:tmpl w:val="DEC48912"/>
    <w:lvl w:ilvl="0" w:tplc="FFAAC35C">
      <w:start w:val="1"/>
      <w:numFmt w:val="decimal"/>
      <w:lvlText w:val="%1)"/>
      <w:lvlJc w:val="left"/>
      <w:pPr>
        <w:tabs>
          <w:tab w:val="num" w:pos="644"/>
        </w:tabs>
        <w:ind w:left="62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D86784"/>
    <w:multiLevelType w:val="hybridMultilevel"/>
    <w:tmpl w:val="584CB63C"/>
    <w:lvl w:ilvl="0" w:tplc="A094E5F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BED157E"/>
    <w:multiLevelType w:val="hybridMultilevel"/>
    <w:tmpl w:val="9642E734"/>
    <w:lvl w:ilvl="0" w:tplc="A094E5F8">
      <w:start w:val="1"/>
      <w:numFmt w:val="bullet"/>
      <w:lvlText w:val=""/>
      <w:lvlJc w:val="left"/>
      <w:pPr>
        <w:tabs>
          <w:tab w:val="num" w:pos="927"/>
        </w:tabs>
        <w:ind w:left="90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841CBA"/>
    <w:multiLevelType w:val="hybridMultilevel"/>
    <w:tmpl w:val="73668578"/>
    <w:lvl w:ilvl="0" w:tplc="90302212">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3C6BA4"/>
    <w:multiLevelType w:val="hybridMultilevel"/>
    <w:tmpl w:val="A11E9D02"/>
    <w:lvl w:ilvl="0" w:tplc="FFAAC35C">
      <w:start w:val="1"/>
      <w:numFmt w:val="decimal"/>
      <w:lvlText w:val="%1)"/>
      <w:lvlJc w:val="left"/>
      <w:pPr>
        <w:tabs>
          <w:tab w:val="num" w:pos="644"/>
        </w:tabs>
        <w:ind w:left="62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B87DE6"/>
    <w:multiLevelType w:val="hybridMultilevel"/>
    <w:tmpl w:val="4B16F2F8"/>
    <w:lvl w:ilvl="0" w:tplc="FFAAC35C">
      <w:start w:val="1"/>
      <w:numFmt w:val="decimal"/>
      <w:lvlText w:val="%1)"/>
      <w:lvlJc w:val="left"/>
      <w:pPr>
        <w:tabs>
          <w:tab w:val="num" w:pos="644"/>
        </w:tabs>
        <w:ind w:left="624" w:hanging="340"/>
      </w:pPr>
      <w:rPr>
        <w:rFonts w:hint="default"/>
        <w:b w:val="0"/>
        <w:i w:val="0"/>
      </w:rPr>
    </w:lvl>
    <w:lvl w:ilvl="1" w:tplc="E8884DCE">
      <w:start w:val="1"/>
      <w:numFmt w:val="bullet"/>
      <w:lvlText w:val=""/>
      <w:lvlJc w:val="left"/>
      <w:pPr>
        <w:tabs>
          <w:tab w:val="num" w:pos="360"/>
        </w:tabs>
        <w:ind w:left="340"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67382A"/>
    <w:multiLevelType w:val="hybridMultilevel"/>
    <w:tmpl w:val="9EC2FC12"/>
    <w:lvl w:ilvl="0" w:tplc="A094E5F8">
      <w:start w:val="1"/>
      <w:numFmt w:val="bullet"/>
      <w:lvlText w:val=""/>
      <w:lvlJc w:val="left"/>
      <w:pPr>
        <w:tabs>
          <w:tab w:val="num" w:pos="360"/>
        </w:tabs>
        <w:ind w:left="340" w:hanging="340"/>
      </w:pPr>
      <w:rPr>
        <w:rFonts w:ascii="Symbol" w:hAnsi="Symbol" w:hint="default"/>
      </w:rPr>
    </w:lvl>
    <w:lvl w:ilvl="1" w:tplc="16CA9270">
      <w:start w:val="1"/>
      <w:numFmt w:val="bullet"/>
      <w:lvlText w:val=""/>
      <w:lvlJc w:val="left"/>
      <w:pPr>
        <w:tabs>
          <w:tab w:val="num" w:pos="1440"/>
        </w:tabs>
        <w:ind w:left="1420" w:hanging="340"/>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C616B"/>
    <w:multiLevelType w:val="hybridMultilevel"/>
    <w:tmpl w:val="02F00AEA"/>
    <w:lvl w:ilvl="0" w:tplc="E8884DCE">
      <w:start w:val="1"/>
      <w:numFmt w:val="bullet"/>
      <w:lvlText w:val=""/>
      <w:lvlJc w:val="left"/>
      <w:pPr>
        <w:tabs>
          <w:tab w:val="num" w:pos="700"/>
        </w:tabs>
        <w:ind w:left="680" w:hanging="340"/>
      </w:pPr>
      <w:rPr>
        <w:rFonts w:ascii="Symbol" w:hAnsi="Symbol" w:hint="default"/>
      </w:rPr>
    </w:lvl>
    <w:lvl w:ilvl="1" w:tplc="16CA9270">
      <w:start w:val="1"/>
      <w:numFmt w:val="bullet"/>
      <w:lvlText w:val=""/>
      <w:lvlJc w:val="left"/>
      <w:pPr>
        <w:tabs>
          <w:tab w:val="num" w:pos="1780"/>
        </w:tabs>
        <w:ind w:left="1760" w:hanging="340"/>
      </w:pPr>
      <w:rPr>
        <w:rFonts w:ascii="Symbol" w:hAnsi="Symbol" w:hint="default"/>
        <w:color w:val="00000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3B265047"/>
    <w:multiLevelType w:val="hybridMultilevel"/>
    <w:tmpl w:val="DF685596"/>
    <w:lvl w:ilvl="0" w:tplc="16CA9270">
      <w:start w:val="1"/>
      <w:numFmt w:val="bullet"/>
      <w:lvlText w:val=""/>
      <w:lvlJc w:val="left"/>
      <w:pPr>
        <w:tabs>
          <w:tab w:val="num" w:pos="927"/>
        </w:tabs>
        <w:ind w:left="907" w:hanging="34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1276D1"/>
    <w:multiLevelType w:val="hybridMultilevel"/>
    <w:tmpl w:val="1A64EFD2"/>
    <w:lvl w:ilvl="0" w:tplc="B58891C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4DAA2800"/>
    <w:multiLevelType w:val="hybridMultilevel"/>
    <w:tmpl w:val="584CB63C"/>
    <w:lvl w:ilvl="0" w:tplc="DD0A478A">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3552FF9"/>
    <w:multiLevelType w:val="hybridMultilevel"/>
    <w:tmpl w:val="2EFCDF04"/>
    <w:lvl w:ilvl="0" w:tplc="B58891C4">
      <w:start w:val="1"/>
      <w:numFmt w:val="bullet"/>
      <w:lvlText w:val=""/>
      <w:lvlJc w:val="left"/>
      <w:pPr>
        <w:tabs>
          <w:tab w:val="num" w:pos="360"/>
        </w:tabs>
        <w:ind w:left="340" w:hanging="340"/>
      </w:pPr>
      <w:rPr>
        <w:rFonts w:ascii="Symbol" w:hAnsi="Symbol" w:hint="default"/>
      </w:rPr>
    </w:lvl>
    <w:lvl w:ilvl="1" w:tplc="E190D49E">
      <w:start w:val="1"/>
      <w:numFmt w:val="lowerLetter"/>
      <w:lvlText w:val="%2)"/>
      <w:lvlJc w:val="left"/>
      <w:pPr>
        <w:tabs>
          <w:tab w:val="num" w:pos="873"/>
        </w:tabs>
        <w:ind w:left="853" w:hanging="340"/>
      </w:pPr>
      <w:rPr>
        <w:rFonts w:hint="default"/>
      </w:rPr>
    </w:lvl>
    <w:lvl w:ilvl="2" w:tplc="04090005">
      <w:start w:val="1"/>
      <w:numFmt w:val="bullet"/>
      <w:lvlText w:val=""/>
      <w:lvlJc w:val="left"/>
      <w:pPr>
        <w:tabs>
          <w:tab w:val="num" w:pos="1593"/>
        </w:tabs>
        <w:ind w:left="1593" w:hanging="360"/>
      </w:pPr>
      <w:rPr>
        <w:rFonts w:ascii="Wingdings" w:hAnsi="Wingdings" w:hint="default"/>
      </w:rPr>
    </w:lvl>
    <w:lvl w:ilvl="3" w:tplc="B58891C4">
      <w:start w:val="1"/>
      <w:numFmt w:val="bullet"/>
      <w:lvlText w:val=""/>
      <w:lvlJc w:val="left"/>
      <w:pPr>
        <w:tabs>
          <w:tab w:val="num" w:pos="2313"/>
        </w:tabs>
        <w:ind w:left="2293" w:hanging="34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56972DA7"/>
    <w:multiLevelType w:val="hybridMultilevel"/>
    <w:tmpl w:val="5D0607BA"/>
    <w:lvl w:ilvl="0" w:tplc="C77695C2">
      <w:start w:val="1"/>
      <w:numFmt w:val="bullet"/>
      <w:lvlText w:val=""/>
      <w:lvlJc w:val="left"/>
      <w:pPr>
        <w:tabs>
          <w:tab w:val="num" w:pos="1494"/>
        </w:tabs>
        <w:ind w:left="1474" w:hanging="34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5A91294B"/>
    <w:multiLevelType w:val="hybridMultilevel"/>
    <w:tmpl w:val="994EC3DE"/>
    <w:lvl w:ilvl="0" w:tplc="46D25852">
      <w:start w:val="1"/>
      <w:numFmt w:val="bullet"/>
      <w:lvlText w:val=""/>
      <w:lvlJc w:val="left"/>
      <w:pPr>
        <w:tabs>
          <w:tab w:val="num" w:pos="927"/>
        </w:tabs>
        <w:ind w:left="907" w:hanging="340"/>
      </w:pPr>
      <w:rPr>
        <w:rFonts w:ascii="Symbol" w:hAnsi="Symbol" w:hint="default"/>
      </w:rPr>
    </w:lvl>
    <w:lvl w:ilvl="1" w:tplc="E190D49E">
      <w:start w:val="1"/>
      <w:numFmt w:val="lowerLetter"/>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9B2B4B"/>
    <w:multiLevelType w:val="hybridMultilevel"/>
    <w:tmpl w:val="42504412"/>
    <w:lvl w:ilvl="0" w:tplc="E190D49E">
      <w:start w:val="1"/>
      <w:numFmt w:val="lowerLetter"/>
      <w:lvlText w:val="%1)"/>
      <w:lvlJc w:val="left"/>
      <w:pPr>
        <w:tabs>
          <w:tab w:val="num" w:pos="1420"/>
        </w:tabs>
        <w:ind w:left="1400" w:hanging="340"/>
      </w:pPr>
      <w:rPr>
        <w:rFonts w:hint="default"/>
      </w:rPr>
    </w:lvl>
    <w:lvl w:ilvl="1" w:tplc="04090019" w:tentative="1">
      <w:start w:val="1"/>
      <w:numFmt w:val="lowerLetter"/>
      <w:lvlText w:val="%2."/>
      <w:lvlJc w:val="left"/>
      <w:pPr>
        <w:tabs>
          <w:tab w:val="num" w:pos="1649"/>
        </w:tabs>
        <w:ind w:left="1649" w:hanging="360"/>
      </w:pPr>
    </w:lvl>
    <w:lvl w:ilvl="2" w:tplc="0409001B" w:tentative="1">
      <w:start w:val="1"/>
      <w:numFmt w:val="lowerRoman"/>
      <w:lvlText w:val="%3."/>
      <w:lvlJc w:val="right"/>
      <w:pPr>
        <w:tabs>
          <w:tab w:val="num" w:pos="2369"/>
        </w:tabs>
        <w:ind w:left="2369" w:hanging="180"/>
      </w:pPr>
    </w:lvl>
    <w:lvl w:ilvl="3" w:tplc="0409000F" w:tentative="1">
      <w:start w:val="1"/>
      <w:numFmt w:val="decimal"/>
      <w:lvlText w:val="%4."/>
      <w:lvlJc w:val="left"/>
      <w:pPr>
        <w:tabs>
          <w:tab w:val="num" w:pos="3089"/>
        </w:tabs>
        <w:ind w:left="3089" w:hanging="360"/>
      </w:pPr>
    </w:lvl>
    <w:lvl w:ilvl="4" w:tplc="04090019" w:tentative="1">
      <w:start w:val="1"/>
      <w:numFmt w:val="lowerLetter"/>
      <w:lvlText w:val="%5."/>
      <w:lvlJc w:val="left"/>
      <w:pPr>
        <w:tabs>
          <w:tab w:val="num" w:pos="3809"/>
        </w:tabs>
        <w:ind w:left="3809" w:hanging="360"/>
      </w:pPr>
    </w:lvl>
    <w:lvl w:ilvl="5" w:tplc="0409001B" w:tentative="1">
      <w:start w:val="1"/>
      <w:numFmt w:val="lowerRoman"/>
      <w:lvlText w:val="%6."/>
      <w:lvlJc w:val="right"/>
      <w:pPr>
        <w:tabs>
          <w:tab w:val="num" w:pos="4529"/>
        </w:tabs>
        <w:ind w:left="4529" w:hanging="180"/>
      </w:pPr>
    </w:lvl>
    <w:lvl w:ilvl="6" w:tplc="0409000F" w:tentative="1">
      <w:start w:val="1"/>
      <w:numFmt w:val="decimal"/>
      <w:lvlText w:val="%7."/>
      <w:lvlJc w:val="left"/>
      <w:pPr>
        <w:tabs>
          <w:tab w:val="num" w:pos="5249"/>
        </w:tabs>
        <w:ind w:left="5249" w:hanging="360"/>
      </w:pPr>
    </w:lvl>
    <w:lvl w:ilvl="7" w:tplc="04090019" w:tentative="1">
      <w:start w:val="1"/>
      <w:numFmt w:val="lowerLetter"/>
      <w:lvlText w:val="%8."/>
      <w:lvlJc w:val="left"/>
      <w:pPr>
        <w:tabs>
          <w:tab w:val="num" w:pos="5969"/>
        </w:tabs>
        <w:ind w:left="5969" w:hanging="360"/>
      </w:pPr>
    </w:lvl>
    <w:lvl w:ilvl="8" w:tplc="0409001B" w:tentative="1">
      <w:start w:val="1"/>
      <w:numFmt w:val="lowerRoman"/>
      <w:lvlText w:val="%9."/>
      <w:lvlJc w:val="right"/>
      <w:pPr>
        <w:tabs>
          <w:tab w:val="num" w:pos="6689"/>
        </w:tabs>
        <w:ind w:left="6689" w:hanging="180"/>
      </w:pPr>
    </w:lvl>
  </w:abstractNum>
  <w:abstractNum w:abstractNumId="17" w15:restartNumberingAfterBreak="0">
    <w:nsid w:val="6390556B"/>
    <w:multiLevelType w:val="hybridMultilevel"/>
    <w:tmpl w:val="8228CA0E"/>
    <w:lvl w:ilvl="0" w:tplc="FFAAC35C">
      <w:start w:val="1"/>
      <w:numFmt w:val="decimal"/>
      <w:lvlText w:val="%1)"/>
      <w:lvlJc w:val="left"/>
      <w:pPr>
        <w:tabs>
          <w:tab w:val="num" w:pos="644"/>
        </w:tabs>
        <w:ind w:left="624" w:hanging="340"/>
      </w:pPr>
      <w:rPr>
        <w:rFonts w:hint="default"/>
        <w:b w:val="0"/>
        <w:i w:val="0"/>
      </w:rPr>
    </w:lvl>
    <w:lvl w:ilvl="1" w:tplc="E190D49E">
      <w:start w:val="1"/>
      <w:numFmt w:val="lowerLetter"/>
      <w:lvlText w:val="%2)"/>
      <w:lvlJc w:val="left"/>
      <w:pPr>
        <w:tabs>
          <w:tab w:val="num" w:pos="1440"/>
        </w:tabs>
        <w:ind w:left="142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8A845C0"/>
    <w:multiLevelType w:val="hybridMultilevel"/>
    <w:tmpl w:val="3CF62E54"/>
    <w:lvl w:ilvl="0" w:tplc="C040EE2A">
      <w:start w:val="1"/>
      <w:numFmt w:val="upperLetter"/>
      <w:lvlText w:val="%1."/>
      <w:lvlJc w:val="left"/>
      <w:pPr>
        <w:tabs>
          <w:tab w:val="num" w:pos="1080"/>
        </w:tabs>
        <w:ind w:left="1060" w:hanging="340"/>
      </w:pPr>
      <w:rPr>
        <w:rFonts w:hint="default"/>
      </w:rPr>
    </w:lvl>
    <w:lvl w:ilvl="1" w:tplc="5B7E59EA">
      <w:start w:val="1"/>
      <w:numFmt w:val="bullet"/>
      <w:lvlText w:val=""/>
      <w:lvlJc w:val="left"/>
      <w:pPr>
        <w:tabs>
          <w:tab w:val="num" w:pos="2160"/>
        </w:tabs>
        <w:ind w:left="2140" w:hanging="34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D397A20"/>
    <w:multiLevelType w:val="hybridMultilevel"/>
    <w:tmpl w:val="0F5CA954"/>
    <w:lvl w:ilvl="0" w:tplc="A094E5F8">
      <w:start w:val="1"/>
      <w:numFmt w:val="bullet"/>
      <w:lvlText w:val=""/>
      <w:lvlJc w:val="left"/>
      <w:pPr>
        <w:tabs>
          <w:tab w:val="num" w:pos="360"/>
        </w:tabs>
        <w:ind w:left="340" w:hanging="340"/>
      </w:pPr>
      <w:rPr>
        <w:rFonts w:ascii="Symbol" w:hAnsi="Symbol" w:hint="default"/>
      </w:rPr>
    </w:lvl>
    <w:lvl w:ilvl="1" w:tplc="F2CAE9D2">
      <w:start w:val="1"/>
      <w:numFmt w:val="bullet"/>
      <w:lvlText w:val=""/>
      <w:lvlJc w:val="left"/>
      <w:pPr>
        <w:tabs>
          <w:tab w:val="num" w:pos="1440"/>
        </w:tabs>
        <w:ind w:left="1420" w:hanging="340"/>
      </w:pPr>
      <w:rPr>
        <w:rFonts w:ascii="Symbol" w:hAnsi="Symbol" w:hint="default"/>
        <w:color w:val="000000"/>
      </w:rPr>
    </w:lvl>
    <w:lvl w:ilvl="2" w:tplc="77EE70EE">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042573"/>
    <w:multiLevelType w:val="hybridMultilevel"/>
    <w:tmpl w:val="E416C754"/>
    <w:lvl w:ilvl="0" w:tplc="FFAAC35C">
      <w:start w:val="1"/>
      <w:numFmt w:val="decimal"/>
      <w:lvlText w:val="%1)"/>
      <w:lvlJc w:val="left"/>
      <w:pPr>
        <w:tabs>
          <w:tab w:val="num" w:pos="644"/>
        </w:tabs>
        <w:ind w:left="62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E1E2140"/>
    <w:multiLevelType w:val="hybridMultilevel"/>
    <w:tmpl w:val="72D83D6C"/>
    <w:lvl w:ilvl="0" w:tplc="C040EE2A">
      <w:start w:val="1"/>
      <w:numFmt w:val="upperLetter"/>
      <w:lvlText w:val="%1."/>
      <w:lvlJc w:val="left"/>
      <w:pPr>
        <w:tabs>
          <w:tab w:val="num" w:pos="1080"/>
        </w:tabs>
        <w:ind w:left="1060" w:hanging="3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8"/>
  </w:num>
  <w:num w:numId="2">
    <w:abstractNumId w:val="5"/>
  </w:num>
  <w:num w:numId="3">
    <w:abstractNumId w:val="7"/>
  </w:num>
  <w:num w:numId="4">
    <w:abstractNumId w:val="13"/>
  </w:num>
  <w:num w:numId="5">
    <w:abstractNumId w:val="11"/>
  </w:num>
  <w:num w:numId="6">
    <w:abstractNumId w:val="9"/>
  </w:num>
  <w:num w:numId="7">
    <w:abstractNumId w:val="2"/>
  </w:num>
  <w:num w:numId="8">
    <w:abstractNumId w:val="1"/>
  </w:num>
  <w:num w:numId="9">
    <w:abstractNumId w:val="17"/>
  </w:num>
  <w:num w:numId="10">
    <w:abstractNumId w:val="21"/>
  </w:num>
  <w:num w:numId="11">
    <w:abstractNumId w:val="0"/>
  </w:num>
  <w:num w:numId="12">
    <w:abstractNumId w:val="12"/>
  </w:num>
  <w:num w:numId="13">
    <w:abstractNumId w:val="3"/>
  </w:num>
  <w:num w:numId="14">
    <w:abstractNumId w:val="19"/>
  </w:num>
  <w:num w:numId="15">
    <w:abstractNumId w:val="8"/>
  </w:num>
  <w:num w:numId="16">
    <w:abstractNumId w:val="4"/>
  </w:num>
  <w:num w:numId="17">
    <w:abstractNumId w:val="14"/>
  </w:num>
  <w:num w:numId="18">
    <w:abstractNumId w:val="6"/>
  </w:num>
  <w:num w:numId="19">
    <w:abstractNumId w:val="16"/>
  </w:num>
  <w:num w:numId="20">
    <w:abstractNumId w:val="20"/>
  </w:num>
  <w:num w:numId="21">
    <w:abstractNumId w:val="10"/>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57"/>
    <w:rsid w:val="00024CCC"/>
    <w:rsid w:val="00027C63"/>
    <w:rsid w:val="000679F0"/>
    <w:rsid w:val="000D5E00"/>
    <w:rsid w:val="00112D83"/>
    <w:rsid w:val="0011533D"/>
    <w:rsid w:val="001617B7"/>
    <w:rsid w:val="00163F65"/>
    <w:rsid w:val="001762D2"/>
    <w:rsid w:val="00193FE9"/>
    <w:rsid w:val="001C1344"/>
    <w:rsid w:val="0021483B"/>
    <w:rsid w:val="00227AC9"/>
    <w:rsid w:val="00233AA6"/>
    <w:rsid w:val="00235568"/>
    <w:rsid w:val="00255B2F"/>
    <w:rsid w:val="002613B3"/>
    <w:rsid w:val="002C3FE5"/>
    <w:rsid w:val="002E55BF"/>
    <w:rsid w:val="00320188"/>
    <w:rsid w:val="0032355F"/>
    <w:rsid w:val="00330AE6"/>
    <w:rsid w:val="003466DF"/>
    <w:rsid w:val="003753EF"/>
    <w:rsid w:val="003947A8"/>
    <w:rsid w:val="00396611"/>
    <w:rsid w:val="003971D9"/>
    <w:rsid w:val="003A5427"/>
    <w:rsid w:val="003B2E3A"/>
    <w:rsid w:val="003C4836"/>
    <w:rsid w:val="003E2548"/>
    <w:rsid w:val="00432DDA"/>
    <w:rsid w:val="00444CD7"/>
    <w:rsid w:val="004C1511"/>
    <w:rsid w:val="004C5DBD"/>
    <w:rsid w:val="00531A50"/>
    <w:rsid w:val="00536E15"/>
    <w:rsid w:val="00614F83"/>
    <w:rsid w:val="006611DD"/>
    <w:rsid w:val="0073534A"/>
    <w:rsid w:val="007555B2"/>
    <w:rsid w:val="007655AB"/>
    <w:rsid w:val="007A20FC"/>
    <w:rsid w:val="007D3A43"/>
    <w:rsid w:val="007E3860"/>
    <w:rsid w:val="00802353"/>
    <w:rsid w:val="00804D09"/>
    <w:rsid w:val="00854DDD"/>
    <w:rsid w:val="008825CC"/>
    <w:rsid w:val="008D38FD"/>
    <w:rsid w:val="008F368D"/>
    <w:rsid w:val="00950DD0"/>
    <w:rsid w:val="00951641"/>
    <w:rsid w:val="0095556D"/>
    <w:rsid w:val="0095611A"/>
    <w:rsid w:val="00981754"/>
    <w:rsid w:val="00984157"/>
    <w:rsid w:val="009E20F3"/>
    <w:rsid w:val="00A02D84"/>
    <w:rsid w:val="00A2102A"/>
    <w:rsid w:val="00A30C0D"/>
    <w:rsid w:val="00A32360"/>
    <w:rsid w:val="00AB7BDE"/>
    <w:rsid w:val="00AC1159"/>
    <w:rsid w:val="00AD0458"/>
    <w:rsid w:val="00AE5EC4"/>
    <w:rsid w:val="00AE7989"/>
    <w:rsid w:val="00AE7F90"/>
    <w:rsid w:val="00B27BD9"/>
    <w:rsid w:val="00B51E68"/>
    <w:rsid w:val="00B60A9E"/>
    <w:rsid w:val="00B75E0C"/>
    <w:rsid w:val="00B76507"/>
    <w:rsid w:val="00B85589"/>
    <w:rsid w:val="00B86F77"/>
    <w:rsid w:val="00BD1455"/>
    <w:rsid w:val="00BD14A4"/>
    <w:rsid w:val="00BF4580"/>
    <w:rsid w:val="00CC646D"/>
    <w:rsid w:val="00D01D2F"/>
    <w:rsid w:val="00D50900"/>
    <w:rsid w:val="00D96EE8"/>
    <w:rsid w:val="00DC0FAF"/>
    <w:rsid w:val="00DE7D1D"/>
    <w:rsid w:val="00E62B37"/>
    <w:rsid w:val="00E8240F"/>
    <w:rsid w:val="00EA240C"/>
    <w:rsid w:val="00F76405"/>
    <w:rsid w:val="00FE0D0D"/>
    <w:rsid w:val="00FF2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78A98F4-03A3-47E2-B205-8B35DB3A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F83"/>
    <w:rPr>
      <w:sz w:val="24"/>
    </w:rPr>
  </w:style>
  <w:style w:type="paragraph" w:styleId="Heading1">
    <w:name w:val="heading 1"/>
    <w:basedOn w:val="Normal"/>
    <w:next w:val="Normal"/>
    <w:link w:val="Heading1Char"/>
    <w:qFormat/>
    <w:rsid w:val="00614F8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14F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14F8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14F83"/>
    <w:pPr>
      <w:keepNext/>
      <w:spacing w:before="240" w:after="60"/>
      <w:outlineLvl w:val="3"/>
    </w:pPr>
    <w:rPr>
      <w:b/>
      <w:bCs/>
      <w:sz w:val="28"/>
      <w:szCs w:val="28"/>
    </w:rPr>
  </w:style>
  <w:style w:type="paragraph" w:styleId="Heading5">
    <w:name w:val="heading 5"/>
    <w:basedOn w:val="Normal"/>
    <w:next w:val="Normal"/>
    <w:link w:val="Heading5Char"/>
    <w:qFormat/>
    <w:rsid w:val="00614F83"/>
    <w:pPr>
      <w:spacing w:before="240" w:after="60"/>
      <w:outlineLvl w:val="4"/>
    </w:pPr>
    <w:rPr>
      <w:b/>
      <w:bCs/>
      <w:i/>
      <w:iCs/>
      <w:sz w:val="26"/>
      <w:szCs w:val="26"/>
    </w:rPr>
  </w:style>
  <w:style w:type="paragraph" w:styleId="Heading8">
    <w:name w:val="heading 8"/>
    <w:basedOn w:val="Normal"/>
    <w:next w:val="Normal"/>
    <w:qFormat/>
    <w:rsid w:val="00614F83"/>
    <w:pPr>
      <w:spacing w:before="240" w:after="60"/>
      <w:outlineLvl w:val="7"/>
    </w:pPr>
    <w:rPr>
      <w:i/>
      <w:iCs/>
      <w:szCs w:val="24"/>
    </w:rPr>
  </w:style>
  <w:style w:type="paragraph" w:styleId="Heading9">
    <w:name w:val="heading 9"/>
    <w:basedOn w:val="Normal"/>
    <w:next w:val="Normal"/>
    <w:qFormat/>
    <w:rsid w:val="00614F8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614F83"/>
    <w:pPr>
      <w:tabs>
        <w:tab w:val="center" w:pos="4320"/>
        <w:tab w:val="right" w:pos="9923"/>
      </w:tabs>
    </w:pPr>
    <w:rPr>
      <w:color w:val="999999"/>
      <w:szCs w:val="24"/>
    </w:rPr>
  </w:style>
  <w:style w:type="paragraph" w:customStyle="1" w:styleId="Nervous1">
    <w:name w:val="Nervous 1"/>
    <w:basedOn w:val="Normal"/>
    <w:rsid w:val="00614F83"/>
    <w:pPr>
      <w:shd w:val="pct25" w:color="000000" w:fill="FFFFFF"/>
      <w:spacing w:before="120" w:after="120"/>
      <w:jc w:val="center"/>
    </w:pPr>
    <w:rPr>
      <w:b/>
      <w:caps/>
      <w:sz w:val="32"/>
    </w:rPr>
  </w:style>
  <w:style w:type="paragraph" w:styleId="TOC1">
    <w:name w:val="toc 1"/>
    <w:basedOn w:val="Normal"/>
    <w:next w:val="Normal"/>
    <w:autoRedefine/>
    <w:uiPriority w:val="39"/>
    <w:rsid w:val="00614F83"/>
    <w:rPr>
      <w:b/>
      <w:smallCaps/>
      <w:lang w:val="lt-LT"/>
    </w:rPr>
  </w:style>
  <w:style w:type="paragraph" w:styleId="TOC2">
    <w:name w:val="toc 2"/>
    <w:basedOn w:val="Normal"/>
    <w:next w:val="Normal"/>
    <w:autoRedefine/>
    <w:uiPriority w:val="39"/>
    <w:rsid w:val="00614F83"/>
    <w:pPr>
      <w:ind w:left="200"/>
    </w:pPr>
    <w:rPr>
      <w:smallCaps/>
    </w:rPr>
  </w:style>
  <w:style w:type="paragraph" w:customStyle="1" w:styleId="Nervous2">
    <w:name w:val="Nervous 2"/>
    <w:basedOn w:val="Normal"/>
    <w:autoRedefine/>
    <w:rsid w:val="00614F83"/>
    <w:rPr>
      <w:b/>
      <w:caps/>
      <w:color w:val="0000FF"/>
      <w:sz w:val="28"/>
    </w:rPr>
  </w:style>
  <w:style w:type="paragraph" w:customStyle="1" w:styleId="Antrat">
    <w:name w:val="Antraštė"/>
    <w:basedOn w:val="Normal"/>
    <w:rsid w:val="00614F83"/>
    <w:pPr>
      <w:spacing w:before="240" w:after="240"/>
      <w:jc w:val="center"/>
    </w:pPr>
    <w:rPr>
      <w:b/>
      <w:caps/>
      <w:sz w:val="40"/>
      <w:u w:val="single" w:color="FF0000"/>
    </w:rPr>
  </w:style>
  <w:style w:type="paragraph" w:customStyle="1" w:styleId="Nervous3">
    <w:name w:val="Nervous 3"/>
    <w:basedOn w:val="Normal"/>
    <w:rsid w:val="00614F83"/>
    <w:rPr>
      <w:b/>
      <w:caps/>
      <w:sz w:val="28"/>
      <w:u w:val="double"/>
    </w:rPr>
  </w:style>
  <w:style w:type="character" w:styleId="Hyperlink">
    <w:name w:val="Hyperlink"/>
    <w:uiPriority w:val="99"/>
    <w:rsid w:val="00614F83"/>
    <w:rPr>
      <w:color w:val="999999"/>
      <w:u w:val="none"/>
    </w:rPr>
  </w:style>
  <w:style w:type="paragraph" w:customStyle="1" w:styleId="Nervous4">
    <w:name w:val="Nervous 4"/>
    <w:basedOn w:val="Normal"/>
    <w:rsid w:val="00614F83"/>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614F83"/>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614F83"/>
    <w:pPr>
      <w:spacing w:before="240"/>
      <w:jc w:val="center"/>
    </w:pPr>
    <w:rPr>
      <w:b/>
      <w:bCs/>
      <w:i/>
      <w:iCs/>
      <w:sz w:val="44"/>
    </w:rPr>
  </w:style>
  <w:style w:type="paragraph" w:customStyle="1" w:styleId="Drugname">
    <w:name w:val="Drug name"/>
    <w:basedOn w:val="NormalWeb"/>
    <w:autoRedefine/>
    <w:rsid w:val="00614F83"/>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rsid w:val="00614F83"/>
    <w:rPr>
      <w:szCs w:val="24"/>
    </w:rPr>
  </w:style>
  <w:style w:type="paragraph" w:customStyle="1" w:styleId="Nervous7">
    <w:name w:val="Nervous 7"/>
    <w:basedOn w:val="Normal"/>
    <w:rsid w:val="00614F83"/>
    <w:pPr>
      <w:shd w:val="clear" w:color="auto" w:fill="FFFF00"/>
    </w:pPr>
    <w:rPr>
      <w:b/>
      <w:bCs/>
      <w:smallCaps/>
    </w:rPr>
  </w:style>
  <w:style w:type="paragraph" w:customStyle="1" w:styleId="Drugname2">
    <w:name w:val="Drug name 2"/>
    <w:basedOn w:val="Drugname"/>
    <w:link w:val="Drugname2Char"/>
    <w:autoRedefine/>
    <w:qFormat/>
    <w:rsid w:val="00614F83"/>
    <w:rPr>
      <w:b w:val="0"/>
      <w:caps w:val="0"/>
      <w:smallCaps/>
    </w:rPr>
  </w:style>
  <w:style w:type="paragraph" w:customStyle="1" w:styleId="Nervous6">
    <w:name w:val="Nervous 6"/>
    <w:basedOn w:val="Normal"/>
    <w:rsid w:val="00614F83"/>
    <w:pPr>
      <w:shd w:val="clear" w:color="auto" w:fill="000000"/>
      <w:spacing w:before="120" w:after="60"/>
      <w:ind w:right="7796"/>
      <w:jc w:val="center"/>
    </w:pPr>
    <w:rPr>
      <w:b/>
      <w:bCs/>
      <w:smallCaps/>
      <w:color w:val="CCFFCC"/>
    </w:rPr>
  </w:style>
  <w:style w:type="paragraph" w:styleId="TOC3">
    <w:name w:val="toc 3"/>
    <w:basedOn w:val="Normal"/>
    <w:next w:val="Normal"/>
    <w:autoRedefine/>
    <w:uiPriority w:val="39"/>
    <w:rsid w:val="00614F83"/>
    <w:pPr>
      <w:ind w:left="480"/>
    </w:pPr>
  </w:style>
  <w:style w:type="paragraph" w:styleId="TOC4">
    <w:name w:val="toc 4"/>
    <w:basedOn w:val="Normal"/>
    <w:next w:val="Normal"/>
    <w:autoRedefine/>
    <w:rsid w:val="00614F83"/>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sid w:val="00614F83"/>
    <w:rPr>
      <w:color w:val="999999"/>
      <w:u w:val="none"/>
    </w:rPr>
  </w:style>
  <w:style w:type="paragraph" w:customStyle="1" w:styleId="Nervous9">
    <w:name w:val="Nervous 9"/>
    <w:rsid w:val="00614F83"/>
    <w:rPr>
      <w:sz w:val="24"/>
      <w:szCs w:val="24"/>
      <w:u w:val="double" w:color="FF0000"/>
    </w:rPr>
  </w:style>
  <w:style w:type="paragraph" w:customStyle="1" w:styleId="Nervous8">
    <w:name w:val="Nervous 8"/>
    <w:basedOn w:val="Normal"/>
    <w:rsid w:val="00614F83"/>
    <w:rPr>
      <w:i/>
      <w:smallCaps/>
      <w:color w:val="999999"/>
      <w:szCs w:val="24"/>
    </w:rPr>
  </w:style>
  <w:style w:type="paragraph" w:styleId="Footer">
    <w:name w:val="footer"/>
    <w:basedOn w:val="Normal"/>
    <w:rsid w:val="00614F83"/>
    <w:pPr>
      <w:tabs>
        <w:tab w:val="center" w:pos="4320"/>
        <w:tab w:val="right" w:pos="8640"/>
      </w:tabs>
    </w:pPr>
  </w:style>
  <w:style w:type="paragraph" w:styleId="BalloonText">
    <w:name w:val="Balloon Text"/>
    <w:basedOn w:val="Normal"/>
    <w:link w:val="BalloonTextChar"/>
    <w:rsid w:val="00614F83"/>
    <w:rPr>
      <w:rFonts w:ascii="Tahoma" w:hAnsi="Tahoma" w:cs="Tahoma"/>
      <w:sz w:val="16"/>
      <w:szCs w:val="16"/>
    </w:rPr>
  </w:style>
  <w:style w:type="character" w:customStyle="1" w:styleId="BalloonTextChar">
    <w:name w:val="Balloon Text Char"/>
    <w:link w:val="BalloonText"/>
    <w:rsid w:val="00614F83"/>
    <w:rPr>
      <w:rFonts w:ascii="Tahoma" w:hAnsi="Tahoma" w:cs="Tahoma"/>
      <w:sz w:val="16"/>
      <w:szCs w:val="16"/>
    </w:rPr>
  </w:style>
  <w:style w:type="character" w:customStyle="1" w:styleId="Heading1Char">
    <w:name w:val="Heading 1 Char"/>
    <w:link w:val="Heading1"/>
    <w:rsid w:val="00614F83"/>
    <w:rPr>
      <w:rFonts w:ascii="Arial" w:hAnsi="Arial" w:cs="Arial"/>
      <w:b/>
      <w:bCs/>
      <w:kern w:val="32"/>
      <w:sz w:val="32"/>
      <w:szCs w:val="32"/>
    </w:rPr>
  </w:style>
  <w:style w:type="character" w:customStyle="1" w:styleId="Heading2Char">
    <w:name w:val="Heading 2 Char"/>
    <w:link w:val="Heading2"/>
    <w:rsid w:val="00614F83"/>
    <w:rPr>
      <w:rFonts w:ascii="Arial" w:hAnsi="Arial" w:cs="Arial"/>
      <w:b/>
      <w:bCs/>
      <w:i/>
      <w:iCs/>
      <w:sz w:val="28"/>
      <w:szCs w:val="28"/>
    </w:rPr>
  </w:style>
  <w:style w:type="character" w:customStyle="1" w:styleId="Heading3Char">
    <w:name w:val="Heading 3 Char"/>
    <w:link w:val="Heading3"/>
    <w:rsid w:val="00614F83"/>
    <w:rPr>
      <w:rFonts w:ascii="Arial" w:hAnsi="Arial" w:cs="Arial"/>
      <w:b/>
      <w:bCs/>
      <w:sz w:val="26"/>
      <w:szCs w:val="26"/>
    </w:rPr>
  </w:style>
  <w:style w:type="character" w:customStyle="1" w:styleId="Heading4Char">
    <w:name w:val="Heading 4 Char"/>
    <w:link w:val="Heading4"/>
    <w:rsid w:val="00614F83"/>
    <w:rPr>
      <w:b/>
      <w:bCs/>
      <w:sz w:val="28"/>
      <w:szCs w:val="28"/>
    </w:rPr>
  </w:style>
  <w:style w:type="character" w:customStyle="1" w:styleId="Heading5Char">
    <w:name w:val="Heading 5 Char"/>
    <w:link w:val="Heading5"/>
    <w:rsid w:val="00614F83"/>
    <w:rPr>
      <w:b/>
      <w:bCs/>
      <w:i/>
      <w:iCs/>
      <w:sz w:val="26"/>
      <w:szCs w:val="26"/>
    </w:rPr>
  </w:style>
  <w:style w:type="paragraph" w:customStyle="1" w:styleId="Articlename">
    <w:name w:val="Article name"/>
    <w:basedOn w:val="Normal"/>
    <w:autoRedefine/>
    <w:qFormat/>
    <w:rsid w:val="00614F83"/>
    <w:pPr>
      <w:ind w:left="2155"/>
    </w:pPr>
    <w:rPr>
      <w:i/>
      <w:sz w:val="20"/>
    </w:rPr>
  </w:style>
  <w:style w:type="character" w:customStyle="1" w:styleId="Trialname">
    <w:name w:val="Trial name"/>
    <w:qFormat/>
    <w:rsid w:val="00614F83"/>
    <w:rPr>
      <w:b/>
      <w:color w:val="0099CC"/>
      <w14:shadow w14:blurRad="50800" w14:dist="38100" w14:dir="2700000" w14:sx="100000" w14:sy="100000" w14:kx="0" w14:ky="0" w14:algn="tl">
        <w14:srgbClr w14:val="000000">
          <w14:alpha w14:val="60000"/>
        </w14:srgbClr>
      </w14:shadow>
    </w:rPr>
  </w:style>
  <w:style w:type="character" w:styleId="PageNumber">
    <w:name w:val="page number"/>
    <w:basedOn w:val="DefaultParagraphFont"/>
    <w:rsid w:val="00614F83"/>
  </w:style>
  <w:style w:type="table" w:styleId="TableGrid">
    <w:name w:val="Table Grid"/>
    <w:basedOn w:val="TableNormal"/>
    <w:rsid w:val="00614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F83"/>
    <w:pPr>
      <w:ind w:left="720"/>
    </w:pPr>
  </w:style>
  <w:style w:type="character" w:customStyle="1" w:styleId="Drugname2Char">
    <w:name w:val="Drug name 2 Char"/>
    <w:link w:val="Drugname2"/>
    <w:rsid w:val="00614F83"/>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Default">
    <w:name w:val="Default"/>
    <w:rsid w:val="00614F83"/>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614F83"/>
    <w:pPr>
      <w:spacing w:line="276" w:lineRule="atLeast"/>
    </w:pPr>
    <w:rPr>
      <w:color w:val="auto"/>
    </w:rPr>
  </w:style>
  <w:style w:type="paragraph" w:customStyle="1" w:styleId="CM17">
    <w:name w:val="CM17"/>
    <w:basedOn w:val="Default"/>
    <w:next w:val="Default"/>
    <w:uiPriority w:val="99"/>
    <w:rsid w:val="00614F83"/>
    <w:rPr>
      <w:color w:val="auto"/>
    </w:rPr>
  </w:style>
  <w:style w:type="paragraph" w:customStyle="1" w:styleId="CM19">
    <w:name w:val="CM19"/>
    <w:basedOn w:val="Default"/>
    <w:next w:val="Default"/>
    <w:uiPriority w:val="99"/>
    <w:rsid w:val="00614F83"/>
    <w:rPr>
      <w:color w:val="auto"/>
    </w:rPr>
  </w:style>
  <w:style w:type="paragraph" w:customStyle="1" w:styleId="CM22">
    <w:name w:val="CM22"/>
    <w:basedOn w:val="Default"/>
    <w:next w:val="Default"/>
    <w:uiPriority w:val="99"/>
    <w:rsid w:val="00614F83"/>
    <w:pPr>
      <w:spacing w:line="276" w:lineRule="atLeast"/>
    </w:pPr>
    <w:rPr>
      <w:color w:val="auto"/>
    </w:rPr>
  </w:style>
  <w:style w:type="paragraph" w:customStyle="1" w:styleId="CM24">
    <w:name w:val="CM24"/>
    <w:basedOn w:val="Default"/>
    <w:next w:val="Default"/>
    <w:uiPriority w:val="99"/>
    <w:rsid w:val="00614F83"/>
    <w:pPr>
      <w:spacing w:line="276" w:lineRule="atLeast"/>
    </w:pPr>
    <w:rPr>
      <w:color w:val="auto"/>
    </w:rPr>
  </w:style>
  <w:style w:type="character" w:customStyle="1" w:styleId="text">
    <w:name w:val="text"/>
    <w:basedOn w:val="DefaultParagraphFont"/>
    <w:rsid w:val="00614F83"/>
  </w:style>
  <w:style w:type="character" w:customStyle="1" w:styleId="Eponym">
    <w:name w:val="Eponym"/>
    <w:qFormat/>
    <w:rsid w:val="00614F83"/>
    <w:rPr>
      <w:b/>
      <w:color w:val="00B050"/>
      <w14:shadow w14:blurRad="50800" w14:dist="38100" w14:dir="2700000" w14:sx="100000" w14:sy="100000" w14:kx="0" w14:ky="0" w14:algn="tl">
        <w14:srgbClr w14:val="000000">
          <w14:alpha w14:val="60000"/>
        </w14:srgbClr>
      </w14:shadow>
    </w:rPr>
  </w:style>
  <w:style w:type="character" w:customStyle="1" w:styleId="Blue">
    <w:name w:val="Blue"/>
    <w:uiPriority w:val="1"/>
    <w:rsid w:val="00614F83"/>
    <w:rPr>
      <w:color w:val="0000FF"/>
    </w:rPr>
  </w:style>
  <w:style w:type="character" w:customStyle="1" w:styleId="Red">
    <w:name w:val="Red"/>
    <w:uiPriority w:val="1"/>
    <w:rsid w:val="00614F83"/>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132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eurosurgeryresident.net/Spin.%20Spinal%20Disorders\Spin.%20Bibliography.pdf" TargetMode="External"/><Relationship Id="rId7" Type="http://schemas.openxmlformats.org/officeDocument/2006/relationships/hyperlink" Target="http://www.neurosurgeryresident.net/Mov.%20Movement%20disorders,%20Ataxias\Mov12.%20Hypokinetic%20Disorders%203%20(Parkinsonism-Plus).pdf" TargetMode="External"/><Relationship Id="rId12" Type="http://schemas.openxmlformats.org/officeDocument/2006/relationships/image" Target="media/image5.jpeg"/><Relationship Id="rId17" Type="http://schemas.openxmlformats.org/officeDocument/2006/relationships/hyperlink" Target="http://www.neurosurgeryresident.net/Mov.%20Movement%20disorders,%20Ataxias\Mov12.%20Hypokinetic%20Disorders%203%20(Parkinsonism-Plus).pdf"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neurosurgeryresident.net/Mov.%20Movement%20disorders,%20Ataxias\Mov3.%20GENERAL%20-%20UMN%20(pyramidal)%20&amp;%20LMN%20Disorders.pdf" TargetMode="External"/><Relationship Id="rId23" Type="http://schemas.openxmlformats.org/officeDocument/2006/relationships/hyperlink" Target="http://www.neurosurgeryresident.net"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neurosurgeryresident.net/"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30</TotalTime>
  <Pages>6</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Viktor's Notes – Amyotrophic Lateral Sclerosis</vt:lpstr>
    </vt:vector>
  </TitlesOfParts>
  <Company>www.NeurosurgeryResident.net</Company>
  <LinksUpToDate>false</LinksUpToDate>
  <CharactersWithSpaces>15486</CharactersWithSpaces>
  <SharedDoc>false</SharedDoc>
  <HLinks>
    <vt:vector size="162" baseType="variant">
      <vt:variant>
        <vt:i4>5242973</vt:i4>
      </vt:variant>
      <vt:variant>
        <vt:i4>108</vt:i4>
      </vt:variant>
      <vt:variant>
        <vt:i4>0</vt:i4>
      </vt:variant>
      <vt:variant>
        <vt:i4>5</vt:i4>
      </vt:variant>
      <vt:variant>
        <vt:lpwstr>http://www.neurosurgeryresident.net/</vt:lpwstr>
      </vt:variant>
      <vt:variant>
        <vt:lpwstr/>
      </vt:variant>
      <vt:variant>
        <vt:i4>5242973</vt:i4>
      </vt:variant>
      <vt:variant>
        <vt:i4>105</vt:i4>
      </vt:variant>
      <vt:variant>
        <vt:i4>0</vt:i4>
      </vt:variant>
      <vt:variant>
        <vt:i4>5</vt:i4>
      </vt:variant>
      <vt:variant>
        <vt:lpwstr>http://www.neurosurgeryresident.net/</vt:lpwstr>
      </vt:variant>
      <vt:variant>
        <vt:lpwstr/>
      </vt:variant>
      <vt:variant>
        <vt:i4>2621554</vt:i4>
      </vt:variant>
      <vt:variant>
        <vt:i4>102</vt:i4>
      </vt:variant>
      <vt:variant>
        <vt:i4>0</vt:i4>
      </vt:variant>
      <vt:variant>
        <vt:i4>5</vt:i4>
      </vt:variant>
      <vt:variant>
        <vt:lpwstr>Spin. Bibliography.doc</vt:lpwstr>
      </vt:variant>
      <vt:variant>
        <vt:lpwstr/>
      </vt:variant>
      <vt:variant>
        <vt:i4>6029324</vt:i4>
      </vt:variant>
      <vt:variant>
        <vt:i4>99</vt:i4>
      </vt:variant>
      <vt:variant>
        <vt:i4>0</vt:i4>
      </vt:variant>
      <vt:variant>
        <vt:i4>5</vt:i4>
      </vt:variant>
      <vt:variant>
        <vt:lpwstr>http://library.med.utah.edu/WebPath/webpath.html</vt:lpwstr>
      </vt:variant>
      <vt:variant>
        <vt:lpwstr/>
      </vt:variant>
      <vt:variant>
        <vt:i4>2687074</vt:i4>
      </vt:variant>
      <vt:variant>
        <vt:i4>90</vt:i4>
      </vt:variant>
      <vt:variant>
        <vt:i4>0</vt:i4>
      </vt:variant>
      <vt:variant>
        <vt:i4>5</vt:i4>
      </vt:variant>
      <vt:variant>
        <vt:lpwstr>../Mov. Movement disorders, Ataxias/Mov12. Hypokinetic Disorders 3 (Parkinsonism-Plus).doc</vt:lpwstr>
      </vt:variant>
      <vt:variant>
        <vt:lpwstr/>
      </vt:variant>
      <vt:variant>
        <vt:i4>3407976</vt:i4>
      </vt:variant>
      <vt:variant>
        <vt:i4>87</vt:i4>
      </vt:variant>
      <vt:variant>
        <vt:i4>0</vt:i4>
      </vt:variant>
      <vt:variant>
        <vt:i4>5</vt:i4>
      </vt:variant>
      <vt:variant>
        <vt:lpwstr>../Mov. Movement disorders, Ataxias/Mov3. GENERAL - UMN (pyramidal) &amp; LMN Disorders.doc</vt:lpwstr>
      </vt:variant>
      <vt:variant>
        <vt:lpwstr/>
      </vt:variant>
      <vt:variant>
        <vt:i4>8323186</vt:i4>
      </vt:variant>
      <vt:variant>
        <vt:i4>84</vt:i4>
      </vt:variant>
      <vt:variant>
        <vt:i4>0</vt:i4>
      </vt:variant>
      <vt:variant>
        <vt:i4>5</vt:i4>
      </vt:variant>
      <vt:variant>
        <vt:lpwstr>Spin21a. Motoneuron disease (clinical features).jpg</vt:lpwstr>
      </vt:variant>
      <vt:variant>
        <vt:lpwstr/>
      </vt:variant>
      <vt:variant>
        <vt:i4>6029324</vt:i4>
      </vt:variant>
      <vt:variant>
        <vt:i4>78</vt:i4>
      </vt:variant>
      <vt:variant>
        <vt:i4>0</vt:i4>
      </vt:variant>
      <vt:variant>
        <vt:i4>5</vt:i4>
      </vt:variant>
      <vt:variant>
        <vt:lpwstr>http://library.med.utah.edu/WebPath/webpath.html</vt:lpwstr>
      </vt:variant>
      <vt:variant>
        <vt:lpwstr/>
      </vt:variant>
      <vt:variant>
        <vt:i4>6029324</vt:i4>
      </vt:variant>
      <vt:variant>
        <vt:i4>72</vt:i4>
      </vt:variant>
      <vt:variant>
        <vt:i4>0</vt:i4>
      </vt:variant>
      <vt:variant>
        <vt:i4>5</vt:i4>
      </vt:variant>
      <vt:variant>
        <vt:lpwstr>http://library.med.utah.edu/WebPath/webpath.html</vt:lpwstr>
      </vt:variant>
      <vt:variant>
        <vt:lpwstr/>
      </vt:variant>
      <vt:variant>
        <vt:i4>6029324</vt:i4>
      </vt:variant>
      <vt:variant>
        <vt:i4>66</vt:i4>
      </vt:variant>
      <vt:variant>
        <vt:i4>0</vt:i4>
      </vt:variant>
      <vt:variant>
        <vt:i4>5</vt:i4>
      </vt:variant>
      <vt:variant>
        <vt:lpwstr>http://library.med.utah.edu/WebPath/webpath.html</vt:lpwstr>
      </vt:variant>
      <vt:variant>
        <vt:lpwstr/>
      </vt:variant>
      <vt:variant>
        <vt:i4>2687074</vt:i4>
      </vt:variant>
      <vt:variant>
        <vt:i4>60</vt:i4>
      </vt:variant>
      <vt:variant>
        <vt:i4>0</vt:i4>
      </vt:variant>
      <vt:variant>
        <vt:i4>5</vt:i4>
      </vt:variant>
      <vt:variant>
        <vt:lpwstr>../Mov. Movement disorders, Ataxias/Mov12. Hypokinetic Disorders 3 (Parkinsonism-Plus).doc</vt:lpwstr>
      </vt:variant>
      <vt:variant>
        <vt:lpwstr/>
      </vt:variant>
      <vt:variant>
        <vt:i4>1114164</vt:i4>
      </vt:variant>
      <vt:variant>
        <vt:i4>53</vt:i4>
      </vt:variant>
      <vt:variant>
        <vt:i4>0</vt:i4>
      </vt:variant>
      <vt:variant>
        <vt:i4>5</vt:i4>
      </vt:variant>
      <vt:variant>
        <vt:lpwstr/>
      </vt:variant>
      <vt:variant>
        <vt:lpwstr>_Toc240645215</vt:lpwstr>
      </vt:variant>
      <vt:variant>
        <vt:i4>1114164</vt:i4>
      </vt:variant>
      <vt:variant>
        <vt:i4>47</vt:i4>
      </vt:variant>
      <vt:variant>
        <vt:i4>0</vt:i4>
      </vt:variant>
      <vt:variant>
        <vt:i4>5</vt:i4>
      </vt:variant>
      <vt:variant>
        <vt:lpwstr/>
      </vt:variant>
      <vt:variant>
        <vt:lpwstr>_Toc240645214</vt:lpwstr>
      </vt:variant>
      <vt:variant>
        <vt:i4>1114164</vt:i4>
      </vt:variant>
      <vt:variant>
        <vt:i4>41</vt:i4>
      </vt:variant>
      <vt:variant>
        <vt:i4>0</vt:i4>
      </vt:variant>
      <vt:variant>
        <vt:i4>5</vt:i4>
      </vt:variant>
      <vt:variant>
        <vt:lpwstr/>
      </vt:variant>
      <vt:variant>
        <vt:lpwstr>_Toc240645213</vt:lpwstr>
      </vt:variant>
      <vt:variant>
        <vt:i4>1114164</vt:i4>
      </vt:variant>
      <vt:variant>
        <vt:i4>35</vt:i4>
      </vt:variant>
      <vt:variant>
        <vt:i4>0</vt:i4>
      </vt:variant>
      <vt:variant>
        <vt:i4>5</vt:i4>
      </vt:variant>
      <vt:variant>
        <vt:lpwstr/>
      </vt:variant>
      <vt:variant>
        <vt:lpwstr>_Toc240645212</vt:lpwstr>
      </vt:variant>
      <vt:variant>
        <vt:i4>1114164</vt:i4>
      </vt:variant>
      <vt:variant>
        <vt:i4>29</vt:i4>
      </vt:variant>
      <vt:variant>
        <vt:i4>0</vt:i4>
      </vt:variant>
      <vt:variant>
        <vt:i4>5</vt:i4>
      </vt:variant>
      <vt:variant>
        <vt:lpwstr/>
      </vt:variant>
      <vt:variant>
        <vt:lpwstr>_Toc240645211</vt:lpwstr>
      </vt:variant>
      <vt:variant>
        <vt:i4>1114164</vt:i4>
      </vt:variant>
      <vt:variant>
        <vt:i4>23</vt:i4>
      </vt:variant>
      <vt:variant>
        <vt:i4>0</vt:i4>
      </vt:variant>
      <vt:variant>
        <vt:i4>5</vt:i4>
      </vt:variant>
      <vt:variant>
        <vt:lpwstr/>
      </vt:variant>
      <vt:variant>
        <vt:lpwstr>_Toc240645210</vt:lpwstr>
      </vt:variant>
      <vt:variant>
        <vt:i4>1048628</vt:i4>
      </vt:variant>
      <vt:variant>
        <vt:i4>17</vt:i4>
      </vt:variant>
      <vt:variant>
        <vt:i4>0</vt:i4>
      </vt:variant>
      <vt:variant>
        <vt:i4>5</vt:i4>
      </vt:variant>
      <vt:variant>
        <vt:lpwstr/>
      </vt:variant>
      <vt:variant>
        <vt:lpwstr>_Toc240645209</vt:lpwstr>
      </vt:variant>
      <vt:variant>
        <vt:i4>1048628</vt:i4>
      </vt:variant>
      <vt:variant>
        <vt:i4>11</vt:i4>
      </vt:variant>
      <vt:variant>
        <vt:i4>0</vt:i4>
      </vt:variant>
      <vt:variant>
        <vt:i4>5</vt:i4>
      </vt:variant>
      <vt:variant>
        <vt:lpwstr/>
      </vt:variant>
      <vt:variant>
        <vt:lpwstr>_Toc240645208</vt:lpwstr>
      </vt:variant>
      <vt:variant>
        <vt:i4>1048628</vt:i4>
      </vt:variant>
      <vt:variant>
        <vt:i4>5</vt:i4>
      </vt:variant>
      <vt:variant>
        <vt:i4>0</vt:i4>
      </vt:variant>
      <vt:variant>
        <vt:i4>5</vt:i4>
      </vt:variant>
      <vt:variant>
        <vt:lpwstr/>
      </vt:variant>
      <vt:variant>
        <vt:lpwstr>_Toc240645207</vt:lpwstr>
      </vt:variant>
      <vt:variant>
        <vt:i4>1507389</vt:i4>
      </vt:variant>
      <vt:variant>
        <vt:i4>5674</vt:i4>
      </vt:variant>
      <vt:variant>
        <vt:i4>1025</vt:i4>
      </vt:variant>
      <vt:variant>
        <vt:i4>1</vt:i4>
      </vt:variant>
      <vt:variant>
        <vt:lpwstr>D:\Viktoro\Neuroscience\Spin. Spinal Disorders\00. Pictures\ALS (macroscopic).jpg</vt:lpwstr>
      </vt:variant>
      <vt:variant>
        <vt:lpwstr/>
      </vt:variant>
      <vt:variant>
        <vt:i4>4456575</vt:i4>
      </vt:variant>
      <vt:variant>
        <vt:i4>5983</vt:i4>
      </vt:variant>
      <vt:variant>
        <vt:i4>1026</vt:i4>
      </vt:variant>
      <vt:variant>
        <vt:i4>1</vt:i4>
      </vt:variant>
      <vt:variant>
        <vt:lpwstr>D:\Viktoro\Neuroscience\Spin. Spinal Disorders\00. Pictures\ALS (histology) 2.jpg</vt:lpwstr>
      </vt:variant>
      <vt:variant>
        <vt:lpwstr/>
      </vt:variant>
      <vt:variant>
        <vt:i4>4456574</vt:i4>
      </vt:variant>
      <vt:variant>
        <vt:i4>6330</vt:i4>
      </vt:variant>
      <vt:variant>
        <vt:i4>1027</vt:i4>
      </vt:variant>
      <vt:variant>
        <vt:i4>1</vt:i4>
      </vt:variant>
      <vt:variant>
        <vt:lpwstr>D:\Viktoro\Neuroscience\Spin. Spinal Disorders\00. Pictures\ALS (histology) 3.jpg</vt:lpwstr>
      </vt:variant>
      <vt:variant>
        <vt:lpwstr/>
      </vt:variant>
      <vt:variant>
        <vt:i4>4456568</vt:i4>
      </vt:variant>
      <vt:variant>
        <vt:i4>6614</vt:i4>
      </vt:variant>
      <vt:variant>
        <vt:i4>1028</vt:i4>
      </vt:variant>
      <vt:variant>
        <vt:i4>1</vt:i4>
      </vt:variant>
      <vt:variant>
        <vt:lpwstr>D:\Viktoro\Neuroscience\Spin. Spinal Disorders\00. Pictures\ALS (histology) 5.jpg</vt:lpwstr>
      </vt:variant>
      <vt:variant>
        <vt:lpwstr/>
      </vt:variant>
      <vt:variant>
        <vt:i4>2555971</vt:i4>
      </vt:variant>
      <vt:variant>
        <vt:i4>32500</vt:i4>
      </vt:variant>
      <vt:variant>
        <vt:i4>1030</vt:i4>
      </vt:variant>
      <vt:variant>
        <vt:i4>1</vt:i4>
      </vt:variant>
      <vt:variant>
        <vt:lpwstr>D:\Viktoro\Neuroscience\Spin. Spinal Disorders\00. Pictures\ALS (head MRI).jpg</vt:lpwstr>
      </vt:variant>
      <vt:variant>
        <vt:lpwstr/>
      </vt:variant>
      <vt:variant>
        <vt:i4>4456569</vt:i4>
      </vt:variant>
      <vt:variant>
        <vt:i4>32663</vt:i4>
      </vt:variant>
      <vt:variant>
        <vt:i4>1031</vt:i4>
      </vt:variant>
      <vt:variant>
        <vt:i4>1</vt:i4>
      </vt:variant>
      <vt:variant>
        <vt:lpwstr>D:\Viktoro\Neuroscience\Spin. Spinal Disorders\00. Pictures\ALS (histology) 4.jpg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Amyotrophic Lateral Sclerosis</dc:title>
  <dc:subject/>
  <dc:creator>Viktoras Palys, MD</dc:creator>
  <cp:keywords/>
  <cp:lastModifiedBy>Viktoras Palys</cp:lastModifiedBy>
  <cp:revision>13</cp:revision>
  <cp:lastPrinted>2019-04-22T07:59:00Z</cp:lastPrinted>
  <dcterms:created xsi:type="dcterms:W3CDTF">2015-05-28T16:12:00Z</dcterms:created>
  <dcterms:modified xsi:type="dcterms:W3CDTF">2019-04-22T07:59:00Z</dcterms:modified>
</cp:coreProperties>
</file>