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4E" w:rsidRPr="0098022F" w:rsidRDefault="009271D9" w:rsidP="007A142A">
      <w:pPr>
        <w:pStyle w:val="Title"/>
      </w:pPr>
      <w:bookmarkStart w:id="0" w:name="_GoBack"/>
      <w:r w:rsidRPr="0098022F">
        <w:t>Upper Motoneuron (</w:t>
      </w:r>
      <w:r w:rsidR="00DE314E" w:rsidRPr="0098022F">
        <w:t>UMN</w:t>
      </w:r>
      <w:r w:rsidRPr="0098022F">
        <w:t>)</w:t>
      </w:r>
      <w:r w:rsidR="00DE314E" w:rsidRPr="0098022F">
        <w:t xml:space="preserve"> Diseases</w:t>
      </w:r>
    </w:p>
    <w:p w:rsidR="009746D2" w:rsidRDefault="009746D2" w:rsidP="009746D2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6F7DDA">
        <w:rPr>
          <w:noProof/>
        </w:rPr>
        <w:t>April 22, 2019</w:t>
      </w:r>
      <w:r>
        <w:fldChar w:fldCharType="end"/>
      </w:r>
    </w:p>
    <w:p w:rsidR="000A773C" w:rsidRDefault="000A773C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1,1,Nervous 6,2" </w:instrText>
      </w:r>
      <w:r>
        <w:rPr>
          <w:b w:val="0"/>
          <w:smallCaps w:val="0"/>
        </w:rPr>
        <w:fldChar w:fldCharType="separate"/>
      </w:r>
      <w:hyperlink w:anchor="_Toc6356570" w:history="1">
        <w:r w:rsidRPr="00231A1B">
          <w:rPr>
            <w:rStyle w:val="Hyperlink"/>
            <w:noProof/>
          </w:rPr>
          <w:t>Familial (s. Hereditary) Spastic Paraplegias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_Toc6356570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7DD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A773C" w:rsidRDefault="006F7DDA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356571" w:history="1">
        <w:r w:rsidR="000A773C" w:rsidRPr="00231A1B">
          <w:rPr>
            <w:rStyle w:val="Hyperlink"/>
            <w:noProof/>
          </w:rPr>
          <w:t>Clinical Features</w:t>
        </w:r>
        <w:r w:rsidR="000A773C">
          <w:rPr>
            <w:noProof/>
            <w:webHidden/>
          </w:rPr>
          <w:tab/>
        </w:r>
        <w:r w:rsidR="000A773C">
          <w:rPr>
            <w:noProof/>
            <w:webHidden/>
          </w:rPr>
          <w:fldChar w:fldCharType="begin"/>
        </w:r>
        <w:r w:rsidR="000A773C">
          <w:rPr>
            <w:noProof/>
            <w:webHidden/>
          </w:rPr>
          <w:instrText xml:space="preserve"> PAGEREF _Toc6356571 \h </w:instrText>
        </w:r>
        <w:r w:rsidR="000A773C">
          <w:rPr>
            <w:noProof/>
            <w:webHidden/>
          </w:rPr>
        </w:r>
        <w:r w:rsidR="000A773C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0A773C">
          <w:rPr>
            <w:noProof/>
            <w:webHidden/>
          </w:rPr>
          <w:fldChar w:fldCharType="end"/>
        </w:r>
      </w:hyperlink>
    </w:p>
    <w:p w:rsidR="000A773C" w:rsidRDefault="006F7DDA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356572" w:history="1">
        <w:r w:rsidR="000A773C" w:rsidRPr="00231A1B">
          <w:rPr>
            <w:rStyle w:val="Hyperlink"/>
            <w:noProof/>
          </w:rPr>
          <w:t>Diagnosis</w:t>
        </w:r>
        <w:r w:rsidR="000A773C">
          <w:rPr>
            <w:noProof/>
            <w:webHidden/>
          </w:rPr>
          <w:tab/>
        </w:r>
        <w:r w:rsidR="000A773C">
          <w:rPr>
            <w:noProof/>
            <w:webHidden/>
          </w:rPr>
          <w:fldChar w:fldCharType="begin"/>
        </w:r>
        <w:r w:rsidR="000A773C">
          <w:rPr>
            <w:noProof/>
            <w:webHidden/>
          </w:rPr>
          <w:instrText xml:space="preserve"> PAGEREF _Toc6356572 \h </w:instrText>
        </w:r>
        <w:r w:rsidR="000A773C">
          <w:rPr>
            <w:noProof/>
            <w:webHidden/>
          </w:rPr>
        </w:r>
        <w:r w:rsidR="000A773C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0A773C">
          <w:rPr>
            <w:noProof/>
            <w:webHidden/>
          </w:rPr>
          <w:fldChar w:fldCharType="end"/>
        </w:r>
      </w:hyperlink>
    </w:p>
    <w:p w:rsidR="000A773C" w:rsidRDefault="006F7DDA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356573" w:history="1">
        <w:r w:rsidR="000A773C" w:rsidRPr="00231A1B">
          <w:rPr>
            <w:rStyle w:val="Hyperlink"/>
            <w:noProof/>
          </w:rPr>
          <w:t>Treatment</w:t>
        </w:r>
        <w:r w:rsidR="000A773C">
          <w:rPr>
            <w:noProof/>
            <w:webHidden/>
          </w:rPr>
          <w:tab/>
        </w:r>
        <w:r w:rsidR="000A773C">
          <w:rPr>
            <w:noProof/>
            <w:webHidden/>
          </w:rPr>
          <w:fldChar w:fldCharType="begin"/>
        </w:r>
        <w:r w:rsidR="000A773C">
          <w:rPr>
            <w:noProof/>
            <w:webHidden/>
          </w:rPr>
          <w:instrText xml:space="preserve"> PAGEREF _Toc6356573 \h </w:instrText>
        </w:r>
        <w:r w:rsidR="000A773C">
          <w:rPr>
            <w:noProof/>
            <w:webHidden/>
          </w:rPr>
        </w:r>
        <w:r w:rsidR="000A773C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0A773C">
          <w:rPr>
            <w:noProof/>
            <w:webHidden/>
          </w:rPr>
          <w:fldChar w:fldCharType="end"/>
        </w:r>
      </w:hyperlink>
    </w:p>
    <w:p w:rsidR="000A773C" w:rsidRDefault="006F7DD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356574" w:history="1">
        <w:r w:rsidR="000A773C" w:rsidRPr="00231A1B">
          <w:rPr>
            <w:rStyle w:val="Hyperlink"/>
            <w:noProof/>
          </w:rPr>
          <w:t>Primary Lateral Sclerosis (PLS)</w:t>
        </w:r>
        <w:r w:rsidR="000A773C">
          <w:rPr>
            <w:noProof/>
            <w:webHidden/>
          </w:rPr>
          <w:tab/>
        </w:r>
        <w:r w:rsidR="000A773C">
          <w:rPr>
            <w:noProof/>
            <w:webHidden/>
          </w:rPr>
          <w:fldChar w:fldCharType="begin"/>
        </w:r>
        <w:r w:rsidR="000A773C">
          <w:rPr>
            <w:noProof/>
            <w:webHidden/>
          </w:rPr>
          <w:instrText xml:space="preserve"> PAGEREF _Toc6356574 \h </w:instrText>
        </w:r>
        <w:r w:rsidR="000A773C">
          <w:rPr>
            <w:noProof/>
            <w:webHidden/>
          </w:rPr>
        </w:r>
        <w:r w:rsidR="000A773C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0A773C">
          <w:rPr>
            <w:noProof/>
            <w:webHidden/>
          </w:rPr>
          <w:fldChar w:fldCharType="end"/>
        </w:r>
      </w:hyperlink>
    </w:p>
    <w:p w:rsidR="000A773C" w:rsidRDefault="006F7DDA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356575" w:history="1">
        <w:r w:rsidR="000A773C" w:rsidRPr="00231A1B">
          <w:rPr>
            <w:rStyle w:val="Hyperlink"/>
            <w:noProof/>
          </w:rPr>
          <w:t>Clinical Features</w:t>
        </w:r>
        <w:r w:rsidR="000A773C">
          <w:rPr>
            <w:noProof/>
            <w:webHidden/>
          </w:rPr>
          <w:tab/>
        </w:r>
        <w:r w:rsidR="000A773C">
          <w:rPr>
            <w:noProof/>
            <w:webHidden/>
          </w:rPr>
          <w:fldChar w:fldCharType="begin"/>
        </w:r>
        <w:r w:rsidR="000A773C">
          <w:rPr>
            <w:noProof/>
            <w:webHidden/>
          </w:rPr>
          <w:instrText xml:space="preserve"> PAGEREF _Toc6356575 \h </w:instrText>
        </w:r>
        <w:r w:rsidR="000A773C">
          <w:rPr>
            <w:noProof/>
            <w:webHidden/>
          </w:rPr>
        </w:r>
        <w:r w:rsidR="000A773C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0A773C">
          <w:rPr>
            <w:noProof/>
            <w:webHidden/>
          </w:rPr>
          <w:fldChar w:fldCharType="end"/>
        </w:r>
      </w:hyperlink>
    </w:p>
    <w:p w:rsidR="000A773C" w:rsidRDefault="006F7DDA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356576" w:history="1">
        <w:r w:rsidR="000A773C" w:rsidRPr="00231A1B">
          <w:rPr>
            <w:rStyle w:val="Hyperlink"/>
            <w:noProof/>
          </w:rPr>
          <w:t>Diagnosis</w:t>
        </w:r>
        <w:r w:rsidR="000A773C">
          <w:rPr>
            <w:noProof/>
            <w:webHidden/>
          </w:rPr>
          <w:tab/>
        </w:r>
        <w:r w:rsidR="000A773C">
          <w:rPr>
            <w:noProof/>
            <w:webHidden/>
          </w:rPr>
          <w:fldChar w:fldCharType="begin"/>
        </w:r>
        <w:r w:rsidR="000A773C">
          <w:rPr>
            <w:noProof/>
            <w:webHidden/>
          </w:rPr>
          <w:instrText xml:space="preserve"> PAGEREF _Toc6356576 \h </w:instrText>
        </w:r>
        <w:r w:rsidR="000A773C">
          <w:rPr>
            <w:noProof/>
            <w:webHidden/>
          </w:rPr>
        </w:r>
        <w:r w:rsidR="000A773C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0A773C">
          <w:rPr>
            <w:noProof/>
            <w:webHidden/>
          </w:rPr>
          <w:fldChar w:fldCharType="end"/>
        </w:r>
      </w:hyperlink>
    </w:p>
    <w:p w:rsidR="00DE314E" w:rsidRPr="0098022F" w:rsidRDefault="000A773C">
      <w:r>
        <w:rPr>
          <w:b/>
          <w:smallCaps/>
        </w:rPr>
        <w:fldChar w:fldCharType="end"/>
      </w:r>
    </w:p>
    <w:p w:rsidR="008B5B3D" w:rsidRPr="0098022F" w:rsidRDefault="008B5B3D"/>
    <w:p w:rsidR="00DE314E" w:rsidRPr="0098022F" w:rsidRDefault="00DE314E">
      <w:pPr>
        <w:pStyle w:val="Nervous1"/>
      </w:pPr>
      <w:bookmarkStart w:id="1" w:name="_Toc148257428"/>
      <w:bookmarkStart w:id="2" w:name="_Toc6356570"/>
      <w:r w:rsidRPr="0098022F">
        <w:t>Familial (</w:t>
      </w:r>
      <w:r w:rsidRPr="0098022F">
        <w:rPr>
          <w:caps w:val="0"/>
        </w:rPr>
        <w:t>s</w:t>
      </w:r>
      <w:r w:rsidRPr="0098022F">
        <w:t>. Hereditary) Spastic Paraplegias</w:t>
      </w:r>
      <w:bookmarkEnd w:id="1"/>
      <w:bookmarkEnd w:id="2"/>
    </w:p>
    <w:p w:rsidR="00DE314E" w:rsidRPr="0098022F" w:rsidRDefault="00DE314E">
      <w:pPr>
        <w:pStyle w:val="NormalWeb"/>
      </w:pPr>
      <w:r w:rsidRPr="0098022F">
        <w:rPr>
          <w:b/>
          <w:bCs/>
        </w:rPr>
        <w:t>SPG</w:t>
      </w:r>
      <w:r w:rsidRPr="0098022F">
        <w:t xml:space="preserve"> - broad group of disorders characterized by </w:t>
      </w:r>
      <w:r w:rsidRPr="0098022F">
        <w:rPr>
          <w:highlight w:val="yellow"/>
        </w:rPr>
        <w:t>lower extremity spasticity and weakness</w:t>
      </w:r>
      <w:r w:rsidRPr="0098022F">
        <w:t>.</w:t>
      </w:r>
    </w:p>
    <w:p w:rsidR="00DE314E" w:rsidRPr="0098022F" w:rsidRDefault="00DE314E">
      <w:pPr>
        <w:pStyle w:val="NormalWeb"/>
        <w:numPr>
          <w:ilvl w:val="0"/>
          <w:numId w:val="1"/>
        </w:numPr>
      </w:pPr>
      <w:r w:rsidRPr="0098022F">
        <w:t xml:space="preserve">degeneration of </w:t>
      </w:r>
      <w:r w:rsidRPr="0098022F">
        <w:rPr>
          <w:i/>
          <w:iCs/>
          <w:color w:val="FF0000"/>
        </w:rPr>
        <w:t xml:space="preserve">most distal portions of longest ascending and descending </w:t>
      </w:r>
      <w:r w:rsidRPr="0098022F">
        <w:rPr>
          <w:b/>
          <w:bCs/>
          <w:i/>
          <w:iCs/>
          <w:color w:val="FF0000"/>
        </w:rPr>
        <w:t>axons</w:t>
      </w:r>
      <w:r w:rsidRPr="0098022F">
        <w:t xml:space="preserve"> (esp. </w:t>
      </w:r>
      <w:r w:rsidRPr="0098022F">
        <w:rPr>
          <w:u w:val="double" w:color="FF0000"/>
        </w:rPr>
        <w:t>corticospinal tracts to legs</w:t>
      </w:r>
      <w:r w:rsidRPr="0098022F">
        <w:t>*, fasciculus gracilis, spinocerebellar tracts).</w:t>
      </w:r>
    </w:p>
    <w:p w:rsidR="00DE314E" w:rsidRPr="0098022F" w:rsidRDefault="00DE314E">
      <w:pPr>
        <w:pStyle w:val="NormalWeb"/>
        <w:ind w:left="4320"/>
      </w:pPr>
      <w:r w:rsidRPr="0098022F">
        <w:t>*</w:t>
      </w:r>
      <w:r w:rsidRPr="0098022F">
        <w:rPr>
          <w:szCs w:val="20"/>
        </w:rPr>
        <w:t>nearly normal in brainstem but show increasing atrophy at more caudal levels in spinal cord (“</w:t>
      </w:r>
      <w:r w:rsidRPr="009746D2"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dying back</w:t>
      </w:r>
      <w:r w:rsidRPr="0098022F">
        <w:rPr>
          <w:szCs w:val="20"/>
        </w:rPr>
        <w:t>”)</w:t>
      </w:r>
    </w:p>
    <w:p w:rsidR="00DE314E" w:rsidRPr="0098022F" w:rsidRDefault="00DE314E">
      <w:pPr>
        <w:pStyle w:val="NormalWeb"/>
        <w:numPr>
          <w:ilvl w:val="0"/>
          <w:numId w:val="1"/>
        </w:numPr>
      </w:pPr>
      <w:r w:rsidRPr="0098022F">
        <w:rPr>
          <w:b/>
          <w:bCs/>
          <w:color w:val="008000"/>
        </w:rPr>
        <w:t>neurons of origin</w:t>
      </w:r>
      <w:r w:rsidRPr="0098022F">
        <w:t xml:space="preserve"> and </w:t>
      </w:r>
      <w:r w:rsidRPr="0098022F">
        <w:rPr>
          <w:b/>
          <w:bCs/>
          <w:color w:val="008000"/>
        </w:rPr>
        <w:t>PNS</w:t>
      </w:r>
      <w:r w:rsidRPr="0098022F">
        <w:t xml:space="preserve"> are unaffected.</w:t>
      </w:r>
    </w:p>
    <w:p w:rsidR="00DE314E" w:rsidRPr="0098022F" w:rsidRDefault="00DE314E">
      <w:pPr>
        <w:pStyle w:val="NormalWeb"/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09"/>
        <w:gridCol w:w="1573"/>
        <w:gridCol w:w="1307"/>
        <w:gridCol w:w="1202"/>
        <w:gridCol w:w="2049"/>
        <w:gridCol w:w="1766"/>
      </w:tblGrid>
      <w:tr w:rsidR="00DE314E" w:rsidRPr="0098022F">
        <w:trPr>
          <w:tblHeader/>
          <w:tblCellSpacing w:w="0" w:type="dxa"/>
        </w:trPr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E314E" w:rsidRPr="0098022F" w:rsidRDefault="00DE314E">
            <w:pPr>
              <w:jc w:val="center"/>
              <w:rPr>
                <w:b/>
                <w:bCs/>
                <w:szCs w:val="24"/>
              </w:rPr>
            </w:pPr>
            <w:r w:rsidRPr="0098022F">
              <w:rPr>
                <w:b/>
                <w:bCs/>
              </w:rPr>
              <w:t>Type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E314E" w:rsidRPr="0098022F" w:rsidRDefault="00DE314E">
            <w:pPr>
              <w:jc w:val="center"/>
              <w:rPr>
                <w:b/>
                <w:bCs/>
                <w:szCs w:val="24"/>
              </w:rPr>
            </w:pPr>
            <w:r w:rsidRPr="0098022F">
              <w:rPr>
                <w:b/>
                <w:bCs/>
              </w:rPr>
              <w:t>Genetic Nomenclature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E314E" w:rsidRPr="0098022F" w:rsidRDefault="00DE314E">
            <w:pPr>
              <w:jc w:val="center"/>
              <w:rPr>
                <w:b/>
                <w:bCs/>
                <w:szCs w:val="24"/>
              </w:rPr>
            </w:pPr>
            <w:r w:rsidRPr="0098022F">
              <w:rPr>
                <w:b/>
                <w:bCs/>
              </w:rPr>
              <w:t>Inheritance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E314E" w:rsidRPr="0098022F" w:rsidRDefault="00DE314E">
            <w:pPr>
              <w:jc w:val="center"/>
              <w:rPr>
                <w:b/>
                <w:bCs/>
                <w:szCs w:val="24"/>
              </w:rPr>
            </w:pPr>
            <w:r w:rsidRPr="0098022F">
              <w:rPr>
                <w:b/>
                <w:bCs/>
              </w:rPr>
              <w:t>Gene Locus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E314E" w:rsidRPr="0098022F" w:rsidRDefault="00DE314E">
            <w:pPr>
              <w:jc w:val="center"/>
              <w:rPr>
                <w:b/>
                <w:bCs/>
                <w:szCs w:val="24"/>
              </w:rPr>
            </w:pPr>
            <w:r w:rsidRPr="0098022F">
              <w:rPr>
                <w:b/>
                <w:bCs/>
              </w:rPr>
              <w:t>Population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E314E" w:rsidRPr="0098022F" w:rsidRDefault="00DE314E">
            <w:pPr>
              <w:jc w:val="center"/>
              <w:rPr>
                <w:b/>
                <w:bCs/>
                <w:szCs w:val="24"/>
              </w:rPr>
            </w:pPr>
            <w:r w:rsidRPr="0098022F">
              <w:rPr>
                <w:b/>
                <w:bCs/>
              </w:rPr>
              <w:t>Product</w:t>
            </w:r>
          </w:p>
        </w:tc>
      </w:tr>
      <w:tr w:rsidR="00DE314E" w:rsidRPr="0098022F">
        <w:trPr>
          <w:tblCellSpacing w:w="0" w:type="dxa"/>
        </w:trPr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Complicated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SPG1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X-linked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Xq28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 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ED7511" w:rsidRDefault="00DE314E" w:rsidP="00ED7511">
            <w:pPr>
              <w:rPr>
                <w:szCs w:val="24"/>
              </w:rPr>
            </w:pPr>
            <w:r w:rsidRPr="00ED7511">
              <w:rPr>
                <w:szCs w:val="24"/>
              </w:rPr>
              <w:t>L1CAM (L1 cell adhesion molecule)</w:t>
            </w:r>
          </w:p>
        </w:tc>
      </w:tr>
      <w:tr w:rsidR="00DE314E" w:rsidRPr="0098022F">
        <w:trPr>
          <w:cantSplit/>
          <w:tblCellSpacing w:w="0" w:type="dxa"/>
        </w:trPr>
        <w:tc>
          <w:tcPr>
            <w:tcW w:w="101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"Pure" (uncomplicated)</w:t>
            </w:r>
          </w:p>
          <w:p w:rsidR="00DE314E" w:rsidRPr="0098022F" w:rsidRDefault="00DE314E">
            <w:pPr>
              <w:rPr>
                <w:szCs w:val="24"/>
              </w:rPr>
            </w:pPr>
            <w:r w:rsidRPr="0098022F">
              <w:t> </w:t>
            </w:r>
          </w:p>
          <w:p w:rsidR="00DE314E" w:rsidRPr="0098022F" w:rsidRDefault="00DE314E">
            <w:pPr>
              <w:rPr>
                <w:szCs w:val="24"/>
              </w:rPr>
            </w:pPr>
            <w:r w:rsidRPr="0098022F">
              <w:t> </w:t>
            </w:r>
          </w:p>
          <w:p w:rsidR="00DE314E" w:rsidRPr="0098022F" w:rsidRDefault="00DE314E">
            <w:pPr>
              <w:rPr>
                <w:szCs w:val="24"/>
              </w:rPr>
            </w:pPr>
            <w:r w:rsidRPr="0098022F">
              <w:t> </w:t>
            </w:r>
          </w:p>
          <w:p w:rsidR="00DE314E" w:rsidRPr="0098022F" w:rsidRDefault="00DE314E">
            <w:pPr>
              <w:rPr>
                <w:szCs w:val="24"/>
              </w:rPr>
            </w:pPr>
            <w:r w:rsidRPr="0098022F">
              <w:t> </w:t>
            </w:r>
          </w:p>
          <w:p w:rsidR="00DE314E" w:rsidRPr="0098022F" w:rsidRDefault="00DE314E">
            <w:pPr>
              <w:rPr>
                <w:szCs w:val="24"/>
              </w:rPr>
            </w:pPr>
            <w:r w:rsidRPr="0098022F">
              <w:t> </w:t>
            </w:r>
          </w:p>
          <w:p w:rsidR="00DE314E" w:rsidRPr="0098022F" w:rsidRDefault="00DE314E">
            <w:pPr>
              <w:rPr>
                <w:szCs w:val="24"/>
              </w:rPr>
            </w:pPr>
            <w:r w:rsidRPr="0098022F">
              <w:t> 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ED7511" w:rsidRDefault="00DE314E" w:rsidP="00ED7511">
            <w:pPr>
              <w:rPr>
                <w:szCs w:val="24"/>
              </w:rPr>
            </w:pPr>
            <w:r w:rsidRPr="00ED7511">
              <w:rPr>
                <w:szCs w:val="24"/>
              </w:rPr>
              <w:t>SPG2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X-linked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Xq28 or Xq21*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 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ED7511">
              <w:rPr>
                <w:szCs w:val="24"/>
              </w:rPr>
              <w:t>Proteolipid protein</w:t>
            </w:r>
          </w:p>
        </w:tc>
      </w:tr>
      <w:tr w:rsidR="00DE314E" w:rsidRPr="0098022F">
        <w:trPr>
          <w:cantSplit/>
          <w:tblCellSpacing w:w="0" w:type="dxa"/>
        </w:trPr>
        <w:tc>
          <w:tcPr>
            <w:tcW w:w="101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ED7511" w:rsidRDefault="00DE314E" w:rsidP="00ED7511">
            <w:pPr>
              <w:rPr>
                <w:szCs w:val="24"/>
              </w:rPr>
            </w:pPr>
            <w:r w:rsidRPr="00ED7511">
              <w:rPr>
                <w:szCs w:val="24"/>
              </w:rPr>
              <w:t>SPG3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AD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14q12-q21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European, North American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?</w:t>
            </w:r>
          </w:p>
        </w:tc>
      </w:tr>
      <w:tr w:rsidR="00DE314E" w:rsidRPr="0098022F">
        <w:trPr>
          <w:cantSplit/>
          <w:tblCellSpacing w:w="0" w:type="dxa"/>
        </w:trPr>
        <w:tc>
          <w:tcPr>
            <w:tcW w:w="101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SPG4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AD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2p21-24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European, North American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 </w:t>
            </w:r>
          </w:p>
        </w:tc>
      </w:tr>
      <w:tr w:rsidR="00DE314E" w:rsidRPr="0098022F">
        <w:trPr>
          <w:cantSplit/>
          <w:tblCellSpacing w:w="0" w:type="dxa"/>
        </w:trPr>
        <w:tc>
          <w:tcPr>
            <w:tcW w:w="101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SPG5A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AR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8p11-q13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Tunisian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?</w:t>
            </w:r>
          </w:p>
        </w:tc>
      </w:tr>
      <w:tr w:rsidR="00DE314E" w:rsidRPr="0098022F">
        <w:trPr>
          <w:cantSplit/>
          <w:tblCellSpacing w:w="0" w:type="dxa"/>
        </w:trPr>
        <w:tc>
          <w:tcPr>
            <w:tcW w:w="101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SPG5B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AR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?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Tunisian, European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?</w:t>
            </w:r>
          </w:p>
        </w:tc>
      </w:tr>
      <w:tr w:rsidR="00DE314E" w:rsidRPr="0098022F">
        <w:trPr>
          <w:cantSplit/>
          <w:tblCellSpacing w:w="0" w:type="dxa"/>
        </w:trPr>
        <w:tc>
          <w:tcPr>
            <w:tcW w:w="101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SPG6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AD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15q11.1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North American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?</w:t>
            </w:r>
          </w:p>
        </w:tc>
      </w:tr>
      <w:tr w:rsidR="00DE314E" w:rsidRPr="0098022F">
        <w:trPr>
          <w:cantSplit/>
          <w:tblCellSpacing w:w="0" w:type="dxa"/>
        </w:trPr>
        <w:tc>
          <w:tcPr>
            <w:tcW w:w="101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SPG7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X-linked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?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Single family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?</w:t>
            </w:r>
          </w:p>
        </w:tc>
      </w:tr>
      <w:tr w:rsidR="00DE314E" w:rsidRPr="0098022F">
        <w:trPr>
          <w:tblCellSpacing w:w="0" w:type="dxa"/>
        </w:trPr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Spastic paraplegia with amyotrophy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ALS4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AD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9q34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rPr>
                <w:szCs w:val="24"/>
              </w:rPr>
            </w:pPr>
            <w:r w:rsidRPr="0098022F">
              <w:t>Single family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4E" w:rsidRPr="0098022F" w:rsidRDefault="00DE314E">
            <w:pPr>
              <w:pStyle w:val="Header"/>
              <w:tabs>
                <w:tab w:val="clear" w:pos="4320"/>
              </w:tabs>
            </w:pPr>
            <w:r w:rsidRPr="0098022F">
              <w:t>?</w:t>
            </w:r>
          </w:p>
        </w:tc>
      </w:tr>
    </w:tbl>
    <w:p w:rsidR="00DE314E" w:rsidRPr="0098022F" w:rsidRDefault="00DE314E">
      <w:pPr>
        <w:pStyle w:val="NormalWeb"/>
        <w:spacing w:before="120"/>
        <w:jc w:val="right"/>
      </w:pPr>
      <w:r w:rsidRPr="0098022F">
        <w:t>*</w:t>
      </w:r>
      <w:r w:rsidRPr="0098022F">
        <w:rPr>
          <w:szCs w:val="20"/>
        </w:rPr>
        <w:t xml:space="preserve">other mutations in same gene cause </w:t>
      </w:r>
      <w:r w:rsidRPr="0098022F">
        <w:rPr>
          <w:color w:val="0000FF"/>
          <w:szCs w:val="20"/>
        </w:rPr>
        <w:t>Pelizaeus-Merzbacher disease</w:t>
      </w:r>
      <w:r w:rsidRPr="0098022F">
        <w:t>!</w:t>
      </w:r>
    </w:p>
    <w:p w:rsidR="00DE314E" w:rsidRPr="0098022F" w:rsidRDefault="00DE314E">
      <w:pPr>
        <w:pStyle w:val="NormalWeb"/>
      </w:pPr>
    </w:p>
    <w:p w:rsidR="00DE314E" w:rsidRPr="0098022F" w:rsidRDefault="00DE314E">
      <w:pPr>
        <w:pStyle w:val="NormalWeb"/>
      </w:pPr>
      <w:r w:rsidRPr="0098022F">
        <w:rPr>
          <w:smallCaps/>
        </w:rPr>
        <w:t>Prevalence</w:t>
      </w:r>
      <w:r w:rsidRPr="0098022F">
        <w:t xml:space="preserve"> – 10 per 100.000</w:t>
      </w:r>
    </w:p>
    <w:p w:rsidR="00DE314E" w:rsidRPr="0098022F" w:rsidRDefault="00DE314E">
      <w:pPr>
        <w:pStyle w:val="NormalWeb"/>
      </w:pPr>
    </w:p>
    <w:p w:rsidR="00DE314E" w:rsidRPr="0098022F" w:rsidRDefault="00DE314E" w:rsidP="00BC2212">
      <w:pPr>
        <w:pStyle w:val="Nervous6"/>
        <w:ind w:right="7654"/>
      </w:pPr>
      <w:bookmarkStart w:id="3" w:name="_Toc6356571"/>
      <w:r w:rsidRPr="0098022F">
        <w:t>Clinical Features</w:t>
      </w:r>
      <w:bookmarkEnd w:id="3"/>
    </w:p>
    <w:p w:rsidR="00DE314E" w:rsidRPr="0098022F" w:rsidRDefault="00DE314E">
      <w:pPr>
        <w:pStyle w:val="NormalWeb"/>
      </w:pPr>
      <w:r w:rsidRPr="0098022F">
        <w:rPr>
          <w:b/>
          <w:bCs/>
        </w:rPr>
        <w:t>Clinical heterogeneity</w:t>
      </w:r>
      <w:r w:rsidRPr="0098022F">
        <w:t xml:space="preserve"> - some cases are mild and some are severe.</w:t>
      </w:r>
    </w:p>
    <w:p w:rsidR="00DE314E" w:rsidRPr="009746D2" w:rsidRDefault="00DE314E">
      <w:pPr>
        <w:pStyle w:val="NormalWeb"/>
        <w:numPr>
          <w:ilvl w:val="0"/>
          <w:numId w:val="1"/>
        </w:numPr>
        <w:rPr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22F">
        <w:t>variability often occur within same family.</w:t>
      </w:r>
    </w:p>
    <w:p w:rsidR="00DE314E" w:rsidRPr="009746D2" w:rsidRDefault="00DE314E">
      <w:pPr>
        <w:pStyle w:val="NormalWeb"/>
        <w:numPr>
          <w:ilvl w:val="0"/>
          <w:numId w:val="1"/>
        </w:numPr>
        <w:rPr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22F">
        <w:t>onset in 2-4</w:t>
      </w:r>
      <w:r w:rsidRPr="0098022F">
        <w:rPr>
          <w:vertAlign w:val="superscript"/>
        </w:rPr>
        <w:t>th</w:t>
      </w:r>
      <w:r w:rsidRPr="0098022F">
        <w:t xml:space="preserve"> decades (infancy ÷ late adulthood).</w:t>
      </w:r>
    </w:p>
    <w:p w:rsidR="00DE314E" w:rsidRPr="009746D2" w:rsidRDefault="00DE314E">
      <w:pPr>
        <w:pStyle w:val="NormalWeb"/>
        <w:rPr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E314E" w:rsidRPr="0098022F" w:rsidRDefault="00DE314E">
      <w:pPr>
        <w:pStyle w:val="NormalWeb"/>
      </w:pPr>
      <w:r w:rsidRPr="009746D2">
        <w:rPr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Uncomplicated (“pure”) FSP</w:t>
      </w:r>
      <w:r w:rsidRPr="0098022F">
        <w:t xml:space="preserve"> (more common):</w:t>
      </w:r>
    </w:p>
    <w:p w:rsidR="00DE314E" w:rsidRPr="0098022F" w:rsidRDefault="00DE314E">
      <w:pPr>
        <w:pStyle w:val="NormalWeb"/>
        <w:numPr>
          <w:ilvl w:val="1"/>
          <w:numId w:val="1"/>
        </w:numPr>
      </w:pPr>
      <w:r w:rsidRPr="0098022F">
        <w:t xml:space="preserve">slowly progressive </w:t>
      </w:r>
      <w:r w:rsidRPr="0098022F">
        <w:rPr>
          <w:b/>
          <w:bCs/>
          <w:color w:val="0000FF"/>
        </w:rPr>
        <w:t>spasticity of lower extremities</w:t>
      </w:r>
      <w:r w:rsidRPr="0098022F">
        <w:t xml:space="preserve"> (weakness of hip flexion &amp; foot dorsiflexion)</w:t>
      </w:r>
    </w:p>
    <w:p w:rsidR="00DE314E" w:rsidRPr="0098022F" w:rsidRDefault="00DE314E">
      <w:pPr>
        <w:pStyle w:val="NormalWeb"/>
        <w:ind w:left="2160"/>
      </w:pPr>
      <w:r w:rsidRPr="0098022F">
        <w:t xml:space="preserve">At onset, disorder is one of coordination; there may be </w:t>
      </w:r>
      <w:r w:rsidRPr="0098022F">
        <w:rPr>
          <w:b/>
          <w:bCs/>
          <w:i/>
          <w:iCs/>
          <w:color w:val="008000"/>
        </w:rPr>
        <w:t>no muscle weakness</w:t>
      </w:r>
      <w:r w:rsidRPr="0098022F">
        <w:t xml:space="preserve">! </w:t>
      </w:r>
      <w:r w:rsidRPr="0098022F">
        <w:rPr>
          <w:u w:val="double" w:color="FF0000"/>
        </w:rPr>
        <w:t>Spasticity is usually most disabling component</w:t>
      </w:r>
      <w:r w:rsidRPr="0098022F">
        <w:t>!</w:t>
      </w:r>
    </w:p>
    <w:p w:rsidR="00DE314E" w:rsidRPr="0098022F" w:rsidRDefault="00DE314E">
      <w:pPr>
        <w:pStyle w:val="NormalWeb"/>
        <w:numPr>
          <w:ilvl w:val="0"/>
          <w:numId w:val="3"/>
        </w:numPr>
      </w:pPr>
      <w:r w:rsidRPr="0098022F">
        <w:t>slow, stiff gait, trip easily, unable to run.</w:t>
      </w:r>
    </w:p>
    <w:p w:rsidR="00DE314E" w:rsidRPr="0098022F" w:rsidRDefault="00DE314E">
      <w:pPr>
        <w:pStyle w:val="NormalWeb"/>
        <w:numPr>
          <w:ilvl w:val="0"/>
          <w:numId w:val="3"/>
        </w:numPr>
      </w:pPr>
      <w:r w:rsidRPr="0098022F">
        <w:t>deep tendon reflexes are pathologically increased (often ≥ grade 4).</w:t>
      </w:r>
    </w:p>
    <w:p w:rsidR="00DE314E" w:rsidRPr="0098022F" w:rsidRDefault="00DE314E">
      <w:pPr>
        <w:pStyle w:val="NormalWeb"/>
        <w:numPr>
          <w:ilvl w:val="0"/>
          <w:numId w:val="3"/>
        </w:numPr>
      </w:pPr>
      <w:r w:rsidRPr="0098022F">
        <w:t>crossed adductor reflexes, ankle clonus, extensor plantar responses.</w:t>
      </w:r>
    </w:p>
    <w:p w:rsidR="00DE314E" w:rsidRPr="0098022F" w:rsidRDefault="00DE314E">
      <w:pPr>
        <w:pStyle w:val="NormalWeb"/>
        <w:numPr>
          <w:ilvl w:val="0"/>
          <w:numId w:val="3"/>
        </w:numPr>
      </w:pPr>
      <w:r w:rsidRPr="0098022F">
        <w:t>gait disturbance progresses insidiously and continuously: paraparesis → paraplegia; most patients become nonambulatory at 60-70 yrs of age (</w:t>
      </w:r>
      <w:r w:rsidRPr="0098022F">
        <w:rPr>
          <w:szCs w:val="20"/>
        </w:rPr>
        <w:t>respiratory function is spared - long survival).</w:t>
      </w:r>
    </w:p>
    <w:p w:rsidR="00DE314E" w:rsidRPr="0098022F" w:rsidRDefault="00DE314E">
      <w:pPr>
        <w:pStyle w:val="NormalWeb"/>
        <w:numPr>
          <w:ilvl w:val="0"/>
          <w:numId w:val="3"/>
        </w:numPr>
      </w:pPr>
      <w:r w:rsidRPr="0098022F">
        <w:t>pes cavus may develop (30-50%).</w:t>
      </w:r>
    </w:p>
    <w:p w:rsidR="00DE314E" w:rsidRPr="0098022F" w:rsidRDefault="00DE314E">
      <w:pPr>
        <w:pStyle w:val="NormalWeb"/>
        <w:numPr>
          <w:ilvl w:val="1"/>
          <w:numId w:val="1"/>
        </w:numPr>
      </w:pPr>
      <w:r w:rsidRPr="0098022F">
        <w:t xml:space="preserve">mild (!) </w:t>
      </w:r>
      <w:r w:rsidRPr="0098022F">
        <w:rPr>
          <w:color w:val="0000FF"/>
        </w:rPr>
        <w:t>decrease in proprioception</w:t>
      </w:r>
      <w:r w:rsidRPr="0098022F">
        <w:t xml:space="preserve"> below knees</w:t>
      </w:r>
    </w:p>
    <w:p w:rsidR="00DE314E" w:rsidRPr="0098022F" w:rsidRDefault="00DE314E">
      <w:pPr>
        <w:pStyle w:val="NormalWeb"/>
        <w:numPr>
          <w:ilvl w:val="1"/>
          <w:numId w:val="1"/>
        </w:numPr>
      </w:pPr>
      <w:r w:rsidRPr="0098022F">
        <w:rPr>
          <w:color w:val="0000FF"/>
        </w:rPr>
        <w:t>urinary sphincter dysfunction</w:t>
      </w:r>
      <w:r w:rsidRPr="0098022F">
        <w:t xml:space="preserve"> (urgency and incontinence) late in disease.</w:t>
      </w:r>
    </w:p>
    <w:p w:rsidR="00DE314E" w:rsidRPr="0098022F" w:rsidRDefault="00DE314E">
      <w:pPr>
        <w:pStyle w:val="NormalWeb"/>
      </w:pPr>
    </w:p>
    <w:p w:rsidR="00DE314E" w:rsidRPr="0098022F" w:rsidRDefault="00DE314E">
      <w:pPr>
        <w:pStyle w:val="NormalWeb"/>
      </w:pPr>
      <w:r w:rsidRPr="0098022F">
        <w:t xml:space="preserve">No abnormalities of </w:t>
      </w:r>
      <w:r w:rsidRPr="0098022F">
        <w:rPr>
          <w:b/>
          <w:bCs/>
          <w:color w:val="008000"/>
        </w:rPr>
        <w:t>corticobulbar tracts</w:t>
      </w:r>
      <w:r w:rsidRPr="0098022F">
        <w:t xml:space="preserve"> or </w:t>
      </w:r>
      <w:r w:rsidRPr="0098022F">
        <w:rPr>
          <w:b/>
          <w:bCs/>
          <w:color w:val="008000"/>
        </w:rPr>
        <w:t>upper extremities</w:t>
      </w:r>
      <w:r w:rsidRPr="0098022F">
        <w:t xml:space="preserve"> (except possibly brisk deep tendon reflexes).</w:t>
      </w:r>
    </w:p>
    <w:p w:rsidR="00DE314E" w:rsidRPr="0098022F" w:rsidRDefault="00DE314E">
      <w:pPr>
        <w:pStyle w:val="NormalWeb"/>
      </w:pPr>
    </w:p>
    <w:p w:rsidR="00DE314E" w:rsidRPr="0098022F" w:rsidRDefault="00DE314E">
      <w:pPr>
        <w:pStyle w:val="NormalWeb"/>
      </w:pPr>
      <w:r w:rsidRPr="009746D2">
        <w:rPr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Complicated FSP</w:t>
      </w:r>
      <w:r w:rsidRPr="0098022F">
        <w:t xml:space="preserve"> - presence of </w:t>
      </w:r>
      <w:r w:rsidRPr="0098022F">
        <w:rPr>
          <w:i/>
          <w:iCs/>
          <w:color w:val="FF0000"/>
        </w:rPr>
        <w:t>other neurological problems</w:t>
      </w:r>
      <w:r w:rsidRPr="0098022F">
        <w:t xml:space="preserve"> (optic neuropathy, retinopathy, extrapyramidal disturbance, dementia, ataxia, ichthyosis, mental retardation, deafness).</w:t>
      </w:r>
    </w:p>
    <w:p w:rsidR="00DE314E" w:rsidRPr="0098022F" w:rsidRDefault="00DE314E">
      <w:pPr>
        <w:pStyle w:val="NormalWeb"/>
      </w:pPr>
    </w:p>
    <w:p w:rsidR="00DE314E" w:rsidRPr="0098022F" w:rsidRDefault="00DE314E">
      <w:pPr>
        <w:pStyle w:val="NormalWeb"/>
        <w:rPr>
          <w:b/>
          <w:bCs/>
        </w:rPr>
      </w:pPr>
    </w:p>
    <w:p w:rsidR="00DE314E" w:rsidRPr="0098022F" w:rsidRDefault="00DE314E">
      <w:pPr>
        <w:pStyle w:val="Nervous6"/>
        <w:ind w:right="8646"/>
      </w:pPr>
      <w:bookmarkStart w:id="4" w:name="_Toc6356572"/>
      <w:r w:rsidRPr="0098022F">
        <w:t>Diagnosis</w:t>
      </w:r>
      <w:bookmarkEnd w:id="4"/>
    </w:p>
    <w:p w:rsidR="00DE314E" w:rsidRPr="0098022F" w:rsidRDefault="00DE314E">
      <w:pPr>
        <w:pStyle w:val="NormalWeb"/>
        <w:ind w:left="720"/>
      </w:pPr>
      <w:r w:rsidRPr="0098022F">
        <w:t>- of exclusion.</w:t>
      </w:r>
    </w:p>
    <w:p w:rsidR="00DE314E" w:rsidRPr="0098022F" w:rsidRDefault="00DE314E">
      <w:pPr>
        <w:pStyle w:val="NormalWeb"/>
        <w:spacing w:before="120"/>
      </w:pPr>
      <w:r w:rsidRPr="0098022F">
        <w:rPr>
          <w:b/>
          <w:bCs/>
          <w:color w:val="0000FF"/>
        </w:rPr>
        <w:t>Molecular diagnosis</w:t>
      </w:r>
      <w:r w:rsidRPr="0098022F">
        <w:t xml:space="preserve"> - available only to families who have been linked to one of identified loci.</w:t>
      </w:r>
    </w:p>
    <w:p w:rsidR="00DE314E" w:rsidRPr="0098022F" w:rsidRDefault="00DE314E">
      <w:pPr>
        <w:pStyle w:val="NormalWeb"/>
        <w:spacing w:before="120"/>
      </w:pPr>
      <w:r w:rsidRPr="0098022F">
        <w:rPr>
          <w:b/>
          <w:bCs/>
          <w:color w:val="0000FF"/>
        </w:rPr>
        <w:t>Electrophysiological studies</w:t>
      </w:r>
      <w:r w:rsidRPr="0098022F">
        <w:t xml:space="preserve"> are most revealing:</w:t>
      </w:r>
    </w:p>
    <w:p w:rsidR="00DE314E" w:rsidRPr="0098022F" w:rsidRDefault="00DE314E">
      <w:pPr>
        <w:pStyle w:val="NormalWeb"/>
        <w:numPr>
          <w:ilvl w:val="0"/>
          <w:numId w:val="1"/>
        </w:numPr>
      </w:pPr>
      <w:r w:rsidRPr="0098022F">
        <w:rPr>
          <w:b/>
          <w:bCs/>
          <w:i/>
          <w:iCs/>
        </w:rPr>
        <w:t>somatosensory evoked potentials</w:t>
      </w:r>
      <w:r w:rsidRPr="0098022F">
        <w:t xml:space="preserve"> of lower extremities - </w:t>
      </w:r>
      <w:r w:rsidRPr="0098022F">
        <w:rPr>
          <w:color w:val="FF0000"/>
        </w:rPr>
        <w:t>conduction delay</w:t>
      </w:r>
      <w:r w:rsidRPr="0098022F">
        <w:t xml:space="preserve"> in dorsal column fibers (even without clinically evident sensory loss).</w:t>
      </w:r>
    </w:p>
    <w:p w:rsidR="00DE314E" w:rsidRPr="0098022F" w:rsidRDefault="00DE314E">
      <w:pPr>
        <w:pStyle w:val="NormalWeb"/>
        <w:numPr>
          <w:ilvl w:val="0"/>
          <w:numId w:val="1"/>
        </w:numPr>
      </w:pPr>
      <w:r w:rsidRPr="0098022F">
        <w:rPr>
          <w:b/>
          <w:bCs/>
          <w:i/>
          <w:iCs/>
        </w:rPr>
        <w:t>cortical evoked potentials</w:t>
      </w:r>
      <w:r w:rsidRPr="0098022F">
        <w:t xml:space="preserve"> - </w:t>
      </w:r>
      <w:r w:rsidRPr="0098022F">
        <w:rPr>
          <w:color w:val="FF0000"/>
        </w:rPr>
        <w:t>reduced conduction velocity and amplitude</w:t>
      </w:r>
      <w:r w:rsidRPr="0098022F">
        <w:t xml:space="preserve"> in lumbar spinal segment muscles (potentials of arms are either normal or mildly slow).</w:t>
      </w:r>
    </w:p>
    <w:p w:rsidR="00DE314E" w:rsidRPr="0098022F" w:rsidRDefault="00DE314E">
      <w:pPr>
        <w:pStyle w:val="NormalWeb"/>
        <w:numPr>
          <w:ilvl w:val="0"/>
          <w:numId w:val="1"/>
        </w:numPr>
      </w:pPr>
      <w:r w:rsidRPr="0098022F">
        <w:rPr>
          <w:b/>
          <w:bCs/>
          <w:i/>
          <w:iCs/>
        </w:rPr>
        <w:t>nerve conduction studies</w:t>
      </w:r>
      <w:r w:rsidRPr="0098022F">
        <w:t xml:space="preserve"> - </w:t>
      </w:r>
      <w:r w:rsidRPr="0098022F">
        <w:rPr>
          <w:color w:val="008000"/>
        </w:rPr>
        <w:t>normal</w:t>
      </w:r>
      <w:r w:rsidRPr="0098022F">
        <w:t>.</w:t>
      </w:r>
    </w:p>
    <w:p w:rsidR="00DE314E" w:rsidRPr="0098022F" w:rsidRDefault="00DE314E">
      <w:pPr>
        <w:pStyle w:val="NormalWeb"/>
        <w:spacing w:before="120"/>
      </w:pPr>
      <w:r w:rsidRPr="0098022F">
        <w:rPr>
          <w:b/>
          <w:bCs/>
          <w:color w:val="0000FF"/>
        </w:rPr>
        <w:t xml:space="preserve">MRI </w:t>
      </w:r>
      <w:r w:rsidRPr="0098022F">
        <w:t>of brain / spinal cord – unrevealing (± spinal cord atrophy).</w:t>
      </w:r>
    </w:p>
    <w:p w:rsidR="00DE314E" w:rsidRPr="0098022F" w:rsidRDefault="00DE314E">
      <w:pPr>
        <w:pStyle w:val="NormalWeb"/>
      </w:pPr>
    </w:p>
    <w:p w:rsidR="00DE314E" w:rsidRPr="0098022F" w:rsidRDefault="00DE314E">
      <w:pPr>
        <w:pStyle w:val="NormalWeb"/>
      </w:pPr>
      <w:r w:rsidRPr="0098022F">
        <w:rPr>
          <w:u w:val="single"/>
        </w:rPr>
        <w:t>FSP can mimic treatable disorders</w:t>
      </w:r>
      <w:r w:rsidRPr="0098022F">
        <w:t>:</w:t>
      </w:r>
    </w:p>
    <w:p w:rsidR="00DE314E" w:rsidRPr="0098022F" w:rsidRDefault="00DE314E">
      <w:pPr>
        <w:pStyle w:val="NormalWeb"/>
        <w:numPr>
          <w:ilvl w:val="0"/>
          <w:numId w:val="2"/>
        </w:numPr>
      </w:pPr>
      <w:r w:rsidRPr="0098022F">
        <w:t>vitamin B</w:t>
      </w:r>
      <w:r w:rsidRPr="0098022F">
        <w:rPr>
          <w:szCs w:val="20"/>
          <w:vertAlign w:val="subscript"/>
        </w:rPr>
        <w:t>12</w:t>
      </w:r>
      <w:r w:rsidRPr="0098022F">
        <w:t xml:space="preserve"> deficiency</w:t>
      </w:r>
    </w:p>
    <w:p w:rsidR="00DE314E" w:rsidRPr="0098022F" w:rsidRDefault="00DE314E">
      <w:pPr>
        <w:pStyle w:val="NormalWeb"/>
        <w:numPr>
          <w:ilvl w:val="0"/>
          <w:numId w:val="2"/>
        </w:numPr>
      </w:pPr>
      <w:r w:rsidRPr="0098022F">
        <w:rPr>
          <w:smallCaps/>
        </w:rPr>
        <w:t>dopa</w:t>
      </w:r>
      <w:r w:rsidRPr="0098022F">
        <w:t>-responsive dystonia</w:t>
      </w:r>
    </w:p>
    <w:p w:rsidR="00DE314E" w:rsidRPr="0098022F" w:rsidRDefault="00DE314E">
      <w:pPr>
        <w:pStyle w:val="NormalWeb"/>
        <w:numPr>
          <w:ilvl w:val="0"/>
          <w:numId w:val="2"/>
        </w:numPr>
      </w:pPr>
      <w:r w:rsidRPr="0098022F">
        <w:t>cervical spondylosis</w:t>
      </w:r>
    </w:p>
    <w:p w:rsidR="00DE314E" w:rsidRPr="0098022F" w:rsidRDefault="00DE314E">
      <w:pPr>
        <w:pStyle w:val="NormalWeb"/>
        <w:numPr>
          <w:ilvl w:val="0"/>
          <w:numId w:val="2"/>
        </w:numPr>
      </w:pPr>
      <w:r w:rsidRPr="0098022F">
        <w:t>multiple sclerosis</w:t>
      </w:r>
    </w:p>
    <w:p w:rsidR="00DE314E" w:rsidRPr="0098022F" w:rsidRDefault="00DE314E">
      <w:pPr>
        <w:pStyle w:val="NormalWeb"/>
      </w:pPr>
      <w:r w:rsidRPr="0098022F">
        <w:t xml:space="preserve"> </w:t>
      </w:r>
    </w:p>
    <w:p w:rsidR="00DE314E" w:rsidRPr="0098022F" w:rsidRDefault="00DE314E">
      <w:pPr>
        <w:pStyle w:val="NormalWeb"/>
      </w:pPr>
    </w:p>
    <w:p w:rsidR="00DE314E" w:rsidRPr="0098022F" w:rsidRDefault="00DE314E">
      <w:pPr>
        <w:pStyle w:val="Nervous6"/>
        <w:ind w:right="8504"/>
      </w:pPr>
      <w:bookmarkStart w:id="5" w:name="_Toc6356573"/>
      <w:r w:rsidRPr="0098022F">
        <w:t>Treatment</w:t>
      </w:r>
      <w:bookmarkEnd w:id="5"/>
    </w:p>
    <w:p w:rsidR="00DE314E" w:rsidRPr="0098022F" w:rsidRDefault="00DE314E">
      <w:pPr>
        <w:pStyle w:val="NormalWeb"/>
      </w:pPr>
      <w:r w:rsidRPr="0098022F">
        <w:t xml:space="preserve">- to combat </w:t>
      </w:r>
      <w:r w:rsidRPr="0098022F">
        <w:rPr>
          <w:i/>
          <w:iCs/>
        </w:rPr>
        <w:t>problems associated with chronic paraplegia</w:t>
      </w:r>
      <w:r w:rsidRPr="0098022F">
        <w:t xml:space="preserve"> (</w:t>
      </w:r>
      <w:r w:rsidRPr="009746D2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baclofen</w:t>
      </w:r>
      <w:r w:rsidRPr="0098022F">
        <w:t xml:space="preserve"> or </w:t>
      </w:r>
      <w:r w:rsidRPr="009746D2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dantrolene</w:t>
      </w:r>
      <w:r w:rsidRPr="0098022F">
        <w:t xml:space="preserve"> for leg spasticity, </w:t>
      </w:r>
      <w:r w:rsidRPr="009746D2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oxybutynin</w:t>
      </w:r>
      <w:r w:rsidRPr="0098022F">
        <w:t xml:space="preserve"> for bladder spasticity).</w:t>
      </w:r>
    </w:p>
    <w:p w:rsidR="00DE314E" w:rsidRPr="0098022F" w:rsidRDefault="00DE314E">
      <w:pPr>
        <w:pStyle w:val="NormalWeb"/>
        <w:numPr>
          <w:ilvl w:val="0"/>
          <w:numId w:val="4"/>
        </w:numPr>
      </w:pPr>
      <w:r w:rsidRPr="0098022F">
        <w:rPr>
          <w:b/>
          <w:bCs/>
        </w:rPr>
        <w:t>intrathecal</w:t>
      </w:r>
      <w:r w:rsidRPr="0098022F">
        <w:t xml:space="preserve"> </w:t>
      </w:r>
      <w:r w:rsidRPr="009746D2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baclofen</w:t>
      </w:r>
      <w:r w:rsidRPr="0098022F">
        <w:t xml:space="preserve"> is gaining favor because gait may improve!</w:t>
      </w:r>
    </w:p>
    <w:p w:rsidR="00DE314E" w:rsidRPr="0098022F" w:rsidRDefault="00DE314E"/>
    <w:p w:rsidR="00DE314E" w:rsidRPr="0098022F" w:rsidRDefault="00DE314E"/>
    <w:p w:rsidR="00DE314E" w:rsidRPr="0098022F" w:rsidRDefault="00DE314E">
      <w:pPr>
        <w:pStyle w:val="Nervous1"/>
      </w:pPr>
      <w:bookmarkStart w:id="6" w:name="_Toc6356574"/>
      <w:r w:rsidRPr="0098022F">
        <w:t>Primary Lateral Sclerosis (PLS)</w:t>
      </w:r>
      <w:bookmarkEnd w:id="6"/>
    </w:p>
    <w:p w:rsidR="00DE314E" w:rsidRPr="0098022F" w:rsidRDefault="00DE314E">
      <w:pPr>
        <w:pStyle w:val="NormalWeb"/>
      </w:pPr>
      <w:r w:rsidRPr="0098022F">
        <w:t xml:space="preserve">- </w:t>
      </w:r>
      <w:r w:rsidRPr="0098022F">
        <w:rPr>
          <w:b/>
          <w:bCs/>
          <w:highlight w:val="yellow"/>
        </w:rPr>
        <w:t>pure UMN component</w:t>
      </w:r>
      <w:r w:rsidRPr="0098022F">
        <w:rPr>
          <w:highlight w:val="yellow"/>
        </w:rPr>
        <w:t xml:space="preserve"> of ALS</w:t>
      </w:r>
      <w:r w:rsidRPr="0098022F">
        <w:t xml:space="preserve"> (just as spinal muscular atrophy is purely LMN version).</w:t>
      </w:r>
    </w:p>
    <w:p w:rsidR="00DE314E" w:rsidRPr="0098022F" w:rsidRDefault="00DE314E">
      <w:pPr>
        <w:pStyle w:val="NormalWeb"/>
        <w:ind w:left="1440"/>
      </w:pPr>
      <w:r w:rsidRPr="0098022F">
        <w:t>In theory, ALS may start as purely UMN disorder but that seems truly exceptional.</w:t>
      </w:r>
    </w:p>
    <w:p w:rsidR="00DE314E" w:rsidRPr="0098022F" w:rsidRDefault="00DE314E">
      <w:pPr>
        <w:pStyle w:val="NormalWeb"/>
        <w:numPr>
          <w:ilvl w:val="0"/>
          <w:numId w:val="5"/>
        </w:numPr>
      </w:pPr>
      <w:r w:rsidRPr="0098022F">
        <w:rPr>
          <w:szCs w:val="20"/>
        </w:rPr>
        <w:lastRenderedPageBreak/>
        <w:t>selective loss of large pyramidal cells in precentral gyrus → degeneration of corticospinal and corticobulbar projections.</w:t>
      </w:r>
    </w:p>
    <w:p w:rsidR="00DE314E" w:rsidRPr="0098022F" w:rsidRDefault="00DE314E">
      <w:pPr>
        <w:pStyle w:val="NormalWeb"/>
        <w:numPr>
          <w:ilvl w:val="0"/>
          <w:numId w:val="5"/>
        </w:numPr>
      </w:pPr>
      <w:r w:rsidRPr="0098022F">
        <w:t>&lt; 5% of all cases of motor neuron disease.</w:t>
      </w:r>
    </w:p>
    <w:p w:rsidR="00DE314E" w:rsidRPr="0098022F" w:rsidRDefault="00DE314E">
      <w:pPr>
        <w:pStyle w:val="NormalWeb"/>
      </w:pPr>
    </w:p>
    <w:p w:rsidR="00DE314E" w:rsidRPr="0098022F" w:rsidRDefault="00DE314E">
      <w:pPr>
        <w:pStyle w:val="Nervous6"/>
      </w:pPr>
      <w:bookmarkStart w:id="7" w:name="_Toc6356575"/>
      <w:r w:rsidRPr="0098022F">
        <w:t>Clinical Features</w:t>
      </w:r>
      <w:bookmarkEnd w:id="7"/>
    </w:p>
    <w:p w:rsidR="00DE314E" w:rsidRPr="0098022F" w:rsidRDefault="00DE314E">
      <w:pPr>
        <w:pStyle w:val="NormalWeb"/>
        <w:rPr>
          <w:rFonts w:eastAsia="Arial Unicode MS"/>
        </w:rPr>
      </w:pPr>
      <w:r w:rsidRPr="0098022F">
        <w:t xml:space="preserve">- </w:t>
      </w:r>
      <w:r w:rsidRPr="0098022F">
        <w:rPr>
          <w:u w:val="single"/>
        </w:rPr>
        <w:t>“spastic paraparesis of middle life”:</w:t>
      </w:r>
    </w:p>
    <w:p w:rsidR="00DE314E" w:rsidRPr="0098022F" w:rsidRDefault="00DE314E">
      <w:pPr>
        <w:pStyle w:val="NormalWeb"/>
        <w:numPr>
          <w:ilvl w:val="1"/>
          <w:numId w:val="5"/>
        </w:numPr>
      </w:pPr>
      <w:r w:rsidRPr="0098022F">
        <w:t xml:space="preserve">onset </w:t>
      </w:r>
      <w:r w:rsidRPr="0098022F">
        <w:rPr>
          <w:color w:val="0000FF"/>
        </w:rPr>
        <w:t>after age 40</w:t>
      </w:r>
      <w:r w:rsidRPr="0098022F">
        <w:t>.</w:t>
      </w:r>
    </w:p>
    <w:p w:rsidR="00DE314E" w:rsidRPr="0098022F" w:rsidRDefault="00DE314E">
      <w:pPr>
        <w:pStyle w:val="NormalWeb"/>
        <w:numPr>
          <w:ilvl w:val="1"/>
          <w:numId w:val="5"/>
        </w:numPr>
      </w:pPr>
      <w:r w:rsidRPr="0098022F">
        <w:t xml:space="preserve">slowly progressive </w:t>
      </w:r>
      <w:r w:rsidRPr="0098022F">
        <w:rPr>
          <w:color w:val="0000FF"/>
        </w:rPr>
        <w:t>spastic leg weakness (gait disorder)</w:t>
      </w:r>
      <w:r w:rsidRPr="0098022F">
        <w:t xml:space="preserve"> → becomes stable* (patients rarely lose ability to walk with cane or other assistance).</w:t>
      </w:r>
    </w:p>
    <w:p w:rsidR="00DE314E" w:rsidRPr="0098022F" w:rsidRDefault="00DE314E">
      <w:pPr>
        <w:pStyle w:val="NormalWeb"/>
        <w:numPr>
          <w:ilvl w:val="1"/>
          <w:numId w:val="5"/>
        </w:numPr>
      </w:pPr>
      <w:r w:rsidRPr="0098022F">
        <w:rPr>
          <w:szCs w:val="20"/>
        </w:rPr>
        <w:t>spastic dysarthria and dysphagia (progressive pseudobulbar palsy).</w:t>
      </w:r>
    </w:p>
    <w:p w:rsidR="00DE314E" w:rsidRPr="0098022F" w:rsidRDefault="00DE314E">
      <w:pPr>
        <w:pStyle w:val="NormalWeb"/>
        <w:numPr>
          <w:ilvl w:val="0"/>
          <w:numId w:val="5"/>
        </w:numPr>
      </w:pPr>
      <w:r w:rsidRPr="0098022F">
        <w:t>no sensory, no sphincter symptoms.</w:t>
      </w:r>
    </w:p>
    <w:p w:rsidR="00DE314E" w:rsidRPr="0098022F" w:rsidRDefault="00DE314E">
      <w:pPr>
        <w:pStyle w:val="NormalWeb"/>
        <w:jc w:val="right"/>
      </w:pPr>
      <w:r w:rsidRPr="0098022F">
        <w:t>*</w:t>
      </w:r>
      <w:r w:rsidRPr="0098022F">
        <w:rPr>
          <w:szCs w:val="20"/>
        </w:rPr>
        <w:t>course may be as aggressive as in ALS!</w:t>
      </w:r>
    </w:p>
    <w:p w:rsidR="00DE314E" w:rsidRPr="0098022F" w:rsidRDefault="00DE314E">
      <w:pPr>
        <w:pStyle w:val="Nervous6"/>
        <w:ind w:right="8646"/>
      </w:pPr>
      <w:bookmarkStart w:id="8" w:name="_Toc6356576"/>
      <w:r w:rsidRPr="0098022F">
        <w:t>Diagnosis</w:t>
      </w:r>
      <w:bookmarkEnd w:id="8"/>
    </w:p>
    <w:p w:rsidR="00DE314E" w:rsidRPr="0098022F" w:rsidRDefault="00DE314E">
      <w:pPr>
        <w:pStyle w:val="NormalWeb"/>
        <w:ind w:left="284" w:hanging="284"/>
      </w:pPr>
      <w:r w:rsidRPr="0098022F">
        <w:rPr>
          <w:b/>
          <w:bCs/>
          <w:color w:val="0000FF"/>
        </w:rPr>
        <w:t>MRI</w:t>
      </w:r>
      <w:r w:rsidRPr="0098022F">
        <w:t xml:space="preserve"> - no consistent abnormality (many asymptomatic people &gt; 40 yrs. show white matter lesion in brain!).</w:t>
      </w:r>
    </w:p>
    <w:p w:rsidR="00DE314E" w:rsidRPr="0098022F" w:rsidRDefault="00DE314E">
      <w:pPr>
        <w:pStyle w:val="NormalWeb"/>
      </w:pPr>
      <w:r w:rsidRPr="0098022F">
        <w:rPr>
          <w:b/>
          <w:bCs/>
          <w:color w:val="0000FF"/>
        </w:rPr>
        <w:t>CSF</w:t>
      </w:r>
      <w:r w:rsidRPr="0098022F">
        <w:t xml:space="preserve"> - normal (protein content may be increased).</w:t>
      </w:r>
    </w:p>
    <w:p w:rsidR="00DE314E" w:rsidRPr="0098022F" w:rsidRDefault="00DE314E">
      <w:pPr>
        <w:pStyle w:val="NormalWeb"/>
      </w:pPr>
      <w:r w:rsidRPr="0098022F">
        <w:rPr>
          <w:b/>
          <w:bCs/>
          <w:color w:val="0000FF"/>
        </w:rPr>
        <w:t>EMG</w:t>
      </w:r>
      <w:r w:rsidRPr="0098022F">
        <w:t xml:space="preserve"> - no signs of denervation (but sometimes does).</w:t>
      </w:r>
    </w:p>
    <w:p w:rsidR="00DE314E" w:rsidRPr="0098022F" w:rsidRDefault="00DE314E">
      <w:pPr>
        <w:pStyle w:val="NormalWeb"/>
      </w:pPr>
      <w:r w:rsidRPr="0098022F">
        <w:rPr>
          <w:b/>
          <w:bCs/>
          <w:color w:val="0000FF"/>
        </w:rPr>
        <w:t>Magnetic brain stimulation</w:t>
      </w:r>
      <w:r w:rsidRPr="0098022F">
        <w:t xml:space="preserve"> - </w:t>
      </w:r>
      <w:r w:rsidRPr="00ED7511">
        <w:rPr>
          <w:b/>
          <w:i/>
          <w:iCs/>
          <w:color w:val="FF0000"/>
        </w:rPr>
        <w:t>delayed conduction</w:t>
      </w:r>
      <w:r w:rsidRPr="0098022F">
        <w:t xml:space="preserve"> of corticospinal tracts.</w:t>
      </w:r>
    </w:p>
    <w:p w:rsidR="00DE314E" w:rsidRPr="0098022F" w:rsidRDefault="00DE314E">
      <w:pPr>
        <w:pStyle w:val="NormalWeb"/>
        <w:rPr>
          <w:i/>
          <w:u w:val="single"/>
        </w:rPr>
      </w:pPr>
      <w:r w:rsidRPr="0098022F">
        <w:rPr>
          <w:b/>
          <w:bCs/>
          <w:color w:val="0000FF"/>
        </w:rPr>
        <w:t>Sensory-evoked potentials</w:t>
      </w:r>
      <w:r w:rsidR="00ED7511">
        <w:t xml:space="preserve"> - </w:t>
      </w:r>
      <w:r w:rsidR="00ED7511" w:rsidRPr="00ED7511">
        <w:rPr>
          <w:b/>
          <w:i/>
          <w:color w:val="008000"/>
        </w:rPr>
        <w:t>normal</w:t>
      </w:r>
    </w:p>
    <w:p w:rsidR="00EA2180" w:rsidRPr="0098022F" w:rsidRDefault="00EA2180" w:rsidP="00EA2180">
      <w:pPr>
        <w:rPr>
          <w:szCs w:val="24"/>
        </w:rPr>
      </w:pPr>
    </w:p>
    <w:p w:rsidR="00EA2180" w:rsidRPr="0098022F" w:rsidRDefault="00EA2180" w:rsidP="00EA2180"/>
    <w:p w:rsidR="00EA2180" w:rsidRPr="0098022F" w:rsidRDefault="00EA2180" w:rsidP="00EA2180"/>
    <w:p w:rsidR="00EA2180" w:rsidRPr="0098022F" w:rsidRDefault="00EA2180" w:rsidP="00EA2180"/>
    <w:p w:rsidR="00EA2180" w:rsidRPr="0098022F" w:rsidRDefault="00EA2180" w:rsidP="00EA2180"/>
    <w:p w:rsidR="00EA2180" w:rsidRPr="0098022F" w:rsidRDefault="00EA2180" w:rsidP="00EA2180"/>
    <w:p w:rsidR="00B55212" w:rsidRPr="008B5A72" w:rsidRDefault="00B55212" w:rsidP="00B55212">
      <w:pPr>
        <w:rPr>
          <w:szCs w:val="24"/>
        </w:rPr>
      </w:pPr>
      <w:r w:rsidRPr="008B565F">
        <w:rPr>
          <w:smallCaps/>
          <w:szCs w:val="24"/>
          <w:u w:val="single"/>
        </w:rPr>
        <w:t>Bibliography</w:t>
      </w:r>
      <w:r w:rsidRPr="008B5A72">
        <w:rPr>
          <w:szCs w:val="24"/>
        </w:rPr>
        <w:t xml:space="preserve"> for ch. “Spinal Disorders” → follow this </w:t>
      </w:r>
      <w:hyperlink r:id="rId7" w:tgtFrame="_blank" w:history="1">
        <w:r w:rsidRPr="008B5A72">
          <w:rPr>
            <w:rStyle w:val="Hyperlink"/>
            <w:smallCaps/>
            <w:szCs w:val="24"/>
          </w:rPr>
          <w:t>link</w:t>
        </w:r>
        <w:r w:rsidRPr="008B5A72">
          <w:rPr>
            <w:rStyle w:val="Hyperlink"/>
            <w:szCs w:val="24"/>
          </w:rPr>
          <w:t xml:space="preserve"> &gt;&gt;</w:t>
        </w:r>
      </w:hyperlink>
    </w:p>
    <w:p w:rsidR="00B55212" w:rsidRDefault="00B55212" w:rsidP="00B55212">
      <w:pPr>
        <w:rPr>
          <w:sz w:val="20"/>
        </w:rPr>
      </w:pPr>
    </w:p>
    <w:p w:rsidR="00B55212" w:rsidRDefault="00B55212" w:rsidP="00B55212">
      <w:pPr>
        <w:pBdr>
          <w:bottom w:val="single" w:sz="4" w:space="1" w:color="auto"/>
        </w:pBdr>
        <w:ind w:right="57"/>
        <w:rPr>
          <w:sz w:val="20"/>
        </w:rPr>
      </w:pPr>
    </w:p>
    <w:p w:rsidR="00B55212" w:rsidRPr="00B806B3" w:rsidRDefault="00B55212" w:rsidP="00B55212">
      <w:pPr>
        <w:pBdr>
          <w:bottom w:val="single" w:sz="4" w:space="1" w:color="auto"/>
        </w:pBdr>
        <w:ind w:right="57"/>
        <w:rPr>
          <w:sz w:val="20"/>
        </w:rPr>
      </w:pPr>
    </w:p>
    <w:p w:rsidR="00B55212" w:rsidRDefault="006F7DDA" w:rsidP="00B55212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8" w:tgtFrame="_blank" w:history="1">
        <w:r w:rsidR="00B55212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B55212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B55212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B55212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B55212" w:rsidRPr="00F34741" w:rsidRDefault="006F7DDA" w:rsidP="00B55212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9" w:tgtFrame="_blank" w:history="1">
        <w:r w:rsidR="00B55212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DE314E" w:rsidRPr="0098022F" w:rsidRDefault="00DE314E" w:rsidP="0023697E"/>
    <w:sectPr w:rsidR="00DE314E" w:rsidRPr="0098022F" w:rsidSect="008A0674">
      <w:headerReference w:type="default" r:id="rId10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C2D" w:rsidRDefault="00096C2D">
      <w:r>
        <w:separator/>
      </w:r>
    </w:p>
  </w:endnote>
  <w:endnote w:type="continuationSeparator" w:id="0">
    <w:p w:rsidR="00096C2D" w:rsidRDefault="0009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C2D" w:rsidRDefault="00096C2D">
      <w:r>
        <w:separator/>
      </w:r>
    </w:p>
  </w:footnote>
  <w:footnote w:type="continuationSeparator" w:id="0">
    <w:p w:rsidR="00096C2D" w:rsidRDefault="00096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14E" w:rsidRPr="000E0F89" w:rsidRDefault="009746D2" w:rsidP="000E0F89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F89">
      <w:rPr>
        <w:b/>
        <w:caps/>
      </w:rPr>
      <w:tab/>
    </w:r>
    <w:r w:rsidR="009271D9" w:rsidRPr="009271D9">
      <w:rPr>
        <w:b/>
        <w:smallCaps/>
      </w:rPr>
      <w:t>Upper Motoneuron (UMN) Diseases</w:t>
    </w:r>
    <w:r w:rsidR="000E0F89">
      <w:rPr>
        <w:b/>
        <w:bCs/>
        <w:iCs/>
        <w:smallCaps/>
      </w:rPr>
      <w:tab/>
    </w:r>
    <w:r w:rsidR="0010534B">
      <w:t xml:space="preserve">Spin25 </w:t>
    </w:r>
    <w:r w:rsidR="000E0F89">
      <w:t>(</w:t>
    </w:r>
    <w:r w:rsidR="000E0F89">
      <w:fldChar w:fldCharType="begin"/>
    </w:r>
    <w:r w:rsidR="000E0F89">
      <w:instrText xml:space="preserve"> PAGE </w:instrText>
    </w:r>
    <w:r w:rsidR="000E0F89">
      <w:fldChar w:fldCharType="separate"/>
    </w:r>
    <w:r w:rsidR="006F7DDA">
      <w:rPr>
        <w:noProof/>
      </w:rPr>
      <w:t>1</w:t>
    </w:r>
    <w:r w:rsidR="000E0F89">
      <w:fldChar w:fldCharType="end"/>
    </w:r>
    <w:r w:rsidR="000E0F89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053A9"/>
    <w:multiLevelType w:val="hybridMultilevel"/>
    <w:tmpl w:val="68B4518E"/>
    <w:lvl w:ilvl="0" w:tplc="FFAAC35C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34704"/>
    <w:multiLevelType w:val="hybridMultilevel"/>
    <w:tmpl w:val="444A2E40"/>
    <w:lvl w:ilvl="0" w:tplc="820C8AB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31D3F"/>
    <w:multiLevelType w:val="hybridMultilevel"/>
    <w:tmpl w:val="C6D43C98"/>
    <w:lvl w:ilvl="0" w:tplc="820C8AB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2522046C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EF704A88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1331F"/>
    <w:multiLevelType w:val="hybridMultilevel"/>
    <w:tmpl w:val="444A2E40"/>
    <w:lvl w:ilvl="0" w:tplc="359065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2522046C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B50D4"/>
    <w:multiLevelType w:val="hybridMultilevel"/>
    <w:tmpl w:val="C6D43C98"/>
    <w:lvl w:ilvl="0" w:tplc="EF704A88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2522046C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EF704A88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A9"/>
    <w:rsid w:val="000244F7"/>
    <w:rsid w:val="00096C2D"/>
    <w:rsid w:val="000A773C"/>
    <w:rsid w:val="000E0F89"/>
    <w:rsid w:val="000F30A2"/>
    <w:rsid w:val="0010534B"/>
    <w:rsid w:val="00196045"/>
    <w:rsid w:val="0023697E"/>
    <w:rsid w:val="002D0366"/>
    <w:rsid w:val="003052FB"/>
    <w:rsid w:val="003170E2"/>
    <w:rsid w:val="005C56A9"/>
    <w:rsid w:val="005F639B"/>
    <w:rsid w:val="006A0219"/>
    <w:rsid w:val="006A2D8E"/>
    <w:rsid w:val="006F7DDA"/>
    <w:rsid w:val="007676AF"/>
    <w:rsid w:val="0079124C"/>
    <w:rsid w:val="007A142A"/>
    <w:rsid w:val="007F3140"/>
    <w:rsid w:val="008A0674"/>
    <w:rsid w:val="008B5B3D"/>
    <w:rsid w:val="009271D9"/>
    <w:rsid w:val="009746D2"/>
    <w:rsid w:val="0098022F"/>
    <w:rsid w:val="00A363F5"/>
    <w:rsid w:val="00B169F8"/>
    <w:rsid w:val="00B55212"/>
    <w:rsid w:val="00BC2212"/>
    <w:rsid w:val="00C75371"/>
    <w:rsid w:val="00C84803"/>
    <w:rsid w:val="00D77195"/>
    <w:rsid w:val="00DA646C"/>
    <w:rsid w:val="00DE314E"/>
    <w:rsid w:val="00EA2180"/>
    <w:rsid w:val="00EC15F7"/>
    <w:rsid w:val="00ED7511"/>
    <w:rsid w:val="00F1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31AF3BE-9F41-473E-9A81-1FB1326C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212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A7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A77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A77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Cs w:val="24"/>
      <w:lang w:val="en-GB"/>
    </w:rPr>
  </w:style>
  <w:style w:type="paragraph" w:styleId="Heading8">
    <w:name w:val="heading 8"/>
    <w:basedOn w:val="Normal"/>
    <w:next w:val="Normal"/>
    <w:qFormat/>
    <w:rsid w:val="00BC221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C22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BC2212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BC2212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BC2212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BC2212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BC2212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BC2212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BC2212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BC2212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BC2212"/>
    <w:rPr>
      <w:color w:val="999999"/>
      <w:u w:val="none"/>
    </w:rPr>
  </w:style>
  <w:style w:type="paragraph" w:customStyle="1" w:styleId="Nervous4">
    <w:name w:val="Nervous 4"/>
    <w:basedOn w:val="Normal"/>
    <w:rsid w:val="00BC221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BC221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BC2212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BC2212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BC2212"/>
    <w:rPr>
      <w:szCs w:val="24"/>
    </w:rPr>
  </w:style>
  <w:style w:type="paragraph" w:customStyle="1" w:styleId="Nervous7">
    <w:name w:val="Nervous 7"/>
    <w:basedOn w:val="Normal"/>
    <w:rsid w:val="00BC2212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BC2212"/>
    <w:rPr>
      <w:b w:val="0"/>
      <w:caps w:val="0"/>
      <w:smallCaps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customStyle="1" w:styleId="Nervous6">
    <w:name w:val="Nervous 6"/>
    <w:basedOn w:val="Normal"/>
    <w:rsid w:val="00BC2212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styleId="TOC4">
    <w:name w:val="toc 4"/>
    <w:basedOn w:val="Normal"/>
    <w:next w:val="Normal"/>
    <w:autoRedefine/>
    <w:semiHidden/>
    <w:rsid w:val="00BC2212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basedOn w:val="DefaultParagraphFont"/>
    <w:rsid w:val="00BC2212"/>
    <w:rPr>
      <w:color w:val="999999"/>
      <w:u w:val="none"/>
    </w:rPr>
  </w:style>
  <w:style w:type="paragraph" w:customStyle="1" w:styleId="Nervous9">
    <w:name w:val="Nervous 9"/>
    <w:rsid w:val="00BC2212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BC2212"/>
    <w:rPr>
      <w:i/>
      <w:smallCaps/>
      <w:color w:val="999999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0A77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0A77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0A77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Spin.%20Spinal%20Disorders\Spin.%20Bibliograph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6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Upper Motoneuron Diseases</vt:lpstr>
    </vt:vector>
  </TitlesOfParts>
  <Company>www.NeurosurgeryResident.net</Company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Upper Motoneuron Diseases</dc:title>
  <dc:subject/>
  <dc:creator>Viktoras Palys, MD</dc:creator>
  <cp:keywords/>
  <cp:lastModifiedBy>Viktoras Palys</cp:lastModifiedBy>
  <cp:revision>7</cp:revision>
  <cp:lastPrinted>2019-04-22T07:59:00Z</cp:lastPrinted>
  <dcterms:created xsi:type="dcterms:W3CDTF">2016-03-22T03:59:00Z</dcterms:created>
  <dcterms:modified xsi:type="dcterms:W3CDTF">2019-04-22T07:59:00Z</dcterms:modified>
</cp:coreProperties>
</file>