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Pr="00282CC8" w:rsidRDefault="000C6777" w:rsidP="00E946D2">
      <w:pPr>
        <w:pStyle w:val="Title"/>
      </w:pPr>
      <w:bookmarkStart w:id="0" w:name="_GoBack"/>
      <w:r w:rsidRPr="00282CC8">
        <w:t>Head Injury (PEDIATRIC)</w:t>
      </w:r>
    </w:p>
    <w:p w:rsidR="002E3E25" w:rsidRDefault="002E3E25" w:rsidP="002E3E2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D12B3">
        <w:rPr>
          <w:noProof/>
        </w:rPr>
        <w:t>January 7, 2022</w:t>
      </w:r>
      <w:r>
        <w:fldChar w:fldCharType="end"/>
      </w:r>
    </w:p>
    <w:p w:rsidR="0042132B" w:rsidRDefault="005F1E3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6534323" w:history="1">
        <w:r w:rsidR="0042132B" w:rsidRPr="009B69C3">
          <w:rPr>
            <w:rStyle w:val="Hyperlink"/>
            <w:noProof/>
          </w:rPr>
          <w:t>Epidemiology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_Toc6534323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 w:rsidR="000D12B3"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24" w:history="1">
        <w:r w:rsidR="0042132B" w:rsidRPr="009B69C3">
          <w:rPr>
            <w:rStyle w:val="Hyperlink"/>
            <w:noProof/>
          </w:rPr>
          <w:t>Incidence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_Toc6534324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25" w:history="1">
        <w:r w:rsidR="0042132B" w:rsidRPr="009B69C3">
          <w:rPr>
            <w:rStyle w:val="Hyperlink"/>
            <w:noProof/>
          </w:rPr>
          <w:t>Mortality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_Toc6534325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26" w:history="1">
        <w:r w:rsidR="0042132B" w:rsidRPr="009B69C3">
          <w:rPr>
            <w:rStyle w:val="Hyperlink"/>
            <w:noProof/>
          </w:rPr>
          <w:t>Etiology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_Toc6534326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27" w:history="1">
        <w:r w:rsidR="0042132B" w:rsidRPr="009B69C3">
          <w:rPr>
            <w:rStyle w:val="Hyperlink"/>
            <w:noProof/>
          </w:rPr>
          <w:t>Pathophysiology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_Toc6534327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28" w:history="1">
        <w:r w:rsidR="0042132B" w:rsidRPr="009B69C3">
          <w:rPr>
            <w:rStyle w:val="Hyperlink"/>
            <w:noProof/>
          </w:rPr>
          <w:t>Clinical Features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_Toc6534328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29" w:history="1">
        <w:r w:rsidR="0042132B" w:rsidRPr="009B69C3">
          <w:rPr>
            <w:rStyle w:val="Hyperlink"/>
            <w:noProof/>
          </w:rPr>
          <w:t>Diagnosis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_Toc6534329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30" w:history="1">
        <w:r w:rsidR="0042132B" w:rsidRPr="009B69C3">
          <w:rPr>
            <w:rStyle w:val="Hyperlink"/>
            <w:noProof/>
          </w:rPr>
          <w:t>Treatment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_Toc6534330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1" w:history="1">
        <w:r w:rsidR="0042132B" w:rsidRPr="009B69C3">
          <w:rPr>
            <w:rStyle w:val="Hyperlink"/>
            <w:noProof/>
          </w:rPr>
          <w:t>ICP monitoring &amp; treatment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_Toc6534331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2" w:history="1">
        <w:r w:rsidR="0042132B" w:rsidRPr="009B69C3">
          <w:rPr>
            <w:rStyle w:val="Hyperlink"/>
            <w:noProof/>
          </w:rPr>
          <w:t>Cerebral Perfusion Pressure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_Toc6534332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3" w:history="1">
        <w:r w:rsidR="0042132B" w:rsidRPr="009B69C3">
          <w:rPr>
            <w:rStyle w:val="Hyperlink"/>
            <w:noProof/>
          </w:rPr>
          <w:t>Hyperosmolar Therapy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_Toc6534333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4" w:history="1">
        <w:r w:rsidR="0042132B" w:rsidRPr="009B69C3">
          <w:rPr>
            <w:rStyle w:val="Hyperlink"/>
            <w:noProof/>
          </w:rPr>
          <w:t>Hyperventilation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_Toc6534334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5" w:history="1">
        <w:r w:rsidR="0042132B" w:rsidRPr="009B69C3">
          <w:rPr>
            <w:rStyle w:val="Hyperlink"/>
            <w:noProof/>
          </w:rPr>
          <w:t>Analgesics, Sedatives, and Neuromuscular Blockade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_Toc6534335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6" w:history="1">
        <w:r w:rsidR="0042132B" w:rsidRPr="009B69C3">
          <w:rPr>
            <w:rStyle w:val="Hyperlink"/>
            <w:noProof/>
          </w:rPr>
          <w:t>Hypothermia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_Toc6534336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7" w:history="1">
        <w:r w:rsidR="0042132B" w:rsidRPr="009B69C3">
          <w:rPr>
            <w:rStyle w:val="Hyperlink"/>
            <w:noProof/>
          </w:rPr>
          <w:t>Decompressive craniectomy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_Toc6534337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8" w:history="1">
        <w:r w:rsidR="0042132B" w:rsidRPr="009B69C3">
          <w:rPr>
            <w:rStyle w:val="Hyperlink"/>
            <w:noProof/>
          </w:rPr>
          <w:t>Glucose and Nutrition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_Toc6534338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39" w:history="1">
        <w:r w:rsidR="0042132B" w:rsidRPr="009B69C3">
          <w:rPr>
            <w:rStyle w:val="Hyperlink"/>
            <w:noProof/>
          </w:rPr>
          <w:t>Antiseizure Prophylaxis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_Toc6534339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34340" w:history="1">
        <w:r w:rsidR="0042132B" w:rsidRPr="009B69C3">
          <w:rPr>
            <w:rStyle w:val="Hyperlink"/>
            <w:noProof/>
          </w:rPr>
          <w:t>Corticosteroids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_Toc6534340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41" w:history="1">
        <w:r w:rsidR="0042132B" w:rsidRPr="009B69C3">
          <w:rPr>
            <w:rStyle w:val="Hyperlink"/>
            <w:noProof/>
          </w:rPr>
          <w:t>Prognosis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_Toc6534341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534342" w:history="1">
        <w:r w:rsidR="0042132B" w:rsidRPr="009B69C3">
          <w:rPr>
            <w:rStyle w:val="Hyperlink"/>
            <w:noProof/>
          </w:rPr>
          <w:t>Special Situations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_Toc6534342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42132B" w:rsidRDefault="000D12B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534343" w:history="1">
        <w:r w:rsidR="0042132B" w:rsidRPr="009B69C3">
          <w:rPr>
            <w:rStyle w:val="Hyperlink"/>
            <w:noProof/>
          </w:rPr>
          <w:t>“Shaken baby” syndrome</w:t>
        </w:r>
        <w:r w:rsidR="0042132B">
          <w:rPr>
            <w:noProof/>
            <w:webHidden/>
          </w:rPr>
          <w:tab/>
        </w:r>
        <w:r w:rsidR="0042132B">
          <w:rPr>
            <w:noProof/>
            <w:webHidden/>
          </w:rPr>
          <w:fldChar w:fldCharType="begin"/>
        </w:r>
        <w:r w:rsidR="0042132B">
          <w:rPr>
            <w:noProof/>
            <w:webHidden/>
          </w:rPr>
          <w:instrText xml:space="preserve"> PAGEREF _Toc6534343 \h </w:instrText>
        </w:r>
        <w:r w:rsidR="0042132B">
          <w:rPr>
            <w:noProof/>
            <w:webHidden/>
          </w:rPr>
        </w:r>
        <w:r w:rsidR="0042132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2132B">
          <w:rPr>
            <w:noProof/>
            <w:webHidden/>
          </w:rPr>
          <w:fldChar w:fldCharType="end"/>
        </w:r>
      </w:hyperlink>
    </w:p>
    <w:p w:rsidR="00A908F0" w:rsidRPr="00282CC8" w:rsidRDefault="005F1E35" w:rsidP="00331BE4">
      <w:pPr>
        <w:ind w:left="284"/>
      </w:pPr>
      <w:r>
        <w:rPr>
          <w:b/>
          <w:smallCaps/>
        </w:rPr>
        <w:fldChar w:fldCharType="end"/>
      </w:r>
      <w:r w:rsidR="00331BE4" w:rsidRPr="00282CC8">
        <w:rPr>
          <w:smallCaps/>
        </w:rPr>
        <w:t>Birth Trauma</w:t>
      </w:r>
      <w:r w:rsidR="00331BE4" w:rsidRPr="00282CC8">
        <w:t xml:space="preserve"> </w:t>
      </w:r>
      <w:r w:rsidR="0022083A">
        <w:t>→</w:t>
      </w:r>
      <w:r w:rsidR="00A178D9">
        <w:t xml:space="preserve"> see </w:t>
      </w:r>
      <w:hyperlink r:id="rId7" w:history="1">
        <w:r w:rsidR="00A178D9" w:rsidRPr="00E45A20">
          <w:rPr>
            <w:rStyle w:val="Hyperlink"/>
          </w:rPr>
          <w:t xml:space="preserve">p. </w:t>
        </w:r>
        <w:r w:rsidR="00331BE4" w:rsidRPr="00E45A20">
          <w:rPr>
            <w:rStyle w:val="Hyperlink"/>
          </w:rPr>
          <w:t>Ped9</w:t>
        </w:r>
        <w:r w:rsidR="00E45A20" w:rsidRPr="00E45A20">
          <w:rPr>
            <w:rStyle w:val="Hyperlink"/>
          </w:rPr>
          <w:t xml:space="preserve"> &gt;&gt;</w:t>
        </w:r>
      </w:hyperlink>
    </w:p>
    <w:p w:rsidR="00C008CF" w:rsidRPr="00366963" w:rsidRDefault="00366963" w:rsidP="00366963">
      <w:pPr>
        <w:ind w:left="284"/>
        <w:rPr>
          <w:smallCaps/>
        </w:rPr>
      </w:pPr>
      <w:r w:rsidRPr="00366963">
        <w:rPr>
          <w:smallCaps/>
        </w:rPr>
        <w:t xml:space="preserve">Leptomeningeal </w:t>
      </w:r>
      <w:bookmarkStart w:id="1" w:name="Leptomeningeal_cyst"/>
      <w:bookmarkEnd w:id="1"/>
      <w:r w:rsidRPr="00366963">
        <w:rPr>
          <w:smallCaps/>
        </w:rPr>
        <w:t>cyst (s. growing fracture)</w:t>
      </w:r>
      <w:r>
        <w:rPr>
          <w:smallCaps/>
        </w:rPr>
        <w:t xml:space="preserve"> </w:t>
      </w:r>
      <w:r w:rsidRPr="00366963">
        <w:t xml:space="preserve">→ see </w:t>
      </w:r>
      <w:hyperlink r:id="rId8" w:anchor="Leptomeningeal_cyst" w:history="1">
        <w:r w:rsidRPr="00366963">
          <w:rPr>
            <w:rStyle w:val="Hyperlink"/>
          </w:rPr>
          <w:t>p. TrH5 &gt;&gt;</w:t>
        </w:r>
      </w:hyperlink>
    </w:p>
    <w:p w:rsidR="00366963" w:rsidRPr="00282CC8" w:rsidRDefault="00366963"/>
    <w:p w:rsidR="00751186" w:rsidRPr="00282CC8" w:rsidRDefault="00431AB9" w:rsidP="00431AB9">
      <w:pPr>
        <w:pStyle w:val="Nervous1"/>
      </w:pPr>
      <w:bookmarkStart w:id="2" w:name="_Toc6534323"/>
      <w:r w:rsidRPr="00282CC8">
        <w:t>Epidemiology</w:t>
      </w:r>
      <w:bookmarkEnd w:id="2"/>
    </w:p>
    <w:p w:rsidR="00930D38" w:rsidRPr="00282CC8" w:rsidRDefault="00930D38">
      <w:r w:rsidRPr="00282CC8">
        <w:t>20% of all TBIs occur in pediatric age group (birth ÷ 17 yrs).</w:t>
      </w:r>
    </w:p>
    <w:p w:rsidR="00C07AAD" w:rsidRPr="00282CC8" w:rsidRDefault="00AF2DB4" w:rsidP="00AF2DB4">
      <w:pPr>
        <w:ind w:left="1440"/>
      </w:pPr>
      <w:r w:rsidRPr="00282CC8">
        <w:t xml:space="preserve">Children have proportionately </w:t>
      </w:r>
      <w:r w:rsidRPr="00282CC8">
        <w:rPr>
          <w:b/>
        </w:rPr>
        <w:t xml:space="preserve">more head injuries </w:t>
      </w:r>
      <w:r w:rsidRPr="00282CC8">
        <w:t>than adults!</w:t>
      </w:r>
    </w:p>
    <w:p w:rsidR="00201A98" w:rsidRPr="00282CC8" w:rsidRDefault="00201A98" w:rsidP="00201A98">
      <w:pPr>
        <w:numPr>
          <w:ilvl w:val="0"/>
          <w:numId w:val="1"/>
        </w:numPr>
      </w:pPr>
      <w:r w:rsidRPr="00282CC8">
        <w:t>males : females = 2</w:t>
      </w:r>
      <w:r w:rsidR="001D6CFF" w:rsidRPr="00282CC8">
        <w:t xml:space="preserve"> </w:t>
      </w:r>
      <w:r w:rsidRPr="00282CC8">
        <w:t>:</w:t>
      </w:r>
      <w:r w:rsidR="001D6CFF" w:rsidRPr="00282CC8">
        <w:t xml:space="preserve"> </w:t>
      </w:r>
      <w:r w:rsidRPr="00282CC8">
        <w:t>1</w:t>
      </w:r>
    </w:p>
    <w:p w:rsidR="00201A98" w:rsidRPr="00282CC8" w:rsidRDefault="00201A98" w:rsidP="00201A98"/>
    <w:p w:rsidR="00C07AAD" w:rsidRPr="00282CC8" w:rsidRDefault="00C07AAD" w:rsidP="006941C1">
      <w:pPr>
        <w:pStyle w:val="Nervous6"/>
        <w:ind w:right="8646"/>
      </w:pPr>
      <w:bookmarkStart w:id="3" w:name="_Toc6534324"/>
      <w:r w:rsidRPr="00282CC8">
        <w:t>Incidence</w:t>
      </w:r>
      <w:bookmarkEnd w:id="3"/>
    </w:p>
    <w:p w:rsidR="00C07AAD" w:rsidRPr="00282CC8" w:rsidRDefault="00C07AAD">
      <w:r w:rsidRPr="00282CC8">
        <w:t>- peaks:</w:t>
      </w:r>
    </w:p>
    <w:p w:rsidR="00C07AAD" w:rsidRPr="00282CC8" w:rsidRDefault="007E3CEC" w:rsidP="00C07AAD">
      <w:pPr>
        <w:numPr>
          <w:ilvl w:val="0"/>
          <w:numId w:val="4"/>
        </w:numPr>
      </w:pPr>
      <w:r w:rsidRPr="00282CC8">
        <w:rPr>
          <w:color w:val="FF0000"/>
        </w:rPr>
        <w:t>children &lt; 2 yrs</w:t>
      </w:r>
      <w:r w:rsidR="00C07AAD" w:rsidRPr="00282CC8">
        <w:t xml:space="preserve"> - </w:t>
      </w:r>
      <w:r w:rsidR="00C07AAD" w:rsidRPr="00282CC8">
        <w:rPr>
          <w:b/>
          <w:i/>
        </w:rPr>
        <w:t>falls</w:t>
      </w:r>
      <w:r w:rsidR="00C07AAD" w:rsidRPr="00282CC8">
        <w:t xml:space="preserve"> and </w:t>
      </w:r>
      <w:r w:rsidR="00C07AAD" w:rsidRPr="00282CC8">
        <w:rPr>
          <w:b/>
          <w:i/>
        </w:rPr>
        <w:t>child abuse</w:t>
      </w:r>
      <w:r w:rsidR="00C07AAD" w:rsidRPr="00282CC8">
        <w:t>.</w:t>
      </w:r>
    </w:p>
    <w:p w:rsidR="0010396A" w:rsidRPr="00282CC8" w:rsidRDefault="0010396A" w:rsidP="00C07AAD">
      <w:pPr>
        <w:numPr>
          <w:ilvl w:val="0"/>
          <w:numId w:val="4"/>
        </w:numPr>
      </w:pPr>
      <w:r w:rsidRPr="00282CC8">
        <w:rPr>
          <w:color w:val="FF0000"/>
        </w:rPr>
        <w:t>children 5-7 yrs</w:t>
      </w:r>
      <w:r w:rsidRPr="00282CC8">
        <w:t xml:space="preserve"> (often in early afternoon when school is closing) – </w:t>
      </w:r>
      <w:r w:rsidRPr="00282CC8">
        <w:rPr>
          <w:b/>
          <w:i/>
        </w:rPr>
        <w:t>falls</w:t>
      </w:r>
      <w:r w:rsidRPr="00282CC8">
        <w:t xml:space="preserve"> and </w:t>
      </w:r>
      <w:r w:rsidRPr="00282CC8">
        <w:rPr>
          <w:b/>
          <w:i/>
        </w:rPr>
        <w:t>transportation-related crashes</w:t>
      </w:r>
      <w:r w:rsidRPr="00282CC8">
        <w:t>.</w:t>
      </w:r>
    </w:p>
    <w:p w:rsidR="00C07AAD" w:rsidRPr="00282CC8" w:rsidRDefault="0010396A" w:rsidP="00C07AAD">
      <w:pPr>
        <w:numPr>
          <w:ilvl w:val="0"/>
          <w:numId w:val="4"/>
        </w:numPr>
      </w:pPr>
      <w:r w:rsidRPr="00282CC8">
        <w:rPr>
          <w:color w:val="FF0000"/>
        </w:rPr>
        <w:t>children ≈</w:t>
      </w:r>
      <w:r w:rsidR="00C07AAD" w:rsidRPr="00282CC8">
        <w:rPr>
          <w:color w:val="FF0000"/>
        </w:rPr>
        <w:t xml:space="preserve"> 15 years</w:t>
      </w:r>
      <w:r w:rsidR="00C07AAD" w:rsidRPr="00282CC8">
        <w:t xml:space="preserve"> (mainly in males) - </w:t>
      </w:r>
      <w:r w:rsidR="00C07AAD" w:rsidRPr="00282CC8">
        <w:rPr>
          <w:b/>
          <w:i/>
        </w:rPr>
        <w:t>sports</w:t>
      </w:r>
      <w:r w:rsidR="00C07AAD" w:rsidRPr="00282CC8">
        <w:t xml:space="preserve"> and </w:t>
      </w:r>
      <w:r w:rsidR="00C07AAD" w:rsidRPr="00282CC8">
        <w:rPr>
          <w:b/>
          <w:i/>
        </w:rPr>
        <w:t>driving</w:t>
      </w:r>
      <w:r w:rsidR="00C07AAD" w:rsidRPr="00282CC8">
        <w:t>.</w:t>
      </w:r>
    </w:p>
    <w:p w:rsidR="00C07AAD" w:rsidRPr="00282CC8" w:rsidRDefault="00C07AAD"/>
    <w:p w:rsidR="00C07AAD" w:rsidRPr="00282CC8" w:rsidRDefault="00C07AAD" w:rsidP="006941C1">
      <w:pPr>
        <w:pStyle w:val="Nervous6"/>
        <w:ind w:right="8504"/>
      </w:pPr>
      <w:bookmarkStart w:id="4" w:name="_Toc6534325"/>
      <w:r w:rsidRPr="00282CC8">
        <w:t>Mortality</w:t>
      </w:r>
      <w:bookmarkEnd w:id="4"/>
    </w:p>
    <w:p w:rsidR="00431AB9" w:rsidRPr="00282CC8" w:rsidRDefault="00431AB9">
      <w:r w:rsidRPr="00282CC8">
        <w:t>Trauma is leading cause of death in children &gt; 1 year.</w:t>
      </w:r>
    </w:p>
    <w:p w:rsidR="00431AB9" w:rsidRPr="00282CC8" w:rsidRDefault="00431AB9" w:rsidP="00431AB9">
      <w:pPr>
        <w:numPr>
          <w:ilvl w:val="0"/>
          <w:numId w:val="1"/>
        </w:numPr>
      </w:pPr>
      <w:r w:rsidRPr="00282CC8">
        <w:t xml:space="preserve">head trauma represents </w:t>
      </w:r>
      <w:r w:rsidR="00FB25E3" w:rsidRPr="00282CC8">
        <w:t>75-97</w:t>
      </w:r>
      <w:r w:rsidRPr="00282CC8">
        <w:t xml:space="preserve">% of </w:t>
      </w:r>
      <w:r w:rsidR="00FB25E3" w:rsidRPr="00282CC8">
        <w:t>pediatric trauma deaths</w:t>
      </w:r>
      <w:r w:rsidRPr="00282CC8">
        <w:t>.</w:t>
      </w:r>
    </w:p>
    <w:p w:rsidR="00FB25E3" w:rsidRPr="00282CC8" w:rsidRDefault="00FB25E3" w:rsidP="00431AB9">
      <w:pPr>
        <w:numPr>
          <w:ilvl w:val="0"/>
          <w:numId w:val="1"/>
        </w:numPr>
      </w:pPr>
      <w:r w:rsidRPr="00282CC8">
        <w:t>mortality - 29%.</w:t>
      </w:r>
    </w:p>
    <w:p w:rsidR="00431AB9" w:rsidRPr="00282CC8" w:rsidRDefault="00431AB9"/>
    <w:p w:rsidR="00C47001" w:rsidRPr="00282CC8" w:rsidRDefault="00C47001"/>
    <w:p w:rsidR="00C47001" w:rsidRPr="00282CC8" w:rsidRDefault="00C47001" w:rsidP="00C47001">
      <w:pPr>
        <w:pStyle w:val="Nervous1"/>
      </w:pPr>
      <w:bookmarkStart w:id="5" w:name="_Toc6534326"/>
      <w:r w:rsidRPr="00282CC8">
        <w:t>Etiology</w:t>
      </w:r>
      <w:bookmarkEnd w:id="5"/>
    </w:p>
    <w:p w:rsidR="00C47001" w:rsidRPr="00282CC8" w:rsidRDefault="00C47001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Motor vehicle accidents</w:t>
      </w:r>
      <w:r w:rsidRPr="00282CC8">
        <w:rPr>
          <w:color w:val="000000"/>
        </w:rPr>
        <w:t xml:space="preserve"> (27-37%):</w:t>
      </w:r>
    </w:p>
    <w:p w:rsidR="00C47001" w:rsidRPr="00282CC8" w:rsidRDefault="00C47001" w:rsidP="00C47001">
      <w:pPr>
        <w:ind w:left="1440"/>
        <w:rPr>
          <w:color w:val="000000"/>
        </w:rPr>
      </w:pPr>
      <w:r w:rsidRPr="00282CC8">
        <w:rPr>
          <w:color w:val="000000"/>
        </w:rPr>
        <w:t>children aged 5-9 years – pedestrians</w:t>
      </w:r>
    </w:p>
    <w:p w:rsidR="00C47001" w:rsidRPr="00282CC8" w:rsidRDefault="00C47001" w:rsidP="00C47001">
      <w:pPr>
        <w:ind w:left="1440"/>
        <w:rPr>
          <w:color w:val="000000"/>
        </w:rPr>
      </w:pPr>
      <w:r w:rsidRPr="00282CC8">
        <w:rPr>
          <w:color w:val="000000"/>
        </w:rPr>
        <w:t>children aged 9-15 years – bicyclist</w:t>
      </w:r>
    </w:p>
    <w:p w:rsidR="00C47001" w:rsidRPr="00282CC8" w:rsidRDefault="00C47001" w:rsidP="00C47001">
      <w:pPr>
        <w:ind w:left="1440"/>
        <w:rPr>
          <w:color w:val="000000"/>
        </w:rPr>
      </w:pPr>
      <w:r w:rsidRPr="00282CC8">
        <w:rPr>
          <w:color w:val="000000"/>
        </w:rPr>
        <w:t>young adults aged 15-19 years – passengers and drivers.</w:t>
      </w:r>
    </w:p>
    <w:p w:rsidR="00C47001" w:rsidRPr="00282CC8" w:rsidRDefault="00C47001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Falls</w:t>
      </w:r>
      <w:r w:rsidRPr="00282CC8">
        <w:rPr>
          <w:color w:val="000000"/>
        </w:rPr>
        <w:t xml:space="preserve"> (24%), esp. children &lt; 4 years.</w:t>
      </w:r>
    </w:p>
    <w:p w:rsidR="00C47001" w:rsidRPr="00282CC8" w:rsidRDefault="00C47001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Child abuse</w:t>
      </w:r>
      <w:r w:rsidRPr="00282CC8">
        <w:rPr>
          <w:color w:val="000000"/>
        </w:rPr>
        <w:t xml:space="preserve"> (24</w:t>
      </w:r>
      <w:r w:rsidR="00856945" w:rsidRPr="00282CC8">
        <w:rPr>
          <w:color w:val="000000"/>
        </w:rPr>
        <w:t>-85</w:t>
      </w:r>
      <w:r w:rsidRPr="00282CC8">
        <w:rPr>
          <w:color w:val="000000"/>
        </w:rPr>
        <w:t xml:space="preserve">% patients </w:t>
      </w:r>
      <w:r w:rsidR="00856945" w:rsidRPr="00282CC8">
        <w:rPr>
          <w:color w:val="000000"/>
        </w:rPr>
        <w:t xml:space="preserve">are </w:t>
      </w:r>
      <w:r w:rsidR="00200003" w:rsidRPr="00282CC8">
        <w:rPr>
          <w:color w:val="000000"/>
        </w:rPr>
        <w:t>&lt;</w:t>
      </w:r>
      <w:r w:rsidRPr="00282CC8">
        <w:rPr>
          <w:color w:val="000000"/>
        </w:rPr>
        <w:t xml:space="preserve"> 2 years</w:t>
      </w:r>
      <w:r w:rsidR="00856945" w:rsidRPr="00282CC8">
        <w:rPr>
          <w:color w:val="000000"/>
        </w:rPr>
        <w:t>, i.e. nonambulatory children</w:t>
      </w:r>
      <w:r w:rsidR="00200003" w:rsidRPr="00282CC8">
        <w:rPr>
          <w:color w:val="000000"/>
        </w:rPr>
        <w:t>).</w:t>
      </w:r>
    </w:p>
    <w:p w:rsidR="00C47001" w:rsidRPr="00282CC8" w:rsidRDefault="00C47001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Recreational activities</w:t>
      </w:r>
      <w:r w:rsidRPr="00282CC8">
        <w:rPr>
          <w:color w:val="000000"/>
        </w:rPr>
        <w:t xml:space="preserve"> (21%) have seasonal distribution (peak during spring-summer).</w:t>
      </w:r>
    </w:p>
    <w:p w:rsidR="00C47001" w:rsidRPr="00282CC8" w:rsidRDefault="00C47001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Assault</w:t>
      </w:r>
      <w:r w:rsidRPr="00282CC8">
        <w:rPr>
          <w:color w:val="000000"/>
        </w:rPr>
        <w:t xml:space="preserve"> (10%)</w:t>
      </w:r>
    </w:p>
    <w:p w:rsidR="00C47001" w:rsidRPr="00282CC8" w:rsidRDefault="00C47001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Firearm</w:t>
      </w:r>
      <w:r w:rsidRPr="00282CC8">
        <w:rPr>
          <w:color w:val="000000"/>
        </w:rPr>
        <w:t xml:space="preserve"> (2%).</w:t>
      </w:r>
    </w:p>
    <w:p w:rsidR="00856945" w:rsidRPr="00282CC8" w:rsidRDefault="00856945" w:rsidP="00C47001">
      <w:pPr>
        <w:numPr>
          <w:ilvl w:val="0"/>
          <w:numId w:val="10"/>
        </w:numPr>
        <w:rPr>
          <w:color w:val="000000"/>
        </w:rPr>
      </w:pPr>
      <w:r w:rsidRPr="00282CC8">
        <w:rPr>
          <w:b/>
          <w:color w:val="0000FF"/>
        </w:rPr>
        <w:t>Birth trauma</w:t>
      </w:r>
      <w:r w:rsidRPr="00282CC8">
        <w:t xml:space="preserve"> (less common now than in past).</w:t>
      </w:r>
    </w:p>
    <w:p w:rsidR="00C47001" w:rsidRPr="00282CC8" w:rsidRDefault="00C47001"/>
    <w:p w:rsidR="007E05AA" w:rsidRPr="00282CC8" w:rsidRDefault="007E05AA"/>
    <w:p w:rsidR="007E05AA" w:rsidRPr="00282CC8" w:rsidRDefault="007E05AA" w:rsidP="007E05AA">
      <w:pPr>
        <w:pStyle w:val="Nervous1"/>
      </w:pPr>
      <w:bookmarkStart w:id="6" w:name="_Toc6534327"/>
      <w:r w:rsidRPr="00282CC8">
        <w:t>Pathophysiology</w:t>
      </w:r>
      <w:bookmarkEnd w:id="6"/>
    </w:p>
    <w:p w:rsidR="00AF3F61" w:rsidRPr="00282CC8" w:rsidRDefault="00E37E7D" w:rsidP="00543E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 w:right="4960"/>
        <w:jc w:val="center"/>
      </w:pPr>
      <w:r w:rsidRPr="00282CC8">
        <w:t xml:space="preserve">More </w:t>
      </w:r>
      <w:r w:rsidRPr="00282CC8">
        <w:rPr>
          <w:b/>
          <w:color w:val="FF0000"/>
        </w:rPr>
        <w:t>diffuse injuries</w:t>
      </w:r>
      <w:r w:rsidRPr="00282CC8">
        <w:t xml:space="preserve">, less </w:t>
      </w:r>
      <w:r w:rsidRPr="00282CC8">
        <w:rPr>
          <w:b/>
          <w:color w:val="008000"/>
        </w:rPr>
        <w:t>focal injuries</w:t>
      </w:r>
      <w:r w:rsidR="00AF3F61" w:rsidRPr="00282CC8">
        <w:t>*</w:t>
      </w:r>
    </w:p>
    <w:p w:rsidR="00E37E7D" w:rsidRPr="00282CC8" w:rsidRDefault="00AF3F61" w:rsidP="000A3BB0">
      <w:pPr>
        <w:spacing w:after="120"/>
        <w:ind w:left="3600" w:right="-1"/>
      </w:pPr>
      <w:r w:rsidRPr="00282CC8">
        <w:t>*emergency burr holes are generally ineffective</w:t>
      </w:r>
      <w:r w:rsidR="000A3BB0" w:rsidRPr="00282CC8">
        <w:t>; only 20% pediatric severe TBI cases are amenable to neurosurgery</w:t>
      </w:r>
    </w:p>
    <w:p w:rsidR="007E05AA" w:rsidRPr="00282CC8" w:rsidRDefault="00AF2DB4" w:rsidP="007E05AA">
      <w:pPr>
        <w:pStyle w:val="NormalWeb"/>
        <w:numPr>
          <w:ilvl w:val="0"/>
          <w:numId w:val="11"/>
        </w:numPr>
      </w:pPr>
      <w:r w:rsidRPr="00282CC8">
        <w:t xml:space="preserve">pediatric </w:t>
      </w:r>
      <w:r w:rsidR="007E05AA" w:rsidRPr="00282CC8">
        <w:t>head is larger (in proportion to body surface area), stability is dependent on ligamentous (rather than bony) structure</w:t>
      </w:r>
      <w:r w:rsidRPr="00282CC8">
        <w:t>s</w:t>
      </w:r>
      <w:r w:rsidR="007E05AA" w:rsidRPr="00282CC8">
        <w:t xml:space="preserve">, </w:t>
      </w:r>
      <w:r w:rsidR="00652EB6" w:rsidRPr="00282CC8">
        <w:t xml:space="preserve">poor control of neck muscles, </w:t>
      </w:r>
      <w:r w:rsidR="007E05AA" w:rsidRPr="00282CC8">
        <w:t xml:space="preserve">brain has higher water content* (≈ 88% vs. 77% in adult) - pediatric brain is more prone to </w:t>
      </w:r>
      <w:r w:rsidR="007E05AA" w:rsidRPr="00282CC8">
        <w:rPr>
          <w:i/>
          <w:color w:val="FF0000"/>
        </w:rPr>
        <w:t>acceleration-deceleration injury</w:t>
      </w:r>
      <w:r w:rsidR="00603155" w:rsidRPr="00282CC8">
        <w:t xml:space="preserve"> (i.e. </w:t>
      </w:r>
      <w:r w:rsidR="00603155" w:rsidRPr="00282CC8">
        <w:rPr>
          <w:i/>
        </w:rPr>
        <w:t>diffuse axonal injury</w:t>
      </w:r>
      <w:r w:rsidR="00603155" w:rsidRPr="00282CC8">
        <w:t xml:space="preserve"> is more frequent, but </w:t>
      </w:r>
      <w:r w:rsidR="00603155" w:rsidRPr="00282CC8">
        <w:rPr>
          <w:i/>
        </w:rPr>
        <w:t>intracranial hematomas</w:t>
      </w:r>
      <w:r w:rsidR="00603155" w:rsidRPr="00282CC8">
        <w:t xml:space="preserve"> are less frequent).</w:t>
      </w:r>
    </w:p>
    <w:p w:rsidR="007E05AA" w:rsidRPr="00282CC8" w:rsidRDefault="007E05AA" w:rsidP="007E05AA">
      <w:pPr>
        <w:pStyle w:val="NormalWeb"/>
        <w:ind w:left="2880"/>
      </w:pPr>
      <w:r w:rsidRPr="00282CC8">
        <w:t xml:space="preserve">*water content is inversely related to myelinization process (unmyelinated brain is more susceptible to shear injuries). </w:t>
      </w:r>
    </w:p>
    <w:p w:rsidR="00856945" w:rsidRPr="00282CC8" w:rsidRDefault="00856945" w:rsidP="007E05AA">
      <w:pPr>
        <w:pStyle w:val="NormalWeb"/>
        <w:numPr>
          <w:ilvl w:val="0"/>
          <w:numId w:val="11"/>
        </w:numPr>
      </w:pPr>
      <w:r w:rsidRPr="00282CC8">
        <w:t xml:space="preserve">skull is thin and sutures not fused - brain is susceptible to </w:t>
      </w:r>
      <w:r w:rsidRPr="00282CC8">
        <w:rPr>
          <w:i/>
          <w:color w:val="FF0000"/>
        </w:rPr>
        <w:t>deformational forces</w:t>
      </w:r>
      <w:r w:rsidRPr="00282CC8">
        <w:t>.</w:t>
      </w:r>
    </w:p>
    <w:p w:rsidR="00856945" w:rsidRPr="00282CC8" w:rsidRDefault="00856945" w:rsidP="007E05AA">
      <w:pPr>
        <w:pStyle w:val="NormalWeb"/>
        <w:numPr>
          <w:ilvl w:val="0"/>
          <w:numId w:val="11"/>
        </w:numPr>
      </w:pPr>
      <w:r w:rsidRPr="00282CC8">
        <w:t xml:space="preserve">skull base is smoother - lower incidence of </w:t>
      </w:r>
      <w:r w:rsidRPr="00282CC8">
        <w:rPr>
          <w:i/>
          <w:color w:val="008000"/>
        </w:rPr>
        <w:t>contrecoup injuries</w:t>
      </w:r>
      <w:r w:rsidRPr="00282CC8">
        <w:t>.</w:t>
      </w:r>
    </w:p>
    <w:p w:rsidR="007E05AA" w:rsidRPr="00282CC8" w:rsidRDefault="007E05AA" w:rsidP="007E05AA">
      <w:pPr>
        <w:pStyle w:val="NormalWeb"/>
        <w:numPr>
          <w:ilvl w:val="0"/>
          <w:numId w:val="11"/>
        </w:numPr>
      </w:pPr>
      <w:r w:rsidRPr="00282CC8">
        <w:t xml:space="preserve">infants tolerate </w:t>
      </w:r>
      <w:r w:rsidRPr="00282CC8">
        <w:rPr>
          <w:i/>
          <w:color w:val="008000"/>
        </w:rPr>
        <w:t>ICP increases</w:t>
      </w:r>
      <w:r w:rsidRPr="00282CC8">
        <w:t xml:space="preserve"> better - because of open sutures.</w:t>
      </w:r>
    </w:p>
    <w:p w:rsidR="005E4025" w:rsidRPr="00282CC8" w:rsidRDefault="005E4025" w:rsidP="007E05AA">
      <w:pPr>
        <w:pStyle w:val="NormalWeb"/>
        <w:numPr>
          <w:ilvl w:val="0"/>
          <w:numId w:val="11"/>
        </w:numPr>
      </w:pPr>
      <w:r w:rsidRPr="00282CC8">
        <w:t xml:space="preserve">children often develop </w:t>
      </w:r>
      <w:r w:rsidRPr="00282CC8">
        <w:rPr>
          <w:b/>
        </w:rPr>
        <w:t>vasodilation</w:t>
      </w:r>
      <w:r w:rsidR="00A10E46" w:rsidRPr="00282CC8">
        <w:t xml:space="preserve">* </w:t>
      </w:r>
      <w:r w:rsidRPr="00282CC8">
        <w:t>in minutes ÷ hours following relatively mild head injury → ICP↑ → rapid neurologic deterioration (mimics enlarging intracranial mass); good prognosis with control of intracranial hypertension.</w:t>
      </w:r>
    </w:p>
    <w:p w:rsidR="00856945" w:rsidRPr="00282CC8" w:rsidRDefault="00A10E46" w:rsidP="00A10E46">
      <w:pPr>
        <w:jc w:val="right"/>
      </w:pPr>
      <w:r w:rsidRPr="00282CC8">
        <w:t>*CT cannot differentiate this type of swelling from that caused by diffuse axonal injury</w:t>
      </w:r>
    </w:p>
    <w:p w:rsidR="00E37E7D" w:rsidRPr="00282CC8" w:rsidRDefault="00E37E7D"/>
    <w:p w:rsidR="00A10E46" w:rsidRPr="00282CC8" w:rsidRDefault="00A10E46"/>
    <w:p w:rsidR="00856945" w:rsidRPr="00282CC8" w:rsidRDefault="00856945" w:rsidP="00856945">
      <w:pPr>
        <w:pStyle w:val="Nervous1"/>
      </w:pPr>
      <w:bookmarkStart w:id="7" w:name="_Toc6534328"/>
      <w:r w:rsidRPr="00282CC8">
        <w:t>Clinical Features</w:t>
      </w:r>
      <w:bookmarkEnd w:id="7"/>
    </w:p>
    <w:p w:rsidR="00856945" w:rsidRPr="00282CC8" w:rsidRDefault="00856945" w:rsidP="00856945">
      <w:pPr>
        <w:pStyle w:val="NormalWeb"/>
        <w:numPr>
          <w:ilvl w:val="0"/>
          <w:numId w:val="11"/>
        </w:numPr>
      </w:pPr>
      <w:r w:rsidRPr="00282CC8">
        <w:rPr>
          <w:i/>
          <w:color w:val="0000FF"/>
        </w:rPr>
        <w:t xml:space="preserve">infants can lose significant </w:t>
      </w:r>
      <w:r w:rsidR="009D68E4" w:rsidRPr="00282CC8">
        <w:rPr>
          <w:i/>
          <w:color w:val="0000FF"/>
        </w:rPr>
        <w:t xml:space="preserve">blood </w:t>
      </w:r>
      <w:r w:rsidRPr="00282CC8">
        <w:rPr>
          <w:i/>
          <w:color w:val="0000FF"/>
        </w:rPr>
        <w:t xml:space="preserve">amount </w:t>
      </w:r>
      <w:r w:rsidR="00172A6C" w:rsidRPr="00282CC8">
        <w:rPr>
          <w:i/>
          <w:color w:val="0000FF"/>
        </w:rPr>
        <w:t>into cranial cavity</w:t>
      </w:r>
      <w:r w:rsidR="00172A6C" w:rsidRPr="00282CC8">
        <w:t xml:space="preserve"> (</w:t>
      </w:r>
      <w:r w:rsidRPr="00282CC8">
        <w:t xml:space="preserve">from </w:t>
      </w:r>
      <w:r w:rsidR="00D6444C" w:rsidRPr="00282CC8">
        <w:rPr>
          <w:i/>
        </w:rPr>
        <w:t>intracranial bleeding</w:t>
      </w:r>
      <w:r w:rsidR="00D6444C" w:rsidRPr="00282CC8">
        <w:t xml:space="preserve"> </w:t>
      </w:r>
      <w:r w:rsidR="00172A6C" w:rsidRPr="00282CC8">
        <w:t>or</w:t>
      </w:r>
      <w:r w:rsidR="00D6444C" w:rsidRPr="00282CC8">
        <w:t xml:space="preserve"> </w:t>
      </w:r>
      <w:r w:rsidRPr="00282CC8">
        <w:rPr>
          <w:i/>
        </w:rPr>
        <w:t>skull fracture</w:t>
      </w:r>
      <w:r w:rsidR="00172A6C" w:rsidRPr="00282CC8">
        <w:t xml:space="preserve">); </w:t>
      </w:r>
      <w:r w:rsidR="00D6444C" w:rsidRPr="00282CC8">
        <w:t xml:space="preserve">blood can seep through fracture and produce large </w:t>
      </w:r>
      <w:r w:rsidR="00D6444C" w:rsidRPr="00282CC8">
        <w:rPr>
          <w:b/>
        </w:rPr>
        <w:t>galeal</w:t>
      </w:r>
      <w:r w:rsidR="00D6444C" w:rsidRPr="00282CC8">
        <w:t xml:space="preserve"> or </w:t>
      </w:r>
      <w:r w:rsidR="00D6444C" w:rsidRPr="00282CC8">
        <w:rPr>
          <w:b/>
        </w:rPr>
        <w:t>subperiosteal</w:t>
      </w:r>
      <w:r w:rsidR="00D6444C" w:rsidRPr="00282CC8">
        <w:t xml:space="preserve"> </w:t>
      </w:r>
      <w:r w:rsidR="00D6444C" w:rsidRPr="00282CC8">
        <w:rPr>
          <w:b/>
        </w:rPr>
        <w:t>hematoma</w:t>
      </w:r>
      <w:r w:rsidR="00B112E4" w:rsidRPr="00282CC8">
        <w:t>.</w:t>
      </w:r>
    </w:p>
    <w:p w:rsidR="00145ECB" w:rsidRPr="00282CC8" w:rsidRDefault="00145ECB" w:rsidP="00856945">
      <w:pPr>
        <w:pStyle w:val="NormalWeb"/>
        <w:numPr>
          <w:ilvl w:val="0"/>
          <w:numId w:val="11"/>
        </w:numPr>
      </w:pPr>
      <w:r w:rsidRPr="00282CC8">
        <w:t>despite apparently trivial trauma, children may appear pale, lethargic, and have emesis</w:t>
      </w:r>
      <w:r w:rsidR="001810A7" w:rsidRPr="00282CC8">
        <w:t xml:space="preserve"> (it is not a sign of ICP↑)</w:t>
      </w:r>
      <w:r w:rsidR="00BA6C50">
        <w:t>, headaches, dizziness.</w:t>
      </w:r>
    </w:p>
    <w:p w:rsidR="009D68E4" w:rsidRPr="00282CC8" w:rsidRDefault="009D68E4" w:rsidP="00856945">
      <w:pPr>
        <w:pStyle w:val="NormalWeb"/>
        <w:numPr>
          <w:ilvl w:val="0"/>
          <w:numId w:val="11"/>
        </w:numPr>
      </w:pPr>
      <w:r w:rsidRPr="00282CC8">
        <w:t>difficult to obtain accurate neurologic examination.</w:t>
      </w:r>
    </w:p>
    <w:p w:rsidR="00472BF3" w:rsidRPr="00282CC8" w:rsidRDefault="00472BF3" w:rsidP="00856945">
      <w:pPr>
        <w:pStyle w:val="NormalWeb"/>
        <w:numPr>
          <w:ilvl w:val="0"/>
          <w:numId w:val="11"/>
        </w:numPr>
      </w:pPr>
      <w:r w:rsidRPr="00282CC8">
        <w:t>early posttraumatic seizures are more common.</w:t>
      </w:r>
    </w:p>
    <w:p w:rsidR="00856945" w:rsidRPr="00282CC8" w:rsidRDefault="00856945"/>
    <w:p w:rsidR="005F5B95" w:rsidRPr="00282CC8" w:rsidRDefault="005F5B95"/>
    <w:p w:rsidR="005F5B95" w:rsidRPr="00282CC8" w:rsidRDefault="005F5B95" w:rsidP="005F5B95">
      <w:pPr>
        <w:pStyle w:val="Nervous1"/>
      </w:pPr>
      <w:bookmarkStart w:id="8" w:name="_Toc6534329"/>
      <w:r w:rsidRPr="00282CC8">
        <w:t>Diagnosis</w:t>
      </w:r>
      <w:bookmarkEnd w:id="8"/>
    </w:p>
    <w:p w:rsidR="005F5B95" w:rsidRPr="00282CC8" w:rsidRDefault="005F5B95">
      <w:r w:rsidRPr="00282CC8">
        <w:t xml:space="preserve">Special indications for </w:t>
      </w:r>
      <w:r w:rsidRPr="00282CC8">
        <w:rPr>
          <w:b/>
          <w:color w:val="0000FF"/>
        </w:rPr>
        <w:t>skull X-ray</w:t>
      </w:r>
      <w:r w:rsidRPr="00282CC8">
        <w:t xml:space="preserve"> in pediatric patients </w:t>
      </w:r>
      <w:r w:rsidR="0022083A">
        <w:t>→ see</w:t>
      </w:r>
      <w:r w:rsidRPr="00282CC8">
        <w:t xml:space="preserve"> </w:t>
      </w:r>
      <w:hyperlink r:id="rId9" w:anchor="Pediatric_skull_Xray_indications" w:history="1">
        <w:r w:rsidR="00E45A20">
          <w:rPr>
            <w:rStyle w:val="Hyperlink"/>
          </w:rPr>
          <w:t>p. T</w:t>
        </w:r>
        <w:r w:rsidRPr="00282CC8">
          <w:rPr>
            <w:rStyle w:val="Hyperlink"/>
          </w:rPr>
          <w:t>rH</w:t>
        </w:r>
        <w:r w:rsidR="00E45A20">
          <w:rPr>
            <w:rStyle w:val="Hyperlink"/>
          </w:rPr>
          <w:t>1 &gt;&gt;</w:t>
        </w:r>
      </w:hyperlink>
    </w:p>
    <w:p w:rsidR="005F5B95" w:rsidRDefault="005F5B95"/>
    <w:p w:rsidR="002B7FBD" w:rsidRDefault="002B7FBD" w:rsidP="002B7FBD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2B7FBD" w:rsidRPr="00282CC8" w:rsidRDefault="002B7FBD" w:rsidP="002B7FBD">
      <w:pPr>
        <w:pStyle w:val="NormalWeb"/>
        <w:shd w:val="clear" w:color="auto" w:fill="FFE599" w:themeFill="accent4" w:themeFillTint="66"/>
      </w:pPr>
      <w:r w:rsidRPr="001F37F2">
        <w:rPr>
          <w:b/>
          <w:i/>
        </w:rPr>
        <w:t>Level III recommendations</w:t>
      </w:r>
      <w:r>
        <w:t>: i</w:t>
      </w:r>
      <w:r w:rsidRPr="002B7FBD">
        <w:t>n the absence of neurologic deterioration or increasing ICP, obtaining a routine repeat CT</w:t>
      </w:r>
      <w:r>
        <w:t xml:space="preserve"> ≥ </w:t>
      </w:r>
      <w:r w:rsidRPr="002B7FBD">
        <w:t>24 hrs after the admission and initial follow-up study may not be indicated for decisions about neurosurgical intervention</w:t>
      </w:r>
      <w:r>
        <w:t>.</w:t>
      </w:r>
    </w:p>
    <w:p w:rsidR="000357D5" w:rsidRDefault="00A24158" w:rsidP="00A24158">
      <w:pPr>
        <w:pStyle w:val="NormalWeb"/>
        <w:numPr>
          <w:ilvl w:val="0"/>
          <w:numId w:val="11"/>
        </w:numPr>
      </w:pPr>
      <w:r w:rsidRPr="00A24158">
        <w:rPr>
          <w:rStyle w:val="Red"/>
        </w:rPr>
        <w:t>lifetime risk of fatal cancer</w:t>
      </w:r>
      <w:r w:rsidRPr="00A24158">
        <w:t xml:space="preserve"> resulting from one head CT in a 1-yr-old child is as high as </w:t>
      </w:r>
      <w:r>
        <w:t>1</w:t>
      </w:r>
      <w:r w:rsidRPr="00A24158">
        <w:t xml:space="preserve"> in 1500</w:t>
      </w:r>
      <w:r>
        <w:t>.</w:t>
      </w:r>
    </w:p>
    <w:p w:rsidR="002B7FBD" w:rsidRDefault="00831EE0" w:rsidP="0067359D">
      <w:pPr>
        <w:pStyle w:val="NormalWeb"/>
        <w:numPr>
          <w:ilvl w:val="0"/>
          <w:numId w:val="11"/>
        </w:numPr>
      </w:pPr>
      <w:r w:rsidRPr="00831EE0">
        <w:t xml:space="preserve">children with severe TBI are </w:t>
      </w:r>
      <w:r w:rsidRPr="00831EE0">
        <w:rPr>
          <w:rStyle w:val="Red"/>
          <w:i/>
        </w:rPr>
        <w:t>medically unstable</w:t>
      </w:r>
      <w:r w:rsidRPr="00831EE0">
        <w:t xml:space="preserve"> and (if portable CT is not available) may further </w:t>
      </w:r>
      <w:r w:rsidRPr="00831EE0">
        <w:rPr>
          <w:rStyle w:val="Red"/>
          <w:i/>
        </w:rPr>
        <w:t>deteriorate during transport</w:t>
      </w:r>
      <w:r w:rsidRPr="00831EE0">
        <w:t xml:space="preserve"> to the CT scanner (hemodynamic instability, incr</w:t>
      </w:r>
      <w:r>
        <w:t>eased ICP, oxygen desaturation).</w:t>
      </w:r>
    </w:p>
    <w:p w:rsidR="00A24158" w:rsidRDefault="00A24158"/>
    <w:p w:rsidR="00831EE0" w:rsidRPr="00282CC8" w:rsidRDefault="00831EE0"/>
    <w:p w:rsidR="000357D5" w:rsidRPr="00282CC8" w:rsidRDefault="000357D5" w:rsidP="000357D5">
      <w:pPr>
        <w:pStyle w:val="Nervous1"/>
      </w:pPr>
      <w:bookmarkStart w:id="9" w:name="_Toc6534330"/>
      <w:bookmarkStart w:id="10" w:name="TREATMENT"/>
      <w:r w:rsidRPr="00282CC8">
        <w:t>Treatment</w:t>
      </w:r>
      <w:bookmarkEnd w:id="9"/>
    </w:p>
    <w:bookmarkEnd w:id="10"/>
    <w:p w:rsidR="000357D5" w:rsidRDefault="000357D5" w:rsidP="000357D5">
      <w:pPr>
        <w:pStyle w:val="NormalWeb"/>
        <w:numPr>
          <w:ilvl w:val="0"/>
          <w:numId w:val="11"/>
        </w:numPr>
      </w:pPr>
      <w:r w:rsidRPr="00282CC8">
        <w:t>infants and children often secrete increased amount of ADH after head injury - mild fluid restriction is appropriate</w:t>
      </w:r>
      <w:r w:rsidR="005B487A" w:rsidRPr="00282CC8">
        <w:t xml:space="preserve"> (provided there is no hypotension).</w:t>
      </w:r>
    </w:p>
    <w:p w:rsidR="005F1E35" w:rsidRDefault="005F1E35" w:rsidP="005F1E35">
      <w:pPr>
        <w:pStyle w:val="NormalWeb"/>
      </w:pPr>
    </w:p>
    <w:p w:rsidR="00CC7D5C" w:rsidRDefault="00CC7D5C" w:rsidP="005F1E35">
      <w:pPr>
        <w:pStyle w:val="NormalWeb"/>
      </w:pPr>
    </w:p>
    <w:p w:rsidR="00CC7D5C" w:rsidRDefault="00CC7D5C" w:rsidP="001968FE">
      <w:pPr>
        <w:pStyle w:val="Nervous6"/>
        <w:ind w:right="6412"/>
      </w:pPr>
      <w:bookmarkStart w:id="11" w:name="_Toc6534331"/>
      <w:r>
        <w:t>ICP monitoring</w:t>
      </w:r>
      <w:r w:rsidR="001968FE">
        <w:t xml:space="preserve"> &amp; treatment</w:t>
      </w:r>
      <w:bookmarkEnd w:id="11"/>
    </w:p>
    <w:p w:rsidR="00CC7D5C" w:rsidRDefault="00CC7D5C" w:rsidP="00CC7D5C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1968FE" w:rsidRDefault="00CC7D5C" w:rsidP="00CC7D5C">
      <w:pPr>
        <w:pStyle w:val="NormalWeb"/>
        <w:shd w:val="clear" w:color="auto" w:fill="FFE599" w:themeFill="accent4" w:themeFillTint="66"/>
      </w:pPr>
      <w:r w:rsidRPr="001F37F2">
        <w:rPr>
          <w:b/>
          <w:i/>
        </w:rPr>
        <w:t>Level III recommendations</w:t>
      </w:r>
      <w:r w:rsidR="001968FE">
        <w:t>:</w:t>
      </w:r>
    </w:p>
    <w:p w:rsidR="00CC7D5C" w:rsidRDefault="00CC7D5C" w:rsidP="001968FE">
      <w:pPr>
        <w:pStyle w:val="ListParagraph"/>
        <w:numPr>
          <w:ilvl w:val="0"/>
          <w:numId w:val="17"/>
        </w:numPr>
        <w:shd w:val="clear" w:color="auto" w:fill="FFE599" w:themeFill="accent4" w:themeFillTint="66"/>
      </w:pPr>
      <w:r w:rsidRPr="008C3070">
        <w:rPr>
          <w:rStyle w:val="Blue"/>
        </w:rPr>
        <w:t>ICP monitoring</w:t>
      </w:r>
      <w:r w:rsidRPr="00CC7D5C">
        <w:rPr>
          <w:szCs w:val="24"/>
        </w:rPr>
        <w:t xml:space="preserve"> may be considered.</w:t>
      </w:r>
    </w:p>
    <w:p w:rsidR="001968FE" w:rsidRPr="008C3070" w:rsidRDefault="001968FE" w:rsidP="001968FE">
      <w:pPr>
        <w:pStyle w:val="ListParagraph"/>
        <w:numPr>
          <w:ilvl w:val="0"/>
          <w:numId w:val="17"/>
        </w:numPr>
        <w:shd w:val="clear" w:color="auto" w:fill="FFE599" w:themeFill="accent4" w:themeFillTint="66"/>
        <w:rPr>
          <w:szCs w:val="24"/>
        </w:rPr>
      </w:pPr>
      <w:r>
        <w:t>t</w:t>
      </w:r>
      <w:r w:rsidRPr="001968FE">
        <w:rPr>
          <w:szCs w:val="24"/>
        </w:rPr>
        <w:t xml:space="preserve">reatment </w:t>
      </w:r>
      <w:r w:rsidRPr="001968FE">
        <w:t>of</w:t>
      </w:r>
      <w:r w:rsidRPr="001968FE">
        <w:rPr>
          <w:szCs w:val="24"/>
        </w:rPr>
        <w:t xml:space="preserve"> </w:t>
      </w:r>
      <w:r w:rsidRPr="001968FE">
        <w:rPr>
          <w:rStyle w:val="Red"/>
        </w:rPr>
        <w:t>ICP &gt; 20 mmHg</w:t>
      </w:r>
      <w:r w:rsidR="00D24A4A">
        <w:rPr>
          <w:szCs w:val="24"/>
        </w:rPr>
        <w:t xml:space="preserve">* </w:t>
      </w:r>
      <w:r w:rsidRPr="001968FE">
        <w:rPr>
          <w:szCs w:val="24"/>
        </w:rPr>
        <w:t xml:space="preserve">may </w:t>
      </w:r>
      <w:r w:rsidR="00D24A4A">
        <w:t>be considered.</w:t>
      </w:r>
    </w:p>
    <w:p w:rsidR="008C3070" w:rsidRDefault="008C3070" w:rsidP="008C3070">
      <w:pPr>
        <w:pStyle w:val="ListParagraph"/>
        <w:numPr>
          <w:ilvl w:val="0"/>
          <w:numId w:val="17"/>
        </w:numPr>
        <w:shd w:val="clear" w:color="auto" w:fill="FFE599" w:themeFill="accent4" w:themeFillTint="66"/>
        <w:rPr>
          <w:szCs w:val="24"/>
        </w:rPr>
      </w:pPr>
      <w:r w:rsidRPr="008C3070">
        <w:rPr>
          <w:rStyle w:val="Blue"/>
        </w:rPr>
        <w:t>CSF drainage through EVD</w:t>
      </w:r>
      <w:r w:rsidRPr="008C3070">
        <w:rPr>
          <w:szCs w:val="24"/>
        </w:rPr>
        <w:t xml:space="preserve"> may be considered </w:t>
      </w:r>
      <w:r>
        <w:rPr>
          <w:szCs w:val="24"/>
        </w:rPr>
        <w:t>for</w:t>
      </w:r>
      <w:r w:rsidRPr="008C3070">
        <w:rPr>
          <w:szCs w:val="24"/>
        </w:rPr>
        <w:t xml:space="preserve"> increased ICP</w:t>
      </w:r>
    </w:p>
    <w:p w:rsidR="008C3070" w:rsidRPr="001968FE" w:rsidRDefault="008C3070" w:rsidP="008C3070">
      <w:pPr>
        <w:pStyle w:val="ListParagraph"/>
        <w:numPr>
          <w:ilvl w:val="0"/>
          <w:numId w:val="17"/>
        </w:numPr>
        <w:shd w:val="clear" w:color="auto" w:fill="FFE599" w:themeFill="accent4" w:themeFillTint="66"/>
        <w:rPr>
          <w:szCs w:val="24"/>
        </w:rPr>
      </w:pPr>
      <w:r w:rsidRPr="008C3070">
        <w:rPr>
          <w:rStyle w:val="Blue"/>
        </w:rPr>
        <w:t xml:space="preserve">lumbar </w:t>
      </w:r>
      <w:r w:rsidRPr="00F071AD">
        <w:rPr>
          <w:rStyle w:val="Blue"/>
        </w:rPr>
        <w:t xml:space="preserve">drain </w:t>
      </w:r>
      <w:r w:rsidR="00F071AD" w:rsidRPr="00F071AD">
        <w:rPr>
          <w:rStyle w:val="Blue"/>
        </w:rPr>
        <w:t>in conjunction with a functioning EVD</w:t>
      </w:r>
      <w:r w:rsidR="00F071AD" w:rsidRPr="008C3070">
        <w:rPr>
          <w:szCs w:val="24"/>
        </w:rPr>
        <w:t xml:space="preserve"> </w:t>
      </w:r>
      <w:r w:rsidRPr="008C3070">
        <w:rPr>
          <w:szCs w:val="24"/>
        </w:rPr>
        <w:t xml:space="preserve">may be considered </w:t>
      </w:r>
      <w:r>
        <w:rPr>
          <w:szCs w:val="24"/>
        </w:rPr>
        <w:t>for</w:t>
      </w:r>
      <w:r w:rsidRPr="008C3070">
        <w:rPr>
          <w:szCs w:val="24"/>
        </w:rPr>
        <w:t xml:space="preserve"> refractory i</w:t>
      </w:r>
      <w:r w:rsidR="00F071AD">
        <w:rPr>
          <w:szCs w:val="24"/>
        </w:rPr>
        <w:t xml:space="preserve">ntracranial hypertension but only with </w:t>
      </w:r>
      <w:r w:rsidRPr="008C3070">
        <w:rPr>
          <w:szCs w:val="24"/>
        </w:rPr>
        <w:t>open basal cisterns, and no evidence of a mass lesion or shift on imaging.</w:t>
      </w:r>
    </w:p>
    <w:p w:rsidR="00CC7D5C" w:rsidRDefault="00D24A4A" w:rsidP="00A614DF">
      <w:pPr>
        <w:pStyle w:val="NormalWeb"/>
        <w:ind w:left="3600"/>
        <w:jc w:val="right"/>
      </w:pPr>
      <w:r>
        <w:t xml:space="preserve">*esp. for </w:t>
      </w:r>
      <w:r w:rsidRPr="00A614DF">
        <w:rPr>
          <w:rStyle w:val="Red"/>
        </w:rPr>
        <w:t>&gt; 5 mins</w:t>
      </w:r>
      <w:r w:rsidR="00410ADD">
        <w:t xml:space="preserve">; </w:t>
      </w:r>
      <w:r w:rsidR="00103651" w:rsidRPr="00103651">
        <w:t xml:space="preserve">optimal ICP treatment threshold may be </w:t>
      </w:r>
      <w:r w:rsidR="00103651">
        <w:t xml:space="preserve">physiologically </w:t>
      </w:r>
      <w:r w:rsidR="00103651" w:rsidRPr="00103651">
        <w:t xml:space="preserve">age-dependent </w:t>
      </w:r>
      <w:r w:rsidR="00103651">
        <w:t>(e.g.</w:t>
      </w:r>
      <w:r w:rsidR="00410ADD" w:rsidRPr="00410ADD">
        <w:t xml:space="preserve"> </w:t>
      </w:r>
      <w:r w:rsidR="00410ADD" w:rsidRPr="00A614DF">
        <w:rPr>
          <w:rStyle w:val="Blue"/>
        </w:rPr>
        <w:t>lower ICP therapeutic target for infants and young children</w:t>
      </w:r>
      <w:r w:rsidR="00410ADD" w:rsidRPr="00410ADD">
        <w:t xml:space="preserve"> than older children or adults</w:t>
      </w:r>
      <w:r w:rsidR="00103651">
        <w:t>)</w:t>
      </w:r>
    </w:p>
    <w:p w:rsidR="00D24A4A" w:rsidRDefault="00D24A4A" w:rsidP="005F1E35">
      <w:pPr>
        <w:pStyle w:val="NormalWeb"/>
      </w:pPr>
    </w:p>
    <w:p w:rsidR="00B00A2F" w:rsidRPr="00B00A2F" w:rsidRDefault="00B00A2F" w:rsidP="00B00A2F">
      <w:pPr>
        <w:pStyle w:val="NormalWeb"/>
        <w:numPr>
          <w:ilvl w:val="0"/>
          <w:numId w:val="11"/>
        </w:numPr>
      </w:pPr>
      <w:r>
        <w:t>i</w:t>
      </w:r>
      <w:r w:rsidRPr="00B00A2F">
        <w:t xml:space="preserve">ntracranial hypertension may be present in children with </w:t>
      </w:r>
      <w:r w:rsidRPr="00B00A2F">
        <w:rPr>
          <w:rStyle w:val="Red"/>
        </w:rPr>
        <w:t>open fontanelles and sutures</w:t>
      </w:r>
      <w:r>
        <w:t xml:space="preserve"> - </w:t>
      </w:r>
      <w:r w:rsidRPr="00B00A2F">
        <w:t>ICP monitoring is of significant use in these patient populations.</w:t>
      </w:r>
    </w:p>
    <w:p w:rsidR="00EA39E1" w:rsidRDefault="00EA39E1" w:rsidP="00EA39E1">
      <w:pPr>
        <w:pStyle w:val="NormalWeb"/>
        <w:numPr>
          <w:ilvl w:val="0"/>
          <w:numId w:val="11"/>
        </w:numPr>
      </w:pPr>
      <w:r w:rsidRPr="00EA39E1">
        <w:rPr>
          <w:u w:val="single"/>
        </w:rPr>
        <w:t>four lines of evidence</w:t>
      </w:r>
      <w:r w:rsidRPr="00EA39E1">
        <w:t xml:space="preserve"> support the use of ICP monitori</w:t>
      </w:r>
      <w:r>
        <w:t>ng in children with severe TBI:</w:t>
      </w:r>
    </w:p>
    <w:p w:rsidR="00EA39E1" w:rsidRDefault="00EA39E1" w:rsidP="00EA39E1">
      <w:pPr>
        <w:pStyle w:val="NormalWeb"/>
        <w:numPr>
          <w:ilvl w:val="0"/>
          <w:numId w:val="18"/>
        </w:numPr>
      </w:pPr>
      <w:r w:rsidRPr="00EA39E1">
        <w:t>high inciden</w:t>
      </w:r>
      <w:r>
        <w:t>ce of intracranial hypertension.</w:t>
      </w:r>
    </w:p>
    <w:p w:rsidR="00EA39E1" w:rsidRDefault="00EA39E1" w:rsidP="00EA39E1">
      <w:pPr>
        <w:pStyle w:val="NormalWeb"/>
        <w:numPr>
          <w:ilvl w:val="0"/>
          <w:numId w:val="18"/>
        </w:numPr>
      </w:pPr>
      <w:r w:rsidRPr="00EA39E1">
        <w:t>association of intracranial hypertension and poor neurologic outcome</w:t>
      </w:r>
      <w:r>
        <w:t>.</w:t>
      </w:r>
    </w:p>
    <w:p w:rsidR="00EA39E1" w:rsidRDefault="00EA39E1" w:rsidP="00EA39E1">
      <w:pPr>
        <w:pStyle w:val="NormalWeb"/>
        <w:numPr>
          <w:ilvl w:val="0"/>
          <w:numId w:val="18"/>
        </w:numPr>
      </w:pPr>
      <w:r w:rsidRPr="00EA39E1">
        <w:t>concordance of protocol-based intracranial hypertension therapy and best-reported clinical outcomes</w:t>
      </w:r>
      <w:r>
        <w:t>.</w:t>
      </w:r>
    </w:p>
    <w:p w:rsidR="00CC7D5C" w:rsidRDefault="00EA39E1" w:rsidP="00EA39E1">
      <w:pPr>
        <w:pStyle w:val="NormalWeb"/>
        <w:numPr>
          <w:ilvl w:val="0"/>
          <w:numId w:val="18"/>
        </w:numPr>
      </w:pPr>
      <w:r w:rsidRPr="00EA39E1">
        <w:t>improved outcomes associated with successful ICP</w:t>
      </w:r>
      <w:r>
        <w:t xml:space="preserve"> </w:t>
      </w:r>
      <w:r w:rsidRPr="00EA39E1">
        <w:t>lowering therapies.</w:t>
      </w:r>
    </w:p>
    <w:p w:rsidR="00EA39E1" w:rsidRDefault="00EA39E1" w:rsidP="005F1E35">
      <w:pPr>
        <w:pStyle w:val="NormalWeb"/>
      </w:pPr>
    </w:p>
    <w:p w:rsidR="00EA39E1" w:rsidRDefault="00EA39E1" w:rsidP="005F1E35">
      <w:pPr>
        <w:pStyle w:val="NormalWeb"/>
      </w:pPr>
    </w:p>
    <w:p w:rsidR="001B300E" w:rsidRDefault="001B300E" w:rsidP="001B300E">
      <w:pPr>
        <w:pStyle w:val="Nervous6"/>
        <w:ind w:right="6502"/>
      </w:pPr>
      <w:bookmarkStart w:id="12" w:name="_Toc6534332"/>
      <w:r w:rsidRPr="001B300E">
        <w:t>Cerebral Perfusion Pressure</w:t>
      </w:r>
      <w:bookmarkEnd w:id="12"/>
    </w:p>
    <w:p w:rsidR="00814B64" w:rsidRDefault="00814B64" w:rsidP="001F37F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2432AC" w:rsidRDefault="003C6075" w:rsidP="001F37F2">
      <w:pPr>
        <w:pStyle w:val="NormalWeb"/>
        <w:shd w:val="clear" w:color="auto" w:fill="FFE599" w:themeFill="accent4" w:themeFillTint="66"/>
      </w:pPr>
      <w:r w:rsidRPr="001F37F2">
        <w:rPr>
          <w:b/>
          <w:i/>
        </w:rPr>
        <w:t>Level III</w:t>
      </w:r>
      <w:r w:rsidR="001F37F2" w:rsidRPr="001F37F2">
        <w:rPr>
          <w:b/>
          <w:i/>
        </w:rPr>
        <w:t xml:space="preserve"> recommendations</w:t>
      </w:r>
      <w:r w:rsidR="001F37F2">
        <w:t>:</w:t>
      </w:r>
    </w:p>
    <w:p w:rsidR="005F1E35" w:rsidRDefault="001F37F2" w:rsidP="002432AC">
      <w:pPr>
        <w:pStyle w:val="NormalWeb"/>
        <w:numPr>
          <w:ilvl w:val="0"/>
          <w:numId w:val="19"/>
        </w:numPr>
        <w:shd w:val="clear" w:color="auto" w:fill="FFE599" w:themeFill="accent4" w:themeFillTint="66"/>
      </w:pPr>
      <w:r w:rsidRPr="001F37F2">
        <w:rPr>
          <w:color w:val="FF0000"/>
        </w:rPr>
        <w:t xml:space="preserve">minimum CPP 40 mmHg </w:t>
      </w:r>
      <w:r>
        <w:t xml:space="preserve">may be considered in children; </w:t>
      </w:r>
      <w:r w:rsidR="003C6075" w:rsidRPr="00064B30">
        <w:rPr>
          <w:color w:val="00B050"/>
        </w:rPr>
        <w:t xml:space="preserve">CPP threshold 40–50 mmHg </w:t>
      </w:r>
      <w:r w:rsidR="003C6075" w:rsidRPr="003C6075">
        <w:t xml:space="preserve">may be considered; there may be </w:t>
      </w:r>
      <w:r w:rsidR="003C6075" w:rsidRPr="00064B30">
        <w:rPr>
          <w:rStyle w:val="Blue"/>
        </w:rPr>
        <w:t>age-specific thresholds</w:t>
      </w:r>
      <w:r w:rsidR="003C6075" w:rsidRPr="003C6075">
        <w:t xml:space="preserve"> with infants at the lower end and adolescents at the upper end of this range</w:t>
      </w:r>
      <w:r>
        <w:t>.</w:t>
      </w:r>
    </w:p>
    <w:p w:rsidR="002432AC" w:rsidRPr="00282CC8" w:rsidRDefault="002432AC" w:rsidP="002432AC">
      <w:pPr>
        <w:pStyle w:val="NormalWeb"/>
        <w:numPr>
          <w:ilvl w:val="0"/>
          <w:numId w:val="19"/>
        </w:numPr>
        <w:shd w:val="clear" w:color="auto" w:fill="FFE599" w:themeFill="accent4" w:themeFillTint="66"/>
      </w:pPr>
      <w:r>
        <w:t>i</w:t>
      </w:r>
      <w:r w:rsidRPr="002432AC">
        <w:t xml:space="preserve">f brain oxygenation monitoring is used, maintenance of </w:t>
      </w:r>
      <w:r w:rsidRPr="002432AC">
        <w:rPr>
          <w:color w:val="00B050"/>
        </w:rPr>
        <w:t>partial pressure of brain tissue oxygen (PbtO2) &gt; 10 mmHg</w:t>
      </w:r>
      <w:r w:rsidRPr="002432AC">
        <w:t xml:space="preserve"> may be considered</w:t>
      </w:r>
      <w:r>
        <w:t>.</w:t>
      </w:r>
    </w:p>
    <w:p w:rsidR="00472BF3" w:rsidRDefault="00472BF3"/>
    <w:p w:rsidR="00FF2BF1" w:rsidRDefault="00FF2BF1"/>
    <w:p w:rsidR="001B300E" w:rsidRDefault="001B300E" w:rsidP="001B300E">
      <w:pPr>
        <w:pStyle w:val="Nervous6"/>
        <w:ind w:right="7042"/>
      </w:pPr>
      <w:bookmarkStart w:id="13" w:name="_Toc6534333"/>
      <w:r w:rsidRPr="001B300E">
        <w:t>Hyperosmolar Therapy</w:t>
      </w:r>
      <w:bookmarkEnd w:id="13"/>
    </w:p>
    <w:p w:rsidR="00483812" w:rsidRDefault="00483812" w:rsidP="0048381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1B300E" w:rsidRDefault="00483812" w:rsidP="00C2504B">
      <w:pPr>
        <w:shd w:val="clear" w:color="auto" w:fill="FFE599" w:themeFill="accent4" w:themeFillTint="66"/>
      </w:pPr>
      <w:r w:rsidRPr="001F37F2">
        <w:rPr>
          <w:b/>
          <w:i/>
        </w:rPr>
        <w:t>Level II recommendations</w:t>
      </w:r>
      <w:r>
        <w:t>:</w:t>
      </w:r>
      <w:r w:rsidR="00C2504B" w:rsidRPr="00C2504B">
        <w:t xml:space="preserve"> </w:t>
      </w:r>
      <w:r w:rsidR="00C2504B" w:rsidRPr="00C2504B">
        <w:rPr>
          <w:rStyle w:val="Drugname2Char"/>
        </w:rPr>
        <w:t>Hypertonic saline</w:t>
      </w:r>
      <w:r w:rsidR="00C2504B" w:rsidRPr="00C2504B">
        <w:t xml:space="preserve"> </w:t>
      </w:r>
      <w:r w:rsidR="008B550E" w:rsidRPr="00C2504B">
        <w:rPr>
          <w:rStyle w:val="Drugname2Char"/>
        </w:rPr>
        <w:t>3%</w:t>
      </w:r>
      <w:r w:rsidR="008B550E">
        <w:rPr>
          <w:rStyle w:val="Drugname2Char"/>
        </w:rPr>
        <w:t xml:space="preserve"> </w:t>
      </w:r>
      <w:r w:rsidR="00C2504B" w:rsidRPr="00C2504B">
        <w:t>6.5</w:t>
      </w:r>
      <w:r w:rsidR="00C2504B">
        <w:t>-</w:t>
      </w:r>
      <w:r w:rsidR="00C2504B" w:rsidRPr="00C2504B">
        <w:t xml:space="preserve">10 </w:t>
      </w:r>
      <w:r w:rsidR="00C2504B">
        <w:t>mL/kg</w:t>
      </w:r>
      <w:r w:rsidR="00C2504B" w:rsidRPr="00C2504B">
        <w:t xml:space="preserve"> should be considered for severe pediatric TBI with intracranial hypertension; </w:t>
      </w:r>
    </w:p>
    <w:p w:rsidR="004D7956" w:rsidRDefault="00C2504B" w:rsidP="004D7956">
      <w:pPr>
        <w:shd w:val="clear" w:color="auto" w:fill="FFE599" w:themeFill="accent4" w:themeFillTint="66"/>
      </w:pPr>
      <w:r w:rsidRPr="001F37F2">
        <w:rPr>
          <w:b/>
          <w:i/>
        </w:rPr>
        <w:t xml:space="preserve">Level </w:t>
      </w:r>
      <w:r w:rsidR="004D7956">
        <w:rPr>
          <w:b/>
          <w:i/>
        </w:rPr>
        <w:t>I</w:t>
      </w:r>
      <w:r w:rsidRPr="001F37F2">
        <w:rPr>
          <w:b/>
          <w:i/>
        </w:rPr>
        <w:t>II recommendations</w:t>
      </w:r>
      <w:r>
        <w:t>:</w:t>
      </w:r>
      <w:r w:rsidRPr="00C2504B">
        <w:rPr>
          <w:rStyle w:val="Drugname2Char"/>
        </w:rPr>
        <w:t xml:space="preserve"> </w:t>
      </w:r>
      <w:r w:rsidR="004D7956" w:rsidRPr="00C2504B">
        <w:t>effective doses</w:t>
      </w:r>
      <w:r w:rsidR="004D7956">
        <w:t xml:space="preserve"> of</w:t>
      </w:r>
      <w:r w:rsidR="004D7956" w:rsidRPr="00C2504B">
        <w:t xml:space="preserve"> </w:t>
      </w:r>
      <w:r w:rsidRPr="00C2504B">
        <w:rPr>
          <w:rStyle w:val="Drugname2Char"/>
        </w:rPr>
        <w:t>Hypertonic saline 3%</w:t>
      </w:r>
      <w:r>
        <w:t xml:space="preserve"> are</w:t>
      </w:r>
      <w:r w:rsidRPr="00C2504B">
        <w:t xml:space="preserve"> 0.1</w:t>
      </w:r>
      <w:r>
        <w:t>- 1.0 mL/kg/</w:t>
      </w:r>
      <w:r w:rsidR="004D7956">
        <w:t xml:space="preserve">hour </w:t>
      </w:r>
      <w:r w:rsidRPr="00C2504B">
        <w:t xml:space="preserve">on a sliding scale; the minimum dose needed to maintain ICP </w:t>
      </w:r>
      <w:r>
        <w:t>&lt; 20 mm</w:t>
      </w:r>
      <w:r w:rsidRPr="00C2504B">
        <w:t xml:space="preserve">Hg should be used; </w:t>
      </w:r>
      <w:r w:rsidR="004D7956">
        <w:t xml:space="preserve">maintain </w:t>
      </w:r>
      <w:r w:rsidRPr="004D7956">
        <w:rPr>
          <w:rStyle w:val="Blue"/>
        </w:rPr>
        <w:t xml:space="preserve">serum osmolarity </w:t>
      </w:r>
      <w:r w:rsidR="004D7956" w:rsidRPr="004D7956">
        <w:rPr>
          <w:rStyle w:val="Blue"/>
        </w:rPr>
        <w:t>&lt; 360 mOsm/L</w:t>
      </w:r>
      <w:r w:rsidR="004D7956">
        <w:t>.</w:t>
      </w:r>
    </w:p>
    <w:p w:rsidR="00C2504B" w:rsidRDefault="00C2504B" w:rsidP="004D7956">
      <w:pPr>
        <w:shd w:val="clear" w:color="auto" w:fill="FFE599" w:themeFill="accent4" w:themeFillTint="66"/>
      </w:pPr>
      <w:r w:rsidRPr="00C2504B">
        <w:t xml:space="preserve">Footnote: although </w:t>
      </w:r>
      <w:r w:rsidRPr="004D7956">
        <w:rPr>
          <w:rStyle w:val="Drugname2Char"/>
        </w:rPr>
        <w:t>mannitol</w:t>
      </w:r>
      <w:r w:rsidRPr="00C2504B">
        <w:t xml:space="preserve"> is commonly used, no studies meeting inclusion criteria were identi</w:t>
      </w:r>
      <w:r w:rsidR="004D7956">
        <w:t>fied for use as evidence.</w:t>
      </w:r>
    </w:p>
    <w:p w:rsidR="00C2504B" w:rsidRDefault="005E7F0A" w:rsidP="005E7F0A">
      <w:pPr>
        <w:pStyle w:val="ListParagraph"/>
        <w:numPr>
          <w:ilvl w:val="0"/>
          <w:numId w:val="20"/>
        </w:numPr>
      </w:pPr>
      <w:r w:rsidRPr="005E7F0A">
        <w:rPr>
          <w:color w:val="00B050"/>
        </w:rPr>
        <w:t xml:space="preserve">euvolemia </w:t>
      </w:r>
      <w:r w:rsidRPr="005E7F0A">
        <w:t xml:space="preserve">rather than </w:t>
      </w:r>
      <w:r w:rsidRPr="005E7F0A">
        <w:rPr>
          <w:rStyle w:val="Red"/>
        </w:rPr>
        <w:t>dehydration</w:t>
      </w:r>
      <w:r w:rsidRPr="005E7F0A">
        <w:t xml:space="preserve"> </w:t>
      </w:r>
      <w:r>
        <w:t>is</w:t>
      </w:r>
      <w:r w:rsidRPr="005E7F0A">
        <w:t xml:space="preserve"> the general therapeutic target.</w:t>
      </w:r>
    </w:p>
    <w:p w:rsidR="004D7956" w:rsidRDefault="004D7956" w:rsidP="00483812"/>
    <w:p w:rsidR="005E7F0A" w:rsidRDefault="005E7F0A" w:rsidP="00483812"/>
    <w:p w:rsidR="001B300E" w:rsidRDefault="001B300E" w:rsidP="001B300E">
      <w:pPr>
        <w:pStyle w:val="Nervous6"/>
        <w:ind w:right="7672"/>
      </w:pPr>
      <w:bookmarkStart w:id="14" w:name="_Toc6534334"/>
      <w:r>
        <w:t>Hyperventilation</w:t>
      </w:r>
      <w:bookmarkEnd w:id="14"/>
    </w:p>
    <w:p w:rsidR="00483812" w:rsidRDefault="00483812" w:rsidP="0048381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1B300E" w:rsidRDefault="00483812" w:rsidP="00680FA9">
      <w:pPr>
        <w:shd w:val="clear" w:color="auto" w:fill="FFE599" w:themeFill="accent4" w:themeFillTint="66"/>
      </w:pPr>
      <w:r w:rsidRPr="001F37F2">
        <w:rPr>
          <w:b/>
          <w:i/>
        </w:rPr>
        <w:t>Level III recommendations</w:t>
      </w:r>
      <w:r>
        <w:t>:</w:t>
      </w:r>
    </w:p>
    <w:p w:rsidR="00680FA9" w:rsidRDefault="00680FA9" w:rsidP="00680FA9">
      <w:pPr>
        <w:pStyle w:val="ListParagraph"/>
        <w:numPr>
          <w:ilvl w:val="0"/>
          <w:numId w:val="17"/>
        </w:numPr>
        <w:shd w:val="clear" w:color="auto" w:fill="FFE599" w:themeFill="accent4" w:themeFillTint="66"/>
      </w:pPr>
      <w:r>
        <w:t>a</w:t>
      </w:r>
      <w:r w:rsidR="00706832" w:rsidRPr="00706832">
        <w:t xml:space="preserve">voidance of </w:t>
      </w:r>
      <w:r w:rsidR="00706832" w:rsidRPr="00680FA9">
        <w:rPr>
          <w:color w:val="FF0000"/>
        </w:rPr>
        <w:t xml:space="preserve">prophylactic severe hyperventilation </w:t>
      </w:r>
      <w:r w:rsidRPr="00680FA9">
        <w:rPr>
          <w:color w:val="FF0000"/>
        </w:rPr>
        <w:t>(</w:t>
      </w:r>
      <w:r w:rsidR="00706832" w:rsidRPr="00680FA9">
        <w:rPr>
          <w:color w:val="FF0000"/>
        </w:rPr>
        <w:t xml:space="preserve">PaCO2 </w:t>
      </w:r>
      <w:r w:rsidRPr="00680FA9">
        <w:rPr>
          <w:color w:val="FF0000"/>
        </w:rPr>
        <w:t xml:space="preserve">&lt; </w:t>
      </w:r>
      <w:r w:rsidR="00706832" w:rsidRPr="00680FA9">
        <w:rPr>
          <w:color w:val="FF0000"/>
        </w:rPr>
        <w:t>30 mmHg</w:t>
      </w:r>
      <w:r w:rsidRPr="00680FA9">
        <w:rPr>
          <w:color w:val="FF0000"/>
        </w:rPr>
        <w:t>)</w:t>
      </w:r>
      <w:r w:rsidR="00706832" w:rsidRPr="00680FA9">
        <w:rPr>
          <w:color w:val="FF0000"/>
        </w:rPr>
        <w:t xml:space="preserve"> </w:t>
      </w:r>
      <w:r w:rsidR="00706832" w:rsidRPr="00706832">
        <w:t>may be considered in the initial 48 hrs after injury</w:t>
      </w:r>
      <w:r>
        <w:t>.</w:t>
      </w:r>
    </w:p>
    <w:p w:rsidR="00483812" w:rsidRDefault="00680FA9" w:rsidP="00680FA9">
      <w:pPr>
        <w:pStyle w:val="ListParagraph"/>
        <w:numPr>
          <w:ilvl w:val="0"/>
          <w:numId w:val="17"/>
        </w:numPr>
        <w:shd w:val="clear" w:color="auto" w:fill="FFE599" w:themeFill="accent4" w:themeFillTint="66"/>
      </w:pPr>
      <w:r>
        <w:t>i</w:t>
      </w:r>
      <w:r w:rsidR="00706832" w:rsidRPr="00706832">
        <w:t xml:space="preserve">f hyperventilation is used </w:t>
      </w:r>
      <w:r>
        <w:t>for</w:t>
      </w:r>
      <w:r w:rsidR="00706832" w:rsidRPr="00706832">
        <w:t xml:space="preserve"> refractory intracranial hypertension, </w:t>
      </w:r>
      <w:r w:rsidR="00706832" w:rsidRPr="00680FA9">
        <w:rPr>
          <w:rStyle w:val="Blue"/>
        </w:rPr>
        <w:t>advanced neuromonitoring</w:t>
      </w:r>
      <w:r w:rsidR="00706832" w:rsidRPr="00706832">
        <w:t xml:space="preserve"> for evaluation of cerebral ischemia may be considered</w:t>
      </w:r>
      <w:r>
        <w:t>.</w:t>
      </w:r>
    </w:p>
    <w:p w:rsidR="00483812" w:rsidRDefault="00483812"/>
    <w:p w:rsidR="00680FA9" w:rsidRDefault="00680FA9"/>
    <w:p w:rsidR="001B300E" w:rsidRDefault="001B300E" w:rsidP="001B300E">
      <w:pPr>
        <w:pStyle w:val="Nervous6"/>
        <w:ind w:right="3712"/>
      </w:pPr>
      <w:bookmarkStart w:id="15" w:name="_Toc6534335"/>
      <w:r w:rsidRPr="001B300E">
        <w:t>Analgesics, Sedatives, and Neuromuscular Blockade</w:t>
      </w:r>
      <w:bookmarkEnd w:id="15"/>
    </w:p>
    <w:p w:rsidR="00483812" w:rsidRDefault="00483812" w:rsidP="0048381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E473FC" w:rsidRDefault="00E473FC" w:rsidP="00E473FC">
      <w:pPr>
        <w:shd w:val="clear" w:color="auto" w:fill="FFE599" w:themeFill="accent4" w:themeFillTint="66"/>
      </w:pPr>
      <w:r w:rsidRPr="00E473FC">
        <w:rPr>
          <w:b/>
          <w:i/>
        </w:rPr>
        <w:t>Level III recommendations</w:t>
      </w:r>
      <w:r>
        <w:t>:</w:t>
      </w:r>
    </w:p>
    <w:p w:rsidR="00AD038D" w:rsidRDefault="00AD038D" w:rsidP="00AD038D">
      <w:pPr>
        <w:pStyle w:val="ListParagraph"/>
        <w:numPr>
          <w:ilvl w:val="0"/>
          <w:numId w:val="17"/>
        </w:numPr>
        <w:shd w:val="clear" w:color="auto" w:fill="FFE599" w:themeFill="accent4" w:themeFillTint="66"/>
      </w:pPr>
      <w:r w:rsidRPr="00AD038D">
        <w:rPr>
          <w:rStyle w:val="Drugname2Char"/>
        </w:rPr>
        <w:t>etomidate</w:t>
      </w:r>
      <w:r w:rsidRPr="00AD038D">
        <w:t xml:space="preserve"> may be considered to control severe intracranial hypertension; however, the risks </w:t>
      </w:r>
      <w:r>
        <w:t>of</w:t>
      </w:r>
      <w:r w:rsidRPr="00AD038D">
        <w:t xml:space="preserve"> </w:t>
      </w:r>
      <w:r w:rsidRPr="008B35C4">
        <w:rPr>
          <w:rStyle w:val="Red"/>
        </w:rPr>
        <w:t>adrenal suppression</w:t>
      </w:r>
      <w:r>
        <w:t xml:space="preserve"> must be considered.</w:t>
      </w:r>
    </w:p>
    <w:p w:rsidR="00AD038D" w:rsidRDefault="00AD038D" w:rsidP="00AD038D">
      <w:pPr>
        <w:pStyle w:val="ListParagraph"/>
        <w:numPr>
          <w:ilvl w:val="0"/>
          <w:numId w:val="17"/>
        </w:numPr>
        <w:shd w:val="clear" w:color="auto" w:fill="FFE599" w:themeFill="accent4" w:themeFillTint="66"/>
      </w:pPr>
      <w:r w:rsidRPr="00AD038D">
        <w:rPr>
          <w:rStyle w:val="Drugname2Char"/>
        </w:rPr>
        <w:t>thiopental</w:t>
      </w:r>
      <w:r w:rsidRPr="00AD038D">
        <w:t xml:space="preserve"> may be considered to co</w:t>
      </w:r>
      <w:r>
        <w:t>ntrol intracranial hypertension.</w:t>
      </w:r>
    </w:p>
    <w:p w:rsidR="008B35C4" w:rsidRDefault="008B35C4" w:rsidP="008B35C4">
      <w:pPr>
        <w:pStyle w:val="ListParagraph"/>
        <w:numPr>
          <w:ilvl w:val="0"/>
          <w:numId w:val="17"/>
        </w:numPr>
        <w:shd w:val="clear" w:color="auto" w:fill="FFE599" w:themeFill="accent4" w:themeFillTint="66"/>
      </w:pPr>
      <w:r w:rsidRPr="008B35C4">
        <w:rPr>
          <w:rStyle w:val="Blue"/>
        </w:rPr>
        <w:t>high-dose barbiturates</w:t>
      </w:r>
      <w:r>
        <w:t xml:space="preserve"> </w:t>
      </w:r>
      <w:r w:rsidRPr="008B35C4">
        <w:t xml:space="preserve">may be considered in hemodynamically stable patients with refractory intracranial hypertension </w:t>
      </w:r>
      <w:r w:rsidRPr="00B816A4">
        <w:rPr>
          <w:rStyle w:val="Blue"/>
        </w:rPr>
        <w:t>despite maximal medical and surgical management</w:t>
      </w:r>
      <w:r>
        <w:t xml:space="preserve"> (</w:t>
      </w:r>
      <w:r w:rsidRPr="008B35C4">
        <w:t xml:space="preserve">continuous </w:t>
      </w:r>
      <w:r>
        <w:t>BP</w:t>
      </w:r>
      <w:r w:rsidRPr="008B35C4">
        <w:t xml:space="preserve"> monitoring and cardiovascular support to </w:t>
      </w:r>
      <w:r w:rsidRPr="008B35C4">
        <w:rPr>
          <w:rStyle w:val="Blue"/>
        </w:rPr>
        <w:t>maintain adequate CPP</w:t>
      </w:r>
      <w:r w:rsidRPr="008B35C4">
        <w:t xml:space="preserve"> are required</w:t>
      </w:r>
      <w:r>
        <w:t>).</w:t>
      </w:r>
    </w:p>
    <w:p w:rsidR="00483812" w:rsidRDefault="00AD038D" w:rsidP="00AD038D">
      <w:pPr>
        <w:shd w:val="clear" w:color="auto" w:fill="FFE599" w:themeFill="accent4" w:themeFillTint="66"/>
        <w:ind w:left="360"/>
      </w:pPr>
      <w:r w:rsidRPr="00AD038D">
        <w:t>Footnotes below recommendations: In the absence of outcome data, the specific indications, choice and dosing of analgesics, sedatives, and neuromuscular-blocking agents should be left to the treating physician</w:t>
      </w:r>
      <w:r>
        <w:t>.</w:t>
      </w:r>
      <w:r w:rsidRPr="00AD038D">
        <w:t xml:space="preserve"> As stated by </w:t>
      </w:r>
      <w:r>
        <w:t>FDA</w:t>
      </w:r>
      <w:r w:rsidRPr="00AD038D">
        <w:t xml:space="preserve">, </w:t>
      </w:r>
      <w:r w:rsidRPr="00AD038D">
        <w:rPr>
          <w:rStyle w:val="Red"/>
        </w:rPr>
        <w:t>continuous infusion of</w:t>
      </w:r>
      <w:r w:rsidRPr="00AD038D">
        <w:t xml:space="preserve"> </w:t>
      </w:r>
      <w:r w:rsidRPr="00AD038D">
        <w:rPr>
          <w:rStyle w:val="Drugname2Char"/>
        </w:rPr>
        <w:t>propofol</w:t>
      </w:r>
      <w:r w:rsidRPr="00AD038D">
        <w:t xml:space="preserve"> </w:t>
      </w:r>
      <w:r w:rsidRPr="00AD038D">
        <w:rPr>
          <w:rStyle w:val="Red"/>
        </w:rPr>
        <w:t>is</w:t>
      </w:r>
      <w:r>
        <w:t xml:space="preserve"> </w:t>
      </w:r>
      <w:r w:rsidRPr="00AD038D">
        <w:rPr>
          <w:rStyle w:val="Red"/>
        </w:rPr>
        <w:t>not recommended</w:t>
      </w:r>
      <w:r>
        <w:t>.</w:t>
      </w:r>
    </w:p>
    <w:p w:rsidR="00483812" w:rsidRDefault="00483812"/>
    <w:p w:rsidR="00AD038D" w:rsidRDefault="00AD038D"/>
    <w:p w:rsidR="00FF2BF1" w:rsidRDefault="00FF2BF1" w:rsidP="00FF2BF1">
      <w:pPr>
        <w:pStyle w:val="Nervous6"/>
        <w:ind w:right="8302"/>
      </w:pPr>
      <w:bookmarkStart w:id="16" w:name="_Toc6534336"/>
      <w:bookmarkStart w:id="17" w:name="HYPOTHERMIA"/>
      <w:r>
        <w:t>Hypothermia</w:t>
      </w:r>
      <w:bookmarkEnd w:id="16"/>
    </w:p>
    <w:bookmarkEnd w:id="17"/>
    <w:p w:rsidR="00FF2BF1" w:rsidRDefault="00FF2BF1" w:rsidP="00FF2BF1">
      <w:r>
        <w:t xml:space="preserve">- </w:t>
      </w:r>
      <w:r w:rsidRPr="00FF2BF1">
        <w:rPr>
          <w:rStyle w:val="Red"/>
          <w:i/>
        </w:rPr>
        <w:t>not recommended</w:t>
      </w:r>
      <w:r>
        <w:t>: no</w:t>
      </w:r>
      <w:r w:rsidRPr="00FF2BF1">
        <w:t xml:space="preserve"> </w:t>
      </w:r>
      <w:r>
        <w:t>benefit, plus, may increase the risk of mortality and arrhythmia</w:t>
      </w:r>
      <w:r w:rsidR="004F3C5A">
        <w:t>.</w:t>
      </w:r>
    </w:p>
    <w:p w:rsidR="005F1E35" w:rsidRDefault="005F1E35" w:rsidP="00B36294">
      <w:pPr>
        <w:pStyle w:val="Articlename"/>
        <w:ind w:left="0"/>
      </w:pPr>
    </w:p>
    <w:p w:rsidR="005F1E35" w:rsidRPr="005F1E35" w:rsidRDefault="005F1E35" w:rsidP="005F1E35">
      <w:pPr>
        <w:autoSpaceDE w:val="0"/>
        <w:autoSpaceDN w:val="0"/>
        <w:adjustRightInd w:val="0"/>
        <w:rPr>
          <w:rStyle w:val="Trialname"/>
        </w:rPr>
      </w:pPr>
      <w:r w:rsidRPr="005F1E35">
        <w:rPr>
          <w:rStyle w:val="Trialname"/>
        </w:rPr>
        <w:t>Meta-analysis</w:t>
      </w:r>
    </w:p>
    <w:p w:rsidR="00FF2BF1" w:rsidRDefault="00FF2BF1" w:rsidP="00B36294">
      <w:pPr>
        <w:pStyle w:val="Articlename"/>
        <w:ind w:left="0"/>
      </w:pPr>
      <w:r>
        <w:t>Zhang BF “Meta-Analysis of the Efficacy and Safety of Therapeutic Hypothermia in Children with Acute Traumatic Brain Injury” World Neurosurg. 2015 Apr;83(4):567-573</w:t>
      </w:r>
    </w:p>
    <w:p w:rsidR="00FF2BF1" w:rsidRDefault="00FF2BF1" w:rsidP="00B36294">
      <w:pPr>
        <w:pStyle w:val="ListParagraph"/>
        <w:numPr>
          <w:ilvl w:val="0"/>
          <w:numId w:val="16"/>
        </w:numPr>
      </w:pPr>
      <w:r>
        <w:t xml:space="preserve">therapeutic hypothermia could </w:t>
      </w:r>
      <w:r w:rsidRPr="00B36294">
        <w:rPr>
          <w:rStyle w:val="Red"/>
        </w:rPr>
        <w:t>increase mortality</w:t>
      </w:r>
      <w:r>
        <w:t xml:space="preserve"> compared with the normothermia (RR = 1.84, P = 0.01).</w:t>
      </w:r>
    </w:p>
    <w:p w:rsidR="00FF2BF1" w:rsidRDefault="00FF2BF1" w:rsidP="00B36294">
      <w:pPr>
        <w:pStyle w:val="ListParagraph"/>
        <w:numPr>
          <w:ilvl w:val="0"/>
          <w:numId w:val="16"/>
        </w:numPr>
      </w:pPr>
      <w:r w:rsidRPr="00B36294">
        <w:rPr>
          <w:rStyle w:val="Blue"/>
        </w:rPr>
        <w:t>GOS scores did not differ</w:t>
      </w:r>
      <w:r>
        <w:t xml:space="preserve"> between the hypothermia and normothermia groups.</w:t>
      </w:r>
    </w:p>
    <w:p w:rsidR="00FF2BF1" w:rsidRDefault="00B36294" w:rsidP="00B36294">
      <w:pPr>
        <w:pStyle w:val="ListParagraph"/>
        <w:numPr>
          <w:ilvl w:val="0"/>
          <w:numId w:val="16"/>
        </w:numPr>
      </w:pPr>
      <w:r>
        <w:t>h</w:t>
      </w:r>
      <w:r w:rsidR="00FF2BF1">
        <w:t xml:space="preserve">ypothermia did not increase the rate of pneumonia (RR = 0.84, 95% CI = 0.63-1.12, P = 0.23) or bleeding (RR = 0.94, 95% CI = 0.39-2.26, P = 0.89), but incidence of </w:t>
      </w:r>
      <w:r w:rsidR="00FF2BF1" w:rsidRPr="00B36294">
        <w:rPr>
          <w:rStyle w:val="Red"/>
        </w:rPr>
        <w:t>arrhythmias</w:t>
      </w:r>
      <w:r w:rsidR="00FF2BF1">
        <w:t xml:space="preserve"> was higher (RR = 2.60, 95% CI = 1.06-6.41, P = 0.04).</w:t>
      </w:r>
    </w:p>
    <w:p w:rsidR="00FF2BF1" w:rsidRDefault="00FF2BF1" w:rsidP="00B36294"/>
    <w:p w:rsidR="00F9246A" w:rsidRPr="006C2971" w:rsidRDefault="006C2971" w:rsidP="006C2971">
      <w:pPr>
        <w:autoSpaceDE w:val="0"/>
        <w:autoSpaceDN w:val="0"/>
        <w:adjustRightInd w:val="0"/>
        <w:rPr>
          <w:rStyle w:val="Trialname"/>
        </w:rPr>
      </w:pPr>
      <w:r w:rsidRPr="006C2971">
        <w:rPr>
          <w:rStyle w:val="Trialname"/>
        </w:rPr>
        <w:t xml:space="preserve">Hypothermia Paediatric Head Injury Trial Investigators </w:t>
      </w:r>
      <w:r>
        <w:rPr>
          <w:rStyle w:val="Trialname"/>
        </w:rPr>
        <w:t>+</w:t>
      </w:r>
      <w:r w:rsidRPr="006C2971">
        <w:rPr>
          <w:rStyle w:val="Trialname"/>
        </w:rPr>
        <w:t xml:space="preserve"> the Canadian Critical Care Trials Group</w:t>
      </w:r>
    </w:p>
    <w:p w:rsidR="00F9246A" w:rsidRDefault="005F1E35" w:rsidP="00B36294">
      <w:pPr>
        <w:pStyle w:val="Articlename"/>
        <w:ind w:left="0"/>
      </w:pPr>
      <w:r>
        <w:t xml:space="preserve">Hutchison JS et al. </w:t>
      </w:r>
      <w:r w:rsidR="00F9246A" w:rsidRPr="00F9246A">
        <w:t>for the Hypothermia Pediatric Head Injury Trial Investigators and the Canadian Critical Care Trials Group. N Engl J Med 2008; 358 : 2447 – 2456</w:t>
      </w:r>
    </w:p>
    <w:p w:rsidR="00E8375F" w:rsidRDefault="00E8375F" w:rsidP="00E8375F">
      <w:pPr>
        <w:pStyle w:val="ListParagraph"/>
        <w:numPr>
          <w:ilvl w:val="0"/>
          <w:numId w:val="16"/>
        </w:numPr>
      </w:pPr>
      <w:r>
        <w:t xml:space="preserve">class I evidence, </w:t>
      </w:r>
      <w:r w:rsidRPr="00E8375F">
        <w:t xml:space="preserve">17 </w:t>
      </w:r>
      <w:r w:rsidR="006104D4" w:rsidRPr="00E8375F">
        <w:t>centers</w:t>
      </w:r>
      <w:r w:rsidRPr="00E8375F">
        <w:t xml:space="preserve"> in </w:t>
      </w:r>
      <w:r w:rsidR="006104D4">
        <w:t>3</w:t>
      </w:r>
      <w:r w:rsidRPr="00E8375F">
        <w:t xml:space="preserve"> countries</w:t>
      </w:r>
      <w:r w:rsidR="006104D4">
        <w:t>.</w:t>
      </w:r>
    </w:p>
    <w:p w:rsidR="00E8375F" w:rsidRDefault="00E8375F" w:rsidP="00E8375F">
      <w:pPr>
        <w:pStyle w:val="ListParagraph"/>
        <w:numPr>
          <w:ilvl w:val="0"/>
          <w:numId w:val="16"/>
        </w:numPr>
      </w:pPr>
      <w:r>
        <w:t>225 pediatric patients (1-17 yrs) with severe TBI.</w:t>
      </w:r>
    </w:p>
    <w:p w:rsidR="00E8375F" w:rsidRDefault="00E8375F" w:rsidP="00C2504B">
      <w:pPr>
        <w:pStyle w:val="ListParagraph"/>
        <w:numPr>
          <w:ilvl w:val="0"/>
          <w:numId w:val="16"/>
        </w:numPr>
      </w:pPr>
      <w:r w:rsidRPr="00E8375F">
        <w:t xml:space="preserve">hypothermia group </w:t>
      </w:r>
      <w:r>
        <w:t>was</w:t>
      </w:r>
      <w:r w:rsidRPr="00E8375F">
        <w:t xml:space="preserve"> cooled to </w:t>
      </w:r>
      <w:r w:rsidRPr="004F3C5A">
        <w:rPr>
          <w:rStyle w:val="Blue"/>
        </w:rPr>
        <w:t>32.5 ° C within 8 h of injury for 24 h</w:t>
      </w:r>
      <w:r>
        <w:t>.</w:t>
      </w:r>
    </w:p>
    <w:p w:rsidR="006104D4" w:rsidRDefault="006104D4" w:rsidP="006104D4">
      <w:pPr>
        <w:pStyle w:val="ListParagraph"/>
        <w:numPr>
          <w:ilvl w:val="0"/>
          <w:numId w:val="16"/>
        </w:numPr>
      </w:pPr>
      <w:r w:rsidRPr="006104D4">
        <w:t xml:space="preserve">degree of </w:t>
      </w:r>
      <w:r w:rsidRPr="006104D4">
        <w:rPr>
          <w:rStyle w:val="Red"/>
        </w:rPr>
        <w:t>hypotension</w:t>
      </w:r>
      <w:r w:rsidRPr="006104D4">
        <w:t xml:space="preserve"> in the hypothermia group during the re-warming p</w:t>
      </w:r>
      <w:r>
        <w:t>eriod was significantly greater.</w:t>
      </w:r>
    </w:p>
    <w:p w:rsidR="006104D4" w:rsidRDefault="006104D4" w:rsidP="006104D4">
      <w:pPr>
        <w:pStyle w:val="ListParagraph"/>
        <w:numPr>
          <w:ilvl w:val="0"/>
          <w:numId w:val="16"/>
        </w:numPr>
      </w:pPr>
      <w:r>
        <w:t>s</w:t>
      </w:r>
      <w:r w:rsidRPr="006104D4">
        <w:t xml:space="preserve">ignificantly </w:t>
      </w:r>
      <w:r>
        <w:t>less</w:t>
      </w:r>
      <w:r w:rsidRPr="006104D4">
        <w:t xml:space="preserve"> interventions were required to </w:t>
      </w:r>
      <w:r w:rsidRPr="006104D4">
        <w:rPr>
          <w:color w:val="00B050"/>
        </w:rPr>
        <w:t xml:space="preserve">control ICP </w:t>
      </w:r>
      <w:r w:rsidRPr="006104D4">
        <w:t xml:space="preserve">in the hypothermia </w:t>
      </w:r>
      <w:r>
        <w:t>group within the first 24 h.</w:t>
      </w:r>
    </w:p>
    <w:p w:rsidR="00614E30" w:rsidRDefault="00614E30" w:rsidP="00614E30">
      <w:pPr>
        <w:pStyle w:val="ListParagraph"/>
        <w:numPr>
          <w:ilvl w:val="0"/>
          <w:numId w:val="16"/>
        </w:numPr>
      </w:pPr>
      <w:r>
        <w:t>h</w:t>
      </w:r>
      <w:r w:rsidRPr="00614E30">
        <w:t xml:space="preserve">ypothermia is not associated with improved neurological outcome and may </w:t>
      </w:r>
      <w:r w:rsidRPr="00614E30">
        <w:rPr>
          <w:rStyle w:val="Red"/>
        </w:rPr>
        <w:t>increase mortality</w:t>
      </w:r>
      <w:r>
        <w:t>:</w:t>
      </w:r>
    </w:p>
    <w:p w:rsidR="000357D5" w:rsidRDefault="00E8375F" w:rsidP="00E8375F">
      <w:pPr>
        <w:ind w:left="360"/>
      </w:pPr>
      <w:r>
        <w:rPr>
          <w:noProof/>
        </w:rPr>
        <w:drawing>
          <wp:inline distT="0" distB="0" distL="0" distR="0" wp14:anchorId="2C112260" wp14:editId="4C2E2BAA">
            <wp:extent cx="5952744" cy="96926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71" w:rsidRDefault="00E36952" w:rsidP="00E36952">
      <w:pPr>
        <w:pStyle w:val="ListParagraph"/>
        <w:numPr>
          <w:ilvl w:val="0"/>
          <w:numId w:val="16"/>
        </w:numPr>
      </w:pPr>
      <w:r>
        <w:t xml:space="preserve">study </w:t>
      </w:r>
      <w:r w:rsidRPr="00E36952">
        <w:t xml:space="preserve">leaves questions about potential benefit of earlier or a more prolonged </w:t>
      </w:r>
      <w:r w:rsidRPr="006104D4">
        <w:t xml:space="preserve">hypothermia </w:t>
      </w:r>
      <w:r w:rsidRPr="00E36952">
        <w:t>in certain subgroups of patients.</w:t>
      </w:r>
    </w:p>
    <w:p w:rsidR="00E8375F" w:rsidRDefault="00E8375F"/>
    <w:p w:rsidR="001F2EEC" w:rsidRDefault="001F2EEC"/>
    <w:p w:rsidR="004F3C5A" w:rsidRDefault="004F3C5A" w:rsidP="004F3C5A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4F3C5A" w:rsidRDefault="004F3C5A" w:rsidP="001F2EEC">
      <w:pPr>
        <w:shd w:val="clear" w:color="auto" w:fill="FFE599" w:themeFill="accent4" w:themeFillTint="66"/>
      </w:pPr>
      <w:r w:rsidRPr="001F37F2">
        <w:rPr>
          <w:b/>
          <w:i/>
        </w:rPr>
        <w:t>Level II recommendations</w:t>
      </w:r>
      <w:r>
        <w:t>:</w:t>
      </w:r>
    </w:p>
    <w:p w:rsidR="004F3C5A" w:rsidRDefault="001F2EEC" w:rsidP="001F2EEC">
      <w:pPr>
        <w:pStyle w:val="ListParagraph"/>
        <w:numPr>
          <w:ilvl w:val="0"/>
          <w:numId w:val="16"/>
        </w:numPr>
        <w:shd w:val="clear" w:color="auto" w:fill="FFE599" w:themeFill="accent4" w:themeFillTint="66"/>
      </w:pPr>
      <w:r>
        <w:t>m</w:t>
      </w:r>
      <w:r w:rsidR="004F3C5A" w:rsidRPr="004F3C5A">
        <w:t xml:space="preserve">oderate hypothermia (32–33°C) beginning early after severe TBI </w:t>
      </w:r>
      <w:r w:rsidR="004F3C5A" w:rsidRPr="001F2EEC">
        <w:rPr>
          <w:rStyle w:val="Red"/>
        </w:rPr>
        <w:t>for only 24 hrs duration</w:t>
      </w:r>
      <w:r w:rsidR="004F3C5A">
        <w:t xml:space="preserve"> should be avoided vs. </w:t>
      </w:r>
      <w:r w:rsidR="004F3C5A" w:rsidRPr="004F3C5A">
        <w:t xml:space="preserve">beginning within 8 hrs after severe TBI </w:t>
      </w:r>
      <w:r w:rsidR="004F3C5A" w:rsidRPr="001F2EEC">
        <w:rPr>
          <w:rStyle w:val="Blue"/>
        </w:rPr>
        <w:t>for up to 48 hrs duration</w:t>
      </w:r>
      <w:r w:rsidR="004F3C5A" w:rsidRPr="004F3C5A">
        <w:t xml:space="preserve"> should be considered to reduce intracranial hypertension</w:t>
      </w:r>
      <w:r>
        <w:t>.</w:t>
      </w:r>
    </w:p>
    <w:p w:rsidR="004F3C5A" w:rsidRDefault="001F2EEC" w:rsidP="001F2EEC">
      <w:pPr>
        <w:pStyle w:val="ListParagraph"/>
        <w:numPr>
          <w:ilvl w:val="0"/>
          <w:numId w:val="16"/>
        </w:numPr>
        <w:shd w:val="clear" w:color="auto" w:fill="FFE599" w:themeFill="accent4" w:themeFillTint="66"/>
      </w:pPr>
      <w:r>
        <w:t>i</w:t>
      </w:r>
      <w:r w:rsidR="004F3C5A" w:rsidRPr="004F3C5A">
        <w:t>f hypothermia is induced for any indi</w:t>
      </w:r>
      <w:r>
        <w:t xml:space="preserve">cation, </w:t>
      </w:r>
      <w:r w:rsidRPr="001F2EEC">
        <w:rPr>
          <w:rStyle w:val="Red"/>
        </w:rPr>
        <w:t xml:space="preserve">rewarming &gt; </w:t>
      </w:r>
      <w:r w:rsidR="004F3C5A" w:rsidRPr="001F2EEC">
        <w:rPr>
          <w:rStyle w:val="Red"/>
        </w:rPr>
        <w:t>0</w:t>
      </w:r>
      <w:r w:rsidRPr="001F2EEC">
        <w:rPr>
          <w:rStyle w:val="Red"/>
        </w:rPr>
        <w:t>.5°C per hour</w:t>
      </w:r>
      <w:r>
        <w:t xml:space="preserve"> should be avoided</w:t>
      </w:r>
      <w:r w:rsidR="005D5CF4">
        <w:t>*</w:t>
      </w:r>
      <w:r>
        <w:t>.</w:t>
      </w:r>
    </w:p>
    <w:p w:rsidR="004F3C5A" w:rsidRDefault="005D5CF4" w:rsidP="005D5CF4">
      <w:pPr>
        <w:jc w:val="right"/>
      </w:pPr>
      <w:r>
        <w:t>*to avoid rebound intracranial hypertension</w:t>
      </w:r>
    </w:p>
    <w:p w:rsidR="004F3C5A" w:rsidRDefault="004F3C5A"/>
    <w:p w:rsidR="00E36952" w:rsidRDefault="00E36952"/>
    <w:p w:rsidR="00F9246A" w:rsidRDefault="009A0E11" w:rsidP="009A0E11">
      <w:pPr>
        <w:pStyle w:val="Nervous6"/>
        <w:ind w:right="6502"/>
      </w:pPr>
      <w:bookmarkStart w:id="18" w:name="_Toc6534337"/>
      <w:bookmarkStart w:id="19" w:name="Decompressive_craniectomy"/>
      <w:r>
        <w:t>D</w:t>
      </w:r>
      <w:r w:rsidRPr="009A0E11">
        <w:t>ecompressive craniectomy</w:t>
      </w:r>
      <w:bookmarkEnd w:id="18"/>
    </w:p>
    <w:bookmarkEnd w:id="19"/>
    <w:p w:rsidR="006C2971" w:rsidRDefault="006C2971" w:rsidP="006C2971">
      <w:r w:rsidRPr="006C2971">
        <w:t xml:space="preserve">- may have a </w:t>
      </w:r>
      <w:r w:rsidRPr="006C2971">
        <w:rPr>
          <w:color w:val="00B050"/>
        </w:rPr>
        <w:t xml:space="preserve">beneficial effect </w:t>
      </w:r>
      <w:r>
        <w:t>(</w:t>
      </w:r>
      <w:r w:rsidR="002B1504">
        <w:t xml:space="preserve">in concert with RESCUEicp trial but </w:t>
      </w:r>
      <w:r>
        <w:t>vs. DECRA trial in adults)</w:t>
      </w:r>
    </w:p>
    <w:p w:rsidR="006C2971" w:rsidRDefault="006C2971" w:rsidP="006C2971"/>
    <w:p w:rsidR="009A0E11" w:rsidRDefault="009A0E11" w:rsidP="009A0E11">
      <w:pPr>
        <w:pStyle w:val="Articlename"/>
        <w:ind w:left="0"/>
      </w:pPr>
      <w:r w:rsidRPr="009A0E11">
        <w:t>Taylor A , Butt W , Rosenfeld J , Shann F , Ditchfield M , Lewis E , K lug G , Wallace D , Henning R , Tibballs J . A randomised trial of very early decompressive craniectomy in children with traumatic brain injury and sustain</w:t>
      </w:r>
      <w:r>
        <w:t>ed intracranial hypertension. C</w:t>
      </w:r>
      <w:r w:rsidRPr="009A0E11">
        <w:t>hild’s Nerv Syst 2001; 1 7 : 154 – 162</w:t>
      </w:r>
    </w:p>
    <w:p w:rsidR="009A0E11" w:rsidRDefault="00837FAE" w:rsidP="006C2971">
      <w:pPr>
        <w:pStyle w:val="ListParagraph"/>
        <w:numPr>
          <w:ilvl w:val="0"/>
          <w:numId w:val="16"/>
        </w:numPr>
      </w:pPr>
      <w:r>
        <w:t>class II evidence</w:t>
      </w:r>
      <w:r w:rsidR="00A54E27">
        <w:t>.</w:t>
      </w:r>
    </w:p>
    <w:p w:rsidR="00837FAE" w:rsidRDefault="00837FAE" w:rsidP="00837FAE">
      <w:pPr>
        <w:pStyle w:val="ListParagraph"/>
        <w:numPr>
          <w:ilvl w:val="0"/>
          <w:numId w:val="16"/>
        </w:numPr>
      </w:pPr>
      <w:r>
        <w:t>27 pediatric patients (1-16 yrs) with severe TBI</w:t>
      </w:r>
      <w:r w:rsidR="000F23C7">
        <w:t xml:space="preserve"> and functioning EVD.</w:t>
      </w:r>
    </w:p>
    <w:p w:rsidR="00F309B0" w:rsidRDefault="00837FAE" w:rsidP="00C2504B">
      <w:pPr>
        <w:pStyle w:val="ListParagraph"/>
        <w:numPr>
          <w:ilvl w:val="0"/>
          <w:numId w:val="16"/>
        </w:numPr>
      </w:pPr>
      <w:r w:rsidRPr="00837FAE">
        <w:t xml:space="preserve">uncontrolled ICP (20–24 mmHg for &gt; 30 min, 25–29 mmHg for &gt; 10 min, &gt; 30 mmHg for &gt; 1 min) → randomization for bitemporal </w:t>
      </w:r>
      <w:r w:rsidR="00F309B0">
        <w:t>craniectomy</w:t>
      </w:r>
      <w:r w:rsidR="0060148C">
        <w:t>*</w:t>
      </w:r>
      <w:r w:rsidR="00F309B0">
        <w:t xml:space="preserve"> (removal of 3-</w:t>
      </w:r>
      <w:r w:rsidR="00F309B0" w:rsidRPr="00F309B0">
        <w:t>4</w:t>
      </w:r>
      <w:r w:rsidR="00F309B0">
        <w:t xml:space="preserve"> </w:t>
      </w:r>
      <w:r w:rsidR="00F309B0" w:rsidRPr="00F309B0">
        <w:t>cm discs of bone bi-temporally with no attempt to open the dura</w:t>
      </w:r>
      <w:r w:rsidR="00F309B0">
        <w:t>)</w:t>
      </w:r>
      <w:r w:rsidR="00F862A0">
        <w:t>.</w:t>
      </w:r>
    </w:p>
    <w:p w:rsidR="0060148C" w:rsidRDefault="0060148C" w:rsidP="0060148C">
      <w:pPr>
        <w:autoSpaceDE w:val="0"/>
        <w:autoSpaceDN w:val="0"/>
        <w:adjustRightInd w:val="0"/>
        <w:jc w:val="right"/>
      </w:pPr>
      <w:r>
        <w:t>*</w:t>
      </w:r>
      <w:r w:rsidRPr="0060148C">
        <w:t xml:space="preserve">craniectomy </w:t>
      </w:r>
      <w:r>
        <w:t>performed rather</w:t>
      </w:r>
      <w:r w:rsidRPr="0060148C">
        <w:t xml:space="preserve"> ear</w:t>
      </w:r>
      <w:r>
        <w:t>ly (median 19.2 h after injury)</w:t>
      </w:r>
    </w:p>
    <w:p w:rsidR="00F862A0" w:rsidRDefault="00F862A0" w:rsidP="00C2504B">
      <w:pPr>
        <w:pStyle w:val="ListParagraph"/>
        <w:numPr>
          <w:ilvl w:val="0"/>
          <w:numId w:val="16"/>
        </w:numPr>
      </w:pPr>
      <w:r>
        <w:t xml:space="preserve">results are </w:t>
      </w:r>
      <w:r w:rsidR="006C2971">
        <w:rPr>
          <w:color w:val="00B050"/>
        </w:rPr>
        <w:t>positive</w:t>
      </w:r>
      <w:r w:rsidR="00A54E27" w:rsidRPr="00A54E27">
        <w:t xml:space="preserve"> </w:t>
      </w:r>
      <w:r w:rsidR="00A54E27">
        <w:t>but did not reach statistical significance</w:t>
      </w:r>
      <w:r w:rsidR="006C2971" w:rsidRPr="00A54E27">
        <w:t>:</w:t>
      </w:r>
    </w:p>
    <w:p w:rsidR="00F9246A" w:rsidRDefault="00837FAE" w:rsidP="00837FAE">
      <w:pPr>
        <w:ind w:left="360"/>
      </w:pPr>
      <w:r>
        <w:rPr>
          <w:noProof/>
        </w:rPr>
        <w:drawing>
          <wp:inline distT="0" distB="0" distL="0" distR="0" wp14:anchorId="3335E6A7" wp14:editId="716375C2">
            <wp:extent cx="5943600" cy="12984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AE" w:rsidRPr="00F862A0" w:rsidRDefault="00F862A0" w:rsidP="00F862A0">
      <w:pPr>
        <w:ind w:left="2160"/>
        <w:rPr>
          <w:sz w:val="20"/>
        </w:rPr>
      </w:pPr>
      <w:r w:rsidRPr="00F862A0">
        <w:rPr>
          <w:sz w:val="20"/>
        </w:rPr>
        <w:t>Due to the changes in management protocol over the study period, statistical analysis was performed on two separate occasions. Owing to the repeated analysis the p value for statistical significance is reduced further to p &lt; 0.0221</w:t>
      </w:r>
    </w:p>
    <w:p w:rsidR="00F862A0" w:rsidRDefault="00F862A0"/>
    <w:p w:rsidR="001462F3" w:rsidRDefault="001462F3"/>
    <w:p w:rsidR="001462F3" w:rsidRDefault="001462F3" w:rsidP="001462F3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1462F3" w:rsidRDefault="001462F3" w:rsidP="001462F3">
      <w:pPr>
        <w:shd w:val="clear" w:color="auto" w:fill="FFE599" w:themeFill="accent4" w:themeFillTint="66"/>
      </w:pPr>
      <w:r w:rsidRPr="001F37F2">
        <w:rPr>
          <w:b/>
          <w:i/>
        </w:rPr>
        <w:t>Level I</w:t>
      </w:r>
      <w:r>
        <w:rPr>
          <w:b/>
          <w:i/>
        </w:rPr>
        <w:t>I</w:t>
      </w:r>
      <w:r w:rsidRPr="001F37F2">
        <w:rPr>
          <w:b/>
          <w:i/>
        </w:rPr>
        <w:t>I recommendations</w:t>
      </w:r>
      <w:r>
        <w:t xml:space="preserve">: decompressive craniectomy with </w:t>
      </w:r>
      <w:r w:rsidR="00FD55C2">
        <w:t xml:space="preserve">large </w:t>
      </w:r>
      <w:r>
        <w:t xml:space="preserve">duraplasty </w:t>
      </w:r>
      <w:r w:rsidRPr="001462F3">
        <w:t xml:space="preserve">may be considered for </w:t>
      </w:r>
      <w:r w:rsidRPr="00A5103C">
        <w:rPr>
          <w:rStyle w:val="Blue"/>
        </w:rPr>
        <w:t xml:space="preserve">intracranial hypertension </w:t>
      </w:r>
      <w:r w:rsidR="00A5103C" w:rsidRPr="00A5103C">
        <w:rPr>
          <w:rStyle w:val="Blue"/>
        </w:rPr>
        <w:t>/ herniation / neurologic deterioration refractory to medical management</w:t>
      </w:r>
      <w:r w:rsidR="00A5103C" w:rsidRPr="001462F3">
        <w:t xml:space="preserve"> </w:t>
      </w:r>
      <w:r w:rsidRPr="001462F3">
        <w:t>during the early stages of treatment</w:t>
      </w:r>
      <w:r>
        <w:t>.</w:t>
      </w:r>
    </w:p>
    <w:p w:rsidR="001462F3" w:rsidRDefault="001462F3"/>
    <w:p w:rsidR="00483812" w:rsidRDefault="00483812"/>
    <w:p w:rsidR="00483812" w:rsidRDefault="00483812" w:rsidP="00483812">
      <w:pPr>
        <w:pStyle w:val="Nervous6"/>
        <w:ind w:right="7132"/>
      </w:pPr>
      <w:bookmarkStart w:id="20" w:name="_Toc6534338"/>
      <w:r>
        <w:t>Glucose and Nutrition</w:t>
      </w:r>
      <w:bookmarkEnd w:id="20"/>
    </w:p>
    <w:p w:rsidR="00483812" w:rsidRDefault="00483812" w:rsidP="0048381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F862A0" w:rsidRDefault="00483812" w:rsidP="008E3C47">
      <w:pPr>
        <w:shd w:val="clear" w:color="auto" w:fill="FFE599" w:themeFill="accent4" w:themeFillTint="66"/>
      </w:pPr>
      <w:r w:rsidRPr="001F37F2">
        <w:rPr>
          <w:b/>
          <w:i/>
        </w:rPr>
        <w:t>Level II recommendations</w:t>
      </w:r>
      <w:r>
        <w:t>:</w:t>
      </w:r>
      <w:r w:rsidR="008E3C47">
        <w:t xml:space="preserve"> </w:t>
      </w:r>
      <w:r w:rsidR="008E3C47" w:rsidRPr="008E3C47">
        <w:t xml:space="preserve">The evidence does not support the use of an </w:t>
      </w:r>
      <w:r w:rsidR="008E3C47" w:rsidRPr="008E3C47">
        <w:rPr>
          <w:rStyle w:val="Red"/>
        </w:rPr>
        <w:t>immune-modulating diet</w:t>
      </w:r>
      <w:r w:rsidR="008E3C47" w:rsidRPr="008E3C47">
        <w:t xml:space="preserve"> to improve outcome.</w:t>
      </w:r>
    </w:p>
    <w:p w:rsidR="00483812" w:rsidRDefault="00483812"/>
    <w:p w:rsidR="008E3C47" w:rsidRDefault="008E3C47"/>
    <w:p w:rsidR="00483812" w:rsidRDefault="00483812" w:rsidP="00483812">
      <w:pPr>
        <w:pStyle w:val="Nervous6"/>
        <w:ind w:right="6862"/>
      </w:pPr>
      <w:bookmarkStart w:id="21" w:name="_Toc6534339"/>
      <w:r w:rsidRPr="00483812">
        <w:t>Antiseizure Prophylaxis</w:t>
      </w:r>
      <w:bookmarkEnd w:id="21"/>
    </w:p>
    <w:p w:rsidR="00483812" w:rsidRDefault="00483812" w:rsidP="0048381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483812" w:rsidRDefault="00483812" w:rsidP="008E3C47">
      <w:pPr>
        <w:shd w:val="clear" w:color="auto" w:fill="FFE599" w:themeFill="accent4" w:themeFillTint="66"/>
      </w:pPr>
      <w:r w:rsidRPr="001F37F2">
        <w:rPr>
          <w:b/>
          <w:i/>
        </w:rPr>
        <w:t>Level III recommendations</w:t>
      </w:r>
      <w:r>
        <w:t>:</w:t>
      </w:r>
      <w:r w:rsidR="008E3C47">
        <w:t xml:space="preserve"> p</w:t>
      </w:r>
      <w:r w:rsidR="008E3C47" w:rsidRPr="008E3C47">
        <w:t xml:space="preserve">rophylactic </w:t>
      </w:r>
      <w:r w:rsidR="008E3C47" w:rsidRPr="008E3C47">
        <w:rPr>
          <w:rStyle w:val="Drugname2Char"/>
        </w:rPr>
        <w:t>phenytoin</w:t>
      </w:r>
      <w:r w:rsidR="008E3C47" w:rsidRPr="008E3C47">
        <w:t xml:space="preserve"> may be considered to reduce the incidence </w:t>
      </w:r>
      <w:r w:rsidR="008E3C47">
        <w:t>of early posttraumatic seizures.</w:t>
      </w:r>
    </w:p>
    <w:p w:rsidR="00483812" w:rsidRDefault="008C76A6" w:rsidP="00CC1722">
      <w:pPr>
        <w:pStyle w:val="ListParagraph"/>
        <w:numPr>
          <w:ilvl w:val="0"/>
          <w:numId w:val="16"/>
        </w:numPr>
      </w:pPr>
      <w:r w:rsidRPr="008C76A6">
        <w:t>incidence of early post-traumatic seizures (within 7 days post injury) in pediatric patients with TBI is 10%</w:t>
      </w:r>
    </w:p>
    <w:p w:rsidR="008E3C47" w:rsidRDefault="008E3C47"/>
    <w:p w:rsidR="008C76A6" w:rsidRDefault="008C76A6"/>
    <w:p w:rsidR="001B300E" w:rsidRDefault="001B300E" w:rsidP="001B300E">
      <w:pPr>
        <w:pStyle w:val="Nervous6"/>
        <w:ind w:right="7852"/>
      </w:pPr>
      <w:bookmarkStart w:id="22" w:name="_Toc6534340"/>
      <w:r w:rsidRPr="001B300E">
        <w:t>Corticosteroids</w:t>
      </w:r>
      <w:bookmarkEnd w:id="22"/>
    </w:p>
    <w:p w:rsidR="00483812" w:rsidRDefault="00483812" w:rsidP="00483812">
      <w:pPr>
        <w:shd w:val="clear" w:color="auto" w:fill="FFE599" w:themeFill="accent4" w:themeFillTint="66"/>
      </w:pPr>
      <w:r w:rsidRPr="0052452B">
        <w:rPr>
          <w:u w:val="single"/>
          <w:shd w:val="clear" w:color="auto" w:fill="FFE599" w:themeFill="accent4" w:themeFillTint="66"/>
        </w:rPr>
        <w:t>Guidelines for the acute medical management of severe traumatic brain injury in infants, children, and adolescents, 2</w:t>
      </w:r>
      <w:r w:rsidRPr="0052452B">
        <w:rPr>
          <w:u w:val="single"/>
          <w:shd w:val="clear" w:color="auto" w:fill="FFE599" w:themeFill="accent4" w:themeFillTint="66"/>
          <w:vertAlign w:val="superscript"/>
        </w:rPr>
        <w:t>nd</w:t>
      </w:r>
      <w:r w:rsidRPr="0052452B">
        <w:rPr>
          <w:u w:val="single"/>
          <w:shd w:val="clear" w:color="auto" w:fill="FFE599" w:themeFill="accent4" w:themeFillTint="66"/>
        </w:rPr>
        <w:t xml:space="preserve"> ed.</w:t>
      </w:r>
      <w:r w:rsidRPr="0052452B">
        <w:t xml:space="preserve"> (Pediatr Crit Care Med. 2012 Jan;13 Suppl 1:S1-82)</w:t>
      </w:r>
    </w:p>
    <w:p w:rsidR="00483812" w:rsidRDefault="00483812" w:rsidP="00E31D13">
      <w:pPr>
        <w:shd w:val="clear" w:color="auto" w:fill="FFE599" w:themeFill="accent4" w:themeFillTint="66"/>
      </w:pPr>
      <w:r w:rsidRPr="001F37F2">
        <w:rPr>
          <w:b/>
          <w:i/>
        </w:rPr>
        <w:t>Level III recommendations</w:t>
      </w:r>
      <w:r>
        <w:t>:</w:t>
      </w:r>
      <w:r w:rsidR="00E31D13">
        <w:t xml:space="preserve"> </w:t>
      </w:r>
      <w:r w:rsidR="00E31D13" w:rsidRPr="00E31D13">
        <w:t xml:space="preserve">corticosteroids </w:t>
      </w:r>
      <w:r w:rsidR="00E31D13">
        <w:t>are</w:t>
      </w:r>
      <w:r w:rsidR="00E31D13" w:rsidRPr="00E31D13">
        <w:t xml:space="preserve"> </w:t>
      </w:r>
      <w:r w:rsidR="00E31D13" w:rsidRPr="00E31D13">
        <w:rPr>
          <w:rStyle w:val="Red"/>
        </w:rPr>
        <w:t>not recommended</w:t>
      </w:r>
      <w:r w:rsidR="00E31D13" w:rsidRPr="00E31D13">
        <w:t xml:space="preserve"> t</w:t>
      </w:r>
      <w:r w:rsidR="00E31D13">
        <w:t>o improve outcome or reduce ICP.</w:t>
      </w:r>
    </w:p>
    <w:p w:rsidR="001B300E" w:rsidRDefault="001B300E"/>
    <w:p w:rsidR="009A0E11" w:rsidRPr="00282CC8" w:rsidRDefault="009A0E11"/>
    <w:p w:rsidR="00472BF3" w:rsidRPr="00282CC8" w:rsidRDefault="00472BF3" w:rsidP="00472BF3">
      <w:pPr>
        <w:pStyle w:val="Nervous1"/>
      </w:pPr>
      <w:bookmarkStart w:id="23" w:name="_Toc6534341"/>
      <w:r w:rsidRPr="00282CC8">
        <w:t>Prognosis</w:t>
      </w:r>
      <w:bookmarkEnd w:id="23"/>
    </w:p>
    <w:p w:rsidR="00472BF3" w:rsidRPr="00282CC8" w:rsidRDefault="00472BF3">
      <w:r w:rsidRPr="00282CC8">
        <w:rPr>
          <w:szCs w:val="24"/>
          <w:u w:val="double" w:color="008000"/>
        </w:rPr>
        <w:t>Much lower morbidity and mortality (than in adults)!</w:t>
      </w:r>
      <w:r w:rsidR="00DF5A32" w:rsidRPr="00282CC8">
        <w:t xml:space="preserve"> – children demand aggressive approach!</w:t>
      </w:r>
    </w:p>
    <w:p w:rsidR="00472BF3" w:rsidRPr="00282CC8" w:rsidRDefault="00DF5A32" w:rsidP="00DF5A32">
      <w:pPr>
        <w:pStyle w:val="NormalWeb"/>
        <w:numPr>
          <w:ilvl w:val="0"/>
          <w:numId w:val="11"/>
        </w:numPr>
      </w:pPr>
      <w:r w:rsidRPr="00282CC8">
        <w:t>pediatric brain is more "plastic" - if child recovers from coma within 14 days, likelihood of (near-) normal cognitive and neuromotor function is extremely favorable.</w:t>
      </w:r>
    </w:p>
    <w:p w:rsidR="00F43BDD" w:rsidRPr="00282CC8" w:rsidRDefault="00F43BDD" w:rsidP="00DF5A32">
      <w:pPr>
        <w:pStyle w:val="NormalWeb"/>
        <w:numPr>
          <w:ilvl w:val="0"/>
          <w:numId w:val="11"/>
        </w:numPr>
      </w:pPr>
      <w:r w:rsidRPr="00282CC8">
        <w:t>recovery in children takes longer (vs. adults - reach maximum recovery by about 6 months).</w:t>
      </w:r>
    </w:p>
    <w:p w:rsidR="00DF5A32" w:rsidRPr="00282CC8" w:rsidRDefault="00F43BDD" w:rsidP="00F43BDD">
      <w:pPr>
        <w:ind w:left="720"/>
      </w:pPr>
      <w:r w:rsidRPr="00282CC8">
        <w:t>Prolonged rehabilitation, particularly in cognitive and emotional areas, is often required!</w:t>
      </w:r>
    </w:p>
    <w:p w:rsidR="00F43BDD" w:rsidRPr="00282CC8" w:rsidRDefault="00F43BDD" w:rsidP="00DF5A32"/>
    <w:p w:rsidR="00DF5A32" w:rsidRPr="00282CC8" w:rsidRDefault="00DF5A32" w:rsidP="00DF5A32">
      <w:r w:rsidRPr="00282CC8">
        <w:t xml:space="preserve">N.B. </w:t>
      </w:r>
      <w:r w:rsidRPr="00282CC8">
        <w:rPr>
          <w:i/>
          <w:color w:val="FF0000"/>
        </w:rPr>
        <w:t>infants &lt; 2 yrs</w:t>
      </w:r>
      <w:r w:rsidRPr="00282CC8">
        <w:rPr>
          <w:i/>
        </w:rPr>
        <w:t xml:space="preserve"> </w:t>
      </w:r>
      <w:r w:rsidRPr="00282CC8">
        <w:t>with severe TBI have uniformly poor prognosis:</w:t>
      </w:r>
    </w:p>
    <w:p w:rsidR="00DF5A32" w:rsidRPr="00282CC8" w:rsidRDefault="00DF5A32" w:rsidP="00DF5A32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</w:pPr>
      <w:r w:rsidRPr="00282CC8">
        <w:t>immature autoreg</w:t>
      </w:r>
      <w:r w:rsidR="00B50219" w:rsidRPr="00282CC8">
        <w:t>ulation</w:t>
      </w:r>
    </w:p>
    <w:p w:rsidR="00B50219" w:rsidRPr="00282CC8" w:rsidRDefault="00B50219" w:rsidP="00B50219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</w:pPr>
      <w:r w:rsidRPr="00282CC8">
        <w:t>incompletely myelinated brain</w:t>
      </w:r>
      <w:r w:rsidR="00E15444" w:rsidRPr="00282CC8">
        <w:t xml:space="preserve"> (early head injuries impair ability for new learning</w:t>
      </w:r>
      <w:r w:rsidR="00DE56EB" w:rsidRPr="00282CC8">
        <w:t xml:space="preserve"> → mental retardation</w:t>
      </w:r>
      <w:r w:rsidR="00E15444" w:rsidRPr="00282CC8">
        <w:t>)</w:t>
      </w:r>
    </w:p>
    <w:p w:rsidR="00DF5A32" w:rsidRPr="00282CC8" w:rsidRDefault="00DF5A32" w:rsidP="00B50219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</w:pPr>
      <w:r w:rsidRPr="00282CC8">
        <w:t>open cranial sutures permit greater distortion among meninges, cerebral vessels, and unde</w:t>
      </w:r>
      <w:r w:rsidR="00B50219" w:rsidRPr="00282CC8">
        <w:t>rlying brain</w:t>
      </w:r>
      <w:r w:rsidRPr="00282CC8">
        <w:t>.</w:t>
      </w:r>
    </w:p>
    <w:p w:rsidR="00DF5A32" w:rsidRPr="00282CC8" w:rsidRDefault="00DF5A32"/>
    <w:p w:rsidR="00AF2DB4" w:rsidRPr="00282CC8" w:rsidRDefault="00AF2DB4"/>
    <w:p w:rsidR="00AF2DB4" w:rsidRPr="00282CC8" w:rsidRDefault="00AF2DB4" w:rsidP="00AF2DB4">
      <w:pPr>
        <w:pStyle w:val="Nervous1"/>
      </w:pPr>
      <w:bookmarkStart w:id="24" w:name="_Toc6534342"/>
      <w:r w:rsidRPr="00282CC8">
        <w:t>Special Situations</w:t>
      </w:r>
      <w:bookmarkEnd w:id="24"/>
    </w:p>
    <w:p w:rsidR="00AF2DB4" w:rsidRPr="00282CC8" w:rsidRDefault="00AF2DB4" w:rsidP="00AF2DB4">
      <w:pPr>
        <w:pStyle w:val="Nervous5"/>
        <w:ind w:right="5811"/>
      </w:pPr>
      <w:bookmarkStart w:id="25" w:name="_Toc6534343"/>
      <w:r w:rsidRPr="00282CC8">
        <w:t>“Shaken</w:t>
      </w:r>
      <w:bookmarkStart w:id="26" w:name="Shaken_Baby_syndrome"/>
      <w:bookmarkEnd w:id="26"/>
      <w:r w:rsidRPr="00282CC8">
        <w:t xml:space="preserve"> baby” syndrome</w:t>
      </w:r>
      <w:bookmarkEnd w:id="25"/>
    </w:p>
    <w:p w:rsidR="00C904B1" w:rsidRPr="00282CC8" w:rsidRDefault="00C904B1" w:rsidP="00C904B1">
      <w:pPr>
        <w:pStyle w:val="NormalWeb"/>
      </w:pPr>
      <w:r w:rsidRPr="00282CC8">
        <w:t xml:space="preserve">- </w:t>
      </w:r>
      <w:r w:rsidRPr="00282CC8">
        <w:rPr>
          <w:u w:val="single" w:color="FF0000"/>
        </w:rPr>
        <w:t xml:space="preserve">infant is held by shoulders </w:t>
      </w:r>
      <w:r w:rsidR="00BD2D78" w:rsidRPr="00282CC8">
        <w:rPr>
          <w:u w:val="single" w:color="FF0000"/>
        </w:rPr>
        <w:t xml:space="preserve">(or grasped around chest by 2 hands) </w:t>
      </w:r>
      <w:r w:rsidRPr="00282CC8">
        <w:rPr>
          <w:u w:val="single" w:color="FF0000"/>
        </w:rPr>
        <w:t xml:space="preserve">and </w:t>
      </w:r>
      <w:r w:rsidR="00650F37" w:rsidRPr="00282CC8">
        <w:rPr>
          <w:u w:val="single" w:color="FF0000"/>
        </w:rPr>
        <w:t xml:space="preserve">violently </w:t>
      </w:r>
      <w:r w:rsidRPr="00282CC8">
        <w:rPr>
          <w:u w:val="single" w:color="FF0000"/>
        </w:rPr>
        <w:t>shaken</w:t>
      </w:r>
      <w:r w:rsidRPr="00282CC8">
        <w:t xml:space="preserve"> → typical </w:t>
      </w:r>
      <w:r w:rsidR="007E3CEC" w:rsidRPr="00282CC8">
        <w:rPr>
          <w:highlight w:val="yellow"/>
        </w:rPr>
        <w:t xml:space="preserve">acceleration-deceleration </w:t>
      </w:r>
      <w:r w:rsidRPr="00282CC8">
        <w:rPr>
          <w:highlight w:val="yellow"/>
        </w:rPr>
        <w:t>injury</w:t>
      </w:r>
      <w:r w:rsidRPr="00282CC8">
        <w:t>:</w:t>
      </w:r>
    </w:p>
    <w:p w:rsidR="006941C1" w:rsidRPr="00282CC8" w:rsidRDefault="00D432DA" w:rsidP="006941C1">
      <w:pPr>
        <w:pStyle w:val="NormalWeb"/>
        <w:ind w:left="1440"/>
      </w:pPr>
      <w:r w:rsidRPr="00282CC8">
        <w:rPr>
          <w:noProof/>
        </w:rPr>
        <w:drawing>
          <wp:inline distT="0" distB="0" distL="0" distR="0">
            <wp:extent cx="4800600" cy="31527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B1" w:rsidRPr="00282CC8" w:rsidRDefault="000618E5" w:rsidP="00543EF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566"/>
        <w:jc w:val="center"/>
      </w:pPr>
      <w:r w:rsidRPr="00282CC8">
        <w:t xml:space="preserve">Neurologic damage </w:t>
      </w:r>
      <w:r w:rsidR="00156087" w:rsidRPr="00282CC8">
        <w:t>+</w:t>
      </w:r>
      <w:r w:rsidRPr="00282CC8">
        <w:t xml:space="preserve"> m</w:t>
      </w:r>
      <w:r w:rsidR="00C904B1" w:rsidRPr="00282CC8">
        <w:t xml:space="preserve">inimal external signs of trauma </w:t>
      </w:r>
      <w:r w:rsidR="00156087" w:rsidRPr="00282CC8">
        <w:t>+</w:t>
      </w:r>
      <w:r w:rsidRPr="00282CC8">
        <w:t xml:space="preserve"> </w:t>
      </w:r>
      <w:r w:rsidR="00156087" w:rsidRPr="00282CC8">
        <w:t>no</w:t>
      </w:r>
      <w:r w:rsidRPr="00282CC8">
        <w:t xml:space="preserve"> </w:t>
      </w:r>
      <w:r w:rsidR="00156087" w:rsidRPr="00282CC8">
        <w:t xml:space="preserve">explanatory </w:t>
      </w:r>
      <w:r w:rsidRPr="00282CC8">
        <w:t>severe trauma</w:t>
      </w:r>
      <w:r w:rsidR="00C904B1" w:rsidRPr="00282CC8">
        <w:t>!</w:t>
      </w:r>
    </w:p>
    <w:p w:rsidR="00C904B1" w:rsidRPr="00282CC8" w:rsidRDefault="00C904B1" w:rsidP="00543EF0">
      <w:pPr>
        <w:pStyle w:val="NormalWeb"/>
        <w:numPr>
          <w:ilvl w:val="0"/>
          <w:numId w:val="12"/>
        </w:numPr>
        <w:spacing w:before="120"/>
        <w:ind w:left="1077" w:hanging="357"/>
        <w:rPr>
          <w:b/>
          <w:color w:val="FF0000"/>
        </w:rPr>
      </w:pPr>
      <w:r w:rsidRPr="00282CC8">
        <w:rPr>
          <w:b/>
          <w:color w:val="FF0000"/>
        </w:rPr>
        <w:t>SAH</w:t>
      </w:r>
    </w:p>
    <w:p w:rsidR="00C904B1" w:rsidRPr="00282CC8" w:rsidRDefault="00C904B1" w:rsidP="00543EF0">
      <w:pPr>
        <w:pStyle w:val="NormalWeb"/>
        <w:numPr>
          <w:ilvl w:val="0"/>
          <w:numId w:val="12"/>
        </w:numPr>
        <w:spacing w:before="120"/>
        <w:ind w:left="1077" w:hanging="357"/>
      </w:pPr>
      <w:r w:rsidRPr="00282CC8">
        <w:rPr>
          <w:b/>
          <w:color w:val="FF0000"/>
        </w:rPr>
        <w:t>Subdural hematoma</w:t>
      </w:r>
      <w:r w:rsidR="005D0ABE" w:rsidRPr="00282CC8">
        <w:rPr>
          <w:b/>
          <w:color w:val="FF0000"/>
        </w:rPr>
        <w:t>s</w:t>
      </w:r>
      <w:r w:rsidR="00145ECB" w:rsidRPr="00282CC8">
        <w:t xml:space="preserve">, esp. </w:t>
      </w:r>
      <w:r w:rsidR="00773A6D" w:rsidRPr="00282CC8">
        <w:t xml:space="preserve">posterior </w:t>
      </w:r>
      <w:r w:rsidR="00145ECB" w:rsidRPr="00282CC8">
        <w:t>interhemispheric</w:t>
      </w:r>
      <w:r w:rsidR="00773A6D" w:rsidRPr="00282CC8">
        <w:t xml:space="preserve"> &amp; tentorial</w:t>
      </w:r>
      <w:r w:rsidR="00145ECB" w:rsidRPr="00282CC8">
        <w:t xml:space="preserve"> </w:t>
      </w:r>
      <w:r w:rsidR="005D0ABE" w:rsidRPr="00282CC8">
        <w:t>(</w:t>
      </w:r>
      <w:r w:rsidR="00C40837" w:rsidRPr="00282CC8">
        <w:t xml:space="preserve">repeated abuse → </w:t>
      </w:r>
      <w:r w:rsidR="00C40837" w:rsidRPr="00282CC8">
        <w:rPr>
          <w:color w:val="0000FF"/>
        </w:rPr>
        <w:t xml:space="preserve">hematomas </w:t>
      </w:r>
      <w:r w:rsidR="005D0ABE" w:rsidRPr="00282CC8">
        <w:rPr>
          <w:color w:val="0000FF"/>
        </w:rPr>
        <w:t>of different ages</w:t>
      </w:r>
      <w:r w:rsidR="00773A6D" w:rsidRPr="00282CC8">
        <w:t xml:space="preserve"> – seen as heterogeneous subdural accumulations</w:t>
      </w:r>
      <w:r w:rsidR="005D0ABE" w:rsidRPr="00282CC8">
        <w:t>)</w:t>
      </w:r>
      <w:r w:rsidR="00C40837" w:rsidRPr="00282CC8">
        <w:t>.</w:t>
      </w:r>
    </w:p>
    <w:p w:rsidR="00C904B1" w:rsidRPr="00282CC8" w:rsidRDefault="00C904B1" w:rsidP="00543EF0">
      <w:pPr>
        <w:pStyle w:val="NormalWeb"/>
        <w:numPr>
          <w:ilvl w:val="0"/>
          <w:numId w:val="12"/>
        </w:numPr>
        <w:spacing w:before="120"/>
        <w:ind w:left="1077" w:hanging="357"/>
      </w:pPr>
      <w:r w:rsidRPr="00282CC8">
        <w:rPr>
          <w:b/>
          <w:color w:val="FF0000"/>
        </w:rPr>
        <w:t>Cerebral contusion</w:t>
      </w:r>
      <w:r w:rsidR="00795E34" w:rsidRPr="00282CC8">
        <w:rPr>
          <w:b/>
          <w:color w:val="FF0000"/>
        </w:rPr>
        <w:t>s</w:t>
      </w:r>
      <w:r w:rsidR="00795E34" w:rsidRPr="00282CC8">
        <w:t xml:space="preserve"> and </w:t>
      </w:r>
      <w:r w:rsidR="00795E34" w:rsidRPr="00282CC8">
        <w:rPr>
          <w:b/>
          <w:color w:val="FF0000"/>
        </w:rPr>
        <w:t>shearing injures</w:t>
      </w:r>
      <w:r w:rsidR="00795E34" w:rsidRPr="00282CC8">
        <w:rPr>
          <w:color w:val="FF0000"/>
        </w:rPr>
        <w:t xml:space="preserve"> </w:t>
      </w:r>
      <w:r w:rsidR="00795E34" w:rsidRPr="00282CC8">
        <w:rPr>
          <w:color w:val="000000"/>
        </w:rPr>
        <w:t>(</w:t>
      </w:r>
      <w:r w:rsidR="00795E34" w:rsidRPr="00282CC8">
        <w:rPr>
          <w:color w:val="FF0000"/>
        </w:rPr>
        <w:t>diffuse cerebral swelling</w:t>
      </w:r>
      <w:r w:rsidR="00795E34" w:rsidRPr="00282CC8">
        <w:t xml:space="preserve"> </w:t>
      </w:r>
      <w:r w:rsidR="00C907B0" w:rsidRPr="00282CC8">
        <w:rPr>
          <w:color w:val="000000"/>
        </w:rPr>
        <w:t>with absent differentiation between white and grey matter</w:t>
      </w:r>
      <w:r w:rsidR="00C907B0" w:rsidRPr="00282CC8">
        <w:t xml:space="preserve"> </w:t>
      </w:r>
      <w:r w:rsidR="00795E34" w:rsidRPr="00282CC8">
        <w:t>- may be refractory to medical management</w:t>
      </w:r>
      <w:r w:rsidR="00C907B0" w:rsidRPr="00282CC8">
        <w:t xml:space="preserve">; </w:t>
      </w:r>
      <w:r w:rsidR="00C907B0" w:rsidRPr="00282CC8">
        <w:rPr>
          <w:color w:val="000000"/>
        </w:rPr>
        <w:t>after 2–3 weeks significant atrophy, multicystic encephalomalacia develops → severe mental / motor disability → severe microcephaly</w:t>
      </w:r>
      <w:r w:rsidR="00795E34" w:rsidRPr="00282CC8">
        <w:t>)</w:t>
      </w:r>
      <w:r w:rsidR="00C40837" w:rsidRPr="00282CC8">
        <w:t>.</w:t>
      </w:r>
    </w:p>
    <w:p w:rsidR="00C904B1" w:rsidRPr="00282CC8" w:rsidRDefault="00C904B1" w:rsidP="00543EF0">
      <w:pPr>
        <w:pStyle w:val="NormalWeb"/>
        <w:numPr>
          <w:ilvl w:val="0"/>
          <w:numId w:val="12"/>
        </w:numPr>
        <w:spacing w:before="120"/>
        <w:ind w:left="1077" w:hanging="357"/>
      </w:pPr>
      <w:r w:rsidRPr="00282CC8">
        <w:rPr>
          <w:b/>
          <w:color w:val="FF0000"/>
        </w:rPr>
        <w:t>Retinal hemorrhage</w:t>
      </w:r>
      <w:r w:rsidR="00DF5A32" w:rsidRPr="00282CC8">
        <w:rPr>
          <w:b/>
          <w:color w:val="FF0000"/>
        </w:rPr>
        <w:t>s</w:t>
      </w:r>
      <w:r w:rsidR="005F6F91" w:rsidRPr="00282CC8">
        <w:rPr>
          <w:color w:val="000000"/>
        </w:rPr>
        <w:t xml:space="preserve"> (bilateral) in absence of coagulopathy - </w:t>
      </w:r>
      <w:r w:rsidR="005F6F91" w:rsidRPr="00282CC8">
        <w:rPr>
          <w:rStyle w:val="Nervous9Char"/>
        </w:rPr>
        <w:t>most specific sign of shaken baby syndrome</w:t>
      </w:r>
      <w:r w:rsidR="005F6F91" w:rsidRPr="00282CC8">
        <w:rPr>
          <w:color w:val="000000"/>
        </w:rPr>
        <w:t>!!!</w:t>
      </w:r>
      <w:r w:rsidR="00FF6461" w:rsidRPr="00282CC8">
        <w:rPr>
          <w:color w:val="000000"/>
        </w:rPr>
        <w:t>; intraretinal, preretinal, or vitreal; funduscopy should be performed quickly in any child with suspected child abuse before retinal hemorrhages disappear (flame-shaped hemorrhage disappears within few days; round intraretinal hemorrhage may last 2 weeks)</w:t>
      </w:r>
      <w:r w:rsidR="00A30B09" w:rsidRPr="00282CC8">
        <w:rPr>
          <w:color w:val="000000"/>
        </w:rPr>
        <w:t xml:space="preserve">; </w:t>
      </w:r>
      <w:r w:rsidR="00A30B09" w:rsidRPr="00282CC8">
        <w:t>retinal hemorrhages also may occur from childbirth</w:t>
      </w:r>
      <w:r w:rsidR="00AB123C" w:rsidRPr="00282CC8">
        <w:t xml:space="preserve"> and persist for up to 4 wk</w:t>
      </w:r>
      <w:r w:rsidR="00A30B09" w:rsidRPr="00282CC8">
        <w:t>!</w:t>
      </w:r>
    </w:p>
    <w:p w:rsidR="00C904B1" w:rsidRPr="00282CC8" w:rsidRDefault="00C904B1" w:rsidP="00795E34">
      <w:pPr>
        <w:pStyle w:val="NormalWeb"/>
      </w:pPr>
    </w:p>
    <w:p w:rsidR="00AD3C4B" w:rsidRPr="00282CC8" w:rsidRDefault="00AD3C4B" w:rsidP="00CB549C">
      <w:pPr>
        <w:pStyle w:val="NormalWeb"/>
        <w:numPr>
          <w:ilvl w:val="1"/>
          <w:numId w:val="12"/>
        </w:numPr>
      </w:pPr>
      <w:r w:rsidRPr="00282CC8">
        <w:rPr>
          <w:i/>
        </w:rPr>
        <w:t>falls from &lt; 3 feet</w:t>
      </w:r>
      <w:r w:rsidRPr="00282CC8">
        <w:t xml:space="preserve"> are insufficient to explain such injuries!</w:t>
      </w:r>
    </w:p>
    <w:p w:rsidR="00BD2D78" w:rsidRPr="00282CC8" w:rsidRDefault="00CB549C" w:rsidP="00CB549C">
      <w:pPr>
        <w:pStyle w:val="NormalWeb"/>
        <w:numPr>
          <w:ilvl w:val="1"/>
          <w:numId w:val="12"/>
        </w:numPr>
      </w:pPr>
      <w:r w:rsidRPr="00282CC8">
        <w:rPr>
          <w:b/>
          <w:i/>
        </w:rPr>
        <w:t>s</w:t>
      </w:r>
      <w:r w:rsidR="00BD2D78" w:rsidRPr="00282CC8">
        <w:rPr>
          <w:b/>
          <w:i/>
        </w:rPr>
        <w:t>kull fractures</w:t>
      </w:r>
      <w:r w:rsidR="00BD2D78" w:rsidRPr="00282CC8">
        <w:t xml:space="preserve"> cannot occur with shaking!</w:t>
      </w:r>
    </w:p>
    <w:p w:rsidR="00CB549C" w:rsidRPr="00282CC8" w:rsidRDefault="00CB549C" w:rsidP="00CB549C">
      <w:pPr>
        <w:pStyle w:val="NormalWeb"/>
        <w:numPr>
          <w:ilvl w:val="1"/>
          <w:numId w:val="12"/>
        </w:numPr>
      </w:pPr>
      <w:r w:rsidRPr="00282CC8">
        <w:t xml:space="preserve">recent studies have shown that </w:t>
      </w:r>
      <w:r w:rsidRPr="00282CC8">
        <w:rPr>
          <w:i/>
          <w:color w:val="0000FF"/>
        </w:rPr>
        <w:t>simple act of shaking is insufficient to cause subdural hematoma</w:t>
      </w:r>
      <w:r w:rsidRPr="00282CC8">
        <w:t xml:space="preserve"> (these children probably sustain deceleration injury when they are slammed onto surface, even padded surface</w:t>
      </w:r>
      <w:r w:rsidR="00654853" w:rsidRPr="00282CC8">
        <w:t xml:space="preserve"> - </w:t>
      </w:r>
      <w:r w:rsidR="00654853" w:rsidRPr="00282CC8">
        <w:rPr>
          <w:b/>
          <w:smallCaps/>
          <w:color w:val="000000"/>
          <w:shd w:val="clear" w:color="auto" w:fill="D9D9D9"/>
        </w:rPr>
        <w:t>shaking-impact syndrome</w:t>
      </w:r>
      <w:r w:rsidRPr="00282CC8">
        <w:t>).</w:t>
      </w:r>
    </w:p>
    <w:p w:rsidR="00654853" w:rsidRPr="00282CC8" w:rsidRDefault="00654853" w:rsidP="00CB549C">
      <w:pPr>
        <w:pStyle w:val="NormalWeb"/>
        <w:numPr>
          <w:ilvl w:val="1"/>
          <w:numId w:val="12"/>
        </w:numPr>
      </w:pPr>
      <w:r w:rsidRPr="00282CC8">
        <w:rPr>
          <w:color w:val="FF0000"/>
        </w:rPr>
        <w:t>skeletal fractures</w:t>
      </w:r>
      <w:r w:rsidRPr="00282CC8">
        <w:t xml:space="preserve"> (</w:t>
      </w:r>
      <w:r w:rsidRPr="00282CC8">
        <w:rPr>
          <w:color w:val="000000"/>
        </w:rPr>
        <w:t>metaphyseal, posterior rib)</w:t>
      </w:r>
      <w:r w:rsidRPr="00282CC8">
        <w:t xml:space="preserve"> occur</w:t>
      </w:r>
      <w:r w:rsidRPr="00282CC8">
        <w:rPr>
          <w:color w:val="000000"/>
        </w:rPr>
        <w:t xml:space="preserve"> while child is shaken violently in to-and-fro fashion</w:t>
      </w:r>
      <w:r w:rsidR="00365843" w:rsidRPr="00282CC8">
        <w:rPr>
          <w:color w:val="000000"/>
        </w:rPr>
        <w:t>.</w:t>
      </w:r>
    </w:p>
    <w:p w:rsidR="00AD3C4B" w:rsidRPr="00282CC8" w:rsidRDefault="00AD3C4B" w:rsidP="00795E34">
      <w:pPr>
        <w:pStyle w:val="NormalWeb"/>
      </w:pPr>
    </w:p>
    <w:p w:rsidR="006F086B" w:rsidRPr="00282CC8" w:rsidRDefault="006F086B" w:rsidP="009D68E4">
      <w:pPr>
        <w:pStyle w:val="NormalWeb"/>
        <w:numPr>
          <w:ilvl w:val="0"/>
          <w:numId w:val="11"/>
        </w:numPr>
      </w:pPr>
      <w:r w:rsidRPr="00282CC8">
        <w:rPr>
          <w:color w:val="000000"/>
        </w:rPr>
        <w:t xml:space="preserve">presents as infant </w:t>
      </w:r>
      <w:r w:rsidR="005F6F91" w:rsidRPr="00282CC8">
        <w:rPr>
          <w:color w:val="000000"/>
        </w:rPr>
        <w:t xml:space="preserve">(usually &lt; 1 yr old) </w:t>
      </w:r>
      <w:r w:rsidRPr="00282CC8">
        <w:rPr>
          <w:color w:val="000000"/>
        </w:rPr>
        <w:t>with seizures, lethargy, apneic spell or becoming suddenly ‘unconscious’.</w:t>
      </w:r>
    </w:p>
    <w:p w:rsidR="006F086B" w:rsidRPr="00282CC8" w:rsidRDefault="006F086B" w:rsidP="009D68E4">
      <w:pPr>
        <w:pStyle w:val="NormalWeb"/>
        <w:numPr>
          <w:ilvl w:val="0"/>
          <w:numId w:val="11"/>
        </w:numPr>
      </w:pPr>
      <w:r w:rsidRPr="00282CC8">
        <w:rPr>
          <w:color w:val="000000"/>
        </w:rPr>
        <w:t>history is often confusing and inconsistent; often frequent visits to doctors because of irritability, feeding problems, vomiting or symptoms of encephalopathy.</w:t>
      </w:r>
    </w:p>
    <w:p w:rsidR="00145ECB" w:rsidRPr="00282CC8" w:rsidRDefault="00145ECB" w:rsidP="009D68E4">
      <w:pPr>
        <w:pStyle w:val="NormalWeb"/>
        <w:numPr>
          <w:ilvl w:val="0"/>
          <w:numId w:val="11"/>
        </w:numPr>
      </w:pPr>
      <w:r w:rsidRPr="00282CC8">
        <w:t>careful systemic survey for evidence of other injuries (e.g. skin bruising</w:t>
      </w:r>
      <w:r w:rsidR="000618E5" w:rsidRPr="00282CC8">
        <w:t>); injuries caused by choking, squeezing, and throwing are often associated.</w:t>
      </w:r>
    </w:p>
    <w:p w:rsidR="00795E34" w:rsidRPr="00282CC8" w:rsidRDefault="00C904B1" w:rsidP="009D68E4">
      <w:pPr>
        <w:pStyle w:val="NormalWeb"/>
        <w:numPr>
          <w:ilvl w:val="0"/>
          <w:numId w:val="11"/>
        </w:numPr>
      </w:pPr>
      <w:r w:rsidRPr="00282CC8">
        <w:t xml:space="preserve">perform </w:t>
      </w:r>
      <w:r w:rsidRPr="00282CC8">
        <w:rPr>
          <w:b/>
          <w:color w:val="0000FF"/>
        </w:rPr>
        <w:t>X-ray</w:t>
      </w:r>
      <w:r w:rsidR="00795E34" w:rsidRPr="00282CC8">
        <w:rPr>
          <w:color w:val="000000"/>
        </w:rPr>
        <w:t>:</w:t>
      </w:r>
      <w:r w:rsidR="00E15D07" w:rsidRPr="00282CC8">
        <w:rPr>
          <w:color w:val="000000"/>
        </w:rPr>
        <w:tab/>
      </w:r>
      <w:hyperlink r:id="rId13" w:history="1">
        <w:r w:rsidR="00E15D07" w:rsidRPr="00282CC8">
          <w:rPr>
            <w:rStyle w:val="Hyperlink"/>
          </w:rPr>
          <w:t xml:space="preserve">see </w:t>
        </w:r>
        <w:r w:rsidR="00E45A20">
          <w:rPr>
            <w:rStyle w:val="Hyperlink"/>
          </w:rPr>
          <w:t xml:space="preserve">p. </w:t>
        </w:r>
        <w:r w:rsidR="00E15D07" w:rsidRPr="00282CC8">
          <w:rPr>
            <w:rStyle w:val="Hyperlink"/>
          </w:rPr>
          <w:t>Ped</w:t>
        </w:r>
        <w:r w:rsidR="00E45A20">
          <w:rPr>
            <w:rStyle w:val="Hyperlink"/>
          </w:rPr>
          <w:t>3 &gt;&gt;</w:t>
        </w:r>
      </w:hyperlink>
    </w:p>
    <w:p w:rsidR="00795E34" w:rsidRPr="00282CC8" w:rsidRDefault="00795E34" w:rsidP="00E67908">
      <w:pPr>
        <w:pStyle w:val="NormalWeb"/>
        <w:ind w:left="1265" w:hanging="545"/>
      </w:pPr>
      <w:r w:rsidRPr="00282CC8">
        <w:rPr>
          <w:b/>
          <w:color w:val="0000FF"/>
        </w:rPr>
        <w:t xml:space="preserve">skull </w:t>
      </w:r>
      <w:r w:rsidRPr="00282CC8">
        <w:t xml:space="preserve">- look for unexplained </w:t>
      </w:r>
      <w:r w:rsidR="00BD2D78" w:rsidRPr="00282CC8">
        <w:t xml:space="preserve">skull fractures: </w:t>
      </w:r>
      <w:r w:rsidRPr="00282CC8">
        <w:t xml:space="preserve">multiple </w:t>
      </w:r>
      <w:r w:rsidR="00BD2D78" w:rsidRPr="00282CC8">
        <w:t xml:space="preserve">(involving &gt; 1 bone), </w:t>
      </w:r>
      <w:r w:rsidRPr="00282CC8">
        <w:t>bilateral</w:t>
      </w:r>
      <w:r w:rsidR="007F208B" w:rsidRPr="00282CC8">
        <w:t>, non-parietal, old (esp. leptomeningeal cysts).</w:t>
      </w:r>
    </w:p>
    <w:p w:rsidR="007F208B" w:rsidRPr="00282CC8" w:rsidRDefault="007F208B" w:rsidP="00E67908">
      <w:pPr>
        <w:pStyle w:val="NormalWeb"/>
        <w:ind w:left="2705" w:hanging="545"/>
        <w:rPr>
          <w:b/>
          <w:color w:val="0000FF"/>
        </w:rPr>
      </w:pPr>
      <w:r w:rsidRPr="00282CC8">
        <w:t xml:space="preserve">N.B. </w:t>
      </w:r>
      <w:r w:rsidRPr="00282CC8">
        <w:rPr>
          <w:b/>
          <w:i/>
        </w:rPr>
        <w:t>accidental falls</w:t>
      </w:r>
      <w:r w:rsidRPr="00282CC8">
        <w:t xml:space="preserve"> cause single, narrow, linear fractures, most commonly in parietal bone!</w:t>
      </w:r>
    </w:p>
    <w:p w:rsidR="00C904B1" w:rsidRPr="00282CC8" w:rsidRDefault="00AB123C" w:rsidP="00E67908">
      <w:pPr>
        <w:pStyle w:val="NormalWeb"/>
        <w:ind w:left="720"/>
      </w:pPr>
      <w:r w:rsidRPr="00282CC8">
        <w:rPr>
          <w:color w:val="000000"/>
        </w:rPr>
        <w:t xml:space="preserve">for children &lt; 2 years, </w:t>
      </w:r>
      <w:r w:rsidRPr="00282CC8">
        <w:rPr>
          <w:b/>
          <w:color w:val="0000FF"/>
        </w:rPr>
        <w:t>skeletal survey</w:t>
      </w:r>
      <w:r w:rsidRPr="00282CC8">
        <w:rPr>
          <w:color w:val="000000"/>
        </w:rPr>
        <w:t xml:space="preserve"> is recommended (</w:t>
      </w:r>
      <w:r w:rsidR="00E67908" w:rsidRPr="00282CC8">
        <w:t>look for old fractures</w:t>
      </w:r>
      <w:r w:rsidRPr="00282CC8">
        <w:t>);</w:t>
      </w:r>
      <w:r w:rsidR="00E67908" w:rsidRPr="00282CC8">
        <w:t xml:space="preserve"> </w:t>
      </w:r>
      <w:r w:rsidR="00E67908" w:rsidRPr="00282CC8">
        <w:rPr>
          <w:b/>
          <w:color w:val="0000FF"/>
        </w:rPr>
        <w:t>isotopic bone scans</w:t>
      </w:r>
      <w:r w:rsidRPr="00282CC8">
        <w:t xml:space="preserve"> may be useful</w:t>
      </w:r>
      <w:r w:rsidR="00654853" w:rsidRPr="00282CC8">
        <w:rPr>
          <w:color w:val="000000"/>
        </w:rPr>
        <w:t>.</w:t>
      </w:r>
    </w:p>
    <w:p w:rsidR="00795E34" w:rsidRPr="00282CC8" w:rsidRDefault="00795E34" w:rsidP="00795E34">
      <w:pPr>
        <w:pStyle w:val="NormalWeb"/>
        <w:numPr>
          <w:ilvl w:val="0"/>
          <w:numId w:val="11"/>
        </w:numPr>
      </w:pPr>
      <w:r w:rsidRPr="00282CC8">
        <w:t xml:space="preserve">victim child is often brought to medical attention in delayed fashion → </w:t>
      </w:r>
      <w:r w:rsidR="00BD2D78" w:rsidRPr="00282CC8">
        <w:t>≈ 25% mortality!</w:t>
      </w:r>
    </w:p>
    <w:p w:rsidR="00472BF3" w:rsidRPr="00282CC8" w:rsidRDefault="00472BF3" w:rsidP="009D68E4">
      <w:pPr>
        <w:pStyle w:val="NormalWeb"/>
        <w:numPr>
          <w:ilvl w:val="0"/>
          <w:numId w:val="11"/>
        </w:numPr>
      </w:pPr>
      <w:r w:rsidRPr="00282CC8">
        <w:t>refer to proper child welfare agency</w:t>
      </w:r>
      <w:r w:rsidR="00D343EE" w:rsidRPr="00282CC8">
        <w:t>.</w:t>
      </w:r>
    </w:p>
    <w:p w:rsidR="009D68E4" w:rsidRPr="00282CC8" w:rsidRDefault="009D68E4" w:rsidP="009D68E4">
      <w:pPr>
        <w:pStyle w:val="NormalWeb"/>
      </w:pPr>
    </w:p>
    <w:p w:rsidR="00384A67" w:rsidRDefault="00D432DA" w:rsidP="00384A67">
      <w:pPr>
        <w:pStyle w:val="NormalWeb"/>
        <w:jc w:val="center"/>
      </w:pPr>
      <w:r>
        <w:rPr>
          <w:noProof/>
        </w:rPr>
        <w:drawing>
          <wp:inline distT="0" distB="0" distL="0" distR="0">
            <wp:extent cx="5419725" cy="7772400"/>
            <wp:effectExtent l="0" t="0" r="9525" b="0"/>
            <wp:docPr id="2" name="Picture 2" descr="D:\Viktoro\Neuroscience\TrH. Head trauma\00. Pictures\Shaken baby 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TrH. Head trauma\00. Pictures\Shaken baby syndrom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98" w:rsidRPr="0035154A" w:rsidRDefault="000D12B3" w:rsidP="00B97D98">
      <w:pPr>
        <w:jc w:val="center"/>
        <w:rPr>
          <w:color w:val="000000"/>
          <w:sz w:val="18"/>
          <w:szCs w:val="18"/>
        </w:rPr>
      </w:pPr>
      <w:hyperlink r:id="rId15" w:tgtFrame="_blank" w:history="1">
        <w:r w:rsidR="00B97D98" w:rsidRPr="0035154A">
          <w:rPr>
            <w:rStyle w:val="Hyperlink"/>
            <w:sz w:val="18"/>
            <w:szCs w:val="18"/>
          </w:rPr>
          <w:t>Source of picture: Frank H. Netter “Clinical Symposia”; Ciba Pharmaceutical Company; Saunders &gt;&gt;</w:t>
        </w:r>
      </w:hyperlink>
    </w:p>
    <w:p w:rsidR="00B97D98" w:rsidRPr="00282CC8" w:rsidRDefault="00B97D98" w:rsidP="00384A67">
      <w:pPr>
        <w:pStyle w:val="NormalWeb"/>
        <w:jc w:val="center"/>
      </w:pPr>
    </w:p>
    <w:p w:rsidR="002760E9" w:rsidRPr="00282CC8" w:rsidRDefault="002760E9" w:rsidP="002760E9">
      <w:pPr>
        <w:pStyle w:val="NormalWeb"/>
        <w:ind w:left="360"/>
        <w:rPr>
          <w:color w:val="000000"/>
          <w:sz w:val="22"/>
          <w:szCs w:val="22"/>
        </w:rPr>
      </w:pPr>
      <w:r w:rsidRPr="00282CC8">
        <w:rPr>
          <w:color w:val="000000"/>
          <w:sz w:val="22"/>
          <w:szCs w:val="22"/>
        </w:rPr>
        <w:t>Forces generated by violent shaking can produce stretching of axons; strong force may shear off axons, ends of which retract into globoid shapes ("retraction balls"):</w:t>
      </w:r>
    </w:p>
    <w:p w:rsidR="002760E9" w:rsidRPr="00282CC8" w:rsidRDefault="00D432DA" w:rsidP="002760E9">
      <w:pPr>
        <w:pStyle w:val="NormalWeb"/>
        <w:ind w:left="720"/>
        <w:rPr>
          <w:sz w:val="22"/>
          <w:szCs w:val="22"/>
        </w:rPr>
      </w:pPr>
      <w:r w:rsidRPr="00282CC8">
        <w:rPr>
          <w:noProof/>
          <w:sz w:val="22"/>
          <w:szCs w:val="22"/>
        </w:rPr>
        <w:drawing>
          <wp:inline distT="0" distB="0" distL="0" distR="0">
            <wp:extent cx="4800600" cy="3152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8A" w:rsidRPr="00282CC8" w:rsidRDefault="00F80B8A" w:rsidP="00384A67">
      <w:pPr>
        <w:pStyle w:val="NormalWeb"/>
        <w:jc w:val="center"/>
        <w:rPr>
          <w:sz w:val="22"/>
          <w:szCs w:val="22"/>
        </w:rPr>
      </w:pPr>
    </w:p>
    <w:p w:rsidR="00F80B8A" w:rsidRPr="00282CC8" w:rsidRDefault="00F80B8A" w:rsidP="00F80B8A">
      <w:pPr>
        <w:pStyle w:val="NormalWeb"/>
        <w:ind w:left="360"/>
        <w:rPr>
          <w:color w:val="000000"/>
          <w:sz w:val="22"/>
          <w:szCs w:val="22"/>
        </w:rPr>
      </w:pPr>
      <w:r w:rsidRPr="00282CC8">
        <w:rPr>
          <w:color w:val="000000"/>
          <w:sz w:val="22"/>
          <w:szCs w:val="22"/>
        </w:rPr>
        <w:t>Retinal hemorrhages:</w:t>
      </w:r>
    </w:p>
    <w:p w:rsidR="00F80B8A" w:rsidRPr="00282CC8" w:rsidRDefault="00D432DA" w:rsidP="00F80B8A">
      <w:pPr>
        <w:pStyle w:val="NormalWeb"/>
        <w:ind w:left="720"/>
        <w:rPr>
          <w:color w:val="000000"/>
          <w:sz w:val="22"/>
          <w:szCs w:val="22"/>
        </w:rPr>
      </w:pPr>
      <w:r w:rsidRPr="00282CC8">
        <w:rPr>
          <w:noProof/>
          <w:color w:val="000000"/>
          <w:sz w:val="22"/>
          <w:szCs w:val="22"/>
        </w:rPr>
        <w:drawing>
          <wp:inline distT="0" distB="0" distL="0" distR="0">
            <wp:extent cx="4800600" cy="3152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8A" w:rsidRPr="00282CC8" w:rsidRDefault="00F80B8A" w:rsidP="00F80B8A">
      <w:pPr>
        <w:pStyle w:val="NormalWeb"/>
        <w:ind w:left="360"/>
        <w:rPr>
          <w:color w:val="000000"/>
          <w:sz w:val="22"/>
          <w:szCs w:val="22"/>
        </w:rPr>
      </w:pPr>
    </w:p>
    <w:p w:rsidR="00796BC8" w:rsidRPr="00282CC8" w:rsidRDefault="00F5777E" w:rsidP="00796BC8">
      <w:pPr>
        <w:pStyle w:val="NormalWeb"/>
        <w:ind w:left="360"/>
        <w:rPr>
          <w:color w:val="000000"/>
          <w:sz w:val="22"/>
          <w:szCs w:val="22"/>
        </w:rPr>
      </w:pPr>
      <w:r w:rsidRPr="00282CC8">
        <w:rPr>
          <w:color w:val="000000"/>
          <w:sz w:val="22"/>
          <w:szCs w:val="22"/>
        </w:rPr>
        <w:t xml:space="preserve">Axial noncontrast CT - </w:t>
      </w:r>
      <w:r w:rsidR="00796BC8" w:rsidRPr="00282CC8">
        <w:rPr>
          <w:color w:val="000000"/>
          <w:sz w:val="22"/>
          <w:szCs w:val="22"/>
        </w:rPr>
        <w:t>poor differentiation between white and grey matter in large areas of brain</w:t>
      </w:r>
      <w:r w:rsidRPr="00282CC8">
        <w:rPr>
          <w:color w:val="000000"/>
          <w:sz w:val="22"/>
          <w:szCs w:val="22"/>
        </w:rPr>
        <w:t xml:space="preserve"> with intervening normal areas; </w:t>
      </w:r>
      <w:r w:rsidR="00796BC8" w:rsidRPr="00282CC8">
        <w:rPr>
          <w:color w:val="000000"/>
          <w:sz w:val="22"/>
          <w:szCs w:val="22"/>
        </w:rPr>
        <w:t>acute interhemispheric su</w:t>
      </w:r>
      <w:r w:rsidRPr="00282CC8">
        <w:rPr>
          <w:color w:val="000000"/>
          <w:sz w:val="22"/>
          <w:szCs w:val="22"/>
        </w:rPr>
        <w:t>bdural haematoma</w:t>
      </w:r>
      <w:r w:rsidR="00796BC8" w:rsidRPr="00282CC8">
        <w:rPr>
          <w:color w:val="000000"/>
          <w:sz w:val="22"/>
          <w:szCs w:val="22"/>
        </w:rPr>
        <w:t>:</w:t>
      </w:r>
    </w:p>
    <w:p w:rsidR="00796BC8" w:rsidRPr="00282CC8" w:rsidRDefault="00D432DA" w:rsidP="00796BC8">
      <w:pPr>
        <w:pStyle w:val="NormalWeb"/>
        <w:ind w:left="3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362575" cy="3143250"/>
            <wp:effectExtent l="0" t="0" r="9525" b="0"/>
            <wp:docPr id="5" name="Picture 5" descr="D:\Viktoro\Neuroscience\TrH. Head trauma\00. Pictures\Child abuse (head 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TrH. Head trauma\00. Pictures\Child abuse (head CT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C8" w:rsidRPr="00282CC8" w:rsidRDefault="00796BC8" w:rsidP="00796BC8">
      <w:pPr>
        <w:pStyle w:val="NormalWeb"/>
        <w:ind w:left="360"/>
        <w:rPr>
          <w:color w:val="000000"/>
          <w:sz w:val="22"/>
          <w:szCs w:val="22"/>
        </w:rPr>
      </w:pPr>
    </w:p>
    <w:p w:rsidR="00460A48" w:rsidRPr="00282CC8" w:rsidRDefault="00460A48" w:rsidP="00460A48">
      <w:pPr>
        <w:pStyle w:val="NormalWeb"/>
        <w:ind w:left="360"/>
        <w:rPr>
          <w:sz w:val="22"/>
          <w:szCs w:val="22"/>
        </w:rPr>
      </w:pPr>
      <w:r w:rsidRPr="00282CC8">
        <w:rPr>
          <w:color w:val="000000"/>
          <w:sz w:val="22"/>
          <w:szCs w:val="22"/>
        </w:rPr>
        <w:t>Axial noncontrast CT - large amount of acute subdural hemorrhage, both between hemispheres and over convexities; diminished density and loss of gray-white differentiation in left hemisphere is because of associated hypoxic-ischemic injury:</w:t>
      </w:r>
      <w:r w:rsidRPr="00282CC8">
        <w:rPr>
          <w:color w:val="000000"/>
          <w:sz w:val="22"/>
          <w:szCs w:val="22"/>
        </w:rPr>
        <w:br w:type="textWrapping" w:clear="left"/>
      </w:r>
      <w:r w:rsidR="00D432DA">
        <w:rPr>
          <w:noProof/>
          <w:sz w:val="22"/>
          <w:szCs w:val="22"/>
        </w:rPr>
        <w:drawing>
          <wp:inline distT="0" distB="0" distL="0" distR="0">
            <wp:extent cx="3267075" cy="3476625"/>
            <wp:effectExtent l="0" t="0" r="9525" b="9525"/>
            <wp:docPr id="6" name="Picture 6" descr="D:\Viktoro\Neuroscience\TrH. Head trauma\00. Pictures\Shaken baby (head 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TrH. Head trauma\00. Pictures\Shaken baby (head CT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84" w:rsidRPr="00282CC8" w:rsidRDefault="00271F84" w:rsidP="00271F84">
      <w:pPr>
        <w:rPr>
          <w:szCs w:val="24"/>
        </w:rPr>
      </w:pPr>
    </w:p>
    <w:p w:rsidR="00271F84" w:rsidRPr="00282CC8" w:rsidRDefault="00271F84" w:rsidP="00271F84"/>
    <w:p w:rsidR="00271F84" w:rsidRPr="00282CC8" w:rsidRDefault="00271F84" w:rsidP="00271F84"/>
    <w:p w:rsidR="00271F84" w:rsidRPr="00282CC8" w:rsidRDefault="00271F84" w:rsidP="00271F84"/>
    <w:p w:rsidR="00271F84" w:rsidRPr="00282CC8" w:rsidRDefault="00271F84" w:rsidP="00271F84"/>
    <w:p w:rsidR="008D77F8" w:rsidRPr="004858F9" w:rsidRDefault="008D77F8" w:rsidP="008D77F8">
      <w:pPr>
        <w:rPr>
          <w:szCs w:val="24"/>
        </w:rPr>
      </w:pPr>
      <w:r w:rsidRPr="00E93A1A">
        <w:rPr>
          <w:smallCaps/>
          <w:szCs w:val="24"/>
          <w:u w:val="single"/>
        </w:rPr>
        <w:t>Bibliography</w:t>
      </w:r>
      <w:r w:rsidRPr="004858F9">
        <w:rPr>
          <w:szCs w:val="24"/>
        </w:rPr>
        <w:t xml:space="preserve"> for ch. “Head Trauma” → follow this </w:t>
      </w:r>
      <w:hyperlink r:id="rId20" w:tgtFrame="_blank" w:history="1">
        <w:r w:rsidRPr="004858F9">
          <w:rPr>
            <w:rStyle w:val="Hyperlink"/>
            <w:smallCaps/>
            <w:szCs w:val="24"/>
          </w:rPr>
          <w:t>link</w:t>
        </w:r>
        <w:r w:rsidRPr="004858F9">
          <w:rPr>
            <w:rStyle w:val="Hyperlink"/>
            <w:szCs w:val="24"/>
          </w:rPr>
          <w:t xml:space="preserve"> &gt;&gt;</w:t>
        </w:r>
      </w:hyperlink>
    </w:p>
    <w:p w:rsidR="008D77F8" w:rsidRDefault="008D77F8" w:rsidP="008D77F8">
      <w:pPr>
        <w:rPr>
          <w:sz w:val="20"/>
        </w:rPr>
      </w:pPr>
    </w:p>
    <w:p w:rsidR="008D77F8" w:rsidRDefault="008D77F8" w:rsidP="008D77F8">
      <w:pPr>
        <w:pBdr>
          <w:bottom w:val="single" w:sz="4" w:space="1" w:color="auto"/>
        </w:pBdr>
        <w:ind w:right="57"/>
        <w:rPr>
          <w:sz w:val="20"/>
        </w:rPr>
      </w:pPr>
    </w:p>
    <w:p w:rsidR="008D77F8" w:rsidRPr="00B806B3" w:rsidRDefault="008D77F8" w:rsidP="008D77F8">
      <w:pPr>
        <w:pBdr>
          <w:bottom w:val="single" w:sz="4" w:space="1" w:color="auto"/>
        </w:pBdr>
        <w:ind w:right="57"/>
        <w:rPr>
          <w:sz w:val="20"/>
        </w:rPr>
      </w:pPr>
    </w:p>
    <w:p w:rsidR="008D77F8" w:rsidRDefault="000D12B3" w:rsidP="008D77F8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1" w:tgtFrame="_blank" w:history="1">
        <w:r w:rsidR="008D77F8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D77F8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D77F8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D77F8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8D77F8" w:rsidRPr="00F34741" w:rsidRDefault="000D12B3" w:rsidP="008D77F8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2" w:tgtFrame="_blank" w:history="1">
        <w:r w:rsidR="008D77F8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A908F0" w:rsidRPr="00282CC8" w:rsidRDefault="00A908F0" w:rsidP="00AB78DA"/>
    <w:sectPr w:rsidR="00A908F0" w:rsidRPr="00282CC8" w:rsidSect="00F22286">
      <w:headerReference w:type="default" r:id="rId23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2F3" w:rsidRDefault="006262F3">
      <w:r>
        <w:separator/>
      </w:r>
    </w:p>
  </w:endnote>
  <w:endnote w:type="continuationSeparator" w:id="0">
    <w:p w:rsidR="006262F3" w:rsidRDefault="0062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2F3" w:rsidRDefault="006262F3">
      <w:r>
        <w:separator/>
      </w:r>
    </w:p>
  </w:footnote>
  <w:footnote w:type="continuationSeparator" w:id="0">
    <w:p w:rsidR="006262F3" w:rsidRDefault="006262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04B" w:rsidRPr="005102CB" w:rsidRDefault="00C2504B" w:rsidP="005102C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5102CB">
      <w:rPr>
        <w:b/>
        <w:smallCaps/>
      </w:rPr>
      <w:t>Head Injury (pediatric)</w:t>
    </w:r>
    <w:r>
      <w:rPr>
        <w:b/>
        <w:bCs/>
        <w:iCs/>
        <w:smallCaps/>
      </w:rPr>
      <w:tab/>
    </w:r>
    <w:r>
      <w:t>TrH20 (</w:t>
    </w:r>
    <w:r>
      <w:fldChar w:fldCharType="begin"/>
    </w:r>
    <w:r>
      <w:instrText xml:space="preserve"> PAGE </w:instrText>
    </w:r>
    <w:r>
      <w:fldChar w:fldCharType="separate"/>
    </w:r>
    <w:r w:rsidR="000D12B3">
      <w:rPr>
        <w:noProof/>
      </w:rPr>
      <w:t>5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0F1E"/>
    <w:multiLevelType w:val="hybridMultilevel"/>
    <w:tmpl w:val="381A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63F43"/>
    <w:multiLevelType w:val="hybridMultilevel"/>
    <w:tmpl w:val="668A3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577DE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C00C95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536E7"/>
    <w:multiLevelType w:val="hybridMultilevel"/>
    <w:tmpl w:val="E9D65D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CA7134F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C86BA0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BB61EE"/>
    <w:multiLevelType w:val="hybridMultilevel"/>
    <w:tmpl w:val="58F88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933AA"/>
    <w:multiLevelType w:val="hybridMultilevel"/>
    <w:tmpl w:val="69B81E4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F05F34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481FDC"/>
    <w:multiLevelType w:val="hybridMultilevel"/>
    <w:tmpl w:val="39863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27646"/>
    <w:multiLevelType w:val="hybridMultilevel"/>
    <w:tmpl w:val="751E5B22"/>
    <w:lvl w:ilvl="0" w:tplc="79181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D102D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E8047B"/>
    <w:multiLevelType w:val="hybridMultilevel"/>
    <w:tmpl w:val="362E06E0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97349"/>
    <w:multiLevelType w:val="hybridMultilevel"/>
    <w:tmpl w:val="5D0C2C6C"/>
    <w:lvl w:ilvl="0" w:tplc="5BCE47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color w:val="000000"/>
      </w:rPr>
    </w:lvl>
    <w:lvl w:ilvl="1" w:tplc="D304FA2E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6C4B4660"/>
    <w:multiLevelType w:val="hybridMultilevel"/>
    <w:tmpl w:val="0406C89A"/>
    <w:lvl w:ilvl="0" w:tplc="BC6CF76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16" w15:restartNumberingAfterBreak="0">
    <w:nsid w:val="71465048"/>
    <w:multiLevelType w:val="hybridMultilevel"/>
    <w:tmpl w:val="206EA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B7F84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582902"/>
    <w:multiLevelType w:val="singleLevel"/>
    <w:tmpl w:val="BC6CF76C"/>
    <w:lvl w:ilvl="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 w:val="0"/>
        <w:i w:val="0"/>
        <w:sz w:val="24"/>
        <w:u w:val="none"/>
      </w:rPr>
    </w:lvl>
  </w:abstractNum>
  <w:abstractNum w:abstractNumId="19" w15:restartNumberingAfterBreak="0">
    <w:nsid w:val="7513296C"/>
    <w:multiLevelType w:val="hybridMultilevel"/>
    <w:tmpl w:val="78643740"/>
    <w:lvl w:ilvl="0" w:tplc="C4C09D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17"/>
  </w:num>
  <w:num w:numId="7">
    <w:abstractNumId w:val="5"/>
  </w:num>
  <w:num w:numId="8">
    <w:abstractNumId w:val="12"/>
  </w:num>
  <w:num w:numId="9">
    <w:abstractNumId w:val="9"/>
  </w:num>
  <w:num w:numId="10">
    <w:abstractNumId w:val="4"/>
  </w:num>
  <w:num w:numId="11">
    <w:abstractNumId w:val="13"/>
  </w:num>
  <w:num w:numId="12">
    <w:abstractNumId w:val="14"/>
  </w:num>
  <w:num w:numId="13">
    <w:abstractNumId w:val="18"/>
  </w:num>
  <w:num w:numId="14">
    <w:abstractNumId w:val="15"/>
  </w:num>
  <w:num w:numId="15">
    <w:abstractNumId w:val="19"/>
  </w:num>
  <w:num w:numId="16">
    <w:abstractNumId w:val="0"/>
  </w:num>
  <w:num w:numId="17">
    <w:abstractNumId w:val="16"/>
  </w:num>
  <w:num w:numId="18">
    <w:abstractNumId w:val="10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31C53"/>
    <w:rsid w:val="000357D5"/>
    <w:rsid w:val="000618E5"/>
    <w:rsid w:val="00064B30"/>
    <w:rsid w:val="00075025"/>
    <w:rsid w:val="000A0960"/>
    <w:rsid w:val="000A3BB0"/>
    <w:rsid w:val="000C6777"/>
    <w:rsid w:val="000D12B3"/>
    <w:rsid w:val="000F23C7"/>
    <w:rsid w:val="00103651"/>
    <w:rsid w:val="0010396A"/>
    <w:rsid w:val="0011030D"/>
    <w:rsid w:val="00114C36"/>
    <w:rsid w:val="00144066"/>
    <w:rsid w:val="00145ECB"/>
    <w:rsid w:val="001462F3"/>
    <w:rsid w:val="00156087"/>
    <w:rsid w:val="00161D02"/>
    <w:rsid w:val="00170BA9"/>
    <w:rsid w:val="00172A6C"/>
    <w:rsid w:val="001810A7"/>
    <w:rsid w:val="00184071"/>
    <w:rsid w:val="001850A3"/>
    <w:rsid w:val="00191D67"/>
    <w:rsid w:val="00192013"/>
    <w:rsid w:val="0019670E"/>
    <w:rsid w:val="001968FE"/>
    <w:rsid w:val="00197969"/>
    <w:rsid w:val="001A730A"/>
    <w:rsid w:val="001B300E"/>
    <w:rsid w:val="001B7C24"/>
    <w:rsid w:val="001D6CFF"/>
    <w:rsid w:val="001F2EEC"/>
    <w:rsid w:val="001F37F2"/>
    <w:rsid w:val="00200003"/>
    <w:rsid w:val="002011B4"/>
    <w:rsid w:val="00201434"/>
    <w:rsid w:val="00201A98"/>
    <w:rsid w:val="0022083A"/>
    <w:rsid w:val="00222EFD"/>
    <w:rsid w:val="002253CA"/>
    <w:rsid w:val="002432AC"/>
    <w:rsid w:val="00271F84"/>
    <w:rsid w:val="00273EC4"/>
    <w:rsid w:val="002760E9"/>
    <w:rsid w:val="00282CC8"/>
    <w:rsid w:val="002844B3"/>
    <w:rsid w:val="002B1504"/>
    <w:rsid w:val="002B4384"/>
    <w:rsid w:val="002B7FBD"/>
    <w:rsid w:val="002D3367"/>
    <w:rsid w:val="002E3E25"/>
    <w:rsid w:val="002F37BA"/>
    <w:rsid w:val="002F7460"/>
    <w:rsid w:val="003038DD"/>
    <w:rsid w:val="00325963"/>
    <w:rsid w:val="00331BE4"/>
    <w:rsid w:val="00355624"/>
    <w:rsid w:val="00365843"/>
    <w:rsid w:val="00366963"/>
    <w:rsid w:val="00372F69"/>
    <w:rsid w:val="00384A67"/>
    <w:rsid w:val="003921F1"/>
    <w:rsid w:val="003948FB"/>
    <w:rsid w:val="003B1879"/>
    <w:rsid w:val="003C6075"/>
    <w:rsid w:val="003E5B1C"/>
    <w:rsid w:val="003F33CF"/>
    <w:rsid w:val="00410ADD"/>
    <w:rsid w:val="00411474"/>
    <w:rsid w:val="0042132B"/>
    <w:rsid w:val="00425336"/>
    <w:rsid w:val="00427927"/>
    <w:rsid w:val="00431AB9"/>
    <w:rsid w:val="00460A48"/>
    <w:rsid w:val="004643D3"/>
    <w:rsid w:val="004719DF"/>
    <w:rsid w:val="00472BF3"/>
    <w:rsid w:val="00483812"/>
    <w:rsid w:val="004935C0"/>
    <w:rsid w:val="0049681F"/>
    <w:rsid w:val="004A7663"/>
    <w:rsid w:val="004D7956"/>
    <w:rsid w:val="004F3C5A"/>
    <w:rsid w:val="004F7F40"/>
    <w:rsid w:val="00500850"/>
    <w:rsid w:val="005102CB"/>
    <w:rsid w:val="00520CBA"/>
    <w:rsid w:val="00543EF0"/>
    <w:rsid w:val="005440B3"/>
    <w:rsid w:val="00555908"/>
    <w:rsid w:val="00571F4E"/>
    <w:rsid w:val="005A5E34"/>
    <w:rsid w:val="005B487A"/>
    <w:rsid w:val="005D0ABE"/>
    <w:rsid w:val="005D5CF4"/>
    <w:rsid w:val="005E4025"/>
    <w:rsid w:val="005E7F0A"/>
    <w:rsid w:val="005F1E35"/>
    <w:rsid w:val="005F5B95"/>
    <w:rsid w:val="005F6F91"/>
    <w:rsid w:val="0060043C"/>
    <w:rsid w:val="0060148C"/>
    <w:rsid w:val="00603155"/>
    <w:rsid w:val="006104D4"/>
    <w:rsid w:val="00613516"/>
    <w:rsid w:val="00614E30"/>
    <w:rsid w:val="0062237F"/>
    <w:rsid w:val="006262F3"/>
    <w:rsid w:val="00631528"/>
    <w:rsid w:val="00650F37"/>
    <w:rsid w:val="00652EB6"/>
    <w:rsid w:val="00654853"/>
    <w:rsid w:val="0066740C"/>
    <w:rsid w:val="00680FA9"/>
    <w:rsid w:val="006941C1"/>
    <w:rsid w:val="006A6852"/>
    <w:rsid w:val="006B4EC5"/>
    <w:rsid w:val="006C2971"/>
    <w:rsid w:val="006F086B"/>
    <w:rsid w:val="00705B52"/>
    <w:rsid w:val="00706832"/>
    <w:rsid w:val="00711C9B"/>
    <w:rsid w:val="007145C9"/>
    <w:rsid w:val="00751186"/>
    <w:rsid w:val="00752403"/>
    <w:rsid w:val="00773A6D"/>
    <w:rsid w:val="00795E34"/>
    <w:rsid w:val="00796BC8"/>
    <w:rsid w:val="007B52F0"/>
    <w:rsid w:val="007C7DC0"/>
    <w:rsid w:val="007E05AA"/>
    <w:rsid w:val="007E3CEC"/>
    <w:rsid w:val="007E7EAF"/>
    <w:rsid w:val="007F208B"/>
    <w:rsid w:val="0081237B"/>
    <w:rsid w:val="00814B64"/>
    <w:rsid w:val="00815EFB"/>
    <w:rsid w:val="00830396"/>
    <w:rsid w:val="00831EE0"/>
    <w:rsid w:val="00837FAE"/>
    <w:rsid w:val="008461FC"/>
    <w:rsid w:val="00856945"/>
    <w:rsid w:val="00872171"/>
    <w:rsid w:val="0088430C"/>
    <w:rsid w:val="008849E2"/>
    <w:rsid w:val="00890E69"/>
    <w:rsid w:val="008B35C4"/>
    <w:rsid w:val="008B550E"/>
    <w:rsid w:val="008B78AB"/>
    <w:rsid w:val="008C3070"/>
    <w:rsid w:val="008C5C3A"/>
    <w:rsid w:val="008C76A6"/>
    <w:rsid w:val="008D2888"/>
    <w:rsid w:val="008D2E76"/>
    <w:rsid w:val="008D5A12"/>
    <w:rsid w:val="008D77F8"/>
    <w:rsid w:val="008E3C47"/>
    <w:rsid w:val="008E53A2"/>
    <w:rsid w:val="008E72AE"/>
    <w:rsid w:val="008F1350"/>
    <w:rsid w:val="008F232B"/>
    <w:rsid w:val="00901561"/>
    <w:rsid w:val="009201DC"/>
    <w:rsid w:val="0092570E"/>
    <w:rsid w:val="00930D38"/>
    <w:rsid w:val="00962D7C"/>
    <w:rsid w:val="0096759F"/>
    <w:rsid w:val="00974427"/>
    <w:rsid w:val="009A0E11"/>
    <w:rsid w:val="009D68E4"/>
    <w:rsid w:val="009F28EB"/>
    <w:rsid w:val="00A10E46"/>
    <w:rsid w:val="00A1460C"/>
    <w:rsid w:val="00A178D9"/>
    <w:rsid w:val="00A22A18"/>
    <w:rsid w:val="00A24158"/>
    <w:rsid w:val="00A30B09"/>
    <w:rsid w:val="00A5103C"/>
    <w:rsid w:val="00A54E27"/>
    <w:rsid w:val="00A614DF"/>
    <w:rsid w:val="00A636C7"/>
    <w:rsid w:val="00A908F0"/>
    <w:rsid w:val="00AB123C"/>
    <w:rsid w:val="00AB78DA"/>
    <w:rsid w:val="00AC1764"/>
    <w:rsid w:val="00AD038D"/>
    <w:rsid w:val="00AD3C4B"/>
    <w:rsid w:val="00AF2DB4"/>
    <w:rsid w:val="00AF3F61"/>
    <w:rsid w:val="00AF640B"/>
    <w:rsid w:val="00B00A2F"/>
    <w:rsid w:val="00B112E4"/>
    <w:rsid w:val="00B325AD"/>
    <w:rsid w:val="00B34748"/>
    <w:rsid w:val="00B36294"/>
    <w:rsid w:val="00B4535A"/>
    <w:rsid w:val="00B50219"/>
    <w:rsid w:val="00B800F6"/>
    <w:rsid w:val="00B816A4"/>
    <w:rsid w:val="00B94B07"/>
    <w:rsid w:val="00B97D98"/>
    <w:rsid w:val="00BA47F5"/>
    <w:rsid w:val="00BA6C50"/>
    <w:rsid w:val="00BC6A44"/>
    <w:rsid w:val="00BD2D78"/>
    <w:rsid w:val="00BE7447"/>
    <w:rsid w:val="00C008CF"/>
    <w:rsid w:val="00C037F4"/>
    <w:rsid w:val="00C07AAD"/>
    <w:rsid w:val="00C11A4D"/>
    <w:rsid w:val="00C20DFA"/>
    <w:rsid w:val="00C2504B"/>
    <w:rsid w:val="00C33596"/>
    <w:rsid w:val="00C40837"/>
    <w:rsid w:val="00C47001"/>
    <w:rsid w:val="00C62236"/>
    <w:rsid w:val="00C71D46"/>
    <w:rsid w:val="00C904B1"/>
    <w:rsid w:val="00C907B0"/>
    <w:rsid w:val="00C950E6"/>
    <w:rsid w:val="00C9622F"/>
    <w:rsid w:val="00CB549C"/>
    <w:rsid w:val="00CC70BF"/>
    <w:rsid w:val="00CC7D5C"/>
    <w:rsid w:val="00CE71B5"/>
    <w:rsid w:val="00CF3250"/>
    <w:rsid w:val="00CF690E"/>
    <w:rsid w:val="00D2478C"/>
    <w:rsid w:val="00D24A4A"/>
    <w:rsid w:val="00D343EE"/>
    <w:rsid w:val="00D432DA"/>
    <w:rsid w:val="00D6444C"/>
    <w:rsid w:val="00D645AE"/>
    <w:rsid w:val="00DB318D"/>
    <w:rsid w:val="00DE56EB"/>
    <w:rsid w:val="00DF5A32"/>
    <w:rsid w:val="00E0069A"/>
    <w:rsid w:val="00E15444"/>
    <w:rsid w:val="00E15D07"/>
    <w:rsid w:val="00E23BC9"/>
    <w:rsid w:val="00E31D13"/>
    <w:rsid w:val="00E35F54"/>
    <w:rsid w:val="00E36952"/>
    <w:rsid w:val="00E37E7D"/>
    <w:rsid w:val="00E45A20"/>
    <w:rsid w:val="00E473FC"/>
    <w:rsid w:val="00E67908"/>
    <w:rsid w:val="00E73AA7"/>
    <w:rsid w:val="00E83585"/>
    <w:rsid w:val="00E8375F"/>
    <w:rsid w:val="00E87CBB"/>
    <w:rsid w:val="00E946D2"/>
    <w:rsid w:val="00EA39E1"/>
    <w:rsid w:val="00EB7116"/>
    <w:rsid w:val="00EC1CBA"/>
    <w:rsid w:val="00EE0F5B"/>
    <w:rsid w:val="00EF5A51"/>
    <w:rsid w:val="00F071AD"/>
    <w:rsid w:val="00F13481"/>
    <w:rsid w:val="00F22286"/>
    <w:rsid w:val="00F255F5"/>
    <w:rsid w:val="00F309B0"/>
    <w:rsid w:val="00F41BFF"/>
    <w:rsid w:val="00F43BDD"/>
    <w:rsid w:val="00F5777E"/>
    <w:rsid w:val="00F605AB"/>
    <w:rsid w:val="00F65C5C"/>
    <w:rsid w:val="00F80B8A"/>
    <w:rsid w:val="00F862A0"/>
    <w:rsid w:val="00F9246A"/>
    <w:rsid w:val="00FB25E3"/>
    <w:rsid w:val="00FC73BF"/>
    <w:rsid w:val="00FD55C2"/>
    <w:rsid w:val="00FF1977"/>
    <w:rsid w:val="00FF2BF1"/>
    <w:rsid w:val="00FF3403"/>
    <w:rsid w:val="00FF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D9F0D83-A002-4B5B-A3E8-F03D4ACC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BF1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F2B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F2BF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F2BF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F2B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F2B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FF2BF1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F2BF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FF2BF1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FF2BF1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F2BF1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F2BF1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F2BF1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F2BF1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F2BF1"/>
    <w:rPr>
      <w:b/>
      <w:caps/>
      <w:sz w:val="28"/>
      <w:u w:val="double"/>
    </w:rPr>
  </w:style>
  <w:style w:type="character" w:styleId="Hyperlink">
    <w:name w:val="Hyperlink"/>
    <w:uiPriority w:val="99"/>
    <w:rsid w:val="00FF2BF1"/>
    <w:rPr>
      <w:color w:val="999999"/>
      <w:u w:val="none"/>
    </w:rPr>
  </w:style>
  <w:style w:type="paragraph" w:customStyle="1" w:styleId="Nervous4">
    <w:name w:val="Nervous 4"/>
    <w:basedOn w:val="Normal"/>
    <w:rsid w:val="00FF2B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F2BF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FF2BF1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FF2BF1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rsid w:val="00FF2BF1"/>
    <w:rPr>
      <w:szCs w:val="24"/>
    </w:rPr>
  </w:style>
  <w:style w:type="character" w:customStyle="1" w:styleId="NormalWebChar">
    <w:name w:val="Normal (Web) Char"/>
    <w:basedOn w:val="DefaultParagraphFont"/>
    <w:link w:val="NormalWeb"/>
    <w:rsid w:val="007E05AA"/>
    <w:rPr>
      <w:sz w:val="24"/>
      <w:szCs w:val="24"/>
    </w:rPr>
  </w:style>
  <w:style w:type="paragraph" w:customStyle="1" w:styleId="Nervous7">
    <w:name w:val="Nervous 7"/>
    <w:basedOn w:val="Normal"/>
    <w:rsid w:val="00FF2BF1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FF2BF1"/>
    <w:rPr>
      <w:b w:val="0"/>
      <w:caps w:val="0"/>
      <w:smallCaps/>
    </w:rPr>
  </w:style>
  <w:style w:type="character" w:styleId="FollowedHyperlink">
    <w:name w:val="FollowedHyperlink"/>
    <w:rsid w:val="00FF2BF1"/>
    <w:rPr>
      <w:color w:val="999999"/>
      <w:u w:val="none"/>
    </w:rPr>
  </w:style>
  <w:style w:type="paragraph" w:customStyle="1" w:styleId="Nervous6">
    <w:name w:val="Nervous 6"/>
    <w:basedOn w:val="Normal"/>
    <w:rsid w:val="00FF2BF1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link w:val="Nervous9Char"/>
    <w:rsid w:val="00FF2BF1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C037F4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FF2BF1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FF2BF1"/>
    <w:rPr>
      <w:i/>
      <w:smallCaps/>
      <w:color w:val="999999"/>
      <w:szCs w:val="24"/>
    </w:rPr>
  </w:style>
  <w:style w:type="paragraph" w:styleId="Footer">
    <w:name w:val="footer"/>
    <w:basedOn w:val="Normal"/>
    <w:rsid w:val="00FF2BF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F2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F2BF1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FF2BF1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FF2BF1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FF2BF1"/>
    <w:pPr>
      <w:ind w:left="2155"/>
    </w:pPr>
    <w:rPr>
      <w:i/>
      <w:sz w:val="20"/>
    </w:rPr>
  </w:style>
  <w:style w:type="character" w:customStyle="1" w:styleId="Trialname">
    <w:name w:val="Trial name"/>
    <w:qFormat/>
    <w:rsid w:val="00FF2BF1"/>
    <w:rPr>
      <w:b/>
      <w:shadow/>
      <w:color w:val="0099CC"/>
    </w:rPr>
  </w:style>
  <w:style w:type="character" w:customStyle="1" w:styleId="Heading1Char">
    <w:name w:val="Heading 1 Char"/>
    <w:link w:val="Heading1"/>
    <w:rsid w:val="00FF2BF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FF2BF1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FF2BF1"/>
    <w:rPr>
      <w:rFonts w:ascii="Arial" w:hAnsi="Arial" w:cs="Arial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FF2BF1"/>
    <w:pPr>
      <w:ind w:left="480"/>
    </w:pPr>
  </w:style>
  <w:style w:type="character" w:styleId="PageNumber">
    <w:name w:val="page number"/>
    <w:basedOn w:val="DefaultParagraphFont"/>
    <w:rsid w:val="00FF2BF1"/>
  </w:style>
  <w:style w:type="table" w:styleId="TableGrid">
    <w:name w:val="Table Grid"/>
    <w:basedOn w:val="TableNormal"/>
    <w:rsid w:val="00FF2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2BF1"/>
    <w:pPr>
      <w:ind w:left="720"/>
    </w:pPr>
  </w:style>
  <w:style w:type="character" w:customStyle="1" w:styleId="Drugname2Char">
    <w:name w:val="Drug name 2 Char"/>
    <w:link w:val="Drugname2"/>
    <w:rsid w:val="00FF2BF1"/>
    <w:rPr>
      <w:bCs/>
      <w:smallCaps/>
      <w:shadow/>
      <w:color w:val="FF0000"/>
      <w:sz w:val="24"/>
      <w:szCs w:val="24"/>
      <w:lang w:val="en-GB"/>
    </w:rPr>
  </w:style>
  <w:style w:type="paragraph" w:customStyle="1" w:styleId="Default">
    <w:name w:val="Default"/>
    <w:rsid w:val="00FF2BF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F2BF1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FF2BF1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FF2BF1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FF2BF1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FF2BF1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FF2BF1"/>
  </w:style>
  <w:style w:type="character" w:customStyle="1" w:styleId="Eponym">
    <w:name w:val="Eponym"/>
    <w:qFormat/>
    <w:rsid w:val="00FF2BF1"/>
    <w:rPr>
      <w:b/>
      <w:shadow/>
      <w:color w:val="00B050"/>
    </w:rPr>
  </w:style>
  <w:style w:type="character" w:customStyle="1" w:styleId="Blue">
    <w:name w:val="Blue"/>
    <w:uiPriority w:val="1"/>
    <w:rsid w:val="00FF2BF1"/>
    <w:rPr>
      <w:color w:val="0000FF"/>
    </w:rPr>
  </w:style>
  <w:style w:type="character" w:customStyle="1" w:styleId="Red">
    <w:name w:val="Red"/>
    <w:uiPriority w:val="1"/>
    <w:rsid w:val="00FF2BF1"/>
    <w:rPr>
      <w:color w:val="FF0000"/>
    </w:rPr>
  </w:style>
  <w:style w:type="paragraph" w:customStyle="1" w:styleId="Sourceofpicture">
    <w:name w:val="Source of picture"/>
    <w:qFormat/>
    <w:rsid w:val="00FF2BF1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6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TrH.%20Head%20Trauma\TrH5.%20Skull%20Fractures.pdf" TargetMode="External"/><Relationship Id="rId13" Type="http://schemas.openxmlformats.org/officeDocument/2006/relationships/hyperlink" Target="http://www.neurosurgeryresident.net/Ped.%20Pediatrics\Ped3.%20Child%20Maltreatment%20(Abuse%20and%20Neglect).pdf" TargetMode="Externa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" TargetMode="External"/><Relationship Id="rId7" Type="http://schemas.openxmlformats.org/officeDocument/2006/relationships/hyperlink" Target="http://www.neurosurgeryresident.net/Ped.%20Pediatrics\Ped9.%20Perinatal%20Period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neurosurgeryresident.net/TrH.%20Head%20trauma\TrH.%20Bibliograph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mazon.com/gp/product/1933247401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TrH.%20Head%20trauma\TrH1.%20Head%20Injury%20(GENERAL).pdf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://www.neurosurgeryresident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400</TotalTime>
  <Pages>5</Pages>
  <Words>2886</Words>
  <Characters>16454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Head Injury (PEDIATRIC)</vt:lpstr>
    </vt:vector>
  </TitlesOfParts>
  <Company>www.NeurosurgeryResident.net</Company>
  <LinksUpToDate>false</LinksUpToDate>
  <CharactersWithSpaces>19302</CharactersWithSpaces>
  <SharedDoc>false</SharedDoc>
  <HLinks>
    <vt:vector size="120" baseType="variant">
      <vt:variant>
        <vt:i4>5242973</vt:i4>
      </vt:variant>
      <vt:variant>
        <vt:i4>87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84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1704009</vt:i4>
      </vt:variant>
      <vt:variant>
        <vt:i4>81</vt:i4>
      </vt:variant>
      <vt:variant>
        <vt:i4>0</vt:i4>
      </vt:variant>
      <vt:variant>
        <vt:i4>5</vt:i4>
      </vt:variant>
      <vt:variant>
        <vt:lpwstr>TrH. Bibliography.doc</vt:lpwstr>
      </vt:variant>
      <vt:variant>
        <vt:lpwstr/>
      </vt:variant>
      <vt:variant>
        <vt:i4>7536703</vt:i4>
      </vt:variant>
      <vt:variant>
        <vt:i4>72</vt:i4>
      </vt:variant>
      <vt:variant>
        <vt:i4>0</vt:i4>
      </vt:variant>
      <vt:variant>
        <vt:i4>5</vt:i4>
      </vt:variant>
      <vt:variant>
        <vt:lpwstr>http://www.amazon.com/gp/product/1933247401</vt:lpwstr>
      </vt:variant>
      <vt:variant>
        <vt:lpwstr/>
      </vt:variant>
      <vt:variant>
        <vt:i4>3145782</vt:i4>
      </vt:variant>
      <vt:variant>
        <vt:i4>66</vt:i4>
      </vt:variant>
      <vt:variant>
        <vt:i4>0</vt:i4>
      </vt:variant>
      <vt:variant>
        <vt:i4>5</vt:i4>
      </vt:variant>
      <vt:variant>
        <vt:lpwstr>../Ped. Pediatrics/Ped3. Child Maltreatment (Abuse and Neglect).doc</vt:lpwstr>
      </vt:variant>
      <vt:variant>
        <vt:lpwstr/>
      </vt:variant>
      <vt:variant>
        <vt:i4>8257620</vt:i4>
      </vt:variant>
      <vt:variant>
        <vt:i4>63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>Pediatric_skull_Xray_indications</vt:lpwstr>
      </vt:variant>
      <vt:variant>
        <vt:i4>1704029</vt:i4>
      </vt:variant>
      <vt:variant>
        <vt:i4>60</vt:i4>
      </vt:variant>
      <vt:variant>
        <vt:i4>0</vt:i4>
      </vt:variant>
      <vt:variant>
        <vt:i4>5</vt:i4>
      </vt:variant>
      <vt:variant>
        <vt:lpwstr>../Ped. Pediatrics/Ped9. Perinatal Period.doc</vt:lpwstr>
      </vt:variant>
      <vt:variant>
        <vt:lpwstr/>
      </vt:variant>
      <vt:variant>
        <vt:i4>1114166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_Toc240645016</vt:lpwstr>
      </vt:variant>
      <vt:variant>
        <vt:i4>1114166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_Toc240645015</vt:lpwstr>
      </vt:variant>
      <vt:variant>
        <vt:i4>1114166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_Toc240645014</vt:lpwstr>
      </vt:variant>
      <vt:variant>
        <vt:i4>1114166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_Toc240645013</vt:lpwstr>
      </vt:variant>
      <vt:variant>
        <vt:i4>1114166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_Toc240645012</vt:lpwstr>
      </vt:variant>
      <vt:variant>
        <vt:i4>1114166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_Toc240645011</vt:lpwstr>
      </vt:variant>
      <vt:variant>
        <vt:i4>1114166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_Toc240645010</vt:lpwstr>
      </vt:variant>
      <vt:variant>
        <vt:i4>1048630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_Toc240645009</vt:lpwstr>
      </vt:variant>
      <vt:variant>
        <vt:i4>1048630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_Toc240645008</vt:lpwstr>
      </vt:variant>
      <vt:variant>
        <vt:i4>7274507</vt:i4>
      </vt:variant>
      <vt:variant>
        <vt:i4>23596</vt:i4>
      </vt:variant>
      <vt:variant>
        <vt:i4>1030</vt:i4>
      </vt:variant>
      <vt:variant>
        <vt:i4>1</vt:i4>
      </vt:variant>
      <vt:variant>
        <vt:lpwstr>D:\Viktoro\Neuroscience\TrH. Head trauma\00. Pictures\Shaken baby syndrome.jpg</vt:lpwstr>
      </vt:variant>
      <vt:variant>
        <vt:lpwstr/>
      </vt:variant>
      <vt:variant>
        <vt:i4>3014670</vt:i4>
      </vt:variant>
      <vt:variant>
        <vt:i4>24862</vt:i4>
      </vt:variant>
      <vt:variant>
        <vt:i4>1029</vt:i4>
      </vt:variant>
      <vt:variant>
        <vt:i4>1</vt:i4>
      </vt:variant>
      <vt:variant>
        <vt:lpwstr>D:\Viktoro\Neuroscience\TrH. Head trauma\00. Pictures\Child abuse (head CT).jpg</vt:lpwstr>
      </vt:variant>
      <vt:variant>
        <vt:lpwstr/>
      </vt:variant>
      <vt:variant>
        <vt:i4>7733342</vt:i4>
      </vt:variant>
      <vt:variant>
        <vt:i4>25540</vt:i4>
      </vt:variant>
      <vt:variant>
        <vt:i4>1028</vt:i4>
      </vt:variant>
      <vt:variant>
        <vt:i4>1</vt:i4>
      </vt:variant>
      <vt:variant>
        <vt:lpwstr>D:\Viktoro\Neuroscience\TrH. Head trauma\00. Pictures\Shaken baby (head CT).jpg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Head Injury (PEDIATRIC)</dc:title>
  <dc:subject/>
  <dc:creator>Viktoras Palys, MD</dc:creator>
  <cp:keywords/>
  <cp:lastModifiedBy>Viktoras Palys</cp:lastModifiedBy>
  <cp:revision>51</cp:revision>
  <cp:lastPrinted>2022-01-07T18:42:00Z</cp:lastPrinted>
  <dcterms:created xsi:type="dcterms:W3CDTF">2015-03-27T05:11:00Z</dcterms:created>
  <dcterms:modified xsi:type="dcterms:W3CDTF">2022-01-07T18:42:00Z</dcterms:modified>
</cp:coreProperties>
</file>