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4A" w:rsidRDefault="00E0024A">
      <w:pPr>
        <w:pStyle w:val="Antrat"/>
      </w:pPr>
      <w:bookmarkStart w:id="0" w:name="_Toc134287671"/>
      <w:r>
        <w:t>Diabetic Neuropathy</w:t>
      </w:r>
      <w:bookmarkEnd w:id="0"/>
    </w:p>
    <w:p w:rsidR="00E0024A" w:rsidRDefault="00E0024A">
      <w:pPr>
        <w:pStyle w:val="NormalWeb"/>
        <w:numPr>
          <w:ilvl w:val="0"/>
          <w:numId w:val="2"/>
        </w:numPr>
        <w:rPr>
          <w:szCs w:val="15"/>
        </w:rPr>
      </w:pPr>
      <w:r>
        <w:rPr>
          <w:szCs w:val="15"/>
        </w:rPr>
        <w:t>affects 50-70% diabetics;</w:t>
      </w:r>
    </w:p>
    <w:p w:rsidR="00E0024A" w:rsidRDefault="00E0024A">
      <w:pPr>
        <w:pStyle w:val="NormalWeb"/>
        <w:ind w:left="720"/>
      </w:pPr>
      <w:r>
        <w:t>up to 100% have conduction abnormalities electrophysiologically;</w:t>
      </w:r>
    </w:p>
    <w:p w:rsidR="00E0024A" w:rsidRDefault="00E0024A">
      <w:pPr>
        <w:pStyle w:val="NormalWeb"/>
        <w:ind w:left="720"/>
        <w:rPr>
          <w:szCs w:val="15"/>
        </w:rPr>
      </w:pPr>
      <w:r>
        <w:t>symptomatic neuropathy affects 5-10%.</w:t>
      </w:r>
    </w:p>
    <w:p w:rsidR="00E0024A" w:rsidRDefault="00E002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1842"/>
        <w:jc w:val="center"/>
        <w:rPr>
          <w:szCs w:val="15"/>
        </w:rPr>
      </w:pPr>
      <w:r>
        <w:t>Diabetes is most frequent cause of peripheral neuropathy worldwide!</w:t>
      </w:r>
    </w:p>
    <w:p w:rsidR="00E0024A" w:rsidRDefault="00E0024A">
      <w:pPr>
        <w:pStyle w:val="NormalWeb"/>
        <w:numPr>
          <w:ilvl w:val="0"/>
          <w:numId w:val="2"/>
        </w:numPr>
        <w:rPr>
          <w:szCs w:val="15"/>
        </w:rPr>
      </w:pPr>
      <w:r>
        <w:rPr>
          <w:szCs w:val="15"/>
        </w:rPr>
        <w:t xml:space="preserve">usually </w:t>
      </w:r>
      <w:r>
        <w:rPr>
          <w:b/>
          <w:bCs/>
          <w:i/>
          <w:iCs/>
          <w:szCs w:val="15"/>
        </w:rPr>
        <w:t>symmetrical</w:t>
      </w:r>
      <w:r>
        <w:rPr>
          <w:szCs w:val="15"/>
        </w:rPr>
        <w:t xml:space="preserve">, but may be </w:t>
      </w:r>
      <w:r>
        <w:rPr>
          <w:i/>
          <w:iCs/>
          <w:szCs w:val="15"/>
        </w:rPr>
        <w:t>focal</w:t>
      </w:r>
      <w:r>
        <w:rPr>
          <w:szCs w:val="15"/>
        </w:rPr>
        <w:t xml:space="preserve"> (more common in older type 2 patients).</w:t>
      </w:r>
    </w:p>
    <w:p w:rsidR="00E0024A" w:rsidRDefault="00E0024A">
      <w:pPr>
        <w:pStyle w:val="NormalWeb"/>
        <w:numPr>
          <w:ilvl w:val="0"/>
          <w:numId w:val="2"/>
        </w:numPr>
        <w:rPr>
          <w:szCs w:val="15"/>
        </w:rPr>
      </w:pPr>
      <w:r>
        <w:rPr>
          <w:szCs w:val="15"/>
        </w:rPr>
        <w:t xml:space="preserve">often involves </w:t>
      </w:r>
      <w:r>
        <w:rPr>
          <w:i/>
          <w:iCs/>
          <w:szCs w:val="15"/>
        </w:rPr>
        <w:t>autonomic nervous system</w:t>
      </w:r>
      <w:r>
        <w:rPr>
          <w:szCs w:val="15"/>
        </w:rPr>
        <w:t>.</w:t>
      </w:r>
    </w:p>
    <w:p w:rsidR="00E0024A" w:rsidRDefault="00E0024A">
      <w:pPr>
        <w:pStyle w:val="NormalWeb"/>
        <w:numPr>
          <w:ilvl w:val="0"/>
          <w:numId w:val="2"/>
        </w:numPr>
        <w:rPr>
          <w:szCs w:val="15"/>
        </w:rPr>
      </w:pPr>
      <w:r>
        <w:rPr>
          <w:szCs w:val="15"/>
          <w:u w:val="single"/>
        </w:rPr>
        <w:t>pathogenetic factors</w:t>
      </w:r>
      <w:r>
        <w:rPr>
          <w:szCs w:val="15"/>
        </w:rPr>
        <w:t xml:space="preserve"> (poorly understood):</w:t>
      </w:r>
    </w:p>
    <w:p w:rsidR="00E0024A" w:rsidRDefault="00E0024A">
      <w:pPr>
        <w:pStyle w:val="NormalWeb"/>
        <w:numPr>
          <w:ilvl w:val="1"/>
          <w:numId w:val="1"/>
        </w:numPr>
        <w:rPr>
          <w:szCs w:val="15"/>
        </w:rPr>
      </w:pPr>
      <w:r>
        <w:rPr>
          <w:b/>
          <w:bCs/>
          <w:color w:val="FF0000"/>
          <w:szCs w:val="15"/>
        </w:rPr>
        <w:t>Hyperglycemia</w:t>
      </w:r>
      <w:r>
        <w:rPr>
          <w:szCs w:val="15"/>
        </w:rPr>
        <w:t xml:space="preserve"> → accumulation of </w:t>
      </w:r>
      <w:r>
        <w:rPr>
          <w:smallCaps/>
          <w:szCs w:val="15"/>
        </w:rPr>
        <w:t>sorbitol</w:t>
      </w:r>
      <w:r>
        <w:rPr>
          <w:szCs w:val="15"/>
        </w:rPr>
        <w:t xml:space="preserve"> in Schwann cells → segmental demyelination and axonal degeneration → </w:t>
      </w:r>
      <w:r>
        <w:rPr>
          <w:b/>
          <w:bCs/>
          <w:i/>
          <w:iCs/>
          <w:color w:val="0000FF"/>
          <w:szCs w:val="15"/>
        </w:rPr>
        <w:t>chronic</w:t>
      </w:r>
      <w:r>
        <w:rPr>
          <w:szCs w:val="15"/>
        </w:rPr>
        <w:t>, more insidious neuropathies.</w:t>
      </w:r>
    </w:p>
    <w:p w:rsidR="00E0024A" w:rsidRDefault="00E0024A">
      <w:pPr>
        <w:pStyle w:val="NormalWeb"/>
        <w:numPr>
          <w:ilvl w:val="1"/>
          <w:numId w:val="1"/>
        </w:numPr>
        <w:rPr>
          <w:szCs w:val="15"/>
        </w:rPr>
      </w:pPr>
      <w:r>
        <w:rPr>
          <w:b/>
          <w:bCs/>
          <w:color w:val="FF0000"/>
          <w:szCs w:val="15"/>
        </w:rPr>
        <w:t>Ischemia</w:t>
      </w:r>
      <w:r>
        <w:rPr>
          <w:szCs w:val="15"/>
        </w:rPr>
        <w:t xml:space="preserve"> → </w:t>
      </w:r>
      <w:r>
        <w:rPr>
          <w:b/>
          <w:bCs/>
          <w:i/>
          <w:iCs/>
          <w:color w:val="0000FF"/>
          <w:szCs w:val="15"/>
        </w:rPr>
        <w:t>acute</w:t>
      </w:r>
      <w:r>
        <w:rPr>
          <w:szCs w:val="15"/>
        </w:rPr>
        <w:t>, often self-limiting neuropathies.</w:t>
      </w:r>
    </w:p>
    <w:p w:rsidR="00E0024A" w:rsidRDefault="00E0024A">
      <w:pPr>
        <w:pStyle w:val="NormalWeb"/>
        <w:numPr>
          <w:ilvl w:val="0"/>
          <w:numId w:val="3"/>
        </w:numPr>
        <w:rPr>
          <w:szCs w:val="15"/>
        </w:rPr>
      </w:pPr>
      <w:r>
        <w:rPr>
          <w:i/>
          <w:iCs/>
          <w:szCs w:val="15"/>
        </w:rPr>
        <w:t>monocytic infiltration</w:t>
      </w:r>
      <w:r>
        <w:rPr>
          <w:szCs w:val="15"/>
        </w:rPr>
        <w:t xml:space="preserve"> in autonomic ganglia and </w:t>
      </w:r>
      <w:r>
        <w:rPr>
          <w:i/>
          <w:iCs/>
          <w:szCs w:val="15"/>
        </w:rPr>
        <w:t>complement-fixing antibodies</w:t>
      </w:r>
      <w:r>
        <w:rPr>
          <w:szCs w:val="15"/>
        </w:rPr>
        <w:t xml:space="preserve"> to sympathetic ganglia suggest </w:t>
      </w:r>
      <w:r>
        <w:rPr>
          <w:b/>
          <w:bCs/>
          <w:color w:val="FF0000"/>
          <w:szCs w:val="15"/>
        </w:rPr>
        <w:t>autoimmune mechanisms</w:t>
      </w:r>
      <w:r>
        <w:rPr>
          <w:szCs w:val="15"/>
        </w:rPr>
        <w:t>.</w:t>
      </w:r>
    </w:p>
    <w:p w:rsidR="00E0024A" w:rsidRDefault="00E0024A">
      <w:pPr>
        <w:pStyle w:val="NormalWeb"/>
        <w:rPr>
          <w:szCs w:val="15"/>
        </w:rPr>
      </w:pPr>
    </w:p>
    <w:p w:rsidR="00E0024A" w:rsidRDefault="00E0024A">
      <w:r>
        <w:t xml:space="preserve">Predominant pathologic finding is </w:t>
      </w:r>
      <w:r>
        <w:rPr>
          <w:b/>
          <w:bCs/>
          <w:i/>
          <w:iCs/>
          <w:color w:val="FF0000"/>
        </w:rPr>
        <w:t>axonal</w:t>
      </w:r>
      <w:r>
        <w:t xml:space="preserve"> neuropathy with some segmental </w:t>
      </w:r>
      <w:r>
        <w:rPr>
          <w:i/>
          <w:iCs/>
          <w:color w:val="FF0000"/>
        </w:rPr>
        <w:t>demyelination</w:t>
      </w:r>
      <w:r>
        <w:t>.</w:t>
      </w:r>
    </w:p>
    <w:p w:rsidR="00E0024A" w:rsidRDefault="00E0024A">
      <w:bookmarkStart w:id="1" w:name="_GoBack"/>
      <w:bookmarkEnd w:id="1"/>
    </w:p>
    <w:p w:rsidR="00E0024A" w:rsidRDefault="00E0024A">
      <w:pPr>
        <w:ind w:left="720"/>
      </w:pPr>
      <w:r>
        <w:rPr>
          <w:sz w:val="22"/>
        </w:rPr>
        <w:t xml:space="preserve">Diabetic neuropathy with marked loss of myelinated fibers, thinly myelinated fiber, and thickening of endoneurial vessel wall </w:t>
      </w:r>
      <w:r>
        <w:rPr>
          <w:i/>
          <w:iCs/>
          <w:sz w:val="22"/>
        </w:rPr>
        <w:t>(arrow).</w:t>
      </w:r>
      <w:r>
        <w:br w:type="textWrapping" w:clear="left"/>
      </w:r>
      <w:r w:rsidR="008F10EA">
        <w:rPr>
          <w:noProof/>
        </w:rPr>
        <w:drawing>
          <wp:inline distT="0" distB="0" distL="0" distR="0">
            <wp:extent cx="2905125" cy="1809750"/>
            <wp:effectExtent l="0" t="0" r="9525" b="0"/>
            <wp:docPr id="1" name="Picture 1" descr="00. Pictures\Diabetic neuropat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. Pictures\Diabetic neuropath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4A" w:rsidRDefault="00E0024A">
      <w:pPr>
        <w:pStyle w:val="NormalWeb"/>
      </w:pPr>
    </w:p>
    <w:p w:rsidR="00E0024A" w:rsidRDefault="00E0024A">
      <w:pPr>
        <w:pStyle w:val="NormalWeb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E0024A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0024A" w:rsidRDefault="00E0024A">
            <w:pPr>
              <w:pStyle w:val="NormalWeb"/>
              <w:jc w:val="center"/>
            </w:pPr>
            <w:r>
              <w:t>CLASSIFICATION OF DIABETIC NEUROPATHY</w:t>
            </w:r>
          </w:p>
        </w:tc>
      </w:tr>
      <w:tr w:rsidR="00E0024A">
        <w:trPr>
          <w:tblHeader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0024A" w:rsidRDefault="00E0024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POLYNEUROPATHIES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0024A" w:rsidRDefault="00E0024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MONONEUROPATHIES</w:t>
            </w:r>
          </w:p>
        </w:tc>
      </w:tr>
      <w:tr w:rsidR="00E0024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  <w:r>
              <w:t>I. Distal symmetrical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  <w:r>
              <w:t>I. Isolated nerve lesions</w:t>
            </w:r>
          </w:p>
        </w:tc>
      </w:tr>
      <w:tr w:rsidR="00E0024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  <w:r>
              <w:t xml:space="preserve">       1. Chronic sensorimotor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  <w:r>
              <w:t xml:space="preserve">       1. Peripheral</w:t>
            </w:r>
          </w:p>
        </w:tc>
      </w:tr>
      <w:tr w:rsidR="00E0024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  <w:r>
              <w:t xml:space="preserve">       2. Acute sensory / painful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  <w:r>
              <w:t xml:space="preserve">       2. Cranial</w:t>
            </w:r>
          </w:p>
        </w:tc>
      </w:tr>
      <w:tr w:rsidR="00E0024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  <w:r>
              <w:t>II. Proximal motor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  <w:r>
              <w:t>II. Radiculopathy</w:t>
            </w:r>
          </w:p>
        </w:tc>
      </w:tr>
      <w:tr w:rsidR="00E0024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  <w:r>
              <w:t>III. Autonomic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24A" w:rsidRDefault="00E0024A">
            <w:pPr>
              <w:rPr>
                <w:szCs w:val="24"/>
              </w:rPr>
            </w:pPr>
          </w:p>
        </w:tc>
      </w:tr>
    </w:tbl>
    <w:p w:rsidR="00E0024A" w:rsidRDefault="00E0024A">
      <w:pPr>
        <w:pStyle w:val="NormalWeb"/>
      </w:pPr>
    </w:p>
    <w:p w:rsidR="00E0024A" w:rsidRDefault="00E0024A">
      <w:pPr>
        <w:pStyle w:val="NormalWeb"/>
        <w:spacing w:after="120"/>
        <w:jc w:val="center"/>
      </w:pPr>
      <w:r>
        <w:t xml:space="preserve">N.B. </w:t>
      </w:r>
      <w:r>
        <w:rPr>
          <w:b/>
          <w:bCs/>
          <w:color w:val="FF0000"/>
        </w:rPr>
        <w:t>diabetes</w:t>
      </w:r>
      <w:r>
        <w:t xml:space="preserve"> can cause any type / category of neuropathy!!!</w:t>
      </w:r>
    </w:p>
    <w:p w:rsidR="00E0024A" w:rsidRDefault="00E0024A">
      <w:pPr>
        <w:pStyle w:val="NormalWeb"/>
        <w:spacing w:before="120"/>
        <w:rPr>
          <w:u w:val="single"/>
        </w:rPr>
      </w:pPr>
      <w:r>
        <w:rPr>
          <w:u w:val="single"/>
        </w:rPr>
        <w:t>Classification according time course</w:t>
      </w:r>
    </w:p>
    <w:p w:rsidR="00E0024A" w:rsidRDefault="00E0024A">
      <w:pPr>
        <w:pStyle w:val="NormalWeb"/>
      </w:pPr>
      <w:r>
        <w:t xml:space="preserve">A. </w:t>
      </w:r>
      <w:r>
        <w:rPr>
          <w:b/>
          <w:bCs/>
          <w:color w:val="0000FF"/>
        </w:rPr>
        <w:t>Transient</w:t>
      </w:r>
      <w:r>
        <w:t>:</w:t>
      </w:r>
    </w:p>
    <w:p w:rsidR="00E0024A" w:rsidRDefault="00E0024A">
      <w:pPr>
        <w:pStyle w:val="NormalWeb"/>
        <w:numPr>
          <w:ilvl w:val="1"/>
          <w:numId w:val="3"/>
        </w:numPr>
      </w:pPr>
      <w:r>
        <w:t>Acute sensory / painful neuropathies</w:t>
      </w:r>
    </w:p>
    <w:p w:rsidR="00E0024A" w:rsidRDefault="00E0024A">
      <w:pPr>
        <w:pStyle w:val="NormalWeb"/>
        <w:numPr>
          <w:ilvl w:val="1"/>
          <w:numId w:val="3"/>
        </w:numPr>
      </w:pPr>
      <w:r>
        <w:t>Mononeuropathies</w:t>
      </w:r>
    </w:p>
    <w:p w:rsidR="00E0024A" w:rsidRDefault="00E0024A">
      <w:pPr>
        <w:pStyle w:val="NormalWeb"/>
        <w:numPr>
          <w:ilvl w:val="1"/>
          <w:numId w:val="3"/>
        </w:numPr>
      </w:pPr>
      <w:r>
        <w:t>Radiculopathies</w:t>
      </w:r>
    </w:p>
    <w:p w:rsidR="00E0024A" w:rsidRDefault="00E0024A">
      <w:pPr>
        <w:pStyle w:val="NormalWeb"/>
        <w:rPr>
          <w:rFonts w:eastAsia="Arial Unicode MS"/>
        </w:rPr>
      </w:pPr>
      <w:r>
        <w:t xml:space="preserve">B. </w:t>
      </w:r>
      <w:r>
        <w:rPr>
          <w:b/>
          <w:bCs/>
          <w:color w:val="0000FF"/>
        </w:rPr>
        <w:t>Progressing steadily</w:t>
      </w:r>
      <w:r>
        <w:t xml:space="preserve"> - sensorimotor polyneuropathies ± autonomic symptoms.</w:t>
      </w:r>
    </w:p>
    <w:p w:rsidR="00E0024A" w:rsidRDefault="00E0024A">
      <w:pPr>
        <w:pStyle w:val="NormalWeb"/>
      </w:pPr>
    </w:p>
    <w:p w:rsidR="00E0024A" w:rsidRDefault="00E0024A">
      <w:pPr>
        <w:pStyle w:val="NormalWeb"/>
      </w:pPr>
    </w:p>
    <w:p w:rsidR="00E0024A" w:rsidRDefault="00E0024A">
      <w:pPr>
        <w:pStyle w:val="Nervous1"/>
      </w:pPr>
      <w:r>
        <w:t>POLYNEUROPATHIES</w:t>
      </w:r>
    </w:p>
    <w:p w:rsidR="00E0024A" w:rsidRDefault="00E0024A">
      <w:r>
        <w:rPr>
          <w:color w:val="FF0000"/>
        </w:rPr>
        <w:t>Pain</w:t>
      </w:r>
      <w:r>
        <w:t xml:space="preserve"> is frequent feature of diabetic neuropathies!</w:t>
      </w:r>
    </w:p>
    <w:p w:rsidR="00E0024A" w:rsidRDefault="00E0024A"/>
    <w:p w:rsidR="00E0024A" w:rsidRDefault="00E0024A">
      <w:pPr>
        <w:pStyle w:val="Heading5"/>
        <w:spacing w:before="120" w:beforeAutospacing="0" w:after="0" w:afterAutospacing="0"/>
        <w:rPr>
          <w:sz w:val="24"/>
          <w:lang w:val="en-US"/>
        </w:rPr>
      </w:pPr>
      <w:r>
        <w:rPr>
          <w:sz w:val="24"/>
          <w:szCs w:val="15"/>
          <w:lang w:val="en-US"/>
        </w:rPr>
        <w:t xml:space="preserve">I. </w:t>
      </w:r>
      <w:r>
        <w:rPr>
          <w:sz w:val="24"/>
          <w:szCs w:val="15"/>
          <w:highlight w:val="yellow"/>
          <w:u w:val="single"/>
          <w:lang w:val="en-US"/>
        </w:rPr>
        <w:t xml:space="preserve">DISTAL </w:t>
      </w:r>
      <w:r>
        <w:rPr>
          <w:caps/>
          <w:sz w:val="24"/>
          <w:szCs w:val="15"/>
          <w:highlight w:val="yellow"/>
          <w:u w:val="single"/>
          <w:lang w:val="en-US"/>
        </w:rPr>
        <w:t>sensory</w:t>
      </w:r>
      <w:r>
        <w:rPr>
          <w:sz w:val="24"/>
          <w:szCs w:val="15"/>
          <w:highlight w:val="yellow"/>
          <w:u w:val="single"/>
          <w:lang w:val="en-US"/>
        </w:rPr>
        <w:t xml:space="preserve"> / SENSORIMOTOR </w:t>
      </w:r>
      <w:r>
        <w:rPr>
          <w:caps/>
          <w:sz w:val="24"/>
          <w:szCs w:val="15"/>
          <w:highlight w:val="yellow"/>
          <w:u w:val="single"/>
          <w:lang w:val="en-US"/>
        </w:rPr>
        <w:t>polyNEUROPATHY</w:t>
      </w:r>
    </w:p>
    <w:p w:rsidR="00E0024A" w:rsidRDefault="00E0024A">
      <w:pPr>
        <w:pStyle w:val="NormalWeb"/>
        <w:ind w:left="720"/>
        <w:rPr>
          <w:szCs w:val="15"/>
        </w:rPr>
      </w:pPr>
      <w:r>
        <w:rPr>
          <w:szCs w:val="15"/>
        </w:rPr>
        <w:t xml:space="preserve">- the </w:t>
      </w:r>
      <w:r>
        <w:rPr>
          <w:szCs w:val="15"/>
          <w:u w:val="double" w:color="FF0000"/>
        </w:rPr>
        <w:t>most common</w:t>
      </w:r>
      <w:r>
        <w:rPr>
          <w:szCs w:val="15"/>
        </w:rPr>
        <w:t xml:space="preserve"> diabetic neuropathy!</w:t>
      </w:r>
    </w:p>
    <w:p w:rsidR="00E0024A" w:rsidRDefault="00E0024A">
      <w:pPr>
        <w:pStyle w:val="NormalWeb"/>
        <w:spacing w:before="120"/>
        <w:rPr>
          <w:szCs w:val="15"/>
        </w:rPr>
      </w:pPr>
      <w:r>
        <w:rPr>
          <w:szCs w:val="15"/>
          <w:u w:val="single"/>
        </w:rPr>
        <w:t>Klinika</w:t>
      </w:r>
      <w:r>
        <w:rPr>
          <w:szCs w:val="15"/>
        </w:rPr>
        <w:t xml:space="preserve"> -</w:t>
      </w:r>
      <w:r>
        <w:t xml:space="preserve"> </w:t>
      </w:r>
      <w:r>
        <w:rPr>
          <w:b/>
          <w:bCs/>
          <w:color w:val="FF0000"/>
          <w:szCs w:val="15"/>
        </w:rPr>
        <w:t>sensorinės skaidulos</w:t>
      </w:r>
      <w:r>
        <w:rPr>
          <w:szCs w:val="15"/>
        </w:rPr>
        <w:t xml:space="preserve"> nukenčia labiau negu motorinės;</w:t>
      </w:r>
    </w:p>
    <w:p w:rsidR="00E0024A" w:rsidRDefault="00E0024A">
      <w:pPr>
        <w:pStyle w:val="NormalWeb"/>
        <w:numPr>
          <w:ilvl w:val="2"/>
          <w:numId w:val="3"/>
        </w:numPr>
        <w:rPr>
          <w:szCs w:val="15"/>
        </w:rPr>
      </w:pPr>
      <w:r>
        <w:rPr>
          <w:b/>
          <w:bCs/>
          <w:i/>
          <w:iCs/>
        </w:rPr>
        <w:t>small nerve fibers</w:t>
      </w:r>
      <w:r>
        <w:t xml:space="preserve"> (myelinated and unmyelinated) are affected first, beginning in feet.</w:t>
      </w:r>
    </w:p>
    <w:p w:rsidR="00E0024A" w:rsidRDefault="00E0024A">
      <w:pPr>
        <w:pStyle w:val="NormalWeb"/>
        <w:numPr>
          <w:ilvl w:val="2"/>
          <w:numId w:val="3"/>
        </w:numPr>
        <w:rPr>
          <w:szCs w:val="15"/>
        </w:rPr>
      </w:pPr>
      <w:r w:rsidRPr="00575F19">
        <w:rPr>
          <w:color w:val="0000FF"/>
          <w:szCs w:val="15"/>
        </w:rPr>
        <w:t>symmetrical numbness and tingling in feet &amp; hands</w:t>
      </w:r>
      <w:r>
        <w:rPr>
          <w:szCs w:val="15"/>
        </w:rPr>
        <w:t xml:space="preserve"> (worsen at night); </w:t>
      </w:r>
      <w:r>
        <w:t xml:space="preserve">less often, </w:t>
      </w:r>
      <w:r w:rsidRPr="00575F19">
        <w:rPr>
          <w:color w:val="0000FF"/>
        </w:rPr>
        <w:t>debilitating, severe, deep-seated neuropathic pain and hyperesthesias</w:t>
      </w:r>
      <w:r>
        <w:t xml:space="preserve"> (walking often is distressing - "it feels like I'm walking on coals").</w:t>
      </w:r>
    </w:p>
    <w:p w:rsidR="00E0024A" w:rsidRDefault="00E0024A">
      <w:pPr>
        <w:pStyle w:val="NormalWeb"/>
        <w:numPr>
          <w:ilvl w:val="2"/>
          <w:numId w:val="3"/>
        </w:numPr>
        <w:rPr>
          <w:szCs w:val="15"/>
        </w:rPr>
      </w:pPr>
      <w:r>
        <w:rPr>
          <w:szCs w:val="15"/>
        </w:rPr>
        <w:t>eventually all sensation types suffer.</w:t>
      </w:r>
    </w:p>
    <w:p w:rsidR="00E0024A" w:rsidRDefault="00E0024A">
      <w:pPr>
        <w:pStyle w:val="NormalWeb"/>
        <w:numPr>
          <w:ilvl w:val="0"/>
          <w:numId w:val="3"/>
        </w:numPr>
        <w:rPr>
          <w:szCs w:val="15"/>
        </w:rPr>
      </w:pPr>
      <w:r>
        <w:rPr>
          <w:szCs w:val="15"/>
        </w:rPr>
        <w:t>minor wasting of intrinsic muscles of hands and feet.</w:t>
      </w:r>
    </w:p>
    <w:p w:rsidR="00E0024A" w:rsidRDefault="00E0024A">
      <w:pPr>
        <w:pStyle w:val="NormalWeb"/>
        <w:numPr>
          <w:ilvl w:val="0"/>
          <w:numId w:val="3"/>
        </w:numPr>
        <w:rPr>
          <w:szCs w:val="15"/>
        </w:rPr>
      </w:pPr>
      <w:r>
        <w:t>develops slowly (related to duration of diabetes);</w:t>
      </w:r>
      <w:r>
        <w:rPr>
          <w:szCs w:val="15"/>
        </w:rPr>
        <w:t xml:space="preserve"> progresses relentlessly (</w:t>
      </w:r>
      <w:r>
        <w:t>never remits or recovers).</w:t>
      </w:r>
    </w:p>
    <w:p w:rsidR="00E0024A" w:rsidRDefault="00E0024A">
      <w:pPr>
        <w:pStyle w:val="NormalWeb"/>
        <w:numPr>
          <w:ilvl w:val="0"/>
          <w:numId w:val="3"/>
        </w:numPr>
        <w:rPr>
          <w:szCs w:val="15"/>
        </w:rPr>
      </w:pPr>
      <w:r>
        <w:rPr>
          <w:szCs w:val="15"/>
        </w:rPr>
        <w:t>kartais manifestuoja tik komplikacijomis (e.g. foot ulceration).</w:t>
      </w:r>
    </w:p>
    <w:p w:rsidR="00E0024A" w:rsidRDefault="00E0024A">
      <w:pPr>
        <w:pStyle w:val="NormalWeb"/>
        <w:numPr>
          <w:ilvl w:val="0"/>
          <w:numId w:val="3"/>
        </w:numPr>
        <w:rPr>
          <w:szCs w:val="15"/>
        </w:rPr>
      </w:pPr>
      <w:r>
        <w:rPr>
          <w:szCs w:val="15"/>
        </w:rPr>
        <w:t xml:space="preserve">clinical picture is not distinguishable from other forms of distal neuropathy (e.g. alcohol, heavy metal, uremia, amyloidosis) - </w:t>
      </w:r>
      <w:r>
        <w:rPr>
          <w:b/>
          <w:bCs/>
          <w:szCs w:val="15"/>
        </w:rPr>
        <w:t>diagnosis is by exclusion</w:t>
      </w:r>
      <w:r>
        <w:rPr>
          <w:szCs w:val="15"/>
        </w:rPr>
        <w:t>.</w:t>
      </w:r>
    </w:p>
    <w:p w:rsidR="004E1062" w:rsidRPr="00575F19" w:rsidRDefault="004E1062">
      <w:pPr>
        <w:pStyle w:val="NormalWeb"/>
        <w:numPr>
          <w:ilvl w:val="0"/>
          <w:numId w:val="3"/>
        </w:numPr>
        <w:rPr>
          <w:szCs w:val="15"/>
        </w:rPr>
      </w:pPr>
      <w:r w:rsidRPr="004E1062">
        <w:rPr>
          <w:color w:val="FF0000"/>
        </w:rPr>
        <w:t>risk of ulcer &amp; amputation</w:t>
      </w:r>
      <w:r>
        <w:t xml:space="preserve"> can be gauged by 10-g Semmes-Weinstein monofilaments.</w:t>
      </w:r>
    </w:p>
    <w:p w:rsidR="00575F19" w:rsidRDefault="00575F19">
      <w:pPr>
        <w:pStyle w:val="NormalWeb"/>
        <w:numPr>
          <w:ilvl w:val="0"/>
          <w:numId w:val="3"/>
        </w:numPr>
        <w:rPr>
          <w:szCs w:val="15"/>
        </w:rPr>
      </w:pPr>
      <w:r>
        <w:t xml:space="preserve">FDA approved – </w:t>
      </w:r>
      <w:r w:rsidRPr="00575F19">
        <w:rPr>
          <w:rStyle w:val="Drugname2Char"/>
        </w:rPr>
        <w:t>duloxetine</w:t>
      </w:r>
      <w:r>
        <w:t>.</w:t>
      </w:r>
    </w:p>
    <w:p w:rsidR="00E0024A" w:rsidRDefault="00E0024A">
      <w:pPr>
        <w:pStyle w:val="NormalWeb"/>
      </w:pPr>
    </w:p>
    <w:p w:rsidR="00E0024A" w:rsidRDefault="00E0024A">
      <w:pPr>
        <w:pStyle w:val="Heading5"/>
        <w:spacing w:before="120" w:beforeAutospacing="0" w:after="0" w:afterAutospacing="0"/>
        <w:rPr>
          <w:sz w:val="24"/>
          <w:lang w:val="en-US"/>
        </w:rPr>
      </w:pPr>
      <w:r>
        <w:rPr>
          <w:sz w:val="24"/>
          <w:szCs w:val="15"/>
          <w:lang w:val="en-US"/>
        </w:rPr>
        <w:t xml:space="preserve">II. </w:t>
      </w:r>
      <w:r>
        <w:rPr>
          <w:sz w:val="24"/>
          <w:szCs w:val="15"/>
          <w:highlight w:val="yellow"/>
          <w:u w:val="single"/>
          <w:lang w:val="en-US"/>
        </w:rPr>
        <w:t xml:space="preserve">ACUTE SENSORY / </w:t>
      </w:r>
      <w:r>
        <w:rPr>
          <w:caps/>
          <w:sz w:val="24"/>
          <w:szCs w:val="15"/>
          <w:highlight w:val="yellow"/>
          <w:u w:val="single"/>
          <w:lang w:val="en-US"/>
        </w:rPr>
        <w:t>painful</w:t>
      </w:r>
      <w:r>
        <w:rPr>
          <w:sz w:val="24"/>
          <w:szCs w:val="15"/>
          <w:highlight w:val="yellow"/>
          <w:u w:val="single"/>
          <w:lang w:val="en-US"/>
        </w:rPr>
        <w:t xml:space="preserve"> NEUROPATHY</w:t>
      </w:r>
    </w:p>
    <w:p w:rsidR="00E0024A" w:rsidRDefault="00E0024A">
      <w:pPr>
        <w:pStyle w:val="NormalWeb"/>
        <w:rPr>
          <w:szCs w:val="15"/>
        </w:rPr>
      </w:pPr>
      <w:r>
        <w:rPr>
          <w:szCs w:val="15"/>
        </w:rPr>
        <w:t xml:space="preserve">- </w:t>
      </w:r>
      <w:r>
        <w:t xml:space="preserve">acute </w:t>
      </w:r>
      <w:r>
        <w:rPr>
          <w:szCs w:val="15"/>
        </w:rPr>
        <w:t>symptomatically distressing (but usually self-limiting):</w:t>
      </w:r>
    </w:p>
    <w:p w:rsidR="00E0024A" w:rsidRDefault="00E0024A">
      <w:pPr>
        <w:pStyle w:val="NormalWeb"/>
        <w:numPr>
          <w:ilvl w:val="2"/>
          <w:numId w:val="1"/>
        </w:numPr>
        <w:rPr>
          <w:szCs w:val="15"/>
        </w:rPr>
      </w:pPr>
      <w:r>
        <w:t>continuous disabling</w:t>
      </w:r>
      <w:r>
        <w:rPr>
          <w:b/>
          <w:bCs/>
          <w:szCs w:val="15"/>
        </w:rPr>
        <w:t xml:space="preserve"> </w:t>
      </w:r>
      <w:r>
        <w:t xml:space="preserve">burning </w:t>
      </w:r>
      <w:r>
        <w:rPr>
          <w:b/>
          <w:bCs/>
          <w:szCs w:val="15"/>
        </w:rPr>
        <w:t>pain</w:t>
      </w:r>
      <w:r>
        <w:rPr>
          <w:szCs w:val="15"/>
        </w:rPr>
        <w:t xml:space="preserve"> </w:t>
      </w:r>
      <w:r>
        <w:t>in stocking distribution (feet &amp; legs)</w:t>
      </w:r>
      <w:r>
        <w:rPr>
          <w:szCs w:val="15"/>
        </w:rPr>
        <w:t>, worsening at night.</w:t>
      </w:r>
    </w:p>
    <w:p w:rsidR="00E0024A" w:rsidRDefault="00E0024A">
      <w:pPr>
        <w:pStyle w:val="NormalWeb"/>
        <w:numPr>
          <w:ilvl w:val="2"/>
          <w:numId w:val="1"/>
        </w:numPr>
        <w:rPr>
          <w:szCs w:val="15"/>
        </w:rPr>
      </w:pPr>
      <w:r>
        <w:rPr>
          <w:b/>
          <w:bCs/>
          <w:szCs w:val="15"/>
        </w:rPr>
        <w:t>hyperesthesias</w:t>
      </w:r>
      <w:r>
        <w:rPr>
          <w:szCs w:val="15"/>
        </w:rPr>
        <w:t xml:space="preserve"> (even contact with bedclothes brings on distressing pain)</w:t>
      </w:r>
    </w:p>
    <w:p w:rsidR="00E0024A" w:rsidRDefault="00E0024A">
      <w:pPr>
        <w:pStyle w:val="NormalWeb"/>
        <w:numPr>
          <w:ilvl w:val="0"/>
          <w:numId w:val="4"/>
        </w:numPr>
        <w:rPr>
          <w:szCs w:val="15"/>
        </w:rPr>
      </w:pPr>
      <w:r>
        <w:rPr>
          <w:szCs w:val="15"/>
          <w:u w:val="single"/>
        </w:rPr>
        <w:t>provokuojantys faktoriai</w:t>
      </w:r>
      <w:r>
        <w:rPr>
          <w:szCs w:val="15"/>
        </w:rPr>
        <w:t xml:space="preserve"> - diabetic ketoacidosis, weight loss, depression.</w:t>
      </w:r>
    </w:p>
    <w:p w:rsidR="00E0024A" w:rsidRDefault="00E0024A">
      <w:pPr>
        <w:pStyle w:val="NormalWeb"/>
        <w:numPr>
          <w:ilvl w:val="0"/>
          <w:numId w:val="4"/>
        </w:numPr>
        <w:rPr>
          <w:szCs w:val="15"/>
        </w:rPr>
      </w:pPr>
      <w:r>
        <w:rPr>
          <w:szCs w:val="15"/>
        </w:rPr>
        <w:t>biopsy - loss of small sensory fibers.</w:t>
      </w:r>
    </w:p>
    <w:p w:rsidR="00E0024A" w:rsidRDefault="00E0024A">
      <w:pPr>
        <w:pStyle w:val="NormalWeb"/>
        <w:numPr>
          <w:ilvl w:val="0"/>
          <w:numId w:val="4"/>
        </w:numPr>
        <w:rPr>
          <w:szCs w:val="15"/>
        </w:rPr>
      </w:pPr>
      <w:r>
        <w:t>pain may last for months; recovery is usually complete within year (does not necessarily progress to conventional sensory polyneuropathy!).</w:t>
      </w:r>
    </w:p>
    <w:p w:rsidR="00E0024A" w:rsidRDefault="00E0024A">
      <w:pPr>
        <w:pStyle w:val="NormalWeb"/>
      </w:pPr>
    </w:p>
    <w:p w:rsidR="00E0024A" w:rsidRDefault="00E0024A">
      <w:pPr>
        <w:pStyle w:val="Heading5"/>
        <w:spacing w:before="120" w:beforeAutospacing="0" w:after="0" w:afterAutospacing="0"/>
        <w:rPr>
          <w:sz w:val="24"/>
          <w:highlight w:val="yellow"/>
          <w:u w:val="single"/>
          <w:lang w:val="en-US"/>
        </w:rPr>
      </w:pPr>
      <w:r>
        <w:rPr>
          <w:sz w:val="24"/>
          <w:lang w:val="en-US"/>
        </w:rPr>
        <w:t xml:space="preserve">III. </w:t>
      </w:r>
      <w:r>
        <w:rPr>
          <w:sz w:val="24"/>
          <w:highlight w:val="yellow"/>
          <w:u w:val="single"/>
          <w:lang w:val="en-US"/>
        </w:rPr>
        <w:t>PROXIMAL MOTOR NEUROPATHY (s. diabetic amyotrophy, diabetic lumbosacral plexopathy, femoral neuropathy)</w:t>
      </w:r>
    </w:p>
    <w:p w:rsidR="00E0024A" w:rsidRDefault="00E0024A">
      <w:pPr>
        <w:pStyle w:val="NormalWeb"/>
        <w:numPr>
          <w:ilvl w:val="0"/>
          <w:numId w:val="17"/>
        </w:numPr>
        <w:rPr>
          <w:szCs w:val="15"/>
        </w:rPr>
      </w:pPr>
      <w:r>
        <w:rPr>
          <w:b/>
          <w:bCs/>
          <w:i/>
          <w:iCs/>
          <w:color w:val="0000FF"/>
        </w:rPr>
        <w:t>Pain</w:t>
      </w:r>
      <w:r>
        <w:t xml:space="preserve"> </w:t>
      </w:r>
      <w:r>
        <w:rPr>
          <w:szCs w:val="15"/>
        </w:rPr>
        <w:t>(džn. in femoral nerve distribution).</w:t>
      </w:r>
    </w:p>
    <w:p w:rsidR="00E0024A" w:rsidRDefault="00E0024A">
      <w:pPr>
        <w:pStyle w:val="NormalWeb"/>
        <w:numPr>
          <w:ilvl w:val="0"/>
          <w:numId w:val="17"/>
        </w:numPr>
        <w:rPr>
          <w:szCs w:val="15"/>
        </w:rPr>
      </w:pPr>
      <w:r>
        <w:t xml:space="preserve">Severe asymmetric muscle </w:t>
      </w:r>
      <w:r>
        <w:rPr>
          <w:b/>
          <w:bCs/>
          <w:i/>
          <w:iCs/>
          <w:color w:val="0000FF"/>
        </w:rPr>
        <w:t>weakness</w:t>
      </w:r>
      <w:r>
        <w:t>, absent knee jerks.</w:t>
      </w:r>
    </w:p>
    <w:p w:rsidR="00E0024A" w:rsidRDefault="00E0024A">
      <w:pPr>
        <w:pStyle w:val="NormalWeb"/>
        <w:numPr>
          <w:ilvl w:val="0"/>
          <w:numId w:val="17"/>
        </w:numPr>
        <w:rPr>
          <w:szCs w:val="15"/>
        </w:rPr>
      </w:pPr>
      <w:r>
        <w:rPr>
          <w:b/>
          <w:bCs/>
          <w:i/>
          <w:iCs/>
          <w:color w:val="0000FF"/>
        </w:rPr>
        <w:t>Wasting</w:t>
      </w:r>
      <w:r>
        <w:t xml:space="preserve"> of </w:t>
      </w:r>
      <w:r>
        <w:rPr>
          <w:b/>
          <w:bCs/>
          <w:szCs w:val="15"/>
        </w:rPr>
        <w:t>major proximal muscle groups of pelvis</w:t>
      </w:r>
      <w:r>
        <w:t xml:space="preserve"> (iliopsoas, quadriceps, adductors).</w:t>
      </w:r>
    </w:p>
    <w:p w:rsidR="00E0024A" w:rsidRDefault="00E0024A">
      <w:pPr>
        <w:pStyle w:val="NormalWeb"/>
        <w:numPr>
          <w:ilvl w:val="0"/>
          <w:numId w:val="16"/>
        </w:numPr>
        <w:rPr>
          <w:szCs w:val="15"/>
        </w:rPr>
      </w:pPr>
      <w:r>
        <w:rPr>
          <w:szCs w:val="15"/>
        </w:rPr>
        <w:t xml:space="preserve">anksčiau buvo gavojama, kad tai </w:t>
      </w:r>
      <w:r>
        <w:rPr>
          <w:i/>
          <w:iCs/>
          <w:smallCaps/>
          <w:szCs w:val="15"/>
        </w:rPr>
        <w:t>diabetinė miopatija</w:t>
      </w:r>
      <w:r>
        <w:rPr>
          <w:szCs w:val="15"/>
        </w:rPr>
        <w:t>.</w:t>
      </w:r>
    </w:p>
    <w:p w:rsidR="00E0024A" w:rsidRDefault="00E0024A">
      <w:pPr>
        <w:pStyle w:val="NormalWeb"/>
        <w:ind w:left="1440"/>
        <w:rPr>
          <w:szCs w:val="15"/>
        </w:rPr>
      </w:pPr>
      <w:r>
        <w:rPr>
          <w:szCs w:val="15"/>
        </w:rPr>
        <w:t xml:space="preserve">N.B. vienintelė “raumeninė” diabeto komplikacija yra </w:t>
      </w:r>
      <w:r>
        <w:rPr>
          <w:smallCaps/>
          <w:szCs w:val="15"/>
        </w:rPr>
        <w:t>išeminis raumens infarktas</w:t>
      </w:r>
      <w:r>
        <w:rPr>
          <w:szCs w:val="15"/>
        </w:rPr>
        <w:t xml:space="preserve"> (džn. šlaunies; dgn. – CT / MRI).</w:t>
      </w:r>
    </w:p>
    <w:p w:rsidR="00E0024A" w:rsidRDefault="00E0024A">
      <w:pPr>
        <w:pStyle w:val="NormalWeb"/>
        <w:numPr>
          <w:ilvl w:val="0"/>
          <w:numId w:val="5"/>
        </w:numPr>
        <w:rPr>
          <w:szCs w:val="15"/>
        </w:rPr>
      </w:pPr>
      <w:r>
        <w:t>onset is usually acute.</w:t>
      </w:r>
    </w:p>
    <w:p w:rsidR="00E0024A" w:rsidRDefault="00E0024A">
      <w:pPr>
        <w:pStyle w:val="NormalWeb"/>
        <w:numPr>
          <w:ilvl w:val="0"/>
          <w:numId w:val="5"/>
        </w:numPr>
        <w:rPr>
          <w:szCs w:val="15"/>
        </w:rPr>
      </w:pPr>
      <w:r>
        <w:rPr>
          <w:szCs w:val="15"/>
        </w:rPr>
        <w:t>males &gt; females (esp. elderly type 2 patients).</w:t>
      </w:r>
    </w:p>
    <w:p w:rsidR="00E0024A" w:rsidRDefault="00E0024A">
      <w:pPr>
        <w:pStyle w:val="NormalWeb"/>
        <w:numPr>
          <w:ilvl w:val="0"/>
          <w:numId w:val="5"/>
        </w:numPr>
        <w:rPr>
          <w:szCs w:val="15"/>
        </w:rPr>
      </w:pPr>
      <w:r>
        <w:t>often occurs in setting of recent severe (&gt; 10%) loss of body weight.</w:t>
      </w:r>
    </w:p>
    <w:p w:rsidR="00E0024A" w:rsidRDefault="00E0024A">
      <w:pPr>
        <w:pStyle w:val="NormalWeb"/>
        <w:numPr>
          <w:ilvl w:val="0"/>
          <w:numId w:val="5"/>
        </w:numPr>
        <w:rPr>
          <w:szCs w:val="15"/>
        </w:rPr>
      </w:pPr>
      <w:r>
        <w:rPr>
          <w:szCs w:val="15"/>
        </w:rPr>
        <w:t xml:space="preserve">biopsy - </w:t>
      </w:r>
      <w:r>
        <w:rPr>
          <w:i/>
          <w:iCs/>
          <w:szCs w:val="15"/>
        </w:rPr>
        <w:t>ischemic changes</w:t>
      </w:r>
      <w:r>
        <w:rPr>
          <w:szCs w:val="15"/>
        </w:rPr>
        <w:t xml:space="preserve"> (vascular cause?) </w:t>
      </w:r>
      <w:r>
        <w:t>in lumbosacral plexus</w:t>
      </w:r>
      <w:r>
        <w:rPr>
          <w:szCs w:val="15"/>
        </w:rPr>
        <w:t>.</w:t>
      </w:r>
    </w:p>
    <w:p w:rsidR="00E0024A" w:rsidRDefault="00E0024A">
      <w:pPr>
        <w:pStyle w:val="NormalWeb"/>
        <w:numPr>
          <w:ilvl w:val="0"/>
          <w:numId w:val="5"/>
        </w:numPr>
        <w:rPr>
          <w:szCs w:val="15"/>
        </w:rPr>
      </w:pPr>
      <w:r>
        <w:rPr>
          <w:szCs w:val="15"/>
        </w:rPr>
        <w:t xml:space="preserve">good prognosis - most resolve </w:t>
      </w:r>
      <w:r>
        <w:t xml:space="preserve">spontaneously </w:t>
      </w:r>
      <w:r>
        <w:rPr>
          <w:szCs w:val="15"/>
        </w:rPr>
        <w:t>within 12-36 months.</w:t>
      </w:r>
    </w:p>
    <w:p w:rsidR="00E0024A" w:rsidRDefault="00E0024A">
      <w:pPr>
        <w:pStyle w:val="NormalWeb"/>
      </w:pPr>
    </w:p>
    <w:p w:rsidR="00E0024A" w:rsidRDefault="00E0024A">
      <w:pPr>
        <w:pStyle w:val="Heading5"/>
        <w:spacing w:before="120" w:beforeAutospacing="0" w:after="0" w:afterAutospacing="0"/>
        <w:rPr>
          <w:b w:val="0"/>
          <w:bCs w:val="0"/>
          <w:sz w:val="24"/>
          <w:lang w:val="lt-LT"/>
        </w:rPr>
      </w:pPr>
      <w:r>
        <w:rPr>
          <w:sz w:val="24"/>
        </w:rPr>
        <w:t xml:space="preserve">IV. </w:t>
      </w:r>
      <w:r>
        <w:rPr>
          <w:sz w:val="24"/>
          <w:highlight w:val="yellow"/>
          <w:u w:val="single"/>
        </w:rPr>
        <w:t>AUTONOMIC NEUROPATHY</w:t>
      </w:r>
      <w:r>
        <w:t xml:space="preserve"> </w:t>
      </w:r>
      <w:r>
        <w:rPr>
          <w:b w:val="0"/>
          <w:bCs w:val="0"/>
          <w:sz w:val="24"/>
          <w:lang w:val="lt-LT"/>
        </w:rPr>
        <w:t>- wide range of problems with poor prognosis.</w:t>
      </w:r>
    </w:p>
    <w:p w:rsidR="00E0024A" w:rsidRDefault="00E0024A">
      <w:pPr>
        <w:pStyle w:val="NormalWeb"/>
        <w:numPr>
          <w:ilvl w:val="0"/>
          <w:numId w:val="6"/>
        </w:numPr>
        <w:rPr>
          <w:szCs w:val="15"/>
        </w:rPr>
      </w:pPr>
      <w:r>
        <w:t>occurs nearly always in association with distal sensorimotor neuropathy!</w:t>
      </w:r>
    </w:p>
    <w:p w:rsidR="00E0024A" w:rsidRDefault="00E0024A">
      <w:pPr>
        <w:pStyle w:val="NormalWeb"/>
        <w:numPr>
          <w:ilvl w:val="0"/>
          <w:numId w:val="6"/>
        </w:numPr>
        <w:rPr>
          <w:szCs w:val="15"/>
        </w:rPr>
      </w:pPr>
      <w:r>
        <w:rPr>
          <w:szCs w:val="20"/>
        </w:rPr>
        <w:t>loss of small myelinated and unmyelinated nerve fibers.</w:t>
      </w:r>
    </w:p>
    <w:p w:rsidR="00E0024A" w:rsidRDefault="00E0024A">
      <w:pPr>
        <w:pStyle w:val="NormalWeb"/>
        <w:numPr>
          <w:ilvl w:val="0"/>
          <w:numId w:val="6"/>
        </w:numPr>
        <w:rPr>
          <w:szCs w:val="15"/>
        </w:rPr>
      </w:pPr>
      <w:r>
        <w:rPr>
          <w:szCs w:val="20"/>
        </w:rPr>
        <w:t>recovery is unusual.</w:t>
      </w:r>
    </w:p>
    <w:p w:rsidR="00E0024A" w:rsidRDefault="00E0024A">
      <w:pPr>
        <w:pStyle w:val="NormalWeb"/>
        <w:numPr>
          <w:ilvl w:val="0"/>
          <w:numId w:val="6"/>
        </w:numPr>
        <w:rPr>
          <w:szCs w:val="15"/>
        </w:rPr>
      </w:pPr>
      <w:r>
        <w:rPr>
          <w:szCs w:val="15"/>
        </w:rPr>
        <w:lastRenderedPageBreak/>
        <w:t>may play role in pathogenesis of other chronic diabetes complications (through disturbed regulation of local blood flow).</w:t>
      </w:r>
    </w:p>
    <w:p w:rsidR="00E0024A" w:rsidRDefault="00E0024A">
      <w:pPr>
        <w:pStyle w:val="NormalWeb"/>
        <w:spacing w:before="120"/>
        <w:rPr>
          <w:szCs w:val="15"/>
        </w:rPr>
      </w:pPr>
      <w:r>
        <w:rPr>
          <w:szCs w:val="15"/>
        </w:rPr>
        <w:t xml:space="preserve">1. </w:t>
      </w:r>
      <w:r>
        <w:rPr>
          <w:b/>
          <w:bCs/>
          <w:smallCaps/>
          <w:color w:val="0000FF"/>
          <w:szCs w:val="15"/>
          <w:u w:val="single"/>
        </w:rPr>
        <w:t>Cardiovascular system</w:t>
      </w:r>
      <w:r>
        <w:rPr>
          <w:szCs w:val="15"/>
        </w:rPr>
        <w:t xml:space="preserve"> - impaired </w:t>
      </w:r>
      <w:r>
        <w:rPr>
          <w:b/>
          <w:bCs/>
          <w:i/>
          <w:iCs/>
          <w:szCs w:val="15"/>
        </w:rPr>
        <w:t>sympathetic vasoconstrictor response</w:t>
      </w:r>
      <w:r>
        <w:rPr>
          <w:szCs w:val="15"/>
        </w:rPr>
        <w:t xml:space="preserve"> and </w:t>
      </w:r>
      <w:r>
        <w:rPr>
          <w:b/>
          <w:bCs/>
          <w:i/>
          <w:iCs/>
          <w:szCs w:val="15"/>
        </w:rPr>
        <w:t>cardiac reflexes</w:t>
      </w:r>
      <w:r>
        <w:rPr>
          <w:szCs w:val="15"/>
        </w:rPr>
        <w:t xml:space="preserve"> (cardiac denervation):</w:t>
      </w:r>
    </w:p>
    <w:p w:rsidR="00E0024A" w:rsidRDefault="00E0024A">
      <w:pPr>
        <w:pStyle w:val="NormalWeb"/>
        <w:ind w:left="1440"/>
        <w:rPr>
          <w:szCs w:val="15"/>
        </w:rPr>
      </w:pPr>
      <w:r>
        <w:rPr>
          <w:i/>
          <w:iCs/>
          <w:color w:val="FF0000"/>
          <w:szCs w:val="15"/>
        </w:rPr>
        <w:t>Increases mortality</w:t>
      </w:r>
      <w:r>
        <w:rPr>
          <w:szCs w:val="15"/>
        </w:rPr>
        <w:t xml:space="preserve"> - </w:t>
      </w:r>
      <w:r>
        <w:t>essential to screen for autonomic involvement in diabetics!</w:t>
      </w:r>
    </w:p>
    <w:p w:rsidR="00E0024A" w:rsidRDefault="00E0024A">
      <w:pPr>
        <w:pStyle w:val="NormalWeb"/>
        <w:numPr>
          <w:ilvl w:val="0"/>
          <w:numId w:val="7"/>
        </w:numPr>
        <w:rPr>
          <w:b/>
          <w:bCs/>
          <w:szCs w:val="15"/>
        </w:rPr>
      </w:pPr>
      <w:r>
        <w:rPr>
          <w:b/>
          <w:bCs/>
          <w:szCs w:val="15"/>
        </w:rPr>
        <w:t>orthostatic hypotension!!!</w:t>
      </w:r>
    </w:p>
    <w:p w:rsidR="00E0024A" w:rsidRDefault="00E0024A">
      <w:pPr>
        <w:pStyle w:val="NormalWeb"/>
        <w:numPr>
          <w:ilvl w:val="0"/>
          <w:numId w:val="7"/>
        </w:numPr>
        <w:rPr>
          <w:szCs w:val="15"/>
        </w:rPr>
      </w:pPr>
      <w:r>
        <w:rPr>
          <w:szCs w:val="15"/>
        </w:rPr>
        <w:t>tachycardia, defective heart rate and BP response to stress / exercise.</w:t>
      </w:r>
    </w:p>
    <w:p w:rsidR="00E0024A" w:rsidRDefault="00E0024A">
      <w:pPr>
        <w:pStyle w:val="NormalWeb"/>
        <w:numPr>
          <w:ilvl w:val="0"/>
          <w:numId w:val="7"/>
        </w:numPr>
        <w:rPr>
          <w:szCs w:val="15"/>
        </w:rPr>
      </w:pPr>
      <w:r>
        <w:rPr>
          <w:szCs w:val="15"/>
        </w:rPr>
        <w:t>silent myocardial ischemia or infarction.</w:t>
      </w:r>
    </w:p>
    <w:p w:rsidR="00E0024A" w:rsidRDefault="00E0024A">
      <w:pPr>
        <w:pStyle w:val="NormalWeb"/>
        <w:numPr>
          <w:ilvl w:val="0"/>
          <w:numId w:val="7"/>
        </w:numPr>
        <w:rPr>
          <w:szCs w:val="15"/>
        </w:rPr>
      </w:pPr>
      <w:r>
        <w:rPr>
          <w:szCs w:val="15"/>
        </w:rPr>
        <w:t>QT prolongation (</w:t>
      </w:r>
      <w:r>
        <w:rPr>
          <w:szCs w:val="20"/>
        </w:rPr>
        <w:t>risk of sudden death↑)</w:t>
      </w:r>
    </w:p>
    <w:p w:rsidR="00E0024A" w:rsidRDefault="00E0024A">
      <w:pPr>
        <w:pStyle w:val="NormalWeb"/>
        <w:numPr>
          <w:ilvl w:val="0"/>
          <w:numId w:val="9"/>
        </w:numPr>
        <w:rPr>
          <w:szCs w:val="15"/>
        </w:rPr>
      </w:pPr>
      <w:r>
        <w:rPr>
          <w:szCs w:val="15"/>
        </w:rPr>
        <w:t>adrenergic symptoms↓ in hypoglycemia (</w:t>
      </w:r>
      <w:r>
        <w:rPr>
          <w:szCs w:val="20"/>
        </w:rPr>
        <w:t>damage to sympathetic innervation of adrenal gland → lack of epinephrine release)</w:t>
      </w:r>
      <w:r>
        <w:rPr>
          <w:szCs w:val="15"/>
        </w:rPr>
        <w:t xml:space="preserve"> → hypoglycemia unawareness.</w:t>
      </w:r>
    </w:p>
    <w:p w:rsidR="00E0024A" w:rsidRDefault="00E0024A">
      <w:pPr>
        <w:pStyle w:val="NormalWeb"/>
        <w:numPr>
          <w:ilvl w:val="0"/>
          <w:numId w:val="9"/>
        </w:numPr>
        <w:rPr>
          <w:szCs w:val="15"/>
        </w:rPr>
      </w:pPr>
      <w:r>
        <w:rPr>
          <w:szCs w:val="15"/>
        </w:rPr>
        <w:t xml:space="preserve">geriausias diagnostinis testas - </w:t>
      </w:r>
      <w:r>
        <w:rPr>
          <w:i/>
          <w:iCs/>
          <w:color w:val="0000FF"/>
          <w:szCs w:val="15"/>
        </w:rPr>
        <w:t>reduced RR interval changes</w:t>
      </w:r>
      <w:r>
        <w:rPr>
          <w:szCs w:val="15"/>
        </w:rPr>
        <w:t xml:space="preserve"> (in ECG) during Valsalva maneuver or standing or deep breathing; other tests show postganglionic autonomic failure (</w:t>
      </w:r>
      <w:r>
        <w:rPr>
          <w:szCs w:val="20"/>
        </w:rPr>
        <w:t>low supine plasma NE levels, decreased BP response to tyramine, enhanced pressor response to phenylephrine).</w:t>
      </w:r>
    </w:p>
    <w:p w:rsidR="00E0024A" w:rsidRDefault="00E0024A">
      <w:pPr>
        <w:pStyle w:val="NormalWeb"/>
        <w:jc w:val="right"/>
        <w:rPr>
          <w:szCs w:val="15"/>
        </w:rPr>
      </w:pPr>
      <w:r>
        <w:rPr>
          <w:color w:val="808080"/>
          <w:szCs w:val="20"/>
        </w:rPr>
        <w:t>see Veg1 p.</w:t>
      </w:r>
    </w:p>
    <w:p w:rsidR="00E0024A" w:rsidRDefault="00E0024A">
      <w:pPr>
        <w:pStyle w:val="NormalWeb"/>
        <w:spacing w:before="120"/>
        <w:rPr>
          <w:szCs w:val="15"/>
        </w:rPr>
      </w:pPr>
      <w:r>
        <w:rPr>
          <w:szCs w:val="15"/>
        </w:rPr>
        <w:t xml:space="preserve">2. </w:t>
      </w:r>
      <w:r>
        <w:rPr>
          <w:b/>
          <w:bCs/>
          <w:smallCaps/>
          <w:color w:val="0000FF"/>
          <w:szCs w:val="15"/>
          <w:u w:val="single"/>
        </w:rPr>
        <w:t>Sudomotor dysfunction</w:t>
      </w:r>
      <w:r>
        <w:rPr>
          <w:szCs w:val="15"/>
        </w:rPr>
        <w:t>: distal anhidrosis + compensatory truncal and facial sweating, heat intolerance, ± gustatory sweating.</w:t>
      </w:r>
    </w:p>
    <w:p w:rsidR="00E0024A" w:rsidRDefault="00E0024A">
      <w:pPr>
        <w:pStyle w:val="NormalWeb"/>
        <w:numPr>
          <w:ilvl w:val="0"/>
          <w:numId w:val="12"/>
        </w:numPr>
        <w:rPr>
          <w:szCs w:val="15"/>
        </w:rPr>
      </w:pPr>
      <w:r>
        <w:rPr>
          <w:szCs w:val="15"/>
        </w:rPr>
        <w:t>may facilitate foot infections by creating skin breaks.</w:t>
      </w:r>
    </w:p>
    <w:p w:rsidR="00E0024A" w:rsidRDefault="00E0024A">
      <w:pPr>
        <w:pStyle w:val="NormalWeb"/>
        <w:numPr>
          <w:ilvl w:val="0"/>
          <w:numId w:val="12"/>
        </w:numPr>
        <w:rPr>
          <w:szCs w:val="15"/>
        </w:rPr>
      </w:pPr>
      <w:r>
        <w:rPr>
          <w:i/>
          <w:iCs/>
          <w:szCs w:val="15"/>
        </w:rPr>
        <w:t>heat stroke / hyperthermia</w:t>
      </w:r>
      <w:r>
        <w:rPr>
          <w:szCs w:val="15"/>
        </w:rPr>
        <w:t xml:space="preserve"> are the most serious risks.</w:t>
      </w:r>
    </w:p>
    <w:p w:rsidR="00E0024A" w:rsidRDefault="00E0024A">
      <w:pPr>
        <w:pStyle w:val="NormalWeb"/>
        <w:rPr>
          <w:szCs w:val="15"/>
        </w:rPr>
      </w:pPr>
    </w:p>
    <w:p w:rsidR="00E0024A" w:rsidRDefault="00E0024A">
      <w:pPr>
        <w:pStyle w:val="NormalWeb"/>
        <w:rPr>
          <w:szCs w:val="15"/>
        </w:rPr>
      </w:pPr>
      <w:r>
        <w:rPr>
          <w:szCs w:val="15"/>
        </w:rPr>
        <w:t xml:space="preserve">3. </w:t>
      </w:r>
      <w:r>
        <w:rPr>
          <w:b/>
          <w:bCs/>
          <w:smallCaps/>
          <w:color w:val="0000FF"/>
          <w:szCs w:val="15"/>
          <w:u w:val="single"/>
        </w:rPr>
        <w:t>GI system</w:t>
      </w:r>
    </w:p>
    <w:p w:rsidR="00E0024A" w:rsidRDefault="00E0024A">
      <w:pPr>
        <w:pStyle w:val="NormalWeb"/>
        <w:numPr>
          <w:ilvl w:val="0"/>
          <w:numId w:val="8"/>
        </w:numPr>
        <w:rPr>
          <w:szCs w:val="15"/>
        </w:rPr>
      </w:pPr>
      <w:r>
        <w:rPr>
          <w:b/>
          <w:bCs/>
          <w:szCs w:val="15"/>
        </w:rPr>
        <w:t>constipation</w:t>
      </w:r>
      <w:r>
        <w:rPr>
          <w:szCs w:val="15"/>
        </w:rPr>
        <w:t xml:space="preserve"> – most common.</w:t>
      </w:r>
    </w:p>
    <w:p w:rsidR="00E0024A" w:rsidRDefault="00E0024A">
      <w:pPr>
        <w:pStyle w:val="NormalWeb"/>
        <w:numPr>
          <w:ilvl w:val="0"/>
          <w:numId w:val="8"/>
        </w:numPr>
        <w:rPr>
          <w:szCs w:val="15"/>
        </w:rPr>
      </w:pPr>
      <w:r>
        <w:rPr>
          <w:b/>
          <w:bCs/>
          <w:szCs w:val="15"/>
        </w:rPr>
        <w:t>diarrhea</w:t>
      </w:r>
      <w:r>
        <w:rPr>
          <w:szCs w:val="15"/>
        </w:rPr>
        <w:t xml:space="preserve"> (impaired sympathetic inhibition, bacterial overgrowth due to hypomotility, pancreatic insufficiency, celiac sprue). H: </w:t>
      </w:r>
      <w:r w:rsidRPr="008F10EA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clonidine</w:t>
      </w:r>
    </w:p>
    <w:p w:rsidR="00E0024A" w:rsidRDefault="00E0024A">
      <w:pPr>
        <w:pStyle w:val="NormalWeb"/>
        <w:numPr>
          <w:ilvl w:val="0"/>
          <w:numId w:val="8"/>
        </w:numPr>
        <w:rPr>
          <w:szCs w:val="15"/>
        </w:rPr>
      </w:pPr>
      <w:r>
        <w:rPr>
          <w:b/>
          <w:bCs/>
          <w:szCs w:val="15"/>
        </w:rPr>
        <w:t>gastroparesis</w:t>
      </w:r>
      <w:r>
        <w:rPr>
          <w:szCs w:val="15"/>
        </w:rPr>
        <w:t xml:space="preserve"> - early satiety, nausea and vomiting.</w:t>
      </w:r>
    </w:p>
    <w:p w:rsidR="00E0024A" w:rsidRDefault="00E0024A">
      <w:pPr>
        <w:pStyle w:val="NormalWeb"/>
        <w:numPr>
          <w:ilvl w:val="0"/>
          <w:numId w:val="8"/>
        </w:numPr>
        <w:rPr>
          <w:b/>
          <w:bCs/>
          <w:szCs w:val="15"/>
        </w:rPr>
      </w:pPr>
      <w:r>
        <w:rPr>
          <w:b/>
          <w:bCs/>
          <w:szCs w:val="15"/>
        </w:rPr>
        <w:t>fecal incontinence</w:t>
      </w:r>
    </w:p>
    <w:p w:rsidR="00E0024A" w:rsidRDefault="00E0024A">
      <w:pPr>
        <w:pStyle w:val="NormalWeb"/>
        <w:rPr>
          <w:szCs w:val="15"/>
        </w:rPr>
      </w:pPr>
      <w:r>
        <w:rPr>
          <w:szCs w:val="15"/>
        </w:rPr>
        <w:t xml:space="preserve">N.B. </w:t>
      </w:r>
      <w:r>
        <w:rPr>
          <w:i/>
          <w:iCs/>
          <w:szCs w:val="15"/>
        </w:rPr>
        <w:t>unpredictable food absorption</w:t>
      </w:r>
      <w:r>
        <w:rPr>
          <w:szCs w:val="15"/>
        </w:rPr>
        <w:t xml:space="preserve"> may adversely affect glycemic control and exacerbate hypoglycemia.</w:t>
      </w:r>
    </w:p>
    <w:p w:rsidR="00E0024A" w:rsidRDefault="00E0024A">
      <w:pPr>
        <w:pStyle w:val="NormalWeb"/>
        <w:rPr>
          <w:szCs w:val="15"/>
        </w:rPr>
      </w:pPr>
    </w:p>
    <w:p w:rsidR="00E0024A" w:rsidRDefault="00E0024A">
      <w:pPr>
        <w:pStyle w:val="NormalWeb"/>
        <w:rPr>
          <w:szCs w:val="15"/>
        </w:rPr>
      </w:pPr>
      <w:r>
        <w:rPr>
          <w:szCs w:val="15"/>
        </w:rPr>
        <w:t xml:space="preserve">4. </w:t>
      </w:r>
      <w:r>
        <w:rPr>
          <w:b/>
          <w:bCs/>
          <w:smallCaps/>
          <w:color w:val="0000FF"/>
          <w:szCs w:val="15"/>
          <w:u w:val="single"/>
        </w:rPr>
        <w:t>GU system</w:t>
      </w:r>
    </w:p>
    <w:p w:rsidR="00E0024A" w:rsidRDefault="00E0024A">
      <w:pPr>
        <w:pStyle w:val="NormalWeb"/>
        <w:numPr>
          <w:ilvl w:val="0"/>
          <w:numId w:val="10"/>
        </w:numPr>
        <w:rPr>
          <w:szCs w:val="15"/>
        </w:rPr>
      </w:pPr>
      <w:r>
        <w:rPr>
          <w:b/>
          <w:bCs/>
          <w:szCs w:val="15"/>
        </w:rPr>
        <w:t>bladder dysfunction</w:t>
      </w:r>
      <w:r>
        <w:rPr>
          <w:szCs w:val="15"/>
        </w:rPr>
        <w:t xml:space="preserve"> - infrequent urination, incomplete bladder emptying, dribbling, overflow incontinence (</w:t>
      </w:r>
      <w:r>
        <w:rPr>
          <w:i/>
          <w:iCs/>
          <w:szCs w:val="15"/>
        </w:rPr>
        <w:t>bladder residual volumes may exceed 150 mL</w:t>
      </w:r>
      <w:r>
        <w:rPr>
          <w:szCs w:val="15"/>
        </w:rPr>
        <w:t xml:space="preserve"> → urinary tract infection).</w:t>
      </w:r>
    </w:p>
    <w:p w:rsidR="00E0024A" w:rsidRDefault="00E0024A">
      <w:pPr>
        <w:pStyle w:val="NormalWeb"/>
        <w:numPr>
          <w:ilvl w:val="0"/>
          <w:numId w:val="10"/>
        </w:numPr>
        <w:rPr>
          <w:szCs w:val="15"/>
        </w:rPr>
      </w:pPr>
      <w:r>
        <w:rPr>
          <w:b/>
          <w:bCs/>
          <w:szCs w:val="15"/>
        </w:rPr>
        <w:t>impaired sexual function</w:t>
      </w:r>
      <w:r>
        <w:rPr>
          <w:szCs w:val="15"/>
        </w:rPr>
        <w:t xml:space="preserve"> (impotence, retrograde ejaculation).</w:t>
      </w:r>
    </w:p>
    <w:p w:rsidR="00E0024A" w:rsidRDefault="00E0024A">
      <w:pPr>
        <w:pStyle w:val="NormalWeb"/>
      </w:pPr>
    </w:p>
    <w:p w:rsidR="00E0024A" w:rsidRDefault="00E0024A">
      <w:pPr>
        <w:pStyle w:val="NormalWeb"/>
      </w:pPr>
    </w:p>
    <w:p w:rsidR="00E0024A" w:rsidRDefault="00E0024A">
      <w:pPr>
        <w:pStyle w:val="Nervous1"/>
      </w:pPr>
      <w:r>
        <w:t>MONONEUROPATHIES</w:t>
      </w:r>
    </w:p>
    <w:p w:rsidR="00E0024A" w:rsidRDefault="00E0024A">
      <w:pPr>
        <w:pStyle w:val="NormalWeb"/>
        <w:rPr>
          <w:szCs w:val="15"/>
        </w:rPr>
      </w:pPr>
      <w:r>
        <w:rPr>
          <w:szCs w:val="15"/>
        </w:rPr>
        <w:t>- sudden asymmetric isolated lesions affecting:</w:t>
      </w:r>
    </w:p>
    <w:p w:rsidR="00E0024A" w:rsidRDefault="00E0024A">
      <w:pPr>
        <w:pStyle w:val="NormalWeb"/>
        <w:numPr>
          <w:ilvl w:val="0"/>
          <w:numId w:val="11"/>
        </w:numPr>
        <w:rPr>
          <w:szCs w:val="15"/>
        </w:rPr>
      </w:pPr>
      <w:r>
        <w:rPr>
          <w:b/>
          <w:bCs/>
          <w:szCs w:val="15"/>
        </w:rPr>
        <w:t>cranial nerves</w:t>
      </w:r>
      <w:r>
        <w:rPr>
          <w:szCs w:val="15"/>
        </w:rPr>
        <w:t xml:space="preserve"> (džn. III, IV, VI)</w:t>
      </w:r>
    </w:p>
    <w:p w:rsidR="00E0024A" w:rsidRDefault="00E0024A">
      <w:pPr>
        <w:pStyle w:val="NormalWeb"/>
        <w:ind w:left="1440"/>
        <w:rPr>
          <w:szCs w:val="15"/>
        </w:rPr>
      </w:pPr>
      <w:r>
        <w:t xml:space="preserve">Stereotyped disorder is </w:t>
      </w:r>
      <w:r>
        <w:rPr>
          <w:i/>
          <w:iCs/>
          <w:smallCaps/>
          <w:color w:val="0000FF"/>
        </w:rPr>
        <w:t>diabetic third nerve palsy</w:t>
      </w:r>
      <w:r>
        <w:rPr>
          <w:i/>
          <w:iCs/>
        </w:rPr>
        <w:t xml:space="preserve"> </w:t>
      </w:r>
      <w:r>
        <w:t>with spared pupil.</w:t>
      </w:r>
    </w:p>
    <w:p w:rsidR="00E0024A" w:rsidRDefault="00E0024A">
      <w:pPr>
        <w:pStyle w:val="NormalWeb"/>
        <w:numPr>
          <w:ilvl w:val="0"/>
          <w:numId w:val="11"/>
        </w:numPr>
        <w:rPr>
          <w:szCs w:val="15"/>
        </w:rPr>
      </w:pPr>
      <w:r>
        <w:rPr>
          <w:b/>
          <w:bCs/>
          <w:szCs w:val="15"/>
        </w:rPr>
        <w:t>peripheral nerves</w:t>
      </w:r>
      <w:r>
        <w:rPr>
          <w:szCs w:val="15"/>
        </w:rPr>
        <w:t xml:space="preserve"> (džn. median, radial, lateral popliteal).</w:t>
      </w:r>
    </w:p>
    <w:p w:rsidR="00E0024A" w:rsidRDefault="00E0024A">
      <w:pPr>
        <w:pStyle w:val="NormalWeb"/>
        <w:ind w:left="1440"/>
        <w:rPr>
          <w:szCs w:val="15"/>
        </w:rPr>
      </w:pPr>
      <w:r>
        <w:rPr>
          <w:i/>
          <w:iCs/>
          <w:color w:val="0000FF"/>
          <w:szCs w:val="20"/>
        </w:rPr>
        <w:t>Truncal (thoracoabdominal) painful neuropathy</w:t>
      </w:r>
      <w:r>
        <w:rPr>
          <w:szCs w:val="20"/>
        </w:rPr>
        <w:t xml:space="preserve"> - involves intercostal or lumbar nerves unilaterally.</w:t>
      </w:r>
    </w:p>
    <w:p w:rsidR="00E0024A" w:rsidRDefault="00E0024A">
      <w:pPr>
        <w:pStyle w:val="NormalWeb"/>
        <w:numPr>
          <w:ilvl w:val="0"/>
          <w:numId w:val="11"/>
        </w:numPr>
        <w:rPr>
          <w:szCs w:val="15"/>
        </w:rPr>
      </w:pPr>
      <w:r>
        <w:rPr>
          <w:b/>
          <w:bCs/>
          <w:szCs w:val="15"/>
        </w:rPr>
        <w:t>spinal roots</w:t>
      </w:r>
      <w:r>
        <w:rPr>
          <w:szCs w:val="15"/>
        </w:rPr>
        <w:t xml:space="preserve"> – asymmetric painful radiculopathies.</w:t>
      </w:r>
    </w:p>
    <w:p w:rsidR="00E0024A" w:rsidRDefault="00E0024A">
      <w:pPr>
        <w:pStyle w:val="NormalWeb"/>
        <w:numPr>
          <w:ilvl w:val="0"/>
          <w:numId w:val="14"/>
        </w:numPr>
      </w:pPr>
      <w:r>
        <w:rPr>
          <w:szCs w:val="15"/>
        </w:rPr>
        <w:t xml:space="preserve">cause is unknown, but sudden onset suggests </w:t>
      </w:r>
      <w:r>
        <w:rPr>
          <w:i/>
          <w:iCs/>
          <w:szCs w:val="15"/>
        </w:rPr>
        <w:t>vascular component</w:t>
      </w:r>
      <w:r>
        <w:rPr>
          <w:szCs w:val="15"/>
        </w:rPr>
        <w:t>.</w:t>
      </w:r>
    </w:p>
    <w:p w:rsidR="00E0024A" w:rsidRDefault="00E0024A">
      <w:pPr>
        <w:pStyle w:val="NormalWeb"/>
        <w:numPr>
          <w:ilvl w:val="0"/>
          <w:numId w:val="14"/>
        </w:numPr>
      </w:pPr>
      <w:r>
        <w:t>usually localized to common sites of nerve entrapment or external compression (pressure palsies superimposed on generalized neuropathy).</w:t>
      </w:r>
    </w:p>
    <w:p w:rsidR="00E0024A" w:rsidRDefault="00E0024A">
      <w:pPr>
        <w:pStyle w:val="NormalWeb"/>
        <w:numPr>
          <w:ilvl w:val="0"/>
          <w:numId w:val="14"/>
        </w:numPr>
      </w:pPr>
      <w:r>
        <w:rPr>
          <w:szCs w:val="15"/>
        </w:rPr>
        <w:t xml:space="preserve">symptomatically distressing, but all tend to </w:t>
      </w:r>
      <w:r>
        <w:rPr>
          <w:b/>
          <w:bCs/>
          <w:i/>
          <w:iCs/>
          <w:color w:val="008000"/>
          <w:szCs w:val="15"/>
        </w:rPr>
        <w:t>completely spontaneously</w:t>
      </w:r>
      <w:r>
        <w:t xml:space="preserve"> </w:t>
      </w:r>
      <w:r>
        <w:rPr>
          <w:b/>
          <w:bCs/>
          <w:i/>
          <w:iCs/>
          <w:color w:val="008000"/>
          <w:szCs w:val="15"/>
        </w:rPr>
        <w:t>resolve with time</w:t>
      </w:r>
      <w:r>
        <w:rPr>
          <w:szCs w:val="15"/>
        </w:rPr>
        <w:t>.</w:t>
      </w:r>
    </w:p>
    <w:p w:rsidR="00E0024A" w:rsidRDefault="00E0024A">
      <w:pPr>
        <w:pStyle w:val="NormalWeb"/>
      </w:pPr>
    </w:p>
    <w:p w:rsidR="00E0024A" w:rsidRDefault="00E0024A">
      <w:pPr>
        <w:pStyle w:val="NormalWeb"/>
      </w:pPr>
    </w:p>
    <w:p w:rsidR="00E0024A" w:rsidRDefault="00E0024A">
      <w:pPr>
        <w:pStyle w:val="Nervous1"/>
      </w:pPr>
      <w:r>
        <w:rPr>
          <w:highlight w:val="lightGray"/>
        </w:rPr>
        <w:t>TREATMENT</w:t>
      </w:r>
    </w:p>
    <w:p w:rsidR="00E0024A" w:rsidRDefault="00E0024A">
      <w:pPr>
        <w:pStyle w:val="NormalWeb"/>
        <w:spacing w:after="120"/>
        <w:ind w:left="720"/>
        <w:rPr>
          <w:szCs w:val="15"/>
        </w:rPr>
      </w:pPr>
      <w:r>
        <w:rPr>
          <w:smallCaps/>
          <w:szCs w:val="15"/>
        </w:rPr>
        <w:lastRenderedPageBreak/>
        <w:t>Aldose reductase</w:t>
      </w:r>
      <w:r>
        <w:rPr>
          <w:szCs w:val="15"/>
        </w:rPr>
        <w:t xml:space="preserve"> inhibitors!</w:t>
      </w:r>
    </w:p>
    <w:p w:rsidR="00E0024A" w:rsidRDefault="00E0024A">
      <w:pPr>
        <w:pStyle w:val="NormalWeb"/>
        <w:numPr>
          <w:ilvl w:val="0"/>
          <w:numId w:val="18"/>
        </w:numPr>
        <w:rPr>
          <w:szCs w:val="15"/>
        </w:rPr>
      </w:pPr>
      <w:r>
        <w:rPr>
          <w:b/>
          <w:bCs/>
          <w:szCs w:val="15"/>
        </w:rPr>
        <w:t>glycemic control</w:t>
      </w:r>
      <w:r>
        <w:rPr>
          <w:szCs w:val="15"/>
        </w:rPr>
        <w:t xml:space="preserve"> is most effective before clinical symptoms have developed.</w:t>
      </w:r>
    </w:p>
    <w:p w:rsidR="00E0024A" w:rsidRDefault="00E0024A">
      <w:pPr>
        <w:pStyle w:val="NormalWeb"/>
        <w:ind w:left="720"/>
        <w:rPr>
          <w:szCs w:val="15"/>
        </w:rPr>
      </w:pPr>
      <w:r>
        <w:t>rapid normalization of blood glucose may cause acute severe painful tingling of extremities!</w:t>
      </w:r>
    </w:p>
    <w:p w:rsidR="00E0024A" w:rsidRDefault="00E0024A">
      <w:pPr>
        <w:pStyle w:val="NormalWeb"/>
        <w:numPr>
          <w:ilvl w:val="0"/>
          <w:numId w:val="18"/>
        </w:numPr>
        <w:rPr>
          <w:szCs w:val="15"/>
        </w:rPr>
      </w:pPr>
      <w:r>
        <w:t xml:space="preserve">once diagnosis of diabetic polyneuropathy is established, </w:t>
      </w:r>
      <w:r>
        <w:rPr>
          <w:b/>
          <w:bCs/>
          <w:i/>
          <w:iCs/>
          <w:color w:val="FF0000"/>
        </w:rPr>
        <w:t>no specific treatment</w:t>
      </w:r>
      <w:r>
        <w:t xml:space="preserve"> for neuropathy is currently available!</w:t>
      </w:r>
    </w:p>
    <w:p w:rsidR="00E0024A" w:rsidRDefault="00E0024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40" w:right="567"/>
        <w:rPr>
          <w:szCs w:val="15"/>
        </w:rPr>
      </w:pPr>
      <w:r>
        <w:t>Prevention of cycle: painless injury → ulceration → cellulitis → osteomyelitis → amputation</w:t>
      </w:r>
    </w:p>
    <w:p w:rsidR="00E0024A" w:rsidRDefault="00E0024A">
      <w:pPr>
        <w:pStyle w:val="NormalWeb"/>
        <w:spacing w:after="120"/>
        <w:jc w:val="right"/>
        <w:rPr>
          <w:szCs w:val="15"/>
        </w:rPr>
      </w:pPr>
      <w:r>
        <w:rPr>
          <w:szCs w:val="15"/>
        </w:rPr>
        <w:t xml:space="preserve">see </w:t>
      </w:r>
      <w:r>
        <w:rPr>
          <w:i/>
          <w:iCs/>
          <w:szCs w:val="15"/>
        </w:rPr>
        <w:t>diabetic foot</w:t>
      </w:r>
      <w:r>
        <w:rPr>
          <w:szCs w:val="15"/>
        </w:rPr>
        <w:t xml:space="preserve"> in 2750 p.</w:t>
      </w:r>
    </w:p>
    <w:p w:rsidR="00E0024A" w:rsidRDefault="00E0024A">
      <w:pPr>
        <w:pStyle w:val="NormalWeb"/>
        <w:numPr>
          <w:ilvl w:val="0"/>
          <w:numId w:val="13"/>
        </w:numPr>
        <w:rPr>
          <w:szCs w:val="15"/>
        </w:rPr>
      </w:pPr>
      <w:r>
        <w:rPr>
          <w:b/>
          <w:bCs/>
          <w:szCs w:val="15"/>
        </w:rPr>
        <w:t>pain control</w:t>
      </w:r>
      <w:r>
        <w:rPr>
          <w:szCs w:val="15"/>
        </w:rPr>
        <w:t xml:space="preserve"> is the highest priority:</w:t>
      </w:r>
    </w:p>
    <w:p w:rsidR="00E0024A" w:rsidRDefault="00E0024A">
      <w:pPr>
        <w:pStyle w:val="NormalWeb"/>
        <w:numPr>
          <w:ilvl w:val="1"/>
          <w:numId w:val="13"/>
        </w:numPr>
        <w:rPr>
          <w:szCs w:val="15"/>
        </w:rPr>
      </w:pPr>
      <w:r>
        <w:rPr>
          <w:szCs w:val="15"/>
        </w:rPr>
        <w:t>standard analgesic therapies</w:t>
      </w:r>
    </w:p>
    <w:p w:rsidR="00E0024A" w:rsidRDefault="00E0024A">
      <w:pPr>
        <w:pStyle w:val="NormalWeb"/>
        <w:numPr>
          <w:ilvl w:val="1"/>
          <w:numId w:val="13"/>
        </w:numPr>
        <w:rPr>
          <w:szCs w:val="15"/>
        </w:rPr>
      </w:pP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pregabalin</w:t>
      </w:r>
      <w:r>
        <w:t xml:space="preserve"> (Lyrica®)</w:t>
      </w:r>
      <w:r w:rsidR="003A5AE8">
        <w:t>*</w:t>
      </w:r>
      <w:r>
        <w:t xml:space="preserve"> </w:t>
      </w:r>
      <w:r>
        <w:rPr>
          <w:color w:val="808080"/>
        </w:rPr>
        <w:t>see S20 p.</w:t>
      </w:r>
    </w:p>
    <w:p w:rsidR="00E0024A" w:rsidRDefault="00E0024A">
      <w:pPr>
        <w:pStyle w:val="NormalWeb"/>
        <w:numPr>
          <w:ilvl w:val="1"/>
          <w:numId w:val="13"/>
        </w:numPr>
        <w:rPr>
          <w:szCs w:val="15"/>
        </w:rPr>
      </w:pPr>
      <w:r>
        <w:rPr>
          <w:szCs w:val="15"/>
        </w:rPr>
        <w:t xml:space="preserve">anticonvulsants (e.g.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gabapentin</w:t>
      </w:r>
      <w:r>
        <w:rPr>
          <w:szCs w:val="15"/>
        </w:rPr>
        <w:t>)</w:t>
      </w:r>
    </w:p>
    <w:p w:rsidR="00E0024A" w:rsidRDefault="00E0024A">
      <w:pPr>
        <w:pStyle w:val="NormalWeb"/>
        <w:numPr>
          <w:ilvl w:val="1"/>
          <w:numId w:val="13"/>
        </w:numPr>
        <w:rPr>
          <w:szCs w:val="15"/>
        </w:rPr>
      </w:pPr>
      <w:r>
        <w:rPr>
          <w:szCs w:val="15"/>
        </w:rPr>
        <w:t xml:space="preserve">tricyclic antidepressants (e.g.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amitriptyline</w:t>
      </w:r>
      <w:r>
        <w:t xml:space="preserve"> ,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desipramine</w:t>
      </w:r>
      <w:r>
        <w:t>)</w:t>
      </w:r>
      <w:r w:rsidR="00575F19">
        <w:t xml:space="preserve">, </w:t>
      </w:r>
      <w:r w:rsidR="00575F19" w:rsidRPr="008F10EA">
        <w:rPr>
          <w:bCs/>
          <w:smallCaps/>
          <w:color w:val="FF0000"/>
          <w:highlight w:val="yellow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duloxetine</w:t>
      </w:r>
      <w:r w:rsidR="003A5AE8">
        <w:t>*</w:t>
      </w:r>
    </w:p>
    <w:p w:rsidR="00E0024A" w:rsidRDefault="00E0024A">
      <w:pPr>
        <w:pStyle w:val="NormalWeb"/>
        <w:numPr>
          <w:ilvl w:val="1"/>
          <w:numId w:val="13"/>
        </w:numPr>
        <w:rPr>
          <w:szCs w:val="15"/>
        </w:rPr>
      </w:pPr>
      <w:r>
        <w:rPr>
          <w:szCs w:val="15"/>
        </w:rPr>
        <w:t xml:space="preserve">i/v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lidocaine</w:t>
      </w:r>
      <w:r>
        <w:rPr>
          <w:szCs w:val="15"/>
        </w:rPr>
        <w:t xml:space="preserve"> when pain is extremely severe.</w:t>
      </w:r>
    </w:p>
    <w:p w:rsidR="00E0024A" w:rsidRDefault="00E0024A">
      <w:pPr>
        <w:pStyle w:val="NormalWeb"/>
        <w:numPr>
          <w:ilvl w:val="1"/>
          <w:numId w:val="13"/>
        </w:numPr>
        <w:rPr>
          <w:szCs w:val="15"/>
        </w:rPr>
      </w:pPr>
      <w:r>
        <w:rPr>
          <w:szCs w:val="15"/>
        </w:rPr>
        <w:t xml:space="preserve">opiates </w:t>
      </w:r>
      <w:r>
        <w:t>are usually contraindicated.</w:t>
      </w:r>
    </w:p>
    <w:p w:rsidR="003A5AE8" w:rsidRDefault="003A5AE8" w:rsidP="003A5AE8">
      <w:pPr>
        <w:pStyle w:val="NormalWeb"/>
        <w:jc w:val="right"/>
        <w:rPr>
          <w:szCs w:val="15"/>
        </w:rPr>
      </w:pPr>
      <w:r>
        <w:t>*FDA approved for this indication</w:t>
      </w:r>
    </w:p>
    <w:p w:rsidR="003A5AE8" w:rsidRPr="003A5AE8" w:rsidRDefault="003A5AE8" w:rsidP="003A5AE8">
      <w:pPr>
        <w:pStyle w:val="NormalWeb"/>
        <w:numPr>
          <w:ilvl w:val="0"/>
          <w:numId w:val="15"/>
        </w:numPr>
        <w:rPr>
          <w:szCs w:val="15"/>
        </w:rPr>
      </w:pPr>
      <w:r w:rsidRPr="003A5AE8">
        <w:rPr>
          <w:szCs w:val="15"/>
        </w:rPr>
        <w:t>COMBO-DN</w:t>
      </w:r>
      <w:r>
        <w:rPr>
          <w:szCs w:val="15"/>
        </w:rPr>
        <w:t xml:space="preserve"> - t</w:t>
      </w:r>
      <w:r w:rsidRPr="003A5AE8">
        <w:rPr>
          <w:szCs w:val="15"/>
        </w:rPr>
        <w:t xml:space="preserve">he largest trial ever has shown that initial treatment with </w:t>
      </w:r>
      <w:r w:rsidRPr="003A5AE8">
        <w:rPr>
          <w:smallCaps/>
          <w:szCs w:val="15"/>
          <w:highlight w:val="yellow"/>
        </w:rPr>
        <w:t>duloxetine</w:t>
      </w:r>
      <w:r w:rsidRPr="003A5AE8">
        <w:rPr>
          <w:szCs w:val="15"/>
        </w:rPr>
        <w:t xml:space="preserve"> provides better analgesia than </w:t>
      </w:r>
      <w:r w:rsidRPr="003A5AE8">
        <w:rPr>
          <w:smallCaps/>
          <w:szCs w:val="15"/>
        </w:rPr>
        <w:t>pregabalin</w:t>
      </w:r>
      <w:r w:rsidRPr="003A5AE8">
        <w:rPr>
          <w:szCs w:val="15"/>
        </w:rPr>
        <w:t xml:space="preserve"> </w:t>
      </w:r>
      <w:r>
        <w:rPr>
          <w:szCs w:val="15"/>
        </w:rPr>
        <w:t>in treatment-resistant patients</w:t>
      </w:r>
      <w:r w:rsidRPr="003A5AE8">
        <w:rPr>
          <w:szCs w:val="15"/>
        </w:rPr>
        <w:t xml:space="preserve">. </w:t>
      </w:r>
    </w:p>
    <w:p w:rsidR="003A5AE8" w:rsidRDefault="003A5AE8" w:rsidP="003A5AE8">
      <w:pPr>
        <w:pStyle w:val="NormalWeb"/>
        <w:rPr>
          <w:szCs w:val="15"/>
        </w:rPr>
      </w:pPr>
    </w:p>
    <w:p w:rsidR="00E0024A" w:rsidRDefault="00E0024A">
      <w:pPr>
        <w:pStyle w:val="NormalWeb"/>
        <w:numPr>
          <w:ilvl w:val="0"/>
          <w:numId w:val="13"/>
        </w:numPr>
        <w:rPr>
          <w:szCs w:val="15"/>
        </w:rPr>
      </w:pPr>
      <w:r>
        <w:rPr>
          <w:szCs w:val="15"/>
        </w:rPr>
        <w:t xml:space="preserve">for </w:t>
      </w:r>
      <w:r>
        <w:rPr>
          <w:b/>
          <w:bCs/>
          <w:szCs w:val="15"/>
        </w:rPr>
        <w:t>orthostatic hypotension</w:t>
      </w:r>
      <w:r>
        <w:rPr>
          <w:szCs w:val="15"/>
        </w:rPr>
        <w:t xml:space="preserve"> - stocking supports, </w:t>
      </w:r>
      <w:r w:rsidRPr="008F10EA">
        <w:rPr>
          <w:bC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9α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-fluorohydrocortisone</w:t>
      </w:r>
      <w:r>
        <w:rPr>
          <w:szCs w:val="15"/>
        </w:rPr>
        <w:t xml:space="preserve">,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pindolol</w:t>
      </w:r>
      <w:r>
        <w:rPr>
          <w:szCs w:val="15"/>
        </w:rPr>
        <w:t xml:space="preserve"> (β-blocker with partial agonist properties),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clonidine</w:t>
      </w:r>
      <w:r>
        <w:rPr>
          <w:szCs w:val="15"/>
        </w:rPr>
        <w:t>.</w:t>
      </w:r>
    </w:p>
    <w:p w:rsidR="00E0024A" w:rsidRDefault="00E0024A">
      <w:pPr>
        <w:pStyle w:val="NormalWeb"/>
        <w:numPr>
          <w:ilvl w:val="0"/>
          <w:numId w:val="13"/>
        </w:numPr>
        <w:rPr>
          <w:szCs w:val="15"/>
        </w:rPr>
      </w:pPr>
      <w:r>
        <w:rPr>
          <w:szCs w:val="15"/>
        </w:rPr>
        <w:t xml:space="preserve">for </w:t>
      </w:r>
      <w:r>
        <w:rPr>
          <w:b/>
          <w:bCs/>
          <w:szCs w:val="15"/>
        </w:rPr>
        <w:t>gastroparesis</w:t>
      </w:r>
      <w:r>
        <w:rPr>
          <w:szCs w:val="15"/>
        </w:rPr>
        <w:t xml:space="preserve"> –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metoclopramide</w:t>
      </w:r>
      <w:r>
        <w:rPr>
          <w:szCs w:val="15"/>
        </w:rPr>
        <w:t xml:space="preserve">,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cisapride</w:t>
      </w:r>
      <w:r>
        <w:rPr>
          <w:szCs w:val="15"/>
        </w:rPr>
        <w:t xml:space="preserve">,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erythromycin</w:t>
      </w:r>
      <w:r>
        <w:rPr>
          <w:szCs w:val="15"/>
        </w:rPr>
        <w:t>.</w:t>
      </w:r>
    </w:p>
    <w:p w:rsidR="00E0024A" w:rsidRDefault="00E0024A">
      <w:pPr>
        <w:pStyle w:val="NormalWeb"/>
        <w:numPr>
          <w:ilvl w:val="0"/>
          <w:numId w:val="15"/>
        </w:numPr>
        <w:rPr>
          <w:szCs w:val="15"/>
        </w:rPr>
      </w:pPr>
      <w:r>
        <w:rPr>
          <w:szCs w:val="15"/>
        </w:rPr>
        <w:t>avoid high-fiber diets.</w:t>
      </w:r>
    </w:p>
    <w:p w:rsidR="00E0024A" w:rsidRDefault="00E0024A">
      <w:pPr>
        <w:pStyle w:val="NormalWeb"/>
        <w:numPr>
          <w:ilvl w:val="0"/>
          <w:numId w:val="13"/>
        </w:numPr>
        <w:rPr>
          <w:szCs w:val="15"/>
        </w:rPr>
      </w:pPr>
      <w:r>
        <w:rPr>
          <w:szCs w:val="15"/>
        </w:rPr>
        <w:t xml:space="preserve">for </w:t>
      </w:r>
      <w:r>
        <w:rPr>
          <w:b/>
          <w:bCs/>
          <w:szCs w:val="15"/>
        </w:rPr>
        <w:t>diarrhea</w:t>
      </w:r>
      <w:r>
        <w:rPr>
          <w:szCs w:val="15"/>
        </w:rPr>
        <w:t xml:space="preserve"> - broad-spectrum antibiotics,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clonidine</w:t>
      </w:r>
      <w:r>
        <w:rPr>
          <w:szCs w:val="15"/>
        </w:rPr>
        <w:t xml:space="preserve">,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diphenoxylate</w:t>
      </w:r>
      <w:r>
        <w:rPr>
          <w:szCs w:val="15"/>
        </w:rPr>
        <w:t xml:space="preserve">,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loperamide</w:t>
      </w:r>
      <w:r>
        <w:rPr>
          <w:szCs w:val="15"/>
        </w:rPr>
        <w:t>.</w:t>
      </w:r>
    </w:p>
    <w:p w:rsidR="00E0024A" w:rsidRDefault="00E0024A">
      <w:pPr>
        <w:pStyle w:val="NormalWeb"/>
        <w:numPr>
          <w:ilvl w:val="0"/>
          <w:numId w:val="13"/>
        </w:numPr>
        <w:rPr>
          <w:szCs w:val="15"/>
        </w:rPr>
      </w:pPr>
      <w:r>
        <w:rPr>
          <w:szCs w:val="15"/>
        </w:rPr>
        <w:t xml:space="preserve">for </w:t>
      </w:r>
      <w:r>
        <w:rPr>
          <w:b/>
          <w:bCs/>
          <w:szCs w:val="15"/>
        </w:rPr>
        <w:t>bladder dysfunction</w:t>
      </w:r>
      <w:r>
        <w:rPr>
          <w:szCs w:val="15"/>
        </w:rPr>
        <w:t xml:space="preserve"> –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bethanechol</w:t>
      </w:r>
      <w:r>
        <w:rPr>
          <w:szCs w:val="15"/>
        </w:rPr>
        <w:t>.</w:t>
      </w:r>
    </w:p>
    <w:p w:rsidR="00E0024A" w:rsidRDefault="00E0024A">
      <w:pPr>
        <w:pStyle w:val="NormalWeb"/>
        <w:numPr>
          <w:ilvl w:val="0"/>
          <w:numId w:val="13"/>
        </w:numPr>
        <w:rPr>
          <w:szCs w:val="15"/>
        </w:rPr>
      </w:pPr>
      <w:r>
        <w:rPr>
          <w:szCs w:val="15"/>
        </w:rPr>
        <w:t xml:space="preserve">for </w:t>
      </w:r>
      <w:r>
        <w:rPr>
          <w:b/>
          <w:bCs/>
          <w:szCs w:val="15"/>
        </w:rPr>
        <w:t>impotence</w:t>
      </w:r>
      <w:r>
        <w:rPr>
          <w:szCs w:val="15"/>
        </w:rPr>
        <w:t xml:space="preserve"> -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sildenafil citrate</w:t>
      </w:r>
      <w:r>
        <w:rPr>
          <w:szCs w:val="15"/>
        </w:rPr>
        <w:t xml:space="preserve"> (efektyvu 50% diabetikų), vacuum erection aids, intracorporeal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papaverine</w:t>
      </w:r>
      <w:r>
        <w:rPr>
          <w:szCs w:val="15"/>
        </w:rPr>
        <w:t xml:space="preserve"> or </w:t>
      </w:r>
      <w:r w:rsidRPr="008F10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phentolamine</w:t>
      </w:r>
      <w:r>
        <w:rPr>
          <w:szCs w:val="15"/>
        </w:rPr>
        <w:t xml:space="preserve"> injections, penile prosthetic implants.</w:t>
      </w:r>
    </w:p>
    <w:p w:rsidR="00E0024A" w:rsidRDefault="00E0024A">
      <w:pPr>
        <w:pStyle w:val="NormalWeb"/>
      </w:pPr>
    </w:p>
    <w:p w:rsidR="00E0024A" w:rsidRDefault="00E0024A">
      <w:pPr>
        <w:pStyle w:val="Header"/>
        <w:tabs>
          <w:tab w:val="clear" w:pos="4320"/>
        </w:tabs>
      </w:pPr>
    </w:p>
    <w:p w:rsidR="00E0024A" w:rsidRDefault="00E0024A">
      <w:pPr>
        <w:pStyle w:val="Header"/>
        <w:tabs>
          <w:tab w:val="clear" w:pos="4320"/>
        </w:tabs>
      </w:pPr>
    </w:p>
    <w:p w:rsidR="00E0024A" w:rsidRDefault="00B91BC1">
      <w:r w:rsidRPr="00B91BC1">
        <w:rPr>
          <w:i/>
          <w:iCs/>
          <w:u w:val="single"/>
        </w:rPr>
        <w:t>Bibliography</w:t>
      </w:r>
      <w:r w:rsidR="00E0024A">
        <w:t>: see also</w:t>
      </w:r>
      <w:r>
        <w:t xml:space="preserve"> p. PN1</w:t>
      </w:r>
    </w:p>
    <w:p w:rsidR="00E0024A" w:rsidRDefault="00E0024A">
      <w:pPr>
        <w:rPr>
          <w:sz w:val="20"/>
        </w:rPr>
      </w:pPr>
      <w:r>
        <w:rPr>
          <w:sz w:val="20"/>
        </w:rPr>
        <w:t>Cecil Textbook of Medicine, 2000</w:t>
      </w:r>
    </w:p>
    <w:p w:rsidR="00E0024A" w:rsidRDefault="00E0024A">
      <w:pPr>
        <w:rPr>
          <w:sz w:val="20"/>
        </w:rPr>
      </w:pPr>
      <w:r>
        <w:rPr>
          <w:sz w:val="20"/>
        </w:rPr>
        <w:t>Merck Manual 1999</w:t>
      </w:r>
    </w:p>
    <w:p w:rsidR="00E0024A" w:rsidRDefault="00E0024A">
      <w:pPr>
        <w:rPr>
          <w:sz w:val="20"/>
        </w:rPr>
      </w:pPr>
      <w:r>
        <w:rPr>
          <w:sz w:val="20"/>
        </w:rPr>
        <w:t>NMS Medicine, Pediatrics, Surgery, Emergency Medicine, Pathological Anatomy, Physiology, Pharmacology</w:t>
      </w:r>
    </w:p>
    <w:p w:rsidR="00E0024A" w:rsidRDefault="00E0024A">
      <w:pPr>
        <w:rPr>
          <w:sz w:val="20"/>
        </w:rPr>
      </w:pPr>
      <w:r>
        <w:rPr>
          <w:sz w:val="20"/>
        </w:rPr>
        <w:t>Robbins Pathologic Basis of Disease, 1999</w:t>
      </w:r>
    </w:p>
    <w:p w:rsidR="00E0024A" w:rsidRPr="00B91BC1" w:rsidRDefault="00E0024A">
      <w:pPr>
        <w:rPr>
          <w:sz w:val="20"/>
        </w:rPr>
      </w:pPr>
      <w:r>
        <w:rPr>
          <w:sz w:val="20"/>
        </w:rPr>
        <w:t>Lippincott Pharmacology Review, 2000</w:t>
      </w:r>
    </w:p>
    <w:sectPr w:rsidR="00E0024A" w:rsidRPr="00B91BC1" w:rsidSect="000A71C8">
      <w:headerReference w:type="default" r:id="rId9"/>
      <w:footerReference w:type="default" r:id="rId10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08" w:rsidRDefault="008D6908">
      <w:r>
        <w:separator/>
      </w:r>
    </w:p>
  </w:endnote>
  <w:endnote w:type="continuationSeparator" w:id="0">
    <w:p w:rsidR="008D6908" w:rsidRDefault="008D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4A" w:rsidRDefault="00E0024A">
    <w:pPr>
      <w:pStyle w:val="Footer"/>
      <w:jc w:val="right"/>
    </w:pPr>
    <w:r>
      <w:t>2751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568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08" w:rsidRDefault="008D6908">
      <w:r>
        <w:separator/>
      </w:r>
    </w:p>
  </w:footnote>
  <w:footnote w:type="continuationSeparator" w:id="0">
    <w:p w:rsidR="008D6908" w:rsidRDefault="008D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4A" w:rsidRDefault="00E0024A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endocrine system</w:t>
    </w:r>
    <w:r>
      <w:rPr>
        <w:bCs/>
      </w:rPr>
      <w:t xml:space="preserve">    </w:t>
    </w:r>
    <w:r>
      <w:rPr>
        <w:i/>
        <w:iCs/>
      </w:rPr>
      <w:t>Diabetic Neurology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61C"/>
    <w:multiLevelType w:val="hybridMultilevel"/>
    <w:tmpl w:val="C562E39C"/>
    <w:lvl w:ilvl="0" w:tplc="3190E2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2A2C5D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1D"/>
    <w:multiLevelType w:val="hybridMultilevel"/>
    <w:tmpl w:val="6980B884"/>
    <w:lvl w:ilvl="0" w:tplc="5BE24694">
      <w:start w:val="1"/>
      <w:numFmt w:val="lowerLetter"/>
      <w:lvlText w:val="%1) "/>
      <w:lvlJc w:val="left"/>
      <w:pPr>
        <w:tabs>
          <w:tab w:val="num" w:pos="926"/>
        </w:tabs>
        <w:ind w:left="849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5BE24694">
      <w:start w:val="1"/>
      <w:numFmt w:val="lowerLetter"/>
      <w:lvlText w:val="%2) "/>
      <w:lvlJc w:val="left"/>
      <w:pPr>
        <w:tabs>
          <w:tab w:val="num" w:pos="2006"/>
        </w:tabs>
        <w:ind w:left="1929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479467CC">
      <w:start w:val="1"/>
      <w:numFmt w:val="decimal"/>
      <w:lvlText w:val="%3)"/>
      <w:lvlJc w:val="left"/>
      <w:pPr>
        <w:tabs>
          <w:tab w:val="num" w:pos="2906"/>
        </w:tabs>
        <w:ind w:left="2906" w:hanging="360"/>
      </w:pPr>
      <w:rPr>
        <w:rFonts w:hint="default"/>
      </w:rPr>
    </w:lvl>
    <w:lvl w:ilvl="3" w:tplc="1DAEF0F8">
      <w:start w:val="1"/>
      <w:numFmt w:val="lowerLetter"/>
      <w:lvlText w:val="%4)"/>
      <w:lvlJc w:val="left"/>
      <w:pPr>
        <w:tabs>
          <w:tab w:val="num" w:pos="3446"/>
        </w:tabs>
        <w:ind w:left="34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" w15:restartNumberingAfterBreak="0">
    <w:nsid w:val="1B1A66D4"/>
    <w:multiLevelType w:val="hybridMultilevel"/>
    <w:tmpl w:val="B91268E2"/>
    <w:lvl w:ilvl="0" w:tplc="77E4EB4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540D6C"/>
    <w:multiLevelType w:val="hybridMultilevel"/>
    <w:tmpl w:val="2724EFFA"/>
    <w:lvl w:ilvl="0" w:tplc="3190E2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AF090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97ACD"/>
    <w:multiLevelType w:val="hybridMultilevel"/>
    <w:tmpl w:val="C68A34B4"/>
    <w:lvl w:ilvl="0" w:tplc="2A2C5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190E2FE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BA06E2"/>
    <w:multiLevelType w:val="hybridMultilevel"/>
    <w:tmpl w:val="53AA175E"/>
    <w:lvl w:ilvl="0" w:tplc="2A2C5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75369F"/>
    <w:multiLevelType w:val="hybridMultilevel"/>
    <w:tmpl w:val="63B8E6A0"/>
    <w:lvl w:ilvl="0" w:tplc="3190E2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7F05"/>
    <w:multiLevelType w:val="hybridMultilevel"/>
    <w:tmpl w:val="71900454"/>
    <w:lvl w:ilvl="0" w:tplc="3190E2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51221AB0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LT" w:hAnsi="TimesLT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B1A"/>
    <w:multiLevelType w:val="hybridMultilevel"/>
    <w:tmpl w:val="B91268E2"/>
    <w:lvl w:ilvl="0" w:tplc="E8EAF090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A6F32"/>
    <w:multiLevelType w:val="hybridMultilevel"/>
    <w:tmpl w:val="6980B884"/>
    <w:lvl w:ilvl="0" w:tplc="3190E2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190E2F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479467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DAEF0F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45917"/>
    <w:multiLevelType w:val="hybridMultilevel"/>
    <w:tmpl w:val="1DD48F36"/>
    <w:lvl w:ilvl="0" w:tplc="3190E2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F6CCF"/>
    <w:multiLevelType w:val="hybridMultilevel"/>
    <w:tmpl w:val="E0BA013E"/>
    <w:lvl w:ilvl="0" w:tplc="FDA68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EA31F4">
      <w:start w:val="1"/>
      <w:numFmt w:val="decimal"/>
      <w:lvlText w:val="%2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B690238C">
      <w:start w:val="1"/>
      <w:numFmt w:val="decimal"/>
      <w:lvlText w:val="%3)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3" w:tplc="F2543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228BB"/>
    <w:multiLevelType w:val="hybridMultilevel"/>
    <w:tmpl w:val="ABD6B7AE"/>
    <w:lvl w:ilvl="0" w:tplc="2A2C5D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D8BA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54F2B"/>
    <w:multiLevelType w:val="hybridMultilevel"/>
    <w:tmpl w:val="EF648D2A"/>
    <w:lvl w:ilvl="0" w:tplc="2A2C5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54228CD"/>
    <w:multiLevelType w:val="hybridMultilevel"/>
    <w:tmpl w:val="135E6AAC"/>
    <w:lvl w:ilvl="0" w:tplc="3190E2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622E1"/>
    <w:multiLevelType w:val="hybridMultilevel"/>
    <w:tmpl w:val="B9F0CD36"/>
    <w:lvl w:ilvl="0" w:tplc="3190E2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190E2F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479467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21348"/>
    <w:multiLevelType w:val="hybridMultilevel"/>
    <w:tmpl w:val="9F923536"/>
    <w:lvl w:ilvl="0" w:tplc="3190E2FE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2A2C5DE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554485"/>
    <w:multiLevelType w:val="hybridMultilevel"/>
    <w:tmpl w:val="A5A8B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5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0"/>
  </w:num>
  <w:num w:numId="15">
    <w:abstractNumId w:val="16"/>
  </w:num>
  <w:num w:numId="16">
    <w:abstractNumId w:val="8"/>
  </w:num>
  <w:num w:numId="17">
    <w:abstractNumId w:val="17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62"/>
    <w:rsid w:val="000A71C8"/>
    <w:rsid w:val="00114235"/>
    <w:rsid w:val="003A5AE8"/>
    <w:rsid w:val="003F3F49"/>
    <w:rsid w:val="004E1062"/>
    <w:rsid w:val="00575F19"/>
    <w:rsid w:val="008D6908"/>
    <w:rsid w:val="008F10EA"/>
    <w:rsid w:val="00965799"/>
    <w:rsid w:val="00B91BC1"/>
    <w:rsid w:val="00CA6BDB"/>
    <w:rsid w:val="00DC5682"/>
    <w:rsid w:val="00E0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FF21A-801B-4149-858C-6FB59DDE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E8"/>
    <w:rPr>
      <w:sz w:val="24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rsid w:val="003A5AE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A5A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3A5AE8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3A5AE8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3A5AE8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3A5AE8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3A5AE8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3A5AE8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3A5AE8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3A5AE8"/>
    <w:rPr>
      <w:b/>
      <w:caps/>
      <w:sz w:val="28"/>
      <w:u w:val="double"/>
    </w:rPr>
  </w:style>
  <w:style w:type="character" w:styleId="Hyperlink">
    <w:name w:val="Hyperlink"/>
    <w:basedOn w:val="DefaultParagraphFont"/>
    <w:rsid w:val="003A5AE8"/>
    <w:rPr>
      <w:color w:val="999999"/>
      <w:u w:val="none"/>
    </w:rPr>
  </w:style>
  <w:style w:type="paragraph" w:customStyle="1" w:styleId="Nervous4">
    <w:name w:val="Nervous 4"/>
    <w:basedOn w:val="Normal"/>
    <w:rsid w:val="003A5A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3A5AE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3A5AE8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link w:val="DrugnameChar"/>
    <w:autoRedefine/>
    <w:rsid w:val="003A5AE8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3A5AE8"/>
    <w:rPr>
      <w:szCs w:val="24"/>
    </w:rPr>
  </w:style>
  <w:style w:type="paragraph" w:customStyle="1" w:styleId="Nervous6">
    <w:name w:val="Nervous 6"/>
    <w:basedOn w:val="Normal"/>
    <w:rsid w:val="003A5AE8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3A5AE8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3A5AE8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3A5AE8"/>
    <w:rPr>
      <w:color w:val="999999"/>
      <w:u w:val="none"/>
    </w:rPr>
  </w:style>
  <w:style w:type="paragraph" w:customStyle="1" w:styleId="Nervous9">
    <w:name w:val="Nervous 9"/>
    <w:rsid w:val="003A5AE8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3A5AE8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3A5AE8"/>
    <w:rPr>
      <w:i/>
      <w:smallCaps/>
      <w:color w:val="999999"/>
      <w:szCs w:val="24"/>
    </w:rPr>
  </w:style>
  <w:style w:type="character" w:customStyle="1" w:styleId="NormalWebChar">
    <w:name w:val="Normal (Web) Char"/>
    <w:basedOn w:val="DefaultParagraphFont"/>
    <w:link w:val="NormalWeb"/>
    <w:rsid w:val="00575F19"/>
    <w:rPr>
      <w:sz w:val="24"/>
      <w:szCs w:val="24"/>
    </w:rPr>
  </w:style>
  <w:style w:type="character" w:customStyle="1" w:styleId="DrugnameChar">
    <w:name w:val="Drug name Char"/>
    <w:basedOn w:val="NormalWebChar"/>
    <w:link w:val="Drugname"/>
    <w:rsid w:val="00575F19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rugname2Char">
    <w:name w:val="Drug name 2 Char"/>
    <w:basedOn w:val="DrugnameChar"/>
    <w:link w:val="Drugname2"/>
    <w:rsid w:val="00575F19"/>
    <w:rPr>
      <w:b/>
      <w:bCs/>
      <w:cap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Viktoro\Neuroscience\USMLE%202\Endocrine%20system,%20metabolism%20(2701-2800)\00.%20Pictures\Diabetic%20neuropath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5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8179</CharactersWithSpaces>
  <SharedDoc>false</SharedDoc>
  <HLinks>
    <vt:vector size="6" baseType="variant">
      <vt:variant>
        <vt:i4>4325502</vt:i4>
      </vt:variant>
      <vt:variant>
        <vt:i4>3434</vt:i4>
      </vt:variant>
      <vt:variant>
        <vt:i4>1025</vt:i4>
      </vt:variant>
      <vt:variant>
        <vt:i4>1</vt:i4>
      </vt:variant>
      <vt:variant>
        <vt:lpwstr>00. Pictures\Diabetic neuropathy.jpg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3</cp:revision>
  <cp:lastPrinted>2016-04-04T16:59:00Z</cp:lastPrinted>
  <dcterms:created xsi:type="dcterms:W3CDTF">2016-04-04T16:59:00Z</dcterms:created>
  <dcterms:modified xsi:type="dcterms:W3CDTF">2016-04-09T16:00:00Z</dcterms:modified>
</cp:coreProperties>
</file>