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ED" w:rsidRDefault="008749ED">
      <w:pPr>
        <w:pStyle w:val="Antrat"/>
        <w:spacing w:before="0"/>
      </w:pPr>
      <w:r>
        <w:t>Screening Tests</w:t>
      </w:r>
    </w:p>
    <w:p w:rsidR="00EE2445" w:rsidRDefault="00EE2445" w:rsidP="00EE2445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>
        <w:rPr>
          <w:noProof/>
        </w:rPr>
        <w:t>February 16, 2016</w:t>
      </w:r>
      <w:r>
        <w:fldChar w:fldCharType="end"/>
      </w:r>
    </w:p>
    <w:p w:rsidR="007B2B52" w:rsidRDefault="008724EF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r>
        <w:rPr>
          <w:bCs/>
        </w:rPr>
        <w:fldChar w:fldCharType="begin"/>
      </w:r>
      <w:r>
        <w:rPr>
          <w:bCs/>
        </w:rPr>
        <w:instrText xml:space="preserve"> TOC \h \z \t "Nervous 1;1" </w:instrText>
      </w:r>
      <w:r>
        <w:rPr>
          <w:bCs/>
        </w:rPr>
        <w:fldChar w:fldCharType="separate"/>
      </w:r>
      <w:hyperlink w:anchor="_Toc203285035" w:history="1">
        <w:r w:rsidR="007B2B52" w:rsidRPr="00F75F67">
          <w:rPr>
            <w:rStyle w:val="Hyperlink"/>
            <w:noProof/>
            <w:lang w:val="en-US"/>
          </w:rPr>
          <w:t>Adults &amp; General</w:t>
        </w:r>
        <w:r w:rsidR="007B2B52">
          <w:rPr>
            <w:noProof/>
            <w:webHidden/>
          </w:rPr>
          <w:tab/>
        </w:r>
        <w:r w:rsidR="007B2B52">
          <w:rPr>
            <w:noProof/>
            <w:webHidden/>
          </w:rPr>
          <w:fldChar w:fldCharType="begin"/>
        </w:r>
        <w:r w:rsidR="007B2B52">
          <w:rPr>
            <w:noProof/>
            <w:webHidden/>
          </w:rPr>
          <w:instrText xml:space="preserve"> PAGEREF _Toc203285035 \h </w:instrText>
        </w:r>
        <w:r w:rsidR="00FF09FC">
          <w:rPr>
            <w:noProof/>
          </w:rPr>
        </w:r>
        <w:r w:rsidR="007B2B52"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1</w:t>
        </w:r>
        <w:r w:rsidR="007B2B52">
          <w:rPr>
            <w:noProof/>
            <w:webHidden/>
          </w:rPr>
          <w:fldChar w:fldCharType="end"/>
        </w:r>
      </w:hyperlink>
    </w:p>
    <w:p w:rsidR="007B2B52" w:rsidRDefault="007B2B52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hyperlink w:anchor="_Toc203285036" w:history="1">
        <w:r w:rsidRPr="00F75F67">
          <w:rPr>
            <w:rStyle w:val="Hyperlink"/>
            <w:noProof/>
          </w:rPr>
          <w:t>Frequency of periodic visits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_Toc203285036 \h </w:instrText>
        </w:r>
        <w:r w:rsidR="00FF09FC">
          <w:rPr>
            <w:noProof/>
          </w:rPr>
        </w:r>
        <w:r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2B52" w:rsidRDefault="007B2B52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hyperlink w:anchor="_Toc203285037" w:history="1">
        <w:r w:rsidRPr="00F75F67">
          <w:rPr>
            <w:rStyle w:val="Hyperlink"/>
            <w:noProof/>
            <w:lang w:val="en-US"/>
          </w:rPr>
          <w:t>Neonatal screening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_Toc203285037 \h </w:instrText>
        </w:r>
        <w:r w:rsidR="00FF09FC">
          <w:rPr>
            <w:noProof/>
          </w:rPr>
        </w:r>
        <w:r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B2B52" w:rsidRDefault="007B2B52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hyperlink w:anchor="_Toc203285038" w:history="1">
        <w:r w:rsidRPr="00F75F67">
          <w:rPr>
            <w:rStyle w:val="Hyperlink"/>
            <w:noProof/>
          </w:rPr>
          <w:t>Infant-Preschooler Screening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_Toc203285038 \h </w:instrText>
        </w:r>
        <w:r w:rsidR="00FF09FC">
          <w:rPr>
            <w:noProof/>
          </w:rPr>
        </w:r>
        <w:r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B2B52" w:rsidRDefault="007B2B52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hyperlink w:anchor="_Toc203285039" w:history="1">
        <w:r w:rsidRPr="00F75F67">
          <w:rPr>
            <w:rStyle w:val="Hyperlink"/>
            <w:noProof/>
          </w:rPr>
          <w:t>Screening at School Entry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_Toc203285039 \h </w:instrText>
        </w:r>
        <w:r w:rsidR="00FF09FC">
          <w:rPr>
            <w:noProof/>
          </w:rPr>
        </w:r>
        <w:r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B2B52" w:rsidRDefault="007B2B52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hyperlink w:anchor="_Toc203285040" w:history="1">
        <w:r w:rsidRPr="00F75F67">
          <w:rPr>
            <w:rStyle w:val="Hyperlink"/>
            <w:noProof/>
          </w:rPr>
          <w:t>School 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_Toc203285040 \h </w:instrText>
        </w:r>
        <w:r w:rsidR="00FF09FC">
          <w:rPr>
            <w:noProof/>
          </w:rPr>
        </w:r>
        <w:r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B2B52" w:rsidRDefault="007B2B52">
      <w:pPr>
        <w:pStyle w:val="TOC1"/>
        <w:tabs>
          <w:tab w:val="right" w:leader="dot" w:pos="15128"/>
        </w:tabs>
        <w:rPr>
          <w:b w:val="0"/>
          <w:smallCaps w:val="0"/>
          <w:noProof/>
          <w:szCs w:val="24"/>
          <w:lang w:val="en-US"/>
        </w:rPr>
      </w:pPr>
      <w:hyperlink w:anchor="_Toc203285041" w:history="1">
        <w:r w:rsidRPr="00F75F67">
          <w:rPr>
            <w:rStyle w:val="Hyperlink"/>
            <w:noProof/>
          </w:rPr>
          <w:t>Nationalities and Specific Genetic Disorders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_Toc203285041 \h </w:instrText>
        </w:r>
        <w:r w:rsidR="00FF09FC">
          <w:rPr>
            <w:noProof/>
          </w:rPr>
        </w:r>
        <w:r>
          <w:rPr>
            <w:noProof/>
            <w:webHidden/>
          </w:rPr>
          <w:fldChar w:fldCharType="separate"/>
        </w:r>
        <w:r w:rsidR="0068616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749ED" w:rsidRPr="00121102" w:rsidRDefault="008724EF" w:rsidP="00121102">
      <w:pPr>
        <w:ind w:right="-567"/>
        <w:rPr>
          <w:bCs/>
        </w:rPr>
      </w:pPr>
      <w:r>
        <w:rPr>
          <w:bCs/>
        </w:rPr>
        <w:fldChar w:fldCharType="end"/>
      </w:r>
      <w:r w:rsidRPr="008724EF">
        <w:rPr>
          <w:b/>
          <w:bCs/>
          <w:smallCaps/>
        </w:rPr>
        <w:t>T</w:t>
      </w:r>
      <w:r>
        <w:rPr>
          <w:b/>
          <w:bCs/>
          <w:smallCaps/>
        </w:rPr>
        <w:t>estings during P</w:t>
      </w:r>
      <w:r w:rsidR="008749ED" w:rsidRPr="008724EF">
        <w:rPr>
          <w:b/>
          <w:bCs/>
          <w:smallCaps/>
        </w:rPr>
        <w:t>regnancy</w:t>
      </w:r>
      <w:r w:rsidR="008749ED" w:rsidRPr="00121102">
        <w:rPr>
          <w:bCs/>
        </w:rPr>
        <w:t xml:space="preserve"> – </w:t>
      </w:r>
      <w:r w:rsidR="00121102" w:rsidRPr="00121102">
        <w:rPr>
          <w:bCs/>
        </w:rPr>
        <w:t>see</w:t>
      </w:r>
      <w:r w:rsidR="008749ED" w:rsidRPr="00121102">
        <w:rPr>
          <w:bCs/>
        </w:rPr>
        <w:t xml:space="preserve"> </w:t>
      </w:r>
      <w:r>
        <w:rPr>
          <w:bCs/>
        </w:rPr>
        <w:t>2700 p.</w:t>
      </w:r>
    </w:p>
    <w:p w:rsidR="008749ED" w:rsidRDefault="008749ED">
      <w:pPr>
        <w:rPr>
          <w:bCs/>
          <w:lang w:val="lt-LT"/>
        </w:rPr>
      </w:pPr>
    </w:p>
    <w:p w:rsidR="00212AA7" w:rsidRDefault="00212AA7">
      <w:pPr>
        <w:rPr>
          <w:bCs/>
          <w:lang w:val="lt-LT"/>
        </w:rPr>
      </w:pPr>
    </w:p>
    <w:p w:rsidR="00212AA7" w:rsidRDefault="00212AA7" w:rsidP="00212AA7">
      <w:pPr>
        <w:pStyle w:val="Nervous5"/>
        <w:ind w:right="13153"/>
        <w:rPr>
          <w:lang w:val="lt-LT"/>
        </w:rPr>
      </w:pPr>
      <w:r>
        <w:rPr>
          <w:lang w:val="lt-LT"/>
        </w:rPr>
        <w:t>Principles</w:t>
      </w:r>
    </w:p>
    <w:p w:rsidR="00212AA7" w:rsidRDefault="00212AA7" w:rsidP="00212AA7">
      <w:pPr>
        <w:numPr>
          <w:ilvl w:val="0"/>
          <w:numId w:val="24"/>
        </w:numPr>
      </w:pPr>
      <w:r>
        <w:t xml:space="preserve">Finding disorder at </w:t>
      </w:r>
      <w:r w:rsidRPr="00212AA7">
        <w:rPr>
          <w:i/>
          <w:color w:val="0000FF"/>
        </w:rPr>
        <w:t>asymptomatic stage</w:t>
      </w:r>
      <w:r w:rsidRPr="00212AA7">
        <w:t xml:space="preserve"> </w:t>
      </w:r>
      <w:r>
        <w:t>– only if early diagnosis actually affects outcome (e.g. potentially curable cancer)</w:t>
      </w:r>
    </w:p>
    <w:p w:rsidR="00212AA7" w:rsidRDefault="00212AA7" w:rsidP="00212AA7">
      <w:pPr>
        <w:numPr>
          <w:ilvl w:val="0"/>
          <w:numId w:val="24"/>
        </w:numPr>
      </w:pPr>
      <w:r>
        <w:t xml:space="preserve">Relatively </w:t>
      </w:r>
      <w:r w:rsidRPr="00212AA7">
        <w:rPr>
          <w:b/>
        </w:rPr>
        <w:t>noninvasive</w:t>
      </w:r>
      <w:r>
        <w:t xml:space="preserve"> tests</w:t>
      </w:r>
    </w:p>
    <w:p w:rsidR="00212AA7" w:rsidRDefault="00212AA7" w:rsidP="00212AA7">
      <w:pPr>
        <w:numPr>
          <w:ilvl w:val="0"/>
          <w:numId w:val="24"/>
        </w:numPr>
      </w:pPr>
      <w:r>
        <w:t xml:space="preserve">Disorder is </w:t>
      </w:r>
      <w:r w:rsidRPr="00212AA7">
        <w:rPr>
          <w:b/>
        </w:rPr>
        <w:t>prevalent</w:t>
      </w:r>
      <w:r>
        <w:t xml:space="preserve"> in screened population</w:t>
      </w:r>
    </w:p>
    <w:p w:rsidR="00212AA7" w:rsidRDefault="00212AA7" w:rsidP="00212AA7">
      <w:pPr>
        <w:numPr>
          <w:ilvl w:val="0"/>
          <w:numId w:val="24"/>
        </w:numPr>
      </w:pPr>
      <w:r>
        <w:t xml:space="preserve">Management of </w:t>
      </w:r>
      <w:r w:rsidRPr="00212AA7">
        <w:rPr>
          <w:color w:val="FF0000"/>
        </w:rPr>
        <w:t>false-positive</w:t>
      </w:r>
      <w:r>
        <w:t xml:space="preserve"> screening test results</w:t>
      </w:r>
      <w:r w:rsidRPr="00212AA7">
        <w:t xml:space="preserve"> </w:t>
      </w:r>
      <w:r>
        <w:t>(e.g. emotional distress, unnecessary biopsies)</w:t>
      </w:r>
    </w:p>
    <w:p w:rsidR="00212AA7" w:rsidRDefault="00212AA7"/>
    <w:p w:rsidR="00212AA7" w:rsidRDefault="00212AA7">
      <w:pPr>
        <w:rPr>
          <w:bCs/>
          <w:lang w:val="lt-LT"/>
        </w:rPr>
      </w:pPr>
    </w:p>
    <w:p w:rsidR="008724EF" w:rsidRPr="008724EF" w:rsidRDefault="008724EF" w:rsidP="008724EF">
      <w:pPr>
        <w:pStyle w:val="Nervous1"/>
      </w:pPr>
      <w:bookmarkStart w:id="0" w:name="_Toc203285035"/>
      <w:r w:rsidRPr="008724EF">
        <w:t>Adults &amp; General</w:t>
      </w:r>
      <w:bookmarkEnd w:id="0"/>
    </w:p>
    <w:p w:rsidR="008724EF" w:rsidRDefault="00BF5AE6" w:rsidP="00BF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14287"/>
        <w:jc w:val="center"/>
        <w:rPr>
          <w:bCs/>
          <w:lang w:val="lt-LT"/>
        </w:rPr>
      </w:pPr>
      <w:r>
        <w:rPr>
          <w:bCs/>
          <w:lang w:val="lt-LT"/>
        </w:rPr>
        <w:t>cancers</w:t>
      </w:r>
    </w:p>
    <w:p w:rsidR="00BF5AE6" w:rsidRDefault="00BF5AE6">
      <w:pPr>
        <w:rPr>
          <w:bCs/>
          <w:lang w:val="lt-LT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13"/>
        <w:gridCol w:w="380"/>
        <w:gridCol w:w="958"/>
        <w:gridCol w:w="425"/>
        <w:gridCol w:w="567"/>
        <w:gridCol w:w="284"/>
        <w:gridCol w:w="1134"/>
        <w:gridCol w:w="1276"/>
        <w:gridCol w:w="567"/>
        <w:gridCol w:w="141"/>
        <w:gridCol w:w="567"/>
        <w:gridCol w:w="567"/>
        <w:gridCol w:w="71"/>
        <w:gridCol w:w="638"/>
        <w:gridCol w:w="567"/>
        <w:gridCol w:w="71"/>
        <w:gridCol w:w="71"/>
        <w:gridCol w:w="567"/>
        <w:gridCol w:w="709"/>
        <w:gridCol w:w="567"/>
      </w:tblGrid>
      <w:tr w:rsidR="00234DBF" w:rsidRPr="00166310" w:rsidTr="00166310">
        <w:tc>
          <w:tcPr>
            <w:tcW w:w="3828" w:type="dxa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Age (yrs)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810555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&lt;</w:t>
            </w:r>
            <w:r w:rsidR="003A0132" w:rsidRPr="00166310">
              <w:rPr>
                <w:bCs/>
                <w:lang w:val="lt-LT"/>
              </w:rPr>
              <w:t xml:space="preserve"> 1</w:t>
            </w:r>
          </w:p>
        </w:tc>
        <w:tc>
          <w:tcPr>
            <w:tcW w:w="1338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1-10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11-20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21-30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31-40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41-50</w:t>
            </w: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51-60</w:t>
            </w: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61-70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3A0132" w:rsidRPr="00166310" w:rsidRDefault="003A0132" w:rsidP="00166310">
            <w:pPr>
              <w:jc w:val="center"/>
              <w:rPr>
                <w:bCs/>
                <w:lang w:val="lt-LT"/>
              </w:rPr>
            </w:pPr>
            <w:r w:rsidRPr="00166310">
              <w:rPr>
                <w:bCs/>
                <w:lang w:val="lt-LT"/>
              </w:rPr>
              <w:t>70</w:t>
            </w:r>
            <w:r w:rsidR="0065082A" w:rsidRPr="00166310">
              <w:rPr>
                <w:bCs/>
                <w:lang w:val="lt-LT"/>
              </w:rPr>
              <w:t>-80</w:t>
            </w:r>
          </w:p>
        </w:tc>
      </w:tr>
      <w:tr w:rsidR="00686164" w:rsidRPr="00166310" w:rsidTr="00166310">
        <w:tc>
          <w:tcPr>
            <w:tcW w:w="3828" w:type="dxa"/>
            <w:tcBorders>
              <w:top w:val="single" w:sz="12" w:space="0" w:color="auto"/>
              <w:left w:val="single" w:sz="12" w:space="0" w:color="auto"/>
            </w:tcBorders>
          </w:tcPr>
          <w:p w:rsidR="00686164" w:rsidRPr="00166310" w:rsidRDefault="00686164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1. Breast self-exam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686164" w:rsidRPr="00166310" w:rsidRDefault="00686164">
            <w:pPr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</w:tcPr>
          <w:p w:rsidR="00686164" w:rsidRPr="00166310" w:rsidRDefault="00686164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686164" w:rsidRPr="00166310" w:rsidRDefault="00686164">
            <w:pPr>
              <w:rPr>
                <w:bCs/>
              </w:rPr>
            </w:pPr>
          </w:p>
        </w:tc>
        <w:tc>
          <w:tcPr>
            <w:tcW w:w="7513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FFCCFF"/>
          </w:tcPr>
          <w:p w:rsidR="00686164" w:rsidRPr="00166310" w:rsidRDefault="00686164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monthly</w:t>
            </w:r>
          </w:p>
        </w:tc>
      </w:tr>
      <w:tr w:rsidR="00234DBF" w:rsidRPr="00166310" w:rsidTr="00166310">
        <w:tc>
          <w:tcPr>
            <w:tcW w:w="3828" w:type="dxa"/>
            <w:tcBorders>
              <w:left w:val="single" w:sz="12" w:space="0" w:color="auto"/>
            </w:tcBorders>
          </w:tcPr>
          <w:p w:rsidR="00831A41" w:rsidRPr="00166310" w:rsidRDefault="00831A41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2.</w:t>
            </w:r>
            <w:r w:rsidR="009D0F67" w:rsidRPr="00166310">
              <w:rPr>
                <w:b/>
                <w:bCs/>
              </w:rPr>
              <w:t xml:space="preserve"> Breast clinical exam</w:t>
            </w:r>
          </w:p>
        </w:tc>
        <w:tc>
          <w:tcPr>
            <w:tcW w:w="1213" w:type="dxa"/>
          </w:tcPr>
          <w:p w:rsidR="00831A41" w:rsidRPr="00166310" w:rsidRDefault="00831A41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831A41" w:rsidRPr="00166310" w:rsidRDefault="00831A41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831A41" w:rsidRPr="00166310" w:rsidRDefault="00831A41">
            <w:pPr>
              <w:rPr>
                <w:bCs/>
              </w:rPr>
            </w:pPr>
          </w:p>
        </w:tc>
        <w:tc>
          <w:tcPr>
            <w:tcW w:w="2410" w:type="dxa"/>
            <w:gridSpan w:val="2"/>
            <w:shd w:val="clear" w:color="auto" w:fill="FFCCFF"/>
          </w:tcPr>
          <w:p w:rsidR="00831A41" w:rsidRPr="00166310" w:rsidRDefault="001041F8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</w:t>
            </w:r>
            <w:r w:rsidR="00831A41" w:rsidRPr="00166310">
              <w:rPr>
                <w:bCs/>
              </w:rPr>
              <w:t xml:space="preserve"> 3 yrs</w:t>
            </w:r>
          </w:p>
        </w:tc>
        <w:tc>
          <w:tcPr>
            <w:tcW w:w="5103" w:type="dxa"/>
            <w:gridSpan w:val="12"/>
            <w:tcBorders>
              <w:right w:val="single" w:sz="12" w:space="0" w:color="auto"/>
            </w:tcBorders>
            <w:shd w:val="clear" w:color="auto" w:fill="FFCCFF"/>
          </w:tcPr>
          <w:p w:rsidR="00831A41" w:rsidRPr="00166310" w:rsidRDefault="00831A41" w:rsidP="00166310">
            <w:pPr>
              <w:jc w:val="center"/>
              <w:rPr>
                <w:bCs/>
              </w:rPr>
            </w:pPr>
            <w:r w:rsidRPr="00166310">
              <w:rPr>
                <w:iCs/>
              </w:rPr>
              <w:t>annually</w:t>
            </w:r>
          </w:p>
        </w:tc>
      </w:tr>
      <w:tr w:rsidR="00234DBF" w:rsidRPr="00166310" w:rsidTr="00166310">
        <w:tc>
          <w:tcPr>
            <w:tcW w:w="3828" w:type="dxa"/>
            <w:tcBorders>
              <w:left w:val="single" w:sz="12" w:space="0" w:color="auto"/>
              <w:bottom w:val="single" w:sz="12" w:space="0" w:color="auto"/>
            </w:tcBorders>
          </w:tcPr>
          <w:p w:rsidR="001041F8" w:rsidRPr="00166310" w:rsidRDefault="001041F8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3.</w:t>
            </w:r>
            <w:r w:rsidR="009D0F67" w:rsidRPr="00166310">
              <w:rPr>
                <w:b/>
                <w:bCs/>
              </w:rPr>
              <w:t xml:space="preserve"> Screening Mammograms</w:t>
            </w:r>
          </w:p>
        </w:tc>
        <w:tc>
          <w:tcPr>
            <w:tcW w:w="1213" w:type="dxa"/>
            <w:tcBorders>
              <w:bottom w:val="single" w:sz="12" w:space="0" w:color="auto"/>
            </w:tcBorders>
          </w:tcPr>
          <w:p w:rsidR="001041F8" w:rsidRPr="00166310" w:rsidRDefault="001041F8">
            <w:pPr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bottom w:val="single" w:sz="12" w:space="0" w:color="auto"/>
            </w:tcBorders>
          </w:tcPr>
          <w:p w:rsidR="001041F8" w:rsidRPr="00166310" w:rsidRDefault="001041F8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</w:tcPr>
          <w:p w:rsidR="001041F8" w:rsidRPr="00166310" w:rsidRDefault="001041F8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041F8" w:rsidRPr="00166310" w:rsidRDefault="001041F8">
            <w:pPr>
              <w:rPr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41F8" w:rsidRPr="00166310" w:rsidRDefault="001041F8">
            <w:pPr>
              <w:rPr>
                <w:bCs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shd w:val="clear" w:color="auto" w:fill="FFCCFF"/>
          </w:tcPr>
          <w:p w:rsidR="001041F8" w:rsidRPr="00166310" w:rsidRDefault="001041F8">
            <w:pPr>
              <w:rPr>
                <w:bCs/>
              </w:rPr>
            </w:pPr>
            <w:r w:rsidRPr="00166310">
              <w:rPr>
                <w:iCs/>
              </w:rPr>
              <w:t>q 1-2 yr</w:t>
            </w:r>
          </w:p>
        </w:tc>
        <w:tc>
          <w:tcPr>
            <w:tcW w:w="3828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FFCCFF"/>
          </w:tcPr>
          <w:p w:rsidR="001041F8" w:rsidRPr="00166310" w:rsidRDefault="001041F8" w:rsidP="00166310">
            <w:pPr>
              <w:jc w:val="center"/>
              <w:rPr>
                <w:bCs/>
              </w:rPr>
            </w:pPr>
            <w:r w:rsidRPr="00166310">
              <w:rPr>
                <w:iCs/>
              </w:rPr>
              <w:t>annually</w:t>
            </w:r>
            <w:r w:rsidR="003439C2" w:rsidRPr="00166310">
              <w:rPr>
                <w:iCs/>
              </w:rPr>
              <w:t>*</w:t>
            </w:r>
          </w:p>
        </w:tc>
      </w:tr>
      <w:tr w:rsidR="00234DBF" w:rsidRPr="00166310" w:rsidTr="00166310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E405D" w:rsidRPr="00166310" w:rsidRDefault="000E405D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4.</w:t>
            </w:r>
            <w:r w:rsidR="009D0F67" w:rsidRPr="00166310">
              <w:rPr>
                <w:b/>
                <w:bCs/>
              </w:rPr>
              <w:t xml:space="preserve"> Papanicolaou (Pap) smears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0E405D" w:rsidRPr="00166310" w:rsidRDefault="000E405D">
            <w:pPr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05D" w:rsidRPr="00166310" w:rsidRDefault="000E405D">
            <w:pPr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405D" w:rsidRPr="00166310" w:rsidRDefault="000E405D">
            <w:pPr>
              <w:rPr>
                <w:bCs/>
              </w:rPr>
            </w:pPr>
          </w:p>
        </w:tc>
        <w:tc>
          <w:tcPr>
            <w:tcW w:w="5954" w:type="dxa"/>
            <w:gridSpan w:val="1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CCFF"/>
          </w:tcPr>
          <w:p w:rsidR="000E405D" w:rsidRPr="00166310" w:rsidRDefault="000E405D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1 → 3 yrs</w:t>
            </w:r>
            <w:r w:rsidR="007F3C20" w:rsidRPr="00166310">
              <w:rPr>
                <w:bCs/>
              </w:rPr>
              <w:t>*</w:t>
            </w:r>
            <w:r w:rsidR="003439C2" w:rsidRPr="00166310">
              <w:rPr>
                <w:bCs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E7FF"/>
          </w:tcPr>
          <w:p w:rsidR="000E405D" w:rsidRPr="00166310" w:rsidRDefault="000E405D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05D" w:rsidRPr="00166310" w:rsidRDefault="000E405D">
            <w:pPr>
              <w:rPr>
                <w:bCs/>
              </w:rPr>
            </w:pPr>
          </w:p>
        </w:tc>
      </w:tr>
      <w:tr w:rsidR="00234DBF" w:rsidRPr="00166310" w:rsidTr="00166310"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:rsidR="005D6D0A" w:rsidRPr="00166310" w:rsidRDefault="005D6D0A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5.</w:t>
            </w:r>
            <w:r w:rsidR="009D0F67" w:rsidRPr="00166310">
              <w:rPr>
                <w:b/>
                <w:bCs/>
              </w:rPr>
              <w:t xml:space="preserve"> Gynecologic pelvic examination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5D6D0A" w:rsidRPr="00166310" w:rsidRDefault="005D6D0A">
            <w:pPr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6D0A" w:rsidRPr="00166310" w:rsidRDefault="005D6D0A">
            <w:pPr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6D0A" w:rsidRPr="00166310" w:rsidRDefault="005D6D0A">
            <w:pPr>
              <w:rPr>
                <w:bCs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</w:tcPr>
          <w:p w:rsidR="005D6D0A" w:rsidRPr="00166310" w:rsidRDefault="005D6D0A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1-3 yrs</w:t>
            </w:r>
          </w:p>
        </w:tc>
        <w:tc>
          <w:tcPr>
            <w:tcW w:w="510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</w:tcPr>
          <w:p w:rsidR="005D6D0A" w:rsidRPr="00166310" w:rsidRDefault="005D6D0A" w:rsidP="00166310">
            <w:pPr>
              <w:jc w:val="center"/>
              <w:rPr>
                <w:bCs/>
              </w:rPr>
            </w:pPr>
            <w:r w:rsidRPr="00166310">
              <w:rPr>
                <w:iCs/>
              </w:rPr>
              <w:t>annually</w:t>
            </w:r>
          </w:p>
        </w:tc>
      </w:tr>
      <w:tr w:rsidR="00162AF9" w:rsidRPr="00166310" w:rsidTr="00166310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AF9" w:rsidRPr="00166310" w:rsidRDefault="00162AF9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6. PSA &amp; rectal exam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62AF9" w:rsidRPr="00166310" w:rsidRDefault="00162AF9" w:rsidP="00166310">
            <w:pPr>
              <w:jc w:val="center"/>
              <w:rPr>
                <w:bCs/>
                <w:color w:val="FF0000"/>
              </w:rPr>
            </w:pPr>
            <w:r w:rsidRPr="00166310">
              <w:rPr>
                <w:bCs/>
                <w:color w:val="FF0000"/>
              </w:rPr>
              <w:t>No longer recommended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thinDiagStripe" w:color="auto" w:fill="99CCFF"/>
          </w:tcPr>
          <w:p w:rsidR="00162AF9" w:rsidRPr="00166310" w:rsidRDefault="00162AF9">
            <w:pPr>
              <w:rPr>
                <w:bCs/>
              </w:rPr>
            </w:pPr>
          </w:p>
        </w:tc>
        <w:tc>
          <w:tcPr>
            <w:tcW w:w="326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162AF9" w:rsidRPr="00166310" w:rsidRDefault="00162AF9" w:rsidP="00166310">
            <w:pPr>
              <w:jc w:val="center"/>
              <w:rPr>
                <w:bCs/>
                <w:strike/>
              </w:rPr>
            </w:pPr>
            <w:r w:rsidRPr="00166310">
              <w:rPr>
                <w:iCs/>
                <w:strike/>
              </w:rPr>
              <w:t>annually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AF9" w:rsidRPr="00166310" w:rsidRDefault="00162AF9" w:rsidP="00166310">
            <w:pPr>
              <w:jc w:val="center"/>
              <w:rPr>
                <w:bCs/>
              </w:rPr>
            </w:pPr>
          </w:p>
        </w:tc>
      </w:tr>
      <w:tr w:rsidR="00234DBF" w:rsidRPr="00166310" w:rsidTr="00166310">
        <w:tc>
          <w:tcPr>
            <w:tcW w:w="3828" w:type="dxa"/>
            <w:tcBorders>
              <w:top w:val="single" w:sz="12" w:space="0" w:color="auto"/>
            </w:tcBorders>
          </w:tcPr>
          <w:p w:rsidR="00B801E8" w:rsidRPr="00166310" w:rsidRDefault="00B801E8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7</w:t>
            </w:r>
            <w:r w:rsidR="00097489" w:rsidRPr="00166310">
              <w:rPr>
                <w:b/>
                <w:bCs/>
              </w:rPr>
              <w:t>a</w:t>
            </w:r>
            <w:r w:rsidRPr="00166310">
              <w:rPr>
                <w:b/>
                <w:bCs/>
              </w:rPr>
              <w:t>.</w:t>
            </w:r>
            <w:r w:rsidR="009D0F67" w:rsidRPr="00166310">
              <w:rPr>
                <w:b/>
                <w:bCs/>
              </w:rPr>
              <w:t xml:space="preserve"> Serum lipids (total ch, HDL</w:t>
            </w:r>
            <w:r w:rsidR="00337214" w:rsidRPr="00166310">
              <w:rPr>
                <w:b/>
                <w:bCs/>
              </w:rPr>
              <w:t>, tg</w:t>
            </w:r>
            <w:r w:rsidR="009D0F67" w:rsidRPr="00166310">
              <w:rPr>
                <w:b/>
                <w:bCs/>
              </w:rPr>
              <w:t>)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shd w:val="clear" w:color="auto" w:fill="auto"/>
          </w:tcPr>
          <w:p w:rsidR="00B801E8" w:rsidRPr="00166310" w:rsidRDefault="00B801E8" w:rsidP="00166310">
            <w:pPr>
              <w:jc w:val="center"/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  <w:shd w:val="thinDiagStripe" w:color="auto" w:fill="CCFFCC"/>
          </w:tcPr>
          <w:p w:rsidR="00B801E8" w:rsidRPr="00166310" w:rsidRDefault="00B801E8" w:rsidP="00166310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B801E8" w:rsidRPr="00166310" w:rsidRDefault="00B801E8" w:rsidP="00166310">
            <w:pPr>
              <w:jc w:val="center"/>
              <w:rPr>
                <w:bCs/>
              </w:rPr>
            </w:pPr>
          </w:p>
        </w:tc>
        <w:tc>
          <w:tcPr>
            <w:tcW w:w="3685" w:type="dxa"/>
            <w:gridSpan w:val="5"/>
            <w:tcBorders>
              <w:top w:val="single" w:sz="12" w:space="0" w:color="auto"/>
            </w:tcBorders>
            <w:shd w:val="clear" w:color="auto" w:fill="CCFFCC"/>
          </w:tcPr>
          <w:p w:rsidR="00B801E8" w:rsidRPr="00166310" w:rsidRDefault="00B801E8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5 yrs</w:t>
            </w:r>
          </w:p>
        </w:tc>
        <w:tc>
          <w:tcPr>
            <w:tcW w:w="3828" w:type="dxa"/>
            <w:gridSpan w:val="9"/>
            <w:tcBorders>
              <w:top w:val="single" w:sz="12" w:space="0" w:color="auto"/>
            </w:tcBorders>
            <w:shd w:val="clear" w:color="auto" w:fill="CCFFCC"/>
          </w:tcPr>
          <w:p w:rsidR="00B801E8" w:rsidRPr="00166310" w:rsidRDefault="00B801E8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2-3 yrs</w:t>
            </w:r>
          </w:p>
        </w:tc>
      </w:tr>
      <w:tr w:rsidR="000A679D" w:rsidRPr="00166310" w:rsidTr="00166310">
        <w:tc>
          <w:tcPr>
            <w:tcW w:w="3828" w:type="dxa"/>
            <w:tcBorders>
              <w:bottom w:val="single" w:sz="12" w:space="0" w:color="auto"/>
            </w:tcBorders>
          </w:tcPr>
          <w:p w:rsidR="000A679D" w:rsidRPr="00166310" w:rsidRDefault="000A679D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lastRenderedPageBreak/>
              <w:t>7b. Serum glucose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shd w:val="clear" w:color="auto" w:fill="auto"/>
          </w:tcPr>
          <w:p w:rsidR="000A679D" w:rsidRPr="00166310" w:rsidRDefault="000A679D" w:rsidP="00166310">
            <w:pPr>
              <w:jc w:val="center"/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A679D" w:rsidRPr="00166310" w:rsidRDefault="000A679D" w:rsidP="00166310">
            <w:pPr>
              <w:jc w:val="center"/>
              <w:rPr>
                <w:bCs/>
              </w:rPr>
            </w:pPr>
          </w:p>
        </w:tc>
        <w:tc>
          <w:tcPr>
            <w:tcW w:w="4394" w:type="dxa"/>
            <w:gridSpan w:val="7"/>
            <w:tcBorders>
              <w:bottom w:val="single" w:sz="12" w:space="0" w:color="auto"/>
            </w:tcBorders>
            <w:shd w:val="thinDiagStripe" w:color="auto" w:fill="CCFFCC"/>
          </w:tcPr>
          <w:p w:rsidR="000A679D" w:rsidRPr="00166310" w:rsidRDefault="000A679D" w:rsidP="00166310">
            <w:pPr>
              <w:jc w:val="center"/>
              <w:rPr>
                <w:bCs/>
              </w:rPr>
            </w:pPr>
          </w:p>
        </w:tc>
        <w:tc>
          <w:tcPr>
            <w:tcW w:w="4395" w:type="dxa"/>
            <w:gridSpan w:val="10"/>
            <w:tcBorders>
              <w:bottom w:val="single" w:sz="12" w:space="0" w:color="auto"/>
            </w:tcBorders>
            <w:shd w:val="clear" w:color="auto" w:fill="CCFFCC"/>
          </w:tcPr>
          <w:p w:rsidR="000A679D" w:rsidRPr="00166310" w:rsidRDefault="000A679D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3 yrs</w:t>
            </w:r>
          </w:p>
        </w:tc>
      </w:tr>
      <w:tr w:rsidR="00F6089E" w:rsidRPr="00166310" w:rsidTr="00166310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089E" w:rsidRPr="00166310" w:rsidRDefault="00F6089E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9. Colon</w:t>
            </w:r>
            <w:r w:rsidR="00363E40" w:rsidRPr="00166310">
              <w:rPr>
                <w:b/>
                <w:bCs/>
              </w:rPr>
              <w:t xml:space="preserve"> cancer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F6089E" w:rsidRPr="00166310" w:rsidRDefault="00F6089E">
            <w:pPr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089E" w:rsidRPr="00166310" w:rsidRDefault="00F6089E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089E" w:rsidRPr="00166310" w:rsidRDefault="00F6089E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6089E" w:rsidRPr="00166310" w:rsidRDefault="00F6089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6089E" w:rsidRPr="00166310" w:rsidRDefault="00F6089E">
            <w:pPr>
              <w:rPr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6089E" w:rsidRPr="00166310" w:rsidRDefault="00F6089E">
            <w:pPr>
              <w:rPr>
                <w:bCs/>
              </w:rPr>
            </w:pPr>
          </w:p>
        </w:tc>
        <w:tc>
          <w:tcPr>
            <w:tcW w:w="3261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CCFFCC"/>
          </w:tcPr>
          <w:p w:rsidR="00F6089E" w:rsidRPr="00166310" w:rsidRDefault="00F6089E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 xml:space="preserve">q </w:t>
            </w:r>
            <w:r w:rsidR="00363E40" w:rsidRPr="00166310">
              <w:rPr>
                <w:bCs/>
              </w:rPr>
              <w:t>1-</w:t>
            </w:r>
            <w:r w:rsidRPr="00166310">
              <w:rPr>
                <w:bCs/>
              </w:rPr>
              <w:t>10 yrs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thinDiagStripe" w:color="auto" w:fill="CCFFCC"/>
          </w:tcPr>
          <w:p w:rsidR="00F6089E" w:rsidRPr="00166310" w:rsidRDefault="00F6089E" w:rsidP="00166310">
            <w:pPr>
              <w:jc w:val="center"/>
              <w:rPr>
                <w:bCs/>
              </w:rPr>
            </w:pPr>
          </w:p>
        </w:tc>
      </w:tr>
      <w:tr w:rsidR="00234DBF" w:rsidRPr="00166310" w:rsidTr="00166310">
        <w:tc>
          <w:tcPr>
            <w:tcW w:w="3828" w:type="dxa"/>
            <w:tcBorders>
              <w:top w:val="single" w:sz="12" w:space="0" w:color="auto"/>
            </w:tcBorders>
          </w:tcPr>
          <w:p w:rsidR="007C3A84" w:rsidRPr="00166310" w:rsidRDefault="003A66F7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10.</w:t>
            </w:r>
            <w:r w:rsidR="009D0F67" w:rsidRPr="00166310">
              <w:rPr>
                <w:b/>
                <w:bCs/>
              </w:rPr>
              <w:t xml:space="preserve"> TSH</w:t>
            </w:r>
          </w:p>
        </w:tc>
        <w:tc>
          <w:tcPr>
            <w:tcW w:w="1213" w:type="dxa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7C3A84" w:rsidRPr="00166310" w:rsidRDefault="007C3A84">
            <w:pPr>
              <w:rPr>
                <w:bCs/>
              </w:rPr>
            </w:pP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  <w:shd w:val="clear" w:color="auto" w:fill="CCFFCC"/>
          </w:tcPr>
          <w:p w:rsidR="007C3A84" w:rsidRPr="00166310" w:rsidRDefault="00715D58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3-5 yrs</w:t>
            </w:r>
          </w:p>
        </w:tc>
      </w:tr>
      <w:tr w:rsidR="00DD3DE6" w:rsidRPr="00166310" w:rsidTr="00166310">
        <w:tc>
          <w:tcPr>
            <w:tcW w:w="3828" w:type="dxa"/>
          </w:tcPr>
          <w:p w:rsidR="00DD3DE6" w:rsidRPr="00166310" w:rsidRDefault="00DD3DE6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11.</w:t>
            </w:r>
            <w:r w:rsidR="009D0F67" w:rsidRPr="00166310">
              <w:rPr>
                <w:b/>
              </w:rPr>
              <w:t xml:space="preserve"> Glaucoma screening</w:t>
            </w:r>
          </w:p>
        </w:tc>
        <w:tc>
          <w:tcPr>
            <w:tcW w:w="6237" w:type="dxa"/>
            <w:gridSpan w:val="8"/>
            <w:shd w:val="clear" w:color="auto" w:fill="CCFFCC"/>
          </w:tcPr>
          <w:p w:rsidR="00DD3DE6" w:rsidRPr="00166310" w:rsidRDefault="00DD3DE6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3-5 yrs</w:t>
            </w:r>
          </w:p>
        </w:tc>
        <w:tc>
          <w:tcPr>
            <w:tcW w:w="5103" w:type="dxa"/>
            <w:gridSpan w:val="12"/>
            <w:shd w:val="clear" w:color="auto" w:fill="CCFFCC"/>
          </w:tcPr>
          <w:p w:rsidR="00DD3DE6" w:rsidRPr="00166310" w:rsidRDefault="00DD3DE6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more often</w:t>
            </w:r>
          </w:p>
        </w:tc>
      </w:tr>
      <w:tr w:rsidR="000B3937" w:rsidRPr="00166310" w:rsidTr="00166310">
        <w:tc>
          <w:tcPr>
            <w:tcW w:w="3828" w:type="dxa"/>
          </w:tcPr>
          <w:p w:rsidR="000B3937" w:rsidRPr="00166310" w:rsidRDefault="000B3937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12.</w:t>
            </w:r>
            <w:r w:rsidR="009D0F67" w:rsidRPr="00166310">
              <w:rPr>
                <w:b/>
              </w:rPr>
              <w:t xml:space="preserve"> Lead </w:t>
            </w:r>
            <w:r w:rsidR="00EB099A" w:rsidRPr="00166310">
              <w:rPr>
                <w:b/>
              </w:rPr>
              <w:t>screening</w:t>
            </w:r>
          </w:p>
        </w:tc>
        <w:tc>
          <w:tcPr>
            <w:tcW w:w="1213" w:type="dxa"/>
            <w:shd w:val="clear" w:color="auto" w:fill="CCFFCC"/>
            <w:vAlign w:val="center"/>
          </w:tcPr>
          <w:p w:rsidR="000B3937" w:rsidRPr="00166310" w:rsidRDefault="000B3937" w:rsidP="00166310">
            <w:pPr>
              <w:jc w:val="center"/>
              <w:rPr>
                <w:bCs/>
                <w:sz w:val="20"/>
              </w:rPr>
            </w:pPr>
            <w:r w:rsidRPr="00166310">
              <w:rPr>
                <w:bCs/>
                <w:sz w:val="20"/>
              </w:rPr>
              <w:t>once</w:t>
            </w:r>
          </w:p>
        </w:tc>
        <w:tc>
          <w:tcPr>
            <w:tcW w:w="1338" w:type="dxa"/>
            <w:gridSpan w:val="2"/>
            <w:shd w:val="clear" w:color="auto" w:fill="CCFFCC"/>
            <w:vAlign w:val="center"/>
          </w:tcPr>
          <w:p w:rsidR="000B3937" w:rsidRPr="00166310" w:rsidRDefault="00396AE6" w:rsidP="00166310">
            <w:pPr>
              <w:ind w:right="-108"/>
              <w:rPr>
                <w:bCs/>
                <w:sz w:val="20"/>
              </w:rPr>
            </w:pPr>
            <w:r w:rsidRPr="00166310">
              <w:rPr>
                <w:bCs/>
                <w:sz w:val="20"/>
              </w:rPr>
              <w:t>repeat at 2 yrs</w:t>
            </w:r>
          </w:p>
        </w:tc>
        <w:tc>
          <w:tcPr>
            <w:tcW w:w="1276" w:type="dxa"/>
            <w:gridSpan w:val="3"/>
          </w:tcPr>
          <w:p w:rsidR="000B3937" w:rsidRPr="00166310" w:rsidRDefault="000B3937">
            <w:pPr>
              <w:rPr>
                <w:bCs/>
              </w:rPr>
            </w:pPr>
          </w:p>
        </w:tc>
        <w:tc>
          <w:tcPr>
            <w:tcW w:w="1134" w:type="dxa"/>
          </w:tcPr>
          <w:p w:rsidR="000B3937" w:rsidRPr="00166310" w:rsidRDefault="000B3937">
            <w:pPr>
              <w:rPr>
                <w:bCs/>
              </w:rPr>
            </w:pPr>
          </w:p>
        </w:tc>
        <w:tc>
          <w:tcPr>
            <w:tcW w:w="1276" w:type="dxa"/>
          </w:tcPr>
          <w:p w:rsidR="000B3937" w:rsidRPr="00166310" w:rsidRDefault="000B3937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0B3937" w:rsidRPr="00166310" w:rsidRDefault="000B3937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0B3937" w:rsidRPr="00166310" w:rsidRDefault="000B3937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0B3937" w:rsidRPr="00166310" w:rsidRDefault="000B3937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3937" w:rsidRPr="00166310" w:rsidRDefault="000B3937">
            <w:pPr>
              <w:rPr>
                <w:bCs/>
              </w:rPr>
            </w:pPr>
          </w:p>
        </w:tc>
      </w:tr>
      <w:tr w:rsidR="00234DBF" w:rsidRPr="00166310" w:rsidTr="00166310">
        <w:tc>
          <w:tcPr>
            <w:tcW w:w="3828" w:type="dxa"/>
          </w:tcPr>
          <w:p w:rsidR="004A5D06" w:rsidRPr="00166310" w:rsidRDefault="004A5D06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13.</w:t>
            </w:r>
            <w:r w:rsidR="00EB099A" w:rsidRPr="00166310">
              <w:rPr>
                <w:b/>
              </w:rPr>
              <w:t xml:space="preserve"> Hearing Loss s</w:t>
            </w:r>
            <w:r w:rsidR="009D0F67" w:rsidRPr="00166310">
              <w:rPr>
                <w:b/>
              </w:rPr>
              <w:t>creening</w:t>
            </w:r>
          </w:p>
        </w:tc>
        <w:tc>
          <w:tcPr>
            <w:tcW w:w="3543" w:type="dxa"/>
            <w:gridSpan w:val="5"/>
            <w:vMerge w:val="restart"/>
            <w:shd w:val="clear" w:color="auto" w:fill="CCFFCC"/>
            <w:vAlign w:val="center"/>
          </w:tcPr>
          <w:p w:rsidR="004A5D06" w:rsidRPr="00166310" w:rsidRDefault="004A5D06" w:rsidP="00F16A8A">
            <w:pPr>
              <w:rPr>
                <w:bCs/>
              </w:rPr>
            </w:pPr>
            <w:r w:rsidRPr="00166310">
              <w:rPr>
                <w:bCs/>
                <w:sz w:val="20"/>
              </w:rPr>
              <w:t xml:space="preserve">child-cooperative tests </w:t>
            </w:r>
            <w:r w:rsidR="00FD4B6D" w:rsidRPr="00166310">
              <w:rPr>
                <w:bCs/>
                <w:sz w:val="20"/>
              </w:rPr>
              <w:t xml:space="preserve">begin </w:t>
            </w:r>
            <w:r w:rsidRPr="00166310">
              <w:rPr>
                <w:bCs/>
                <w:sz w:val="20"/>
              </w:rPr>
              <w:t>at 3-4 yrs; then at 5, 10 and 12 yrs</w:t>
            </w:r>
          </w:p>
        </w:tc>
        <w:tc>
          <w:tcPr>
            <w:tcW w:w="1418" w:type="dxa"/>
            <w:gridSpan w:val="2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5D06" w:rsidRPr="00166310" w:rsidRDefault="004A5D06">
            <w:pPr>
              <w:rPr>
                <w:bCs/>
              </w:rPr>
            </w:pPr>
          </w:p>
        </w:tc>
      </w:tr>
      <w:tr w:rsidR="00234DBF" w:rsidRPr="00166310" w:rsidTr="00166310">
        <w:tc>
          <w:tcPr>
            <w:tcW w:w="3828" w:type="dxa"/>
          </w:tcPr>
          <w:p w:rsidR="004A5D06" w:rsidRPr="00166310" w:rsidRDefault="004A5D06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14.</w:t>
            </w:r>
            <w:r w:rsidR="009D0F67" w:rsidRPr="00166310">
              <w:rPr>
                <w:b/>
              </w:rPr>
              <w:t xml:space="preserve"> Vision </w:t>
            </w:r>
            <w:r w:rsidR="00EB099A" w:rsidRPr="00166310">
              <w:rPr>
                <w:b/>
              </w:rPr>
              <w:t>screening</w:t>
            </w:r>
          </w:p>
        </w:tc>
        <w:tc>
          <w:tcPr>
            <w:tcW w:w="3543" w:type="dxa"/>
            <w:gridSpan w:val="5"/>
            <w:vMerge/>
            <w:shd w:val="clear" w:color="auto" w:fill="CCFFCC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418" w:type="dxa"/>
            <w:gridSpan w:val="2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4A5D06" w:rsidRPr="00166310" w:rsidRDefault="004A5D0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4A5D06" w:rsidRPr="00166310" w:rsidRDefault="004A5D06">
            <w:pPr>
              <w:rPr>
                <w:bCs/>
              </w:rPr>
            </w:pPr>
          </w:p>
        </w:tc>
      </w:tr>
      <w:tr w:rsidR="0038141C" w:rsidRPr="00166310" w:rsidTr="00166310">
        <w:tc>
          <w:tcPr>
            <w:tcW w:w="3828" w:type="dxa"/>
          </w:tcPr>
          <w:p w:rsidR="0038141C" w:rsidRPr="00166310" w:rsidRDefault="0038141C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15.</w:t>
            </w:r>
            <w:r w:rsidR="009D0F67" w:rsidRPr="00166310">
              <w:rPr>
                <w:b/>
              </w:rPr>
              <w:t xml:space="preserve"> Dental Check-Up</w:t>
            </w:r>
          </w:p>
        </w:tc>
        <w:tc>
          <w:tcPr>
            <w:tcW w:w="1213" w:type="dxa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380" w:type="dxa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9747" w:type="dxa"/>
            <w:gridSpan w:val="18"/>
            <w:shd w:val="clear" w:color="auto" w:fill="CCFFCC"/>
          </w:tcPr>
          <w:p w:rsidR="0038141C" w:rsidRPr="00166310" w:rsidRDefault="0038141C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regularly from 3 yrs</w:t>
            </w:r>
          </w:p>
        </w:tc>
      </w:tr>
      <w:tr w:rsidR="00234DBF" w:rsidRPr="00166310" w:rsidTr="00166310">
        <w:tc>
          <w:tcPr>
            <w:tcW w:w="3828" w:type="dxa"/>
          </w:tcPr>
          <w:p w:rsidR="0038141C" w:rsidRPr="00166310" w:rsidRDefault="00234DBF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16.</w:t>
            </w:r>
            <w:r w:rsidR="009D0F67" w:rsidRPr="00166310">
              <w:rPr>
                <w:b/>
              </w:rPr>
              <w:t xml:space="preserve"> Iron deficiency (Hct </w:t>
            </w:r>
            <w:r w:rsidR="00151FE0" w:rsidRPr="00166310">
              <w:rPr>
                <w:b/>
              </w:rPr>
              <w:t>/</w:t>
            </w:r>
            <w:r w:rsidR="009D0F67" w:rsidRPr="00166310">
              <w:rPr>
                <w:b/>
              </w:rPr>
              <w:t xml:space="preserve"> Hb)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8141C" w:rsidRPr="00166310" w:rsidRDefault="00F237A7" w:rsidP="00166310">
            <w:pPr>
              <w:jc w:val="center"/>
              <w:rPr>
                <w:bCs/>
                <w:sz w:val="20"/>
              </w:rPr>
            </w:pPr>
            <w:r w:rsidRPr="00166310">
              <w:rPr>
                <w:bCs/>
                <w:sz w:val="20"/>
              </w:rPr>
              <w:t>once</w:t>
            </w:r>
          </w:p>
        </w:tc>
        <w:tc>
          <w:tcPr>
            <w:tcW w:w="1338" w:type="dxa"/>
            <w:gridSpan w:val="2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1276" w:type="dxa"/>
            <w:gridSpan w:val="3"/>
            <w:shd w:val="clear" w:color="auto" w:fill="FFCCFF"/>
          </w:tcPr>
          <w:p w:rsidR="0038141C" w:rsidRPr="00166310" w:rsidRDefault="00234DBF">
            <w:pPr>
              <w:rPr>
                <w:bCs/>
                <w:sz w:val="16"/>
                <w:szCs w:val="16"/>
              </w:rPr>
            </w:pPr>
            <w:r w:rsidRPr="00166310">
              <w:rPr>
                <w:bCs/>
                <w:sz w:val="16"/>
                <w:szCs w:val="16"/>
              </w:rPr>
              <w:t xml:space="preserve">annually if menstruating </w:t>
            </w:r>
          </w:p>
        </w:tc>
        <w:tc>
          <w:tcPr>
            <w:tcW w:w="1134" w:type="dxa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1276" w:type="dxa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8141C" w:rsidRPr="00166310" w:rsidRDefault="0038141C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8141C" w:rsidRPr="00166310" w:rsidRDefault="0038141C">
            <w:pPr>
              <w:rPr>
                <w:bCs/>
              </w:rPr>
            </w:pPr>
          </w:p>
        </w:tc>
      </w:tr>
      <w:tr w:rsidR="00E961B3" w:rsidRPr="00166310" w:rsidTr="00166310">
        <w:tc>
          <w:tcPr>
            <w:tcW w:w="3828" w:type="dxa"/>
          </w:tcPr>
          <w:p w:rsidR="00E961B3" w:rsidRPr="00166310" w:rsidRDefault="00E961B3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17.</w:t>
            </w:r>
            <w:r w:rsidR="009D0F67" w:rsidRPr="00166310">
              <w:rPr>
                <w:b/>
              </w:rPr>
              <w:t xml:space="preserve"> HbS</w:t>
            </w:r>
          </w:p>
        </w:tc>
        <w:tc>
          <w:tcPr>
            <w:tcW w:w="1213" w:type="dxa"/>
            <w:shd w:val="thinDiagStripe" w:color="auto" w:fill="CCFFCC"/>
          </w:tcPr>
          <w:p w:rsidR="00E961B3" w:rsidRPr="00166310" w:rsidRDefault="00E961B3" w:rsidP="00166310">
            <w:pPr>
              <w:jc w:val="center"/>
              <w:rPr>
                <w:bCs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61B3" w:rsidRPr="00166310" w:rsidRDefault="00E961B3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61B3" w:rsidRPr="00166310" w:rsidRDefault="00E961B3">
            <w:pPr>
              <w:rPr>
                <w:bCs/>
              </w:rPr>
            </w:pPr>
          </w:p>
        </w:tc>
      </w:tr>
      <w:tr w:rsidR="00396AE6" w:rsidRPr="00166310" w:rsidTr="00166310">
        <w:tc>
          <w:tcPr>
            <w:tcW w:w="3828" w:type="dxa"/>
          </w:tcPr>
          <w:p w:rsidR="00396AE6" w:rsidRPr="00166310" w:rsidRDefault="00396AE6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18.</w:t>
            </w:r>
            <w:r w:rsidR="009D0F67" w:rsidRPr="00166310">
              <w:rPr>
                <w:b/>
              </w:rPr>
              <w:t xml:space="preserve"> Tuberculin skin testing</w:t>
            </w:r>
          </w:p>
        </w:tc>
        <w:tc>
          <w:tcPr>
            <w:tcW w:w="1213" w:type="dxa"/>
          </w:tcPr>
          <w:p w:rsidR="00396AE6" w:rsidRPr="00166310" w:rsidRDefault="00396AE6">
            <w:pPr>
              <w:rPr>
                <w:bCs/>
              </w:rPr>
            </w:pPr>
          </w:p>
        </w:tc>
        <w:tc>
          <w:tcPr>
            <w:tcW w:w="10127" w:type="dxa"/>
            <w:gridSpan w:val="19"/>
            <w:shd w:val="thinDiagStripe" w:color="auto" w:fill="CCFFCC"/>
          </w:tcPr>
          <w:p w:rsidR="00396AE6" w:rsidRPr="00166310" w:rsidRDefault="00396AE6">
            <w:pPr>
              <w:rPr>
                <w:bCs/>
              </w:rPr>
            </w:pPr>
          </w:p>
        </w:tc>
      </w:tr>
      <w:tr w:rsidR="001F6C5E" w:rsidRPr="00166310" w:rsidTr="00166310">
        <w:tc>
          <w:tcPr>
            <w:tcW w:w="3828" w:type="dxa"/>
          </w:tcPr>
          <w:p w:rsidR="001F6C5E" w:rsidRPr="00166310" w:rsidRDefault="001F6C5E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19.</w:t>
            </w:r>
            <w:r w:rsidRPr="00166310">
              <w:rPr>
                <w:b/>
              </w:rPr>
              <w:t xml:space="preserve"> Osteoporosis screening</w:t>
            </w:r>
          </w:p>
        </w:tc>
        <w:tc>
          <w:tcPr>
            <w:tcW w:w="1213" w:type="dxa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134" w:type="dxa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276" w:type="dxa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985" w:type="dxa"/>
            <w:gridSpan w:val="6"/>
            <w:shd w:val="thinReverseDiagStripe" w:color="auto" w:fill="CCFFCC"/>
          </w:tcPr>
          <w:p w:rsidR="001F6C5E" w:rsidRPr="00166310" w:rsidRDefault="001F6C5E">
            <w:pPr>
              <w:rPr>
                <w:bCs/>
              </w:rPr>
            </w:pPr>
          </w:p>
        </w:tc>
        <w:tc>
          <w:tcPr>
            <w:tcW w:w="1843" w:type="dxa"/>
            <w:gridSpan w:val="3"/>
            <w:shd w:val="clear" w:color="auto" w:fill="CCFFCC"/>
          </w:tcPr>
          <w:p w:rsidR="001F6C5E" w:rsidRPr="00166310" w:rsidRDefault="001F6C5E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q 5 yrs</w:t>
            </w:r>
          </w:p>
        </w:tc>
      </w:tr>
      <w:tr w:rsidR="003E2046" w:rsidRPr="00166310" w:rsidTr="00166310">
        <w:tc>
          <w:tcPr>
            <w:tcW w:w="3828" w:type="dxa"/>
          </w:tcPr>
          <w:p w:rsidR="003E2046" w:rsidRPr="00166310" w:rsidRDefault="00740037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20.</w:t>
            </w:r>
            <w:r w:rsidR="009D0F67" w:rsidRPr="00166310">
              <w:rPr>
                <w:b/>
              </w:rPr>
              <w:t xml:space="preserve"> Hip dislocation</w:t>
            </w:r>
          </w:p>
        </w:tc>
        <w:tc>
          <w:tcPr>
            <w:tcW w:w="1213" w:type="dxa"/>
            <w:shd w:val="clear" w:color="auto" w:fill="CCFFCC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134" w:type="dxa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276" w:type="dxa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3E2046" w:rsidRPr="00166310" w:rsidRDefault="003E2046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E2046" w:rsidRPr="00166310" w:rsidRDefault="003E2046">
            <w:pPr>
              <w:rPr>
                <w:bCs/>
              </w:rPr>
            </w:pPr>
          </w:p>
        </w:tc>
      </w:tr>
      <w:tr w:rsidR="00740037" w:rsidRPr="00166310" w:rsidTr="00166310">
        <w:tc>
          <w:tcPr>
            <w:tcW w:w="3828" w:type="dxa"/>
          </w:tcPr>
          <w:p w:rsidR="00740037" w:rsidRPr="00166310" w:rsidRDefault="00740037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21.</w:t>
            </w:r>
            <w:r w:rsidR="009D0F67" w:rsidRPr="00166310">
              <w:rPr>
                <w:b/>
              </w:rPr>
              <w:t xml:space="preserve"> Scoliosis</w:t>
            </w:r>
          </w:p>
        </w:tc>
        <w:tc>
          <w:tcPr>
            <w:tcW w:w="1213" w:type="dxa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276" w:type="dxa"/>
            <w:gridSpan w:val="3"/>
            <w:shd w:val="clear" w:color="auto" w:fill="CCFFCC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134" w:type="dxa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276" w:type="dxa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740037" w:rsidRPr="00166310" w:rsidRDefault="00740037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0037" w:rsidRPr="00166310" w:rsidRDefault="00740037">
            <w:pPr>
              <w:rPr>
                <w:bCs/>
              </w:rPr>
            </w:pPr>
          </w:p>
        </w:tc>
      </w:tr>
      <w:tr w:rsidR="007B73DA" w:rsidRPr="00166310" w:rsidTr="00166310">
        <w:tc>
          <w:tcPr>
            <w:tcW w:w="3828" w:type="dxa"/>
          </w:tcPr>
          <w:p w:rsidR="007B73DA" w:rsidRPr="00166310" w:rsidRDefault="007B73DA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22. Abdominal aortic aneurysm</w:t>
            </w:r>
          </w:p>
        </w:tc>
        <w:tc>
          <w:tcPr>
            <w:tcW w:w="1213" w:type="dxa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134" w:type="dxa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276" w:type="dxa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567" w:type="dxa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347" w:type="dxa"/>
            <w:gridSpan w:val="4"/>
            <w:shd w:val="thinDiagStripe" w:color="auto" w:fill="99CCFF"/>
          </w:tcPr>
          <w:p w:rsidR="007B73DA" w:rsidRPr="00166310" w:rsidRDefault="00B75279" w:rsidP="00166310">
            <w:pPr>
              <w:jc w:val="center"/>
              <w:rPr>
                <w:b/>
                <w:bCs/>
                <w:smallCaps/>
                <w:szCs w:val="24"/>
              </w:rPr>
            </w:pPr>
            <w:r w:rsidRPr="00166310">
              <w:rPr>
                <w:b/>
                <w:bCs/>
                <w:smallCaps/>
                <w:szCs w:val="24"/>
              </w:rPr>
              <w:t>once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7B73DA" w:rsidRPr="00166310" w:rsidRDefault="007B73DA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B73DA" w:rsidRPr="00166310" w:rsidRDefault="007B73DA">
            <w:pPr>
              <w:rPr>
                <w:bCs/>
              </w:rPr>
            </w:pPr>
          </w:p>
        </w:tc>
      </w:tr>
      <w:tr w:rsidR="00CC6038" w:rsidRPr="00166310" w:rsidTr="00166310">
        <w:tc>
          <w:tcPr>
            <w:tcW w:w="3828" w:type="dxa"/>
          </w:tcPr>
          <w:p w:rsidR="00CC6038" w:rsidRPr="00166310" w:rsidRDefault="00CC6038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23. HIV</w:t>
            </w:r>
          </w:p>
        </w:tc>
        <w:tc>
          <w:tcPr>
            <w:tcW w:w="1213" w:type="dxa"/>
          </w:tcPr>
          <w:p w:rsidR="00CC6038" w:rsidRPr="00166310" w:rsidRDefault="00CC6038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CC6038" w:rsidRPr="00166310" w:rsidRDefault="00CC6038">
            <w:pPr>
              <w:rPr>
                <w:bCs/>
              </w:rPr>
            </w:pPr>
          </w:p>
        </w:tc>
        <w:tc>
          <w:tcPr>
            <w:tcW w:w="425" w:type="dxa"/>
          </w:tcPr>
          <w:p w:rsidR="00CC6038" w:rsidRPr="00166310" w:rsidRDefault="00CC6038">
            <w:pPr>
              <w:rPr>
                <w:bCs/>
              </w:rPr>
            </w:pPr>
          </w:p>
        </w:tc>
        <w:tc>
          <w:tcPr>
            <w:tcW w:w="8364" w:type="dxa"/>
            <w:gridSpan w:val="16"/>
            <w:shd w:val="clear" w:color="auto" w:fill="CCFFCC"/>
          </w:tcPr>
          <w:p w:rsidR="00CC6038" w:rsidRPr="00166310" w:rsidRDefault="00CC6038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intervals on a case-by-case basis</w:t>
            </w:r>
            <w:r w:rsidR="00DA20AE" w:rsidRPr="00166310">
              <w:rPr>
                <w:bCs/>
              </w:rPr>
              <w:t xml:space="preserve"> (high-risk groups → annually)</w:t>
            </w:r>
          </w:p>
        </w:tc>
      </w:tr>
      <w:tr w:rsidR="00973234" w:rsidRPr="00166310" w:rsidTr="00166310">
        <w:tc>
          <w:tcPr>
            <w:tcW w:w="3828" w:type="dxa"/>
          </w:tcPr>
          <w:p w:rsidR="00973234" w:rsidRPr="00166310" w:rsidRDefault="00973234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24. Rubella serology</w:t>
            </w:r>
          </w:p>
        </w:tc>
        <w:tc>
          <w:tcPr>
            <w:tcW w:w="1213" w:type="dxa"/>
          </w:tcPr>
          <w:p w:rsidR="00973234" w:rsidRPr="00166310" w:rsidRDefault="00973234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973234" w:rsidRPr="00166310" w:rsidRDefault="00973234">
            <w:pPr>
              <w:rPr>
                <w:bCs/>
              </w:rPr>
            </w:pPr>
          </w:p>
        </w:tc>
        <w:tc>
          <w:tcPr>
            <w:tcW w:w="4253" w:type="dxa"/>
            <w:gridSpan w:val="6"/>
            <w:shd w:val="clear" w:color="auto" w:fill="FFCCFF"/>
          </w:tcPr>
          <w:p w:rsidR="00973234" w:rsidRPr="00166310" w:rsidRDefault="00973234">
            <w:pPr>
              <w:rPr>
                <w:bCs/>
              </w:rPr>
            </w:pPr>
          </w:p>
        </w:tc>
        <w:tc>
          <w:tcPr>
            <w:tcW w:w="1984" w:type="dxa"/>
            <w:gridSpan w:val="5"/>
          </w:tcPr>
          <w:p w:rsidR="00973234" w:rsidRPr="00166310" w:rsidRDefault="00973234">
            <w:pPr>
              <w:rPr>
                <w:bCs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73234" w:rsidRPr="00166310" w:rsidRDefault="00973234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73234" w:rsidRPr="00166310" w:rsidRDefault="00973234">
            <w:pPr>
              <w:rPr>
                <w:bCs/>
              </w:rPr>
            </w:pPr>
          </w:p>
        </w:tc>
      </w:tr>
      <w:tr w:rsidR="00EC7758" w:rsidRPr="00166310" w:rsidTr="00166310">
        <w:tc>
          <w:tcPr>
            <w:tcW w:w="3828" w:type="dxa"/>
          </w:tcPr>
          <w:p w:rsidR="00EC7758" w:rsidRPr="00166310" w:rsidRDefault="00EC7758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25. Substance abuse</w:t>
            </w:r>
          </w:p>
        </w:tc>
        <w:tc>
          <w:tcPr>
            <w:tcW w:w="1213" w:type="dxa"/>
          </w:tcPr>
          <w:p w:rsidR="00EC7758" w:rsidRPr="00166310" w:rsidRDefault="00EC7758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EC7758" w:rsidRPr="00166310" w:rsidRDefault="00EC7758">
            <w:pPr>
              <w:rPr>
                <w:bCs/>
              </w:rPr>
            </w:pPr>
          </w:p>
        </w:tc>
        <w:tc>
          <w:tcPr>
            <w:tcW w:w="8789" w:type="dxa"/>
            <w:gridSpan w:val="17"/>
            <w:shd w:val="clear" w:color="auto" w:fill="CCFFCC"/>
          </w:tcPr>
          <w:p w:rsidR="00EC7758" w:rsidRPr="00166310" w:rsidRDefault="0058082F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as often as possible</w:t>
            </w:r>
          </w:p>
        </w:tc>
      </w:tr>
      <w:tr w:rsidR="0058082F" w:rsidRPr="00166310" w:rsidTr="00166310">
        <w:tc>
          <w:tcPr>
            <w:tcW w:w="3828" w:type="dxa"/>
          </w:tcPr>
          <w:p w:rsidR="0058082F" w:rsidRPr="00166310" w:rsidRDefault="0058082F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26. BMI</w:t>
            </w:r>
          </w:p>
        </w:tc>
        <w:tc>
          <w:tcPr>
            <w:tcW w:w="1213" w:type="dxa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0127" w:type="dxa"/>
            <w:gridSpan w:val="19"/>
            <w:shd w:val="clear" w:color="auto" w:fill="CCFFCC"/>
          </w:tcPr>
          <w:p w:rsidR="0058082F" w:rsidRPr="00166310" w:rsidRDefault="0058082F" w:rsidP="00166310">
            <w:pPr>
              <w:jc w:val="center"/>
              <w:rPr>
                <w:bCs/>
              </w:rPr>
            </w:pPr>
            <w:r w:rsidRPr="00166310">
              <w:rPr>
                <w:bCs/>
              </w:rPr>
              <w:t>as often as possible</w:t>
            </w:r>
            <w:r w:rsidR="00DA29FA" w:rsidRPr="00166310">
              <w:rPr>
                <w:bCs/>
              </w:rPr>
              <w:t xml:space="preserve"> (at least yearly)</w:t>
            </w:r>
          </w:p>
        </w:tc>
      </w:tr>
      <w:tr w:rsidR="0058082F" w:rsidRPr="00166310" w:rsidTr="006773C5">
        <w:tc>
          <w:tcPr>
            <w:tcW w:w="3828" w:type="dxa"/>
          </w:tcPr>
          <w:p w:rsidR="0058082F" w:rsidRPr="00166310" w:rsidRDefault="00EF5164" w:rsidP="00EB099A">
            <w:pPr>
              <w:rPr>
                <w:b/>
                <w:bCs/>
              </w:rPr>
            </w:pPr>
            <w:r w:rsidRPr="00166310">
              <w:rPr>
                <w:b/>
                <w:bCs/>
              </w:rPr>
              <w:t>27. Autism</w:t>
            </w:r>
          </w:p>
        </w:tc>
        <w:tc>
          <w:tcPr>
            <w:tcW w:w="1213" w:type="dxa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338" w:type="dxa"/>
            <w:gridSpan w:val="2"/>
            <w:shd w:val="clear" w:color="auto" w:fill="CCFFCC"/>
          </w:tcPr>
          <w:p w:rsidR="0058082F" w:rsidRPr="00166310" w:rsidRDefault="00EF5164" w:rsidP="00166310">
            <w:pPr>
              <w:jc w:val="center"/>
              <w:rPr>
                <w:bCs/>
              </w:rPr>
            </w:pPr>
            <w:r w:rsidRPr="00166310">
              <w:rPr>
                <w:bCs/>
                <w:sz w:val="20"/>
              </w:rPr>
              <w:t>once at age 18 months</w:t>
            </w:r>
          </w:p>
        </w:tc>
        <w:tc>
          <w:tcPr>
            <w:tcW w:w="1276" w:type="dxa"/>
            <w:gridSpan w:val="3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134" w:type="dxa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276" w:type="dxa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082F" w:rsidRPr="00166310" w:rsidRDefault="0058082F">
            <w:pPr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082F" w:rsidRPr="00166310" w:rsidRDefault="0058082F">
            <w:pPr>
              <w:rPr>
                <w:bCs/>
              </w:rPr>
            </w:pPr>
          </w:p>
        </w:tc>
      </w:tr>
      <w:tr w:rsidR="006773C5" w:rsidRPr="00166310" w:rsidTr="006773C5">
        <w:tc>
          <w:tcPr>
            <w:tcW w:w="3828" w:type="dxa"/>
          </w:tcPr>
          <w:p w:rsidR="006773C5" w:rsidRPr="00166310" w:rsidRDefault="006773C5" w:rsidP="00EB099A">
            <w:pPr>
              <w:rPr>
                <w:b/>
                <w:bCs/>
              </w:rPr>
            </w:pPr>
            <w:r>
              <w:rPr>
                <w:b/>
                <w:bCs/>
              </w:rPr>
              <w:t>28. Lung cancer</w:t>
            </w:r>
          </w:p>
        </w:tc>
        <w:tc>
          <w:tcPr>
            <w:tcW w:w="1213" w:type="dxa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134" w:type="dxa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6" w:type="dxa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638" w:type="dxa"/>
            <w:gridSpan w:val="2"/>
            <w:tcBorders>
              <w:right w:val="single" w:sz="4" w:space="0" w:color="auto"/>
            </w:tcBorders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3190" w:type="dxa"/>
            <w:gridSpan w:val="7"/>
            <w:tcBorders>
              <w:left w:val="single" w:sz="4" w:space="0" w:color="auto"/>
            </w:tcBorders>
            <w:shd w:val="clear" w:color="auto" w:fill="CCFFCC"/>
          </w:tcPr>
          <w:p w:rsidR="006773C5" w:rsidRPr="00166310" w:rsidRDefault="006773C5">
            <w:pPr>
              <w:rPr>
                <w:bCs/>
              </w:rPr>
            </w:pPr>
            <w:r>
              <w:rPr>
                <w:bCs/>
              </w:rPr>
              <w:t>///55-77 yo smokers annually///</w:t>
            </w:r>
          </w:p>
        </w:tc>
      </w:tr>
      <w:tr w:rsidR="006773C5" w:rsidRPr="00166310" w:rsidTr="00FF7C87">
        <w:tc>
          <w:tcPr>
            <w:tcW w:w="3828" w:type="dxa"/>
          </w:tcPr>
          <w:p w:rsidR="006773C5" w:rsidRDefault="006773C5" w:rsidP="00EB099A">
            <w:pPr>
              <w:rPr>
                <w:b/>
                <w:bCs/>
              </w:rPr>
            </w:pPr>
          </w:p>
        </w:tc>
        <w:tc>
          <w:tcPr>
            <w:tcW w:w="1213" w:type="dxa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338" w:type="dxa"/>
            <w:gridSpan w:val="2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6" w:type="dxa"/>
            <w:gridSpan w:val="3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134" w:type="dxa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6" w:type="dxa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5" w:type="dxa"/>
            <w:gridSpan w:val="3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73C5" w:rsidRDefault="006773C5">
            <w:pPr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6773C5" w:rsidRPr="00166310" w:rsidRDefault="006773C5">
            <w:pPr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773C5" w:rsidRPr="00166310" w:rsidRDefault="006773C5">
            <w:pPr>
              <w:rPr>
                <w:bCs/>
              </w:rPr>
            </w:pPr>
          </w:p>
        </w:tc>
      </w:tr>
    </w:tbl>
    <w:p w:rsidR="00F74031" w:rsidRPr="001041F8" w:rsidRDefault="00F74031">
      <w:pPr>
        <w:rPr>
          <w:bCs/>
        </w:rPr>
      </w:pPr>
    </w:p>
    <w:p w:rsidR="001041F8" w:rsidRPr="001041F8" w:rsidRDefault="001041F8" w:rsidP="009D0F67">
      <w:pPr>
        <w:ind w:left="3600"/>
        <w:rPr>
          <w:bCs/>
        </w:rPr>
      </w:pPr>
      <w:r w:rsidRPr="001041F8">
        <w:rPr>
          <w:bCs/>
          <w:shd w:val="clear" w:color="auto" w:fill="FFCCFF"/>
        </w:rPr>
        <w:t>tests only for women</w:t>
      </w:r>
      <w:r w:rsidR="009D0F67" w:rsidRPr="009D0F67">
        <w:rPr>
          <w:bCs/>
        </w:rPr>
        <w:tab/>
      </w:r>
      <w:r w:rsidR="009D0F67" w:rsidRPr="009D0F67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9D0F67">
        <w:rPr>
          <w:bCs/>
        </w:rPr>
        <w:t>*</w:t>
      </w:r>
      <w:r w:rsidR="009D0F67" w:rsidRPr="007F3C20">
        <w:rPr>
          <w:bCs/>
          <w:lang w:val="lt-LT"/>
        </w:rPr>
        <w:t xml:space="preserve">Lietuvoje </w:t>
      </w:r>
      <w:r w:rsidR="009D0F67">
        <w:rPr>
          <w:bCs/>
          <w:lang w:val="lt-LT"/>
        </w:rPr>
        <w:t>50-69</w:t>
      </w:r>
      <w:r w:rsidR="009D0F67" w:rsidRPr="007F3C20">
        <w:rPr>
          <w:bCs/>
          <w:lang w:val="lt-LT"/>
        </w:rPr>
        <w:t xml:space="preserve"> m. moterims kas </w:t>
      </w:r>
      <w:r w:rsidR="009D0F67">
        <w:rPr>
          <w:bCs/>
          <w:lang w:val="lt-LT"/>
        </w:rPr>
        <w:t>2</w:t>
      </w:r>
      <w:r w:rsidR="009D0F67" w:rsidRPr="007F3C20">
        <w:rPr>
          <w:bCs/>
          <w:lang w:val="lt-LT"/>
        </w:rPr>
        <w:t xml:space="preserve"> metai</w:t>
      </w:r>
    </w:p>
    <w:p w:rsidR="002F3525" w:rsidRDefault="001041F8" w:rsidP="009D0F67">
      <w:pPr>
        <w:ind w:left="3600"/>
        <w:rPr>
          <w:bCs/>
          <w:shd w:val="clear" w:color="auto" w:fill="CCECFF"/>
        </w:rPr>
      </w:pPr>
      <w:r w:rsidRPr="0065082A">
        <w:rPr>
          <w:bCs/>
          <w:shd w:val="clear" w:color="auto" w:fill="99CCFF"/>
        </w:rPr>
        <w:t>tests only for men</w:t>
      </w:r>
      <w:r w:rsidR="000F770A" w:rsidRPr="000F770A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0F770A">
        <w:rPr>
          <w:bCs/>
        </w:rPr>
        <w:tab/>
      </w:r>
      <w:r w:rsidR="000F770A" w:rsidRPr="007F3C20">
        <w:rPr>
          <w:bCs/>
          <w:lang w:val="lt-LT"/>
        </w:rPr>
        <w:t>*</w:t>
      </w:r>
      <w:r w:rsidR="000F770A">
        <w:rPr>
          <w:bCs/>
          <w:lang w:val="lt-LT"/>
        </w:rPr>
        <w:t>*</w:t>
      </w:r>
      <w:r w:rsidR="000F770A" w:rsidRPr="007F3C20">
        <w:rPr>
          <w:bCs/>
          <w:lang w:val="lt-LT"/>
        </w:rPr>
        <w:t>Lietuvoje 30-60 m. moterims kas 3 metai</w:t>
      </w:r>
    </w:p>
    <w:p w:rsidR="009D0F67" w:rsidRPr="004C73FB" w:rsidRDefault="009D0F67" w:rsidP="009D0F67">
      <w:pPr>
        <w:ind w:left="3600"/>
        <w:rPr>
          <w:bCs/>
          <w:shd w:val="clear" w:color="auto" w:fill="CCFFCC"/>
        </w:rPr>
      </w:pPr>
      <w:r w:rsidRPr="007C3A84">
        <w:rPr>
          <w:bCs/>
          <w:shd w:val="clear" w:color="auto" w:fill="CCFFCC"/>
        </w:rPr>
        <w:t>tests for all</w:t>
      </w:r>
      <w:r>
        <w:rPr>
          <w:bCs/>
          <w:shd w:val="clear" w:color="auto" w:fill="CCFFCC"/>
        </w:rPr>
        <w:t xml:space="preserve"> (</w:t>
      </w:r>
      <w:r w:rsidRPr="00E961B3">
        <w:rPr>
          <w:bCs/>
          <w:i/>
          <w:shd w:val="clear" w:color="auto" w:fill="CCFFCC"/>
        </w:rPr>
        <w:t>//////////</w:t>
      </w:r>
      <w:r>
        <w:rPr>
          <w:bCs/>
          <w:shd w:val="clear" w:color="auto" w:fill="CCFFCC"/>
        </w:rPr>
        <w:t xml:space="preserve"> - only select</w:t>
      </w:r>
      <w:r w:rsidR="00DB74EA">
        <w:rPr>
          <w:bCs/>
          <w:shd w:val="clear" w:color="auto" w:fill="CCFFCC"/>
        </w:rPr>
        <w:t>ed population</w:t>
      </w:r>
      <w:r>
        <w:rPr>
          <w:bCs/>
          <w:shd w:val="clear" w:color="auto" w:fill="CCFFCC"/>
        </w:rPr>
        <w:t>)</w:t>
      </w:r>
    </w:p>
    <w:p w:rsidR="009D0F67" w:rsidRDefault="009D0F67" w:rsidP="009D0F67">
      <w:pPr>
        <w:ind w:left="3600"/>
        <w:rPr>
          <w:bCs/>
          <w:shd w:val="clear" w:color="auto" w:fill="CCECFF"/>
        </w:rPr>
        <w:sectPr w:rsidR="009D0F67" w:rsidSect="009D0F67">
          <w:headerReference w:type="default" r:id="rId7"/>
          <w:footerReference w:type="default" r:id="rId8"/>
          <w:pgSz w:w="16840" w:h="11907" w:orient="landscape" w:code="9"/>
          <w:pgMar w:top="1418" w:right="851" w:bottom="567" w:left="851" w:header="397" w:footer="397" w:gutter="0"/>
          <w:cols w:space="720"/>
        </w:sectPr>
      </w:pPr>
    </w:p>
    <w:p w:rsidR="001041F8" w:rsidRDefault="001041F8" w:rsidP="00F6089E">
      <w:pPr>
        <w:rPr>
          <w:bCs/>
          <w:shd w:val="clear" w:color="auto" w:fill="CCECFF"/>
        </w:rPr>
      </w:pPr>
    </w:p>
    <w:p w:rsidR="005A4C20" w:rsidRDefault="00F6089E" w:rsidP="00F6089E">
      <w:r w:rsidRPr="002C7CA3">
        <w:t xml:space="preserve">US </w:t>
      </w:r>
      <w:r>
        <w:t>Preventive Services Task Force</w:t>
      </w:r>
    </w:p>
    <w:p w:rsidR="00F6089E" w:rsidRDefault="005A4C20" w:rsidP="00F6089E">
      <w:r>
        <w:t>American Cancer Society</w:t>
      </w:r>
    </w:p>
    <w:p w:rsidR="005A4C20" w:rsidRDefault="005A4C20" w:rsidP="00F6089E">
      <w:r>
        <w:t>National Cancer Institute</w:t>
      </w:r>
    </w:p>
    <w:p w:rsidR="005A4C20" w:rsidRDefault="005A4C20" w:rsidP="00F6089E">
      <w:pPr>
        <w:rPr>
          <w:bCs/>
          <w:shd w:val="clear" w:color="auto" w:fill="CCECFF"/>
        </w:rPr>
      </w:pPr>
      <w:r>
        <w:t>American College of Physicians</w:t>
      </w:r>
    </w:p>
    <w:p w:rsidR="00F6089E" w:rsidRDefault="00F6089E" w:rsidP="00F6089E">
      <w:pPr>
        <w:rPr>
          <w:bCs/>
          <w:shd w:val="clear" w:color="auto" w:fill="CCECFF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685"/>
        <w:gridCol w:w="7229"/>
      </w:tblGrid>
      <w:tr w:rsidR="008749ED" w:rsidRPr="00F74031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E0E0E0"/>
            <w:vAlign w:val="center"/>
          </w:tcPr>
          <w:p w:rsidR="008749ED" w:rsidRPr="00F74031" w:rsidRDefault="008749ED">
            <w:pPr>
              <w:jc w:val="center"/>
              <w:rPr>
                <w:b/>
                <w:bCs/>
                <w:smallCaps/>
              </w:rPr>
            </w:pPr>
            <w:r w:rsidRPr="00F74031">
              <w:rPr>
                <w:b/>
                <w:bCs/>
                <w:smallCaps/>
              </w:rPr>
              <w:t>Screening Test</w:t>
            </w:r>
          </w:p>
        </w:tc>
        <w:tc>
          <w:tcPr>
            <w:tcW w:w="3685" w:type="dxa"/>
            <w:shd w:val="clear" w:color="auto" w:fill="E0E0E0"/>
            <w:vAlign w:val="center"/>
          </w:tcPr>
          <w:p w:rsidR="008749ED" w:rsidRPr="00F74031" w:rsidRDefault="008749ED">
            <w:pPr>
              <w:jc w:val="center"/>
              <w:rPr>
                <w:b/>
                <w:bCs/>
                <w:smallCaps/>
              </w:rPr>
            </w:pPr>
            <w:r w:rsidRPr="00F74031">
              <w:rPr>
                <w:b/>
                <w:bCs/>
                <w:smallCaps/>
              </w:rPr>
              <w:t>When</w:t>
            </w:r>
          </w:p>
        </w:tc>
        <w:tc>
          <w:tcPr>
            <w:tcW w:w="7229" w:type="dxa"/>
            <w:shd w:val="clear" w:color="auto" w:fill="E0E0E0"/>
          </w:tcPr>
          <w:p w:rsidR="008749ED" w:rsidRPr="00375082" w:rsidRDefault="008749ED">
            <w:pPr>
              <w:jc w:val="center"/>
              <w:rPr>
                <w:b/>
                <w:bCs/>
                <w:smallCaps/>
                <w:lang w:val="lt-LT"/>
              </w:rPr>
            </w:pPr>
            <w:r w:rsidRPr="00375082">
              <w:rPr>
                <w:b/>
                <w:bCs/>
                <w:smallCaps/>
                <w:lang w:val="lt-LT"/>
              </w:rPr>
              <w:t>Pastabos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E6E6E6"/>
            <w:vAlign w:val="center"/>
          </w:tcPr>
          <w:p w:rsidR="008749ED" w:rsidRPr="00F74031" w:rsidRDefault="001314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8749ED" w:rsidRPr="00F74031">
              <w:rPr>
                <w:b/>
                <w:bCs/>
              </w:rPr>
              <w:t>Breast self-exam</w:t>
            </w:r>
          </w:p>
        </w:tc>
        <w:tc>
          <w:tcPr>
            <w:tcW w:w="3685" w:type="dxa"/>
            <w:vAlign w:val="center"/>
          </w:tcPr>
          <w:p w:rsidR="008749ED" w:rsidRDefault="008749ED">
            <w:pPr>
              <w:rPr>
                <w:lang w:val="lt-LT"/>
              </w:rPr>
            </w:pPr>
            <w:r w:rsidRPr="00F74031">
              <w:rPr>
                <w:b/>
                <w:bCs/>
                <w:i/>
                <w:iCs/>
              </w:rPr>
              <w:t>women &gt; 2</w:t>
            </w:r>
            <w:r w:rsidR="00686164">
              <w:rPr>
                <w:b/>
                <w:bCs/>
                <w:i/>
                <w:iCs/>
              </w:rPr>
              <w:t>0</w:t>
            </w:r>
            <w:r w:rsidRPr="00F74031">
              <w:rPr>
                <w:b/>
                <w:bCs/>
                <w:i/>
                <w:iCs/>
              </w:rPr>
              <w:t xml:space="preserve"> yr.</w:t>
            </w:r>
            <w:r w:rsidRPr="00F74031">
              <w:rPr>
                <w:i/>
                <w:iCs/>
              </w:rPr>
              <w:t xml:space="preserve"> </w:t>
            </w:r>
            <w:r w:rsidR="00A87789">
              <w:rPr>
                <w:i/>
                <w:iCs/>
              </w:rPr>
              <w:t>–</w:t>
            </w:r>
            <w:r w:rsidRPr="00F74031">
              <w:rPr>
                <w:i/>
                <w:iCs/>
              </w:rPr>
              <w:t xml:space="preserve"> monthly</w:t>
            </w:r>
            <w:r>
              <w:rPr>
                <w:lang w:val="lt-LT"/>
              </w:rPr>
              <w:t xml:space="preserve"> (bet kurią mėnesinių ciklo pirmos savaitės dieną, o postmenopauzėje </w:t>
            </w:r>
            <w:r w:rsidR="00A87789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bet kurią, tačiau tą pačią mėnesio dieną)</w:t>
            </w:r>
          </w:p>
        </w:tc>
        <w:tc>
          <w:tcPr>
            <w:tcW w:w="7229" w:type="dxa"/>
            <w:vAlign w:val="center"/>
          </w:tcPr>
          <w:p w:rsidR="00FD5EAE" w:rsidRPr="00993ED4" w:rsidRDefault="009C5A82" w:rsidP="00FD5EAE">
            <w:r>
              <w:rPr>
                <w:lang w:val="lt-LT"/>
              </w:rPr>
              <w:t xml:space="preserve">Greičiausiai </w:t>
            </w:r>
            <w:r w:rsidR="008749ED">
              <w:rPr>
                <w:lang w:val="lt-LT"/>
              </w:rPr>
              <w:t>tai neduoda jokio</w:t>
            </w:r>
            <w:r w:rsidR="008749ED">
              <w:t xml:space="preserve"> survival benefit!!!</w:t>
            </w:r>
            <w:r w:rsidR="00993ED4">
              <w:t xml:space="preserve"> </w:t>
            </w:r>
            <w:r w:rsidR="00993ED4" w:rsidRPr="00993ED4">
              <w:t>USPSTF</w:t>
            </w:r>
            <w:r w:rsidR="00993ED4">
              <w:t xml:space="preserve"> also </w:t>
            </w:r>
            <w:r w:rsidR="00993ED4" w:rsidRPr="00993ED4">
              <w:t>recommends against teaching BSE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shd w:val="clear" w:color="auto" w:fill="E6E6E6"/>
            <w:vAlign w:val="center"/>
          </w:tcPr>
          <w:p w:rsidR="008749ED" w:rsidRPr="00F74031" w:rsidRDefault="001314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8749ED" w:rsidRPr="00F74031">
              <w:rPr>
                <w:b/>
                <w:bCs/>
              </w:rPr>
              <w:t>Breast clinical exam</w:t>
            </w:r>
          </w:p>
        </w:tc>
        <w:tc>
          <w:tcPr>
            <w:tcW w:w="10914" w:type="dxa"/>
            <w:gridSpan w:val="2"/>
            <w:vAlign w:val="center"/>
          </w:tcPr>
          <w:p w:rsidR="008749ED" w:rsidRDefault="008749ED" w:rsidP="00872588">
            <w:pPr>
              <w:ind w:left="720"/>
              <w:rPr>
                <w:lang w:val="lt-LT"/>
              </w:rPr>
            </w:pPr>
            <w:r w:rsidRPr="00F74031">
              <w:rPr>
                <w:b/>
                <w:bCs/>
                <w:i/>
                <w:iCs/>
              </w:rPr>
              <w:t>women 20-39 yr.</w:t>
            </w:r>
            <w:r>
              <w:rPr>
                <w:lang w:val="lt-LT"/>
              </w:rPr>
              <w:t xml:space="preserve"> – </w:t>
            </w:r>
            <w:r>
              <w:rPr>
                <w:i/>
                <w:iCs/>
                <w:lang w:val="lt-LT"/>
              </w:rPr>
              <w:t>kas 3 metai</w:t>
            </w:r>
            <w:r>
              <w:rPr>
                <w:lang w:val="lt-LT"/>
              </w:rPr>
              <w:t>.</w:t>
            </w:r>
          </w:p>
          <w:p w:rsidR="008749ED" w:rsidRDefault="008749ED" w:rsidP="00872588">
            <w:pPr>
              <w:ind w:left="720"/>
              <w:rPr>
                <w:lang w:val="lt-LT"/>
              </w:rPr>
            </w:pPr>
            <w:r w:rsidRPr="00F74031">
              <w:rPr>
                <w:b/>
                <w:bCs/>
                <w:i/>
                <w:iCs/>
              </w:rPr>
              <w:t>women ≥ 40 yr.</w:t>
            </w:r>
            <w:r w:rsidRPr="00F74031">
              <w:t xml:space="preserve"> – </w:t>
            </w:r>
            <w:r w:rsidRPr="00F74031">
              <w:rPr>
                <w:i/>
                <w:iCs/>
              </w:rPr>
              <w:t>annually</w:t>
            </w:r>
            <w:r>
              <w:rPr>
                <w:lang w:val="lt-LT"/>
              </w:rPr>
              <w:t xml:space="preserve"> (kartu su mamografija).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  <w:shd w:val="clear" w:color="auto" w:fill="E6E6E6"/>
            <w:vAlign w:val="center"/>
          </w:tcPr>
          <w:p w:rsidR="008749ED" w:rsidRDefault="003A7618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8749ED" w:rsidRPr="00F74031">
              <w:rPr>
                <w:b/>
                <w:bCs/>
              </w:rPr>
              <w:t>Screening Mammograms</w:t>
            </w:r>
          </w:p>
          <w:p w:rsidR="00D165A3" w:rsidRDefault="00D165A3" w:rsidP="00267E2A">
            <w:pPr>
              <w:ind w:left="284" w:hanging="284"/>
              <w:rPr>
                <w:b/>
                <w:bCs/>
              </w:rPr>
            </w:pPr>
          </w:p>
          <w:p w:rsidR="00D165A3" w:rsidRPr="00F74031" w:rsidRDefault="00D165A3" w:rsidP="00267E2A">
            <w:pPr>
              <w:ind w:left="284" w:hanging="284"/>
              <w:rPr>
                <w:b/>
                <w:bCs/>
              </w:rPr>
            </w:pPr>
            <w:r>
              <w:t xml:space="preserve">N.B. </w:t>
            </w:r>
            <w:r w:rsidRPr="00D165A3">
              <w:rPr>
                <w:lang w:val="lt-LT"/>
              </w:rPr>
              <w:t>skriningui netinka</w:t>
            </w:r>
            <w:r>
              <w:t xml:space="preserve"> </w:t>
            </w:r>
            <w:r w:rsidRPr="00D165A3">
              <w:rPr>
                <w:b/>
                <w:color w:val="0000FF"/>
              </w:rPr>
              <w:t>echoscopy</w:t>
            </w:r>
            <w:r>
              <w:t xml:space="preserve">, </w:t>
            </w:r>
            <w:r w:rsidRPr="00D165A3">
              <w:rPr>
                <w:lang w:val="lt-LT"/>
              </w:rPr>
              <w:t>bet gali tikti</w:t>
            </w:r>
            <w:r>
              <w:t xml:space="preserve"> </w:t>
            </w:r>
            <w:r w:rsidRPr="00D165A3">
              <w:rPr>
                <w:b/>
                <w:color w:val="0000FF"/>
              </w:rPr>
              <w:t>MRI</w:t>
            </w:r>
            <w:r w:rsidR="001028B0">
              <w:rPr>
                <w:b/>
                <w:color w:val="0000FF"/>
              </w:rPr>
              <w:t xml:space="preserve"> </w:t>
            </w:r>
            <w:r w:rsidR="001028B0" w:rsidRPr="001028B0">
              <w:rPr>
                <w:color w:val="000000"/>
              </w:rPr>
              <w:t xml:space="preserve">(esp. those </w:t>
            </w:r>
            <w:r w:rsidR="00A116A6">
              <w:rPr>
                <w:color w:val="000000"/>
              </w:rPr>
              <w:t xml:space="preserve">&gt; 30 yrs </w:t>
            </w:r>
            <w:r w:rsidR="001028B0" w:rsidRPr="001028B0">
              <w:rPr>
                <w:color w:val="000000"/>
              </w:rPr>
              <w:t>with ↑risk</w:t>
            </w:r>
            <w:r w:rsidR="002E01CE">
              <w:rPr>
                <w:color w:val="000000"/>
              </w:rPr>
              <w:t xml:space="preserve"> populations</w:t>
            </w:r>
            <w:r w:rsidR="001028B0" w:rsidRPr="001028B0">
              <w:rPr>
                <w:color w:val="000000"/>
              </w:rPr>
              <w:t>)</w:t>
            </w:r>
          </w:p>
        </w:tc>
        <w:tc>
          <w:tcPr>
            <w:tcW w:w="10914" w:type="dxa"/>
            <w:gridSpan w:val="2"/>
            <w:vAlign w:val="center"/>
          </w:tcPr>
          <w:p w:rsidR="00463F4D" w:rsidRDefault="00463F4D">
            <w:pPr>
              <w:spacing w:after="120"/>
            </w:pPr>
            <w:r>
              <w:rPr>
                <w:lang w:val="lt-LT"/>
              </w:rPr>
              <w:t>M</w:t>
            </w:r>
            <w:r w:rsidRPr="00CB23E0">
              <w:rPr>
                <w:lang w:val="lt-LT"/>
              </w:rPr>
              <w:t>amogramas daryti pirmoje mėnesinių ciklo pusėje</w:t>
            </w:r>
            <w:r>
              <w:rPr>
                <w:lang w:val="lt-LT"/>
              </w:rPr>
              <w:t>! (false-positives↓)</w:t>
            </w:r>
          </w:p>
          <w:p w:rsidR="008749ED" w:rsidRDefault="008749ED">
            <w:pPr>
              <w:spacing w:after="120"/>
            </w:pPr>
            <w:r>
              <w:t>Baseline mammogram at 35-40 yrs.!</w:t>
            </w:r>
            <w:r w:rsidR="00EF764A">
              <w:t xml:space="preserve"> Positive mammogram → </w:t>
            </w:r>
            <w:r w:rsidR="00EF764A" w:rsidRPr="00EF764A">
              <w:rPr>
                <w:color w:val="0000FF"/>
              </w:rPr>
              <w:t>FNAB</w:t>
            </w:r>
          </w:p>
          <w:p w:rsidR="008749ED" w:rsidRDefault="008749ED">
            <w:pPr>
              <w:numPr>
                <w:ilvl w:val="1"/>
                <w:numId w:val="5"/>
              </w:numPr>
              <w:tabs>
                <w:tab w:val="clear" w:pos="927"/>
                <w:tab w:val="num" w:pos="449"/>
              </w:tabs>
              <w:ind w:left="449"/>
            </w:pPr>
            <w:r>
              <w:rPr>
                <w:b/>
                <w:bCs/>
                <w:i/>
                <w:iCs/>
              </w:rPr>
              <w:t>women &gt; 50 yr</w:t>
            </w:r>
            <w:r>
              <w:t xml:space="preserve"> – </w:t>
            </w:r>
            <w:r>
              <w:rPr>
                <w:i/>
                <w:iCs/>
              </w:rPr>
              <w:t>annually</w:t>
            </w:r>
            <w:r w:rsidR="00993ED4">
              <w:t xml:space="preserve"> (or q 2 yrs - </w:t>
            </w:r>
            <w:r w:rsidR="00C93D64" w:rsidRPr="00993ED4">
              <w:t>USPSTF</w:t>
            </w:r>
            <w:r w:rsidR="00993ED4">
              <w:t>)</w:t>
            </w:r>
          </w:p>
          <w:p w:rsidR="008749ED" w:rsidRDefault="008749ED">
            <w:pPr>
              <w:numPr>
                <w:ilvl w:val="1"/>
                <w:numId w:val="5"/>
              </w:numPr>
              <w:tabs>
                <w:tab w:val="clear" w:pos="927"/>
                <w:tab w:val="num" w:pos="449"/>
              </w:tabs>
              <w:ind w:left="449"/>
            </w:pPr>
            <w:r>
              <w:rPr>
                <w:b/>
                <w:bCs/>
                <w:i/>
                <w:iCs/>
              </w:rPr>
              <w:t>women 40-50 yr</w:t>
            </w:r>
            <w:r>
              <w:t xml:space="preserve"> – recommendations vary:</w:t>
            </w:r>
          </w:p>
          <w:p w:rsidR="008749ED" w:rsidRDefault="008749ED">
            <w:pPr>
              <w:numPr>
                <w:ilvl w:val="3"/>
                <w:numId w:val="4"/>
              </w:numPr>
            </w:pPr>
            <w:r>
              <w:rPr>
                <w:i/>
                <w:iCs/>
              </w:rPr>
              <w:t>annually</w:t>
            </w:r>
            <w:r>
              <w:t xml:space="preserve"> (American Cancer Society) – </w:t>
            </w:r>
            <w:r>
              <w:rPr>
                <w:lang w:val="lt-LT"/>
              </w:rPr>
              <w:t>turbūt teisingiausia</w:t>
            </w:r>
            <w:r>
              <w:t>!</w:t>
            </w:r>
          </w:p>
          <w:p w:rsidR="008749ED" w:rsidRDefault="008749ED">
            <w:pPr>
              <w:numPr>
                <w:ilvl w:val="3"/>
                <w:numId w:val="4"/>
              </w:numPr>
            </w:pPr>
            <w:r>
              <w:rPr>
                <w:i/>
                <w:iCs/>
              </w:rPr>
              <w:t>every 1-2 yr</w:t>
            </w:r>
            <w:r>
              <w:t xml:space="preserve"> (National Cancer Institute)</w:t>
            </w:r>
          </w:p>
          <w:p w:rsidR="008749ED" w:rsidRPr="001547CB" w:rsidRDefault="008749ED">
            <w:pPr>
              <w:numPr>
                <w:ilvl w:val="3"/>
                <w:numId w:val="4"/>
              </w:numPr>
              <w:rPr>
                <w:lang w:val="lt-LT"/>
              </w:rPr>
            </w:pPr>
            <w:r>
              <w:rPr>
                <w:i/>
                <w:iCs/>
              </w:rPr>
              <w:t>no periodic mammography</w:t>
            </w:r>
            <w:r>
              <w:t xml:space="preserve"> (American College of Physicians</w:t>
            </w:r>
            <w:r w:rsidR="00993ED4">
              <w:t xml:space="preserve">, </w:t>
            </w:r>
            <w:r w:rsidR="00C93D64" w:rsidRPr="00993ED4">
              <w:t>USPSTF</w:t>
            </w:r>
            <w:r w:rsidR="00C93D64">
              <w:t xml:space="preserve"> </w:t>
            </w:r>
            <w:r>
              <w:t>– consider mammography benefits for this age group to be uncertain)</w:t>
            </w:r>
          </w:p>
          <w:p w:rsidR="00D165A3" w:rsidRPr="00463F4D" w:rsidRDefault="001547CB" w:rsidP="001547CB">
            <w:r>
              <w:t>Stop when life expectancy remains &lt; 5 years</w:t>
            </w:r>
            <w:r w:rsidR="007F570B">
              <w:t xml:space="preserve"> (but &gt; 75 yrs)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F96AFF" w:rsidRDefault="001041F8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8749ED" w:rsidRPr="00F74031">
              <w:rPr>
                <w:b/>
                <w:bCs/>
              </w:rPr>
              <w:t>Papanicolaou (Pap) smears</w:t>
            </w:r>
          </w:p>
          <w:p w:rsidR="008749ED" w:rsidRPr="00F96AFF" w:rsidRDefault="00F96AFF" w:rsidP="00F96AFF">
            <w:pPr>
              <w:ind w:left="568" w:hanging="284"/>
              <w:rPr>
                <w:bCs/>
              </w:rPr>
            </w:pPr>
            <w:r>
              <w:rPr>
                <w:bCs/>
              </w:rPr>
              <w:t>(exfoliative cytology)</w:t>
            </w:r>
          </w:p>
        </w:tc>
        <w:tc>
          <w:tcPr>
            <w:tcW w:w="3685" w:type="dxa"/>
            <w:vAlign w:val="center"/>
          </w:tcPr>
          <w:p w:rsidR="0016219C" w:rsidRDefault="0016219C">
            <w:pPr>
              <w:rPr>
                <w:lang w:val="lt-LT"/>
              </w:rPr>
            </w:pPr>
          </w:p>
          <w:p w:rsidR="00AF5AC0" w:rsidRPr="00996A74" w:rsidRDefault="008749ED">
            <w:pPr>
              <w:rPr>
                <w:lang w:val="lt-LT"/>
              </w:rPr>
            </w:pPr>
            <w:r w:rsidRPr="00F74031">
              <w:rPr>
                <w:b/>
                <w:bCs/>
                <w:i/>
                <w:iCs/>
              </w:rPr>
              <w:t>annually</w:t>
            </w:r>
            <w:r w:rsidR="00996A74">
              <w:t xml:space="preserve"> (</w:t>
            </w:r>
            <w:r w:rsidR="00996A74" w:rsidRPr="00996A74">
              <w:rPr>
                <w:lang w:val="lt-LT"/>
              </w:rPr>
              <w:t>nepaisant HPV vakcinacijos)</w:t>
            </w:r>
            <w:r w:rsidR="00743366">
              <w:rPr>
                <w:lang w:val="lt-LT"/>
              </w:rPr>
              <w:t xml:space="preserve"> or </w:t>
            </w:r>
            <w:r w:rsidR="00743366" w:rsidRPr="00743366">
              <w:rPr>
                <w:i/>
              </w:rPr>
              <w:t>q 2 yrs</w:t>
            </w:r>
            <w:r w:rsidR="00743366">
              <w:t xml:space="preserve"> using liquid-based Pap tests</w:t>
            </w:r>
          </w:p>
          <w:p w:rsidR="00AF5AC0" w:rsidRDefault="00AF5AC0"/>
          <w:p w:rsidR="00601756" w:rsidRPr="00601756" w:rsidRDefault="00601756" w:rsidP="00AF5AC0">
            <w:r>
              <w:t xml:space="preserve">age &gt; 30 yrs. – add </w:t>
            </w:r>
            <w:r w:rsidRPr="00601756">
              <w:rPr>
                <w:b/>
              </w:rPr>
              <w:t>HPV test</w:t>
            </w:r>
            <w:r>
              <w:t xml:space="preserve"> for Pap material;</w:t>
            </w:r>
          </w:p>
          <w:p w:rsidR="008749ED" w:rsidRDefault="00743366" w:rsidP="00AF5AC0">
            <w:r>
              <w:t xml:space="preserve">age &gt; 30 yrs. – </w:t>
            </w:r>
            <w:r w:rsidR="00601756">
              <w:t xml:space="preserve">if </w:t>
            </w:r>
            <w:r w:rsidR="00AF5AC0">
              <w:t>2-</w:t>
            </w:r>
            <w:r w:rsidR="00AF5AC0" w:rsidRPr="00F74031">
              <w:t>3 con</w:t>
            </w:r>
            <w:r w:rsidR="00AF5AC0">
              <w:t xml:space="preserve">secutive annual </w:t>
            </w:r>
            <w:r w:rsidR="00601756">
              <w:t xml:space="preserve">Pap </w:t>
            </w:r>
            <w:r w:rsidR="00AF5AC0">
              <w:t xml:space="preserve">smears negative </w:t>
            </w:r>
            <w:r w:rsidR="00601756">
              <w:t xml:space="preserve">+ no HPV </w:t>
            </w:r>
            <w:r w:rsidR="00AF5AC0">
              <w:t xml:space="preserve">+ </w:t>
            </w:r>
            <w:r w:rsidR="00AF5AC0" w:rsidRPr="00F74031">
              <w:t>no high-risk factors</w:t>
            </w:r>
            <w:r w:rsidR="00AF5AC0">
              <w:t xml:space="preserve"> → </w:t>
            </w:r>
            <w:r w:rsidR="00AF5AC0" w:rsidRPr="00AF5AC0">
              <w:rPr>
                <w:b/>
                <w:i/>
              </w:rPr>
              <w:t>every 3 years</w:t>
            </w:r>
            <w:r w:rsidR="008749ED" w:rsidRPr="00F74031">
              <w:t xml:space="preserve"> </w:t>
            </w:r>
          </w:p>
          <w:p w:rsidR="00750FD7" w:rsidRDefault="00750FD7" w:rsidP="00750FD7">
            <w:pPr>
              <w:rPr>
                <w:lang w:val="lt-LT"/>
              </w:rPr>
            </w:pPr>
          </w:p>
        </w:tc>
        <w:tc>
          <w:tcPr>
            <w:tcW w:w="7229" w:type="dxa"/>
          </w:tcPr>
          <w:p w:rsidR="008749ED" w:rsidRPr="00F74031" w:rsidRDefault="00466BD4">
            <w:r w:rsidRPr="0016219C">
              <w:rPr>
                <w:color w:val="0000FF"/>
              </w:rPr>
              <w:t>Start</w:t>
            </w:r>
            <w:r>
              <w:t xml:space="preserve"> </w:t>
            </w:r>
            <w:r w:rsidR="00750FD7">
              <w:t>at age 18 or at</w:t>
            </w:r>
            <w:r>
              <w:t xml:space="preserve"> </w:t>
            </w:r>
            <w:r w:rsidR="00743366">
              <w:t>0-3 yrs after onset</w:t>
            </w:r>
            <w:r w:rsidR="008749ED" w:rsidRPr="00F74031">
              <w:t xml:space="preserve"> of sexual activity </w:t>
            </w:r>
            <w:r w:rsidR="00750FD7">
              <w:t>(</w:t>
            </w:r>
            <w:r>
              <w:t xml:space="preserve">but no later than </w:t>
            </w:r>
            <w:r w:rsidR="008749ED" w:rsidRPr="00F74031">
              <w:t xml:space="preserve">age </w:t>
            </w:r>
            <w:r>
              <w:t>21</w:t>
            </w:r>
            <w:r w:rsidR="0016219C">
              <w:t xml:space="preserve"> y</w:t>
            </w:r>
            <w:r w:rsidR="008749ED" w:rsidRPr="00F74031">
              <w:t>rs</w:t>
            </w:r>
            <w:r w:rsidR="00750FD7">
              <w:t>)</w:t>
            </w:r>
            <w:r w:rsidR="008749ED" w:rsidRPr="00F74031">
              <w:t>.</w:t>
            </w:r>
            <w:r w:rsidR="0016219C">
              <w:t xml:space="preserve"> </w:t>
            </w:r>
            <w:r w:rsidR="008749ED" w:rsidRPr="0016219C">
              <w:rPr>
                <w:color w:val="0000FF"/>
              </w:rPr>
              <w:t>Finish</w:t>
            </w:r>
            <w:r w:rsidR="008749ED" w:rsidRPr="00F74031">
              <w:t xml:space="preserve"> at age 65</w:t>
            </w:r>
            <w:r>
              <w:t>-70</w:t>
            </w:r>
            <w:r w:rsidR="008749ED" w:rsidRPr="00F74031">
              <w:t xml:space="preserve"> yrs.</w:t>
            </w:r>
          </w:p>
          <w:p w:rsidR="008749ED" w:rsidRDefault="008749ED">
            <w:pPr>
              <w:spacing w:before="60"/>
              <w:rPr>
                <w:lang w:val="lt-LT"/>
              </w:rPr>
            </w:pPr>
            <w:r w:rsidRPr="00F74031">
              <w:rPr>
                <w:sz w:val="22"/>
                <w:u w:val="single"/>
              </w:rPr>
              <w:t>High-risk factors</w:t>
            </w:r>
            <w:r w:rsidRPr="00F74031">
              <w:t>: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age 25-60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low socioeconomic status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prison inmates, prostitutes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history of STDs</w:t>
            </w:r>
            <w:r w:rsidR="002E47AC">
              <w:rPr>
                <w:sz w:val="20"/>
              </w:rPr>
              <w:t xml:space="preserve"> (</w:t>
            </w:r>
            <w:r w:rsidR="002E47AC" w:rsidRPr="002E47AC">
              <w:rPr>
                <w:color w:val="FF0000"/>
                <w:sz w:val="20"/>
              </w:rPr>
              <w:t>HPV types 16 &amp; 18</w:t>
            </w:r>
            <w:r w:rsidR="002E47AC">
              <w:rPr>
                <w:sz w:val="20"/>
              </w:rPr>
              <w:t xml:space="preserve"> are associated with cervical carcinoma)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young age at first intercourse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unmarried mothers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sz w:val="20"/>
              </w:rPr>
              <w:t>had induced abortions</w:t>
            </w:r>
          </w:p>
          <w:p w:rsidR="008749ED" w:rsidRDefault="008749ED">
            <w:pPr>
              <w:pStyle w:val="NormalWeb"/>
              <w:numPr>
                <w:ilvl w:val="0"/>
                <w:numId w:val="1"/>
              </w:numPr>
              <w:rPr>
                <w:lang w:val="lt-LT"/>
              </w:rPr>
            </w:pPr>
            <w:r>
              <w:rPr>
                <w:sz w:val="20"/>
              </w:rPr>
              <w:t>history of cervical dysplasia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749ED" w:rsidRPr="00F74031" w:rsidRDefault="005D6D0A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8749ED" w:rsidRPr="00F74031">
              <w:rPr>
                <w:b/>
                <w:bCs/>
              </w:rPr>
              <w:t>Gynecologic pelvic examination</w:t>
            </w:r>
          </w:p>
        </w:tc>
        <w:tc>
          <w:tcPr>
            <w:tcW w:w="3685" w:type="dxa"/>
            <w:vAlign w:val="center"/>
          </w:tcPr>
          <w:p w:rsidR="008749ED" w:rsidRPr="00F74031" w:rsidRDefault="008749ED">
            <w:r w:rsidRPr="00F74031">
              <w:rPr>
                <w:b/>
                <w:bCs/>
                <w:i/>
                <w:iCs/>
              </w:rPr>
              <w:t>every 1-3 yrs</w:t>
            </w:r>
            <w:r w:rsidRPr="00F74031">
              <w:t xml:space="preserve">. in 18-40, then </w:t>
            </w:r>
            <w:r w:rsidRPr="00F74031">
              <w:rPr>
                <w:b/>
                <w:bCs/>
                <w:i/>
                <w:iCs/>
              </w:rPr>
              <w:t>annually</w:t>
            </w:r>
          </w:p>
        </w:tc>
        <w:tc>
          <w:tcPr>
            <w:tcW w:w="7229" w:type="dxa"/>
          </w:tcPr>
          <w:p w:rsidR="008749ED" w:rsidRDefault="00F83E79">
            <w:pPr>
              <w:rPr>
                <w:lang w:val="lt-LT"/>
              </w:rPr>
            </w:pPr>
            <w:r>
              <w:t>Encourage women at menopause to report any unexpected bleeding or spotting.</w:t>
            </w:r>
          </w:p>
        </w:tc>
      </w:tr>
      <w:tr w:rsidR="00DB0806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E6E6E6"/>
            <w:vAlign w:val="center"/>
          </w:tcPr>
          <w:p w:rsidR="00DB0806" w:rsidRPr="00F74031" w:rsidRDefault="00DB0806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F74031">
              <w:rPr>
                <w:b/>
                <w:bCs/>
              </w:rPr>
              <w:t xml:space="preserve">PSA &amp; </w:t>
            </w:r>
            <w:r w:rsidR="007F0747">
              <w:rPr>
                <w:b/>
                <w:bCs/>
              </w:rPr>
              <w:t xml:space="preserve">digital </w:t>
            </w:r>
            <w:r w:rsidRPr="00F74031">
              <w:rPr>
                <w:b/>
                <w:bCs/>
              </w:rPr>
              <w:t>rectal exam</w:t>
            </w:r>
            <w:r w:rsidR="007F0747">
              <w:rPr>
                <w:b/>
                <w:bCs/>
              </w:rPr>
              <w:t xml:space="preserve"> (DRE)</w:t>
            </w:r>
          </w:p>
        </w:tc>
        <w:tc>
          <w:tcPr>
            <w:tcW w:w="3685" w:type="dxa"/>
            <w:vAlign w:val="center"/>
          </w:tcPr>
          <w:p w:rsidR="007470E8" w:rsidRDefault="00DB0806" w:rsidP="008749ED">
            <w:r w:rsidRPr="00F74031">
              <w:rPr>
                <w:b/>
                <w:bCs/>
                <w:i/>
                <w:iCs/>
              </w:rPr>
              <w:t>annually</w:t>
            </w:r>
            <w:r w:rsidR="007470E8">
              <w:t xml:space="preserve"> </w:t>
            </w:r>
            <w:r w:rsidR="00A87789">
              <w:t>–</w:t>
            </w:r>
            <w:r w:rsidR="007470E8">
              <w:t xml:space="preserve"> men 50</w:t>
            </w:r>
            <w:r w:rsidR="008752CB">
              <w:t>-75</w:t>
            </w:r>
            <w:r w:rsidR="007470E8">
              <w:t xml:space="preserve"> yrs.</w:t>
            </w:r>
          </w:p>
          <w:p w:rsidR="00DB0806" w:rsidRDefault="007470E8" w:rsidP="008749ED">
            <w:r>
              <w:t>(</w:t>
            </w:r>
            <w:r w:rsidR="00DB0806" w:rsidRPr="00F74031">
              <w:t xml:space="preserve">black men, men with prostate cancer in </w:t>
            </w:r>
            <w:r w:rsidR="000C0432">
              <w:t>father/brother/son</w:t>
            </w:r>
            <w:r>
              <w:t xml:space="preserve"> </w:t>
            </w:r>
            <w:r w:rsidR="000C0432">
              <w:t>&lt; 65 yrs</w:t>
            </w:r>
            <w:r w:rsidR="000C0432" w:rsidRPr="00F74031">
              <w:t xml:space="preserve"> </w:t>
            </w:r>
            <w:r>
              <w:t>– start from 40</w:t>
            </w:r>
            <w:r w:rsidR="000C0432">
              <w:t>-45</w:t>
            </w:r>
            <w:r>
              <w:t xml:space="preserve"> yrs)</w:t>
            </w:r>
          </w:p>
          <w:p w:rsidR="00162AF9" w:rsidRPr="00F74031" w:rsidRDefault="00162AF9" w:rsidP="008749ED">
            <w:r>
              <w:rPr>
                <w:bCs/>
                <w:color w:val="FF0000"/>
              </w:rPr>
              <w:t>PSA is n</w:t>
            </w:r>
            <w:r w:rsidRPr="00162AF9">
              <w:rPr>
                <w:bCs/>
                <w:color w:val="FF0000"/>
              </w:rPr>
              <w:t>o longer recommended</w:t>
            </w:r>
            <w:r w:rsidRPr="00162AF9">
              <w:rPr>
                <w:color w:val="FF0000"/>
              </w:rPr>
              <w:t>!</w:t>
            </w:r>
          </w:p>
        </w:tc>
        <w:tc>
          <w:tcPr>
            <w:tcW w:w="7229" w:type="dxa"/>
          </w:tcPr>
          <w:p w:rsidR="00DB0806" w:rsidRDefault="005C0D44" w:rsidP="008749ED">
            <w:r>
              <w:t>PSA is not recommended</w:t>
            </w:r>
            <w:r w:rsidR="001547CB">
              <w:t xml:space="preserve"> / stopped</w:t>
            </w:r>
            <w:r>
              <w:t xml:space="preserve"> </w:t>
            </w:r>
            <w:r w:rsidR="001547CB">
              <w:t>when</w:t>
            </w:r>
            <w:r>
              <w:t xml:space="preserve"> life expectancy &lt; 10 yrs.</w:t>
            </w:r>
            <w:r w:rsidR="008752CB">
              <w:t xml:space="preserve"> or age &gt; 75 yrs.      </w:t>
            </w:r>
            <w:hyperlink r:id="rId9" w:history="1">
              <w:r w:rsidR="008752CB" w:rsidRPr="003D13AC">
                <w:rPr>
                  <w:rStyle w:val="Hyperlink"/>
                </w:rPr>
                <w:t>s</w:t>
              </w:r>
              <w:r w:rsidRPr="003D13AC">
                <w:rPr>
                  <w:rStyle w:val="Hyperlink"/>
                </w:rPr>
                <w:t>ee 1707a p. for requirements (to avoid false results)</w:t>
              </w:r>
              <w:r w:rsidR="003D13AC" w:rsidRPr="003D13AC">
                <w:rPr>
                  <w:rStyle w:val="Hyperlink"/>
                </w:rPr>
                <w:t xml:space="preserve"> &gt;&gt;</w:t>
              </w:r>
            </w:hyperlink>
          </w:p>
          <w:p w:rsidR="002C7CA3" w:rsidRPr="002C7CA3" w:rsidRDefault="00F6089E" w:rsidP="008749ED">
            <w:r>
              <w:t xml:space="preserve">USPSTF </w:t>
            </w:r>
            <w:r w:rsidR="002C7CA3" w:rsidRPr="002C7CA3">
              <w:t>has insufficient evidence to recommend for or against routine screening for prostate cancer</w:t>
            </w:r>
            <w:r w:rsidR="002C7CA3">
              <w:t>!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749ED" w:rsidRPr="00F74031" w:rsidRDefault="007C3A84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9748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. </w:t>
            </w:r>
            <w:r w:rsidR="008749ED" w:rsidRPr="00F74031">
              <w:rPr>
                <w:b/>
                <w:bCs/>
              </w:rPr>
              <w:t>Serum lipids (total ch, HDL</w:t>
            </w:r>
            <w:r w:rsidR="00337214">
              <w:rPr>
                <w:b/>
                <w:bCs/>
              </w:rPr>
              <w:t>, tg</w:t>
            </w:r>
            <w:r w:rsidR="008749ED" w:rsidRPr="00F74031">
              <w:rPr>
                <w:b/>
                <w:bCs/>
              </w:rPr>
              <w:t>)</w:t>
            </w:r>
          </w:p>
        </w:tc>
        <w:tc>
          <w:tcPr>
            <w:tcW w:w="3685" w:type="dxa"/>
            <w:vAlign w:val="center"/>
          </w:tcPr>
          <w:p w:rsidR="008749ED" w:rsidRPr="00F74031" w:rsidRDefault="008749ED">
            <w:r w:rsidRPr="00F74031">
              <w:t>every 5 yr. (&lt; 50 yr.)</w:t>
            </w:r>
          </w:p>
          <w:p w:rsidR="008749ED" w:rsidRDefault="008749ED">
            <w:pPr>
              <w:rPr>
                <w:lang w:val="lt-LT"/>
              </w:rPr>
            </w:pPr>
            <w:r w:rsidRPr="00F74031">
              <w:t>every 2-3 yr. (&gt; 50 yr.)</w:t>
            </w:r>
          </w:p>
        </w:tc>
        <w:tc>
          <w:tcPr>
            <w:tcW w:w="7229" w:type="dxa"/>
          </w:tcPr>
          <w:p w:rsidR="008749ED" w:rsidRPr="00B801E8" w:rsidRDefault="00B801E8">
            <w:r w:rsidRPr="00B801E8">
              <w:t>not routine for children</w:t>
            </w:r>
            <w:r w:rsidR="0018262A">
              <w:t>; start at adolescence</w:t>
            </w:r>
          </w:p>
        </w:tc>
      </w:tr>
      <w:tr w:rsidR="00097489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7F7DE0" w:rsidRDefault="00097489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 xml:space="preserve">7b. </w:t>
            </w:r>
            <w:r w:rsidRPr="00F74031">
              <w:rPr>
                <w:b/>
                <w:bCs/>
              </w:rPr>
              <w:t>Serum</w:t>
            </w:r>
            <w:r>
              <w:rPr>
                <w:b/>
                <w:bCs/>
              </w:rPr>
              <w:t xml:space="preserve"> glucose</w:t>
            </w:r>
          </w:p>
          <w:p w:rsidR="007F7DE0" w:rsidRDefault="007F7DE0" w:rsidP="007F7DE0">
            <w:pPr>
              <w:ind w:left="1004" w:hanging="284"/>
              <w:rPr>
                <w:bCs/>
              </w:rPr>
            </w:pPr>
            <w:r w:rsidRPr="007F7DE0">
              <w:rPr>
                <w:bCs/>
              </w:rPr>
              <w:t>or</w:t>
            </w:r>
          </w:p>
          <w:p w:rsidR="00097489" w:rsidRDefault="007F7DE0" w:rsidP="007F7DE0">
            <w:pPr>
              <w:ind w:left="284" w:firstLine="142"/>
              <w:rPr>
                <w:b/>
                <w:bCs/>
              </w:rPr>
            </w:pPr>
            <w:r>
              <w:rPr>
                <w:b/>
                <w:bCs/>
              </w:rPr>
              <w:t>Hb A</w:t>
            </w:r>
            <w:r w:rsidRPr="007F7DE0">
              <w:rPr>
                <w:b/>
                <w:bCs/>
                <w:vertAlign w:val="subscript"/>
              </w:rPr>
              <w:t>1C</w:t>
            </w:r>
          </w:p>
        </w:tc>
        <w:tc>
          <w:tcPr>
            <w:tcW w:w="3685" w:type="dxa"/>
            <w:vAlign w:val="center"/>
          </w:tcPr>
          <w:p w:rsidR="00097489" w:rsidRPr="00F74031" w:rsidRDefault="00097489">
            <w:r>
              <w:t xml:space="preserve">every </w:t>
            </w:r>
            <w:r w:rsidRPr="00F74031">
              <w:t xml:space="preserve">3 yr. (&gt; </w:t>
            </w:r>
            <w:r>
              <w:t>45</w:t>
            </w:r>
            <w:r w:rsidRPr="00F74031">
              <w:t xml:space="preserve"> yr.)</w:t>
            </w:r>
          </w:p>
        </w:tc>
        <w:tc>
          <w:tcPr>
            <w:tcW w:w="7229" w:type="dxa"/>
          </w:tcPr>
          <w:p w:rsidR="00097489" w:rsidRPr="000730AD" w:rsidRDefault="00F60A7E">
            <w:r w:rsidRPr="00F60A7E">
              <w:rPr>
                <w:u w:val="single"/>
              </w:rPr>
              <w:t>High-risk individuals</w:t>
            </w:r>
            <w:r w:rsidRPr="00F60A7E">
              <w:t xml:space="preserve"> (early</w:t>
            </w:r>
            <w:r w:rsidR="000A679D">
              <w:t>*</w:t>
            </w:r>
            <w:r w:rsidR="000730AD">
              <w:t xml:space="preserve"> &amp; more frequent screening) - </w:t>
            </w:r>
            <w:r w:rsidR="000730AD" w:rsidRPr="000730AD">
              <w:t>overweight or obese (BMI ≥</w:t>
            </w:r>
            <w:r w:rsidR="00F52F34">
              <w:t xml:space="preserve"> </w:t>
            </w:r>
            <w:r w:rsidR="000730AD" w:rsidRPr="000730AD">
              <w:t>25 kg/m</w:t>
            </w:r>
            <w:r w:rsidR="000730AD" w:rsidRPr="000730AD">
              <w:rPr>
                <w:vertAlign w:val="superscript"/>
              </w:rPr>
              <w:t>2</w:t>
            </w:r>
            <w:r w:rsidR="000730AD" w:rsidRPr="000730AD">
              <w:t xml:space="preserve">) </w:t>
            </w:r>
            <w:r w:rsidR="000730AD">
              <w:t>+</w:t>
            </w:r>
            <w:r w:rsidR="000730AD" w:rsidRPr="000730AD">
              <w:t xml:space="preserve"> at least 1 more risk factor</w:t>
            </w:r>
            <w:r w:rsidR="000730AD">
              <w:t>:</w:t>
            </w:r>
          </w:p>
          <w:p w:rsidR="000A679D" w:rsidRDefault="000A679D" w:rsidP="000A679D">
            <w:pPr>
              <w:jc w:val="right"/>
            </w:pPr>
            <w:r>
              <w:t>*start at age 10 yrs</w:t>
            </w:r>
          </w:p>
          <w:p w:rsidR="00F60A7E" w:rsidRPr="00F60A7E" w:rsidRDefault="00F60A7E" w:rsidP="00F60A7E">
            <w:pPr>
              <w:numPr>
                <w:ilvl w:val="0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diabetes-prone ethnic groups (Latin Americans, African Americans, Native Americans)</w:t>
            </w:r>
          </w:p>
          <w:p w:rsidR="00F60A7E" w:rsidRPr="00F60A7E" w:rsidRDefault="00F60A7E" w:rsidP="00F60A7E">
            <w:pPr>
              <w:numPr>
                <w:ilvl w:val="0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strong family history</w:t>
            </w:r>
          </w:p>
          <w:p w:rsidR="00F60A7E" w:rsidRPr="00F60A7E" w:rsidRDefault="00F60A7E" w:rsidP="00F60A7E">
            <w:pPr>
              <w:numPr>
                <w:ilvl w:val="0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metabolic syndrome or its individual components:</w:t>
            </w:r>
          </w:p>
          <w:p w:rsidR="00F60A7E" w:rsidRPr="00F60A7E" w:rsidRDefault="00F60A7E" w:rsidP="00F60A7E">
            <w:pPr>
              <w:numPr>
                <w:ilvl w:val="1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dyslipidemia</w:t>
            </w:r>
          </w:p>
          <w:p w:rsidR="00F60A7E" w:rsidRPr="00F60A7E" w:rsidRDefault="00F60A7E" w:rsidP="00F60A7E">
            <w:pPr>
              <w:numPr>
                <w:ilvl w:val="1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hypertension</w:t>
            </w:r>
          </w:p>
          <w:p w:rsidR="00F60A7E" w:rsidRPr="00F60A7E" w:rsidRDefault="00F60A7E" w:rsidP="00F60A7E">
            <w:pPr>
              <w:numPr>
                <w:ilvl w:val="1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central obesity</w:t>
            </w:r>
          </w:p>
          <w:p w:rsidR="00F60A7E" w:rsidRPr="00F60A7E" w:rsidRDefault="00F60A7E" w:rsidP="00F60A7E">
            <w:pPr>
              <w:numPr>
                <w:ilvl w:val="1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lastRenderedPageBreak/>
              <w:t>prediabetes (impaired glucose tolerance, impaired fasting glucose)</w:t>
            </w:r>
          </w:p>
          <w:p w:rsidR="00F60A7E" w:rsidRPr="00F60A7E" w:rsidRDefault="00F60A7E" w:rsidP="00F60A7E">
            <w:pPr>
              <w:numPr>
                <w:ilvl w:val="0"/>
                <w:numId w:val="15"/>
              </w:numPr>
              <w:rPr>
                <w:sz w:val="20"/>
              </w:rPr>
            </w:pPr>
            <w:r w:rsidRPr="00F60A7E">
              <w:rPr>
                <w:sz w:val="20"/>
              </w:rPr>
              <w:t>gestational diabetes</w:t>
            </w:r>
          </w:p>
          <w:p w:rsidR="00F60A7E" w:rsidRPr="00F60A7E" w:rsidRDefault="000A679D" w:rsidP="00F60A7E">
            <w:pPr>
              <w:numPr>
                <w:ilvl w:val="0"/>
                <w:numId w:val="15"/>
              </w:numPr>
            </w:pPr>
            <w:r w:rsidRPr="000A679D">
              <w:rPr>
                <w:sz w:val="20"/>
              </w:rPr>
              <w:t xml:space="preserve">conditions associated with insulin resistance (acanthosis nigricans, </w:t>
            </w:r>
            <w:r w:rsidR="00F60A7E" w:rsidRPr="00F60A7E">
              <w:rPr>
                <w:sz w:val="20"/>
              </w:rPr>
              <w:t>polycystic ovary syndrome</w:t>
            </w:r>
            <w:r>
              <w:rPr>
                <w:sz w:val="20"/>
              </w:rPr>
              <w:t>)</w:t>
            </w:r>
          </w:p>
        </w:tc>
      </w:tr>
      <w:tr w:rsidR="00A87789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D9D9D9"/>
            <w:vAlign w:val="center"/>
          </w:tcPr>
          <w:p w:rsidR="00A87789" w:rsidRPr="00A87789" w:rsidRDefault="00A87789" w:rsidP="00267E2A">
            <w:pPr>
              <w:ind w:left="284" w:hanging="284"/>
              <w:rPr>
                <w:bCs/>
              </w:rPr>
            </w:pPr>
            <w:r>
              <w:rPr>
                <w:b/>
                <w:bCs/>
              </w:rPr>
              <w:lastRenderedPageBreak/>
              <w:t>9. Colon cancer</w:t>
            </w:r>
            <w:r>
              <w:rPr>
                <w:bCs/>
              </w:rPr>
              <w:t xml:space="preserve"> – one of following tests:</w:t>
            </w:r>
          </w:p>
        </w:tc>
        <w:tc>
          <w:tcPr>
            <w:tcW w:w="3685" w:type="dxa"/>
            <w:vAlign w:val="center"/>
          </w:tcPr>
          <w:p w:rsidR="00A87789" w:rsidRDefault="00A87789">
            <w:r>
              <w:t xml:space="preserve">all </w:t>
            </w:r>
            <w:r w:rsidRPr="00F74031">
              <w:t>50</w:t>
            </w:r>
            <w:r>
              <w:t>-75</w:t>
            </w:r>
            <w:r w:rsidRPr="00F74031">
              <w:t xml:space="preserve"> yr</w:t>
            </w:r>
            <w:r>
              <w:t>s.</w:t>
            </w:r>
          </w:p>
          <w:p w:rsidR="001A1DCD" w:rsidRDefault="001A1DCD"/>
          <w:p w:rsidR="001A1DCD" w:rsidRDefault="001A1DCD">
            <w:r>
              <w:t xml:space="preserve">(testing 75-85 yrs patients – only if </w:t>
            </w:r>
            <w:r w:rsidRPr="00344E5B">
              <w:t>medical history and risk factors</w:t>
            </w:r>
            <w:r>
              <w:t xml:space="preserve"> warrant it)</w:t>
            </w:r>
          </w:p>
          <w:p w:rsidR="005908B9" w:rsidRDefault="005908B9"/>
        </w:tc>
        <w:tc>
          <w:tcPr>
            <w:tcW w:w="7229" w:type="dxa"/>
          </w:tcPr>
          <w:p w:rsidR="001A1DCD" w:rsidRDefault="001A1DCD" w:rsidP="00344E5B">
            <w:pPr>
              <w:numPr>
                <w:ilvl w:val="0"/>
                <w:numId w:val="20"/>
              </w:numPr>
            </w:pPr>
            <w:r>
              <w:t xml:space="preserve">if with </w:t>
            </w:r>
            <w:r w:rsidRPr="006D0788">
              <w:rPr>
                <w:b/>
                <w:color w:val="FF0000"/>
              </w:rPr>
              <w:t>IBD</w:t>
            </w:r>
            <w:r>
              <w:t xml:space="preserve"> – start screening when ≥ 8 yrs duration</w:t>
            </w:r>
            <w:r w:rsidR="002E47AC">
              <w:t>.</w:t>
            </w:r>
          </w:p>
          <w:p w:rsidR="00A87789" w:rsidRDefault="00A87789" w:rsidP="00344E5B">
            <w:pPr>
              <w:numPr>
                <w:ilvl w:val="0"/>
                <w:numId w:val="20"/>
              </w:numPr>
            </w:pPr>
            <w:r>
              <w:t xml:space="preserve">if </w:t>
            </w:r>
            <w:r w:rsidRPr="006D0788">
              <w:rPr>
                <w:color w:val="FF0000"/>
              </w:rPr>
              <w:t xml:space="preserve">first-degree relative was diagnosed with </w:t>
            </w:r>
            <w:r w:rsidRPr="006D0788">
              <w:rPr>
                <w:b/>
                <w:color w:val="FF0000"/>
              </w:rPr>
              <w:t>colon cancer</w:t>
            </w:r>
            <w:r>
              <w:t xml:space="preserve"> – start screening 10 yrs </w:t>
            </w:r>
            <w:r w:rsidRPr="00FD591A">
              <w:t xml:space="preserve">prior to age when first-degree </w:t>
            </w:r>
            <w:r>
              <w:t>relative</w:t>
            </w:r>
            <w:r w:rsidRPr="00FD591A">
              <w:t xml:space="preserve"> was diagnosed</w:t>
            </w:r>
            <w:r>
              <w:t xml:space="preserve"> with colon cancer (but no later than age 40 yrs)</w:t>
            </w:r>
            <w:r w:rsidR="001A1DCD">
              <w:t>.</w:t>
            </w:r>
          </w:p>
          <w:p w:rsidR="00344E5B" w:rsidRPr="00344E5B" w:rsidRDefault="001A1DCD" w:rsidP="001A1DCD">
            <w:pPr>
              <w:numPr>
                <w:ilvl w:val="0"/>
                <w:numId w:val="20"/>
              </w:numPr>
            </w:pPr>
            <w:r w:rsidRPr="006D0788">
              <w:rPr>
                <w:color w:val="FF0000"/>
              </w:rPr>
              <w:t xml:space="preserve">family history of </w:t>
            </w:r>
            <w:r w:rsidRPr="006D0788">
              <w:rPr>
                <w:b/>
                <w:color w:val="FF0000"/>
              </w:rPr>
              <w:t>familial adenomatous polyposis</w:t>
            </w:r>
            <w:r w:rsidRPr="001A1DCD">
              <w:t xml:space="preserve"> </w:t>
            </w:r>
            <w:r>
              <w:t xml:space="preserve">→ </w:t>
            </w:r>
            <w:r w:rsidRPr="001A1DCD">
              <w:rPr>
                <w:b/>
              </w:rPr>
              <w:t>genetic screen</w:t>
            </w:r>
            <w:r>
              <w:t xml:space="preserve">; if positive → </w:t>
            </w:r>
            <w:r w:rsidRPr="001A1DCD">
              <w:t>frequent colonoscopy starting at 10 yrs</w:t>
            </w:r>
            <w:r>
              <w:t xml:space="preserve"> </w:t>
            </w:r>
            <w:r w:rsidRPr="001A1DCD">
              <w:t>of age</w:t>
            </w:r>
          </w:p>
        </w:tc>
      </w:tr>
      <w:tr w:rsidR="00DB74EA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D9D9D9"/>
            <w:vAlign w:val="center"/>
          </w:tcPr>
          <w:p w:rsidR="00DB74EA" w:rsidRPr="00DB74EA" w:rsidRDefault="00DB74EA" w:rsidP="00275A6C">
            <w:pPr>
              <w:ind w:left="284" w:hanging="284"/>
            </w:pPr>
            <w:r>
              <w:rPr>
                <w:b/>
                <w:bCs/>
              </w:rPr>
              <w:t xml:space="preserve">a) </w:t>
            </w:r>
            <w:r w:rsidRPr="00A87789">
              <w:rPr>
                <w:b/>
                <w:bCs/>
              </w:rPr>
              <w:t>traditional</w:t>
            </w:r>
            <w:r w:rsidRPr="009745DC">
              <w:rPr>
                <w:b/>
              </w:rPr>
              <w:t xml:space="preserve"> (optical)</w:t>
            </w:r>
            <w:r w:rsidRPr="009745DC">
              <w:t xml:space="preserve"> </w:t>
            </w:r>
            <w:r>
              <w:rPr>
                <w:b/>
                <w:bCs/>
              </w:rPr>
              <w:t>colonoscopy</w:t>
            </w:r>
            <w:r>
              <w:rPr>
                <w:bCs/>
              </w:rPr>
              <w:t xml:space="preserve"> – </w:t>
            </w:r>
            <w:r w:rsidRPr="00DB74EA">
              <w:rPr>
                <w:bCs/>
                <w:color w:val="008000"/>
              </w:rPr>
              <w:t>preferred test in U.S.A.</w:t>
            </w:r>
          </w:p>
        </w:tc>
        <w:tc>
          <w:tcPr>
            <w:tcW w:w="3685" w:type="dxa"/>
            <w:vAlign w:val="center"/>
          </w:tcPr>
          <w:p w:rsidR="00DB74EA" w:rsidRPr="00F74031" w:rsidRDefault="00DB74EA" w:rsidP="00275A6C">
            <w:r>
              <w:rPr>
                <w:b/>
                <w:bCs/>
                <w:i/>
                <w:iCs/>
              </w:rPr>
              <w:t>q</w:t>
            </w:r>
            <w:r w:rsidRPr="00F7403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 w:rsidRPr="00F74031">
              <w:rPr>
                <w:b/>
                <w:bCs/>
                <w:i/>
                <w:iCs/>
              </w:rPr>
              <w:t xml:space="preserve"> yr</w:t>
            </w:r>
            <w:r>
              <w:rPr>
                <w:b/>
                <w:bCs/>
                <w:i/>
                <w:iCs/>
              </w:rPr>
              <w:t>s</w:t>
            </w:r>
            <w:r>
              <w:t>.</w:t>
            </w:r>
          </w:p>
        </w:tc>
        <w:tc>
          <w:tcPr>
            <w:tcW w:w="7229" w:type="dxa"/>
          </w:tcPr>
          <w:p w:rsidR="00DB74EA" w:rsidRDefault="00DB74EA" w:rsidP="00275A6C">
            <w:r w:rsidRPr="009745DC">
              <w:rPr>
                <w:b/>
              </w:rPr>
              <w:t>virtual</w:t>
            </w:r>
            <w:r>
              <w:rPr>
                <w:b/>
              </w:rPr>
              <w:t xml:space="preserve"> (</w:t>
            </w:r>
            <w:r w:rsidRPr="00F6089E">
              <w:rPr>
                <w:b/>
              </w:rPr>
              <w:t>CT colonography</w:t>
            </w:r>
            <w:r>
              <w:rPr>
                <w:b/>
              </w:rPr>
              <w:t>)</w:t>
            </w:r>
            <w:r>
              <w:t xml:space="preserve"> is not approved by USPSTF;</w:t>
            </w:r>
          </w:p>
          <w:p w:rsidR="00DB74EA" w:rsidRDefault="00DB74EA" w:rsidP="00275A6C">
            <w:r w:rsidRPr="004B4309">
              <w:t>all identified polyps should be removed entirely</w:t>
            </w:r>
            <w:r>
              <w:t>!</w:t>
            </w:r>
          </w:p>
          <w:p w:rsidR="008F02AF" w:rsidRPr="00A87789" w:rsidRDefault="008F02AF" w:rsidP="008F02AF">
            <w:pPr>
              <w:ind w:left="720"/>
              <w:rPr>
                <w:b/>
              </w:rPr>
            </w:pPr>
            <w:r>
              <w:t xml:space="preserve">American Cancer Society allows alternative - </w:t>
            </w:r>
            <w:r w:rsidRPr="008F02AF">
              <w:rPr>
                <w:b/>
              </w:rPr>
              <w:t>double-contrast barium enema</w:t>
            </w:r>
            <w:r>
              <w:t xml:space="preserve"> </w:t>
            </w:r>
            <w:r w:rsidRPr="008F02AF">
              <w:rPr>
                <w:b/>
                <w:i/>
              </w:rPr>
              <w:t>q 5 yrs</w:t>
            </w:r>
          </w:p>
        </w:tc>
      </w:tr>
      <w:tr w:rsidR="003247C3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D9D9D9"/>
            <w:vAlign w:val="center"/>
          </w:tcPr>
          <w:p w:rsidR="003247C3" w:rsidRPr="000C378E" w:rsidRDefault="003247C3" w:rsidP="003247C3">
            <w:pPr>
              <w:ind w:left="284" w:hanging="284"/>
              <w:rPr>
                <w:b/>
              </w:rPr>
            </w:pPr>
            <w:r>
              <w:rPr>
                <w:b/>
                <w:bCs/>
              </w:rPr>
              <w:t xml:space="preserve">b) </w:t>
            </w:r>
            <w:r w:rsidRPr="00FD5EAE">
              <w:rPr>
                <w:b/>
              </w:rPr>
              <w:t xml:space="preserve">flexible </w:t>
            </w:r>
            <w:r w:rsidRPr="000C378E">
              <w:rPr>
                <w:b/>
                <w:bCs/>
              </w:rPr>
              <w:t>sigmoidoscopy</w:t>
            </w:r>
            <w:r>
              <w:rPr>
                <w:b/>
              </w:rPr>
              <w:t xml:space="preserve"> + </w:t>
            </w:r>
            <w:r w:rsidRPr="00F74031">
              <w:rPr>
                <w:b/>
                <w:bCs/>
              </w:rPr>
              <w:t xml:space="preserve">occult </w:t>
            </w:r>
            <w:r w:rsidRPr="000C378E">
              <w:rPr>
                <w:b/>
              </w:rPr>
              <w:t>stool blood</w:t>
            </w:r>
          </w:p>
        </w:tc>
        <w:tc>
          <w:tcPr>
            <w:tcW w:w="3685" w:type="dxa"/>
          </w:tcPr>
          <w:p w:rsidR="003247C3" w:rsidRDefault="003247C3" w:rsidP="003247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  <w:r w:rsidRPr="00FD5EAE">
              <w:rPr>
                <w:b/>
                <w:i/>
              </w:rPr>
              <w:t>5 yrs</w:t>
            </w:r>
            <w:r>
              <w:rPr>
                <w:b/>
                <w:i/>
              </w:rPr>
              <w:t>.</w:t>
            </w:r>
          </w:p>
          <w:p w:rsidR="003247C3" w:rsidRPr="00F74031" w:rsidRDefault="003247C3" w:rsidP="003247C3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q 3</w:t>
            </w:r>
            <w:r w:rsidRPr="00FD5EAE">
              <w:rPr>
                <w:b/>
                <w:i/>
              </w:rPr>
              <w:t xml:space="preserve"> yrs</w:t>
            </w:r>
            <w:r>
              <w:rPr>
                <w:b/>
                <w:i/>
              </w:rPr>
              <w:t>.</w:t>
            </w:r>
          </w:p>
        </w:tc>
        <w:tc>
          <w:tcPr>
            <w:tcW w:w="7229" w:type="dxa"/>
          </w:tcPr>
          <w:p w:rsidR="003247C3" w:rsidRDefault="003247C3" w:rsidP="003247C3">
            <w:pPr>
              <w:rPr>
                <w:b/>
              </w:rPr>
            </w:pP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D9D9D9"/>
            <w:vAlign w:val="center"/>
          </w:tcPr>
          <w:p w:rsidR="008749ED" w:rsidRPr="00F74031" w:rsidRDefault="003247C3" w:rsidP="00267E2A">
            <w:pPr>
              <w:ind w:left="284" w:hanging="284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87789">
              <w:rPr>
                <w:b/>
                <w:bCs/>
              </w:rPr>
              <w:t>)</w:t>
            </w:r>
            <w:r w:rsidR="00303A93">
              <w:rPr>
                <w:b/>
                <w:bCs/>
              </w:rPr>
              <w:t xml:space="preserve"> </w:t>
            </w:r>
            <w:r w:rsidR="00A87789">
              <w:rPr>
                <w:b/>
                <w:bCs/>
              </w:rPr>
              <w:t>r</w:t>
            </w:r>
            <w:r w:rsidR="008749ED" w:rsidRPr="00F74031">
              <w:rPr>
                <w:b/>
                <w:bCs/>
              </w:rPr>
              <w:t>ectal exam + occult stool blood</w:t>
            </w:r>
          </w:p>
        </w:tc>
        <w:tc>
          <w:tcPr>
            <w:tcW w:w="3685" w:type="dxa"/>
            <w:vAlign w:val="center"/>
          </w:tcPr>
          <w:p w:rsidR="008749ED" w:rsidRPr="00F74031" w:rsidRDefault="008749ED">
            <w:r w:rsidRPr="00F74031">
              <w:rPr>
                <w:b/>
                <w:bCs/>
                <w:i/>
                <w:iCs/>
              </w:rPr>
              <w:t xml:space="preserve">annually </w:t>
            </w:r>
          </w:p>
        </w:tc>
        <w:tc>
          <w:tcPr>
            <w:tcW w:w="7229" w:type="dxa"/>
          </w:tcPr>
          <w:p w:rsidR="008749ED" w:rsidRDefault="004F146D" w:rsidP="004F146D">
            <w:pPr>
              <w:rPr>
                <w:lang w:val="lt-LT"/>
              </w:rPr>
            </w:pPr>
            <w:r>
              <w:rPr>
                <w:b/>
              </w:rPr>
              <w:t xml:space="preserve">Cologuard® - </w:t>
            </w:r>
            <w:r w:rsidR="009745DC" w:rsidRPr="009745DC">
              <w:rPr>
                <w:b/>
              </w:rPr>
              <w:t>stool DNA test</w:t>
            </w:r>
            <w:r w:rsidR="009745DC">
              <w:t xml:space="preserve"> can be added</w:t>
            </w:r>
            <w:r w:rsidR="00F6089E">
              <w:t xml:space="preserve"> </w:t>
            </w:r>
            <w:r>
              <w:t>– increases sensitivity from 74% to 92%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749ED" w:rsidRPr="00F74031" w:rsidRDefault="003A66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8749ED" w:rsidRPr="00F74031">
              <w:rPr>
                <w:b/>
                <w:bCs/>
              </w:rPr>
              <w:t>TSH</w:t>
            </w:r>
          </w:p>
        </w:tc>
        <w:tc>
          <w:tcPr>
            <w:tcW w:w="3685" w:type="dxa"/>
            <w:vAlign w:val="center"/>
          </w:tcPr>
          <w:p w:rsidR="008749ED" w:rsidRPr="00F74031" w:rsidRDefault="00715D58">
            <w:r w:rsidRPr="00F74031">
              <w:rPr>
                <w:b/>
                <w:bCs/>
                <w:i/>
                <w:iCs/>
              </w:rPr>
              <w:t>every 3-5 yr</w:t>
            </w:r>
            <w:r w:rsidRPr="00F74031">
              <w:t xml:space="preserve">. </w:t>
            </w:r>
            <w:r>
              <w:t>(all</w:t>
            </w:r>
            <w:r w:rsidR="008749ED" w:rsidRPr="00F74031">
              <w:t xml:space="preserve"> &gt; 65 yr.</w:t>
            </w:r>
            <w:r>
              <w:t>)</w:t>
            </w:r>
          </w:p>
        </w:tc>
        <w:tc>
          <w:tcPr>
            <w:tcW w:w="7229" w:type="dxa"/>
          </w:tcPr>
          <w:p w:rsidR="008749ED" w:rsidRDefault="00715D58">
            <w:pPr>
              <w:rPr>
                <w:lang w:val="lt-LT"/>
              </w:rPr>
            </w:pPr>
            <w:r w:rsidRPr="006B50A4">
              <w:t>thyroid dysfunction is prevalent in</w:t>
            </w:r>
            <w:r>
              <w:t xml:space="preserve"> </w:t>
            </w:r>
            <w:r w:rsidRPr="006B50A4">
              <w:t>elderly</w:t>
            </w:r>
            <w:r>
              <w:t xml:space="preserve"> +</w:t>
            </w:r>
            <w:r w:rsidRPr="006B50A4">
              <w:t xml:space="preserve"> dif</w:t>
            </w:r>
            <w:r>
              <w:t>fi</w:t>
            </w:r>
            <w:r w:rsidRPr="006B50A4">
              <w:t>cult to detect clinically</w:t>
            </w:r>
          </w:p>
        </w:tc>
      </w:tr>
      <w:tr w:rsidR="008749E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749ED" w:rsidRPr="004F146D" w:rsidRDefault="0040669C" w:rsidP="004F146D">
            <w:pPr>
              <w:rPr>
                <w:b/>
              </w:rPr>
            </w:pPr>
            <w:r w:rsidRPr="004F146D">
              <w:rPr>
                <w:b/>
              </w:rPr>
              <w:t xml:space="preserve">11. </w:t>
            </w:r>
            <w:r w:rsidR="008749ED" w:rsidRPr="004F146D">
              <w:rPr>
                <w:b/>
              </w:rPr>
              <w:t>Glaucoma</w:t>
            </w:r>
          </w:p>
        </w:tc>
        <w:tc>
          <w:tcPr>
            <w:tcW w:w="3685" w:type="dxa"/>
            <w:vAlign w:val="center"/>
          </w:tcPr>
          <w:p w:rsidR="008749ED" w:rsidRDefault="008749ED">
            <w:pPr>
              <w:tabs>
                <w:tab w:val="num" w:pos="700"/>
              </w:tabs>
              <w:spacing w:after="120"/>
            </w:pPr>
            <w:r>
              <w:t xml:space="preserve">at least </w:t>
            </w:r>
            <w:r>
              <w:rPr>
                <w:b/>
                <w:bCs/>
                <w:i/>
                <w:iCs/>
              </w:rPr>
              <w:t>every 3-5 years</w:t>
            </w:r>
            <w:r>
              <w:t xml:space="preserve"> in </w:t>
            </w:r>
            <w:r>
              <w:rPr>
                <w:u w:val="single"/>
              </w:rPr>
              <w:t>asymptomatic</w:t>
            </w:r>
            <w:r>
              <w:t xml:space="preserve"> individuals;</w:t>
            </w:r>
          </w:p>
          <w:p w:rsidR="008749ED" w:rsidRDefault="008749ED">
            <w:pPr>
              <w:tabs>
                <w:tab w:val="num" w:pos="700"/>
              </w:tabs>
            </w:pPr>
            <w:r>
              <w:rPr>
                <w:b/>
                <w:bCs/>
                <w:i/>
                <w:iCs/>
              </w:rPr>
              <w:t>more often</w:t>
            </w:r>
            <w:r>
              <w:t xml:space="preserve"> in </w:t>
            </w:r>
            <w:r>
              <w:rPr>
                <w:u w:val="single"/>
              </w:rPr>
              <w:t>high risk groups</w:t>
            </w:r>
            <w:r>
              <w:t>:</w:t>
            </w:r>
          </w:p>
          <w:p w:rsidR="008749ED" w:rsidRDefault="008749ED">
            <w:pPr>
              <w:numPr>
                <w:ilvl w:val="0"/>
                <w:numId w:val="7"/>
              </w:numPr>
              <w:rPr>
                <w:lang w:val="lt-LT"/>
              </w:rPr>
            </w:pPr>
            <w:r>
              <w:t>African Americans</w:t>
            </w:r>
          </w:p>
          <w:p w:rsidR="008749ED" w:rsidRDefault="008749ED">
            <w:pPr>
              <w:numPr>
                <w:ilvl w:val="0"/>
                <w:numId w:val="7"/>
              </w:numPr>
              <w:rPr>
                <w:lang w:val="lt-LT"/>
              </w:rPr>
            </w:pPr>
            <w:r>
              <w:t>individuals &gt; 40 yrs</w:t>
            </w:r>
          </w:p>
        </w:tc>
        <w:tc>
          <w:tcPr>
            <w:tcW w:w="7229" w:type="dxa"/>
            <w:vAlign w:val="center"/>
          </w:tcPr>
          <w:p w:rsidR="008749ED" w:rsidRPr="003D0F24" w:rsidRDefault="008749ED">
            <w:pPr>
              <w:numPr>
                <w:ilvl w:val="0"/>
                <w:numId w:val="8"/>
              </w:numPr>
              <w:rPr>
                <w:b/>
                <w:color w:val="0000FF"/>
                <w:lang w:val="lt-LT"/>
              </w:rPr>
            </w:pPr>
            <w:r w:rsidRPr="003D0F24">
              <w:rPr>
                <w:b/>
                <w:color w:val="0000FF"/>
              </w:rPr>
              <w:t>Intraocular pressure</w:t>
            </w:r>
            <w:r w:rsidR="003D0F24" w:rsidRPr="003D0F24">
              <w:rPr>
                <w:b/>
                <w:color w:val="0000FF"/>
              </w:rPr>
              <w:t xml:space="preserve"> (IOP)</w:t>
            </w:r>
            <w:r w:rsidRPr="003D0F24">
              <w:rPr>
                <w:b/>
                <w:color w:val="0000FF"/>
              </w:rPr>
              <w:t xml:space="preserve"> measurements</w:t>
            </w:r>
          </w:p>
          <w:p w:rsidR="008749ED" w:rsidRDefault="008749ED">
            <w:pPr>
              <w:numPr>
                <w:ilvl w:val="0"/>
                <w:numId w:val="8"/>
              </w:numPr>
              <w:rPr>
                <w:lang w:val="lt-LT"/>
              </w:rPr>
            </w:pPr>
            <w:r>
              <w:t>Optic nerve status (</w:t>
            </w:r>
            <w:r w:rsidRPr="003D0F24">
              <w:rPr>
                <w:b/>
                <w:color w:val="0000FF"/>
              </w:rPr>
              <w:t>funduscopy</w:t>
            </w:r>
            <w:r>
              <w:t xml:space="preserve"> + </w:t>
            </w:r>
            <w:r w:rsidRPr="003D0F24">
              <w:rPr>
                <w:b/>
                <w:color w:val="0000FF"/>
              </w:rPr>
              <w:t>visual fields</w:t>
            </w:r>
            <w:r>
              <w:t>)</w:t>
            </w:r>
          </w:p>
        </w:tc>
      </w:tr>
      <w:tr w:rsidR="007038F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7038FD" w:rsidRPr="004F146D" w:rsidRDefault="007038FD" w:rsidP="004F146D">
            <w:pPr>
              <w:rPr>
                <w:b/>
                <w:bCs/>
              </w:rPr>
            </w:pPr>
            <w:r w:rsidRPr="004F146D">
              <w:rPr>
                <w:b/>
                <w:bCs/>
              </w:rPr>
              <w:t>19. Osteoporosis</w:t>
            </w:r>
          </w:p>
        </w:tc>
        <w:tc>
          <w:tcPr>
            <w:tcW w:w="3685" w:type="dxa"/>
            <w:vAlign w:val="center"/>
          </w:tcPr>
          <w:p w:rsidR="001F6C5E" w:rsidRDefault="001F6C5E">
            <w:pPr>
              <w:tabs>
                <w:tab w:val="num" w:pos="700"/>
              </w:tabs>
              <w:spacing w:after="120"/>
            </w:pPr>
            <w:r>
              <w:t xml:space="preserve">all ≥ 50 yrs – asses </w:t>
            </w:r>
            <w:r w:rsidRPr="001F6C5E">
              <w:rPr>
                <w:b/>
                <w:color w:val="0000FF"/>
              </w:rPr>
              <w:t>risk factors</w:t>
            </w:r>
          </w:p>
          <w:p w:rsidR="007038FD" w:rsidRDefault="00DF0058">
            <w:pPr>
              <w:tabs>
                <w:tab w:val="num" w:pos="700"/>
              </w:tabs>
              <w:spacing w:after="120"/>
            </w:pPr>
            <w:r>
              <w:t>women</w:t>
            </w:r>
            <w:r w:rsidR="007038FD">
              <w:t xml:space="preserve"> ≥ 65</w:t>
            </w:r>
            <w:r w:rsidR="001F6C5E">
              <w:t xml:space="preserve"> and </w:t>
            </w:r>
            <w:r>
              <w:t xml:space="preserve">men ≥ </w:t>
            </w:r>
            <w:r w:rsidR="007038FD">
              <w:t>70 yrs</w:t>
            </w:r>
            <w:r w:rsidR="001F6C5E">
              <w:t xml:space="preserve"> → </w:t>
            </w:r>
            <w:r w:rsidR="001F6C5E" w:rsidRPr="001F6C5E">
              <w:rPr>
                <w:b/>
                <w:color w:val="0000FF"/>
              </w:rPr>
              <w:t>DEXA</w:t>
            </w:r>
            <w:r w:rsidR="001F6C5E">
              <w:t xml:space="preserve"> </w:t>
            </w:r>
            <w:r w:rsidR="007E12DF">
              <w:rPr>
                <w:b/>
                <w:i/>
              </w:rPr>
              <w:t xml:space="preserve">q </w:t>
            </w:r>
            <w:r w:rsidR="007E12DF" w:rsidRPr="00FD5EAE">
              <w:rPr>
                <w:b/>
                <w:i/>
              </w:rPr>
              <w:t>5 yrs</w:t>
            </w:r>
            <w:r w:rsidR="007E12DF">
              <w:rPr>
                <w:b/>
                <w:i/>
              </w:rPr>
              <w:t>.</w:t>
            </w:r>
          </w:p>
        </w:tc>
        <w:tc>
          <w:tcPr>
            <w:tcW w:w="7229" w:type="dxa"/>
            <w:vAlign w:val="center"/>
          </w:tcPr>
          <w:p w:rsidR="007038FD" w:rsidRDefault="007038FD" w:rsidP="007038FD">
            <w:r>
              <w:t>I</w:t>
            </w:r>
            <w:r w:rsidRPr="00A51F47">
              <w:t>ndividualized assessment</w:t>
            </w:r>
            <w:r w:rsidRPr="00645EBC">
              <w:t xml:space="preserve"> </w:t>
            </w:r>
            <w:r w:rsidRPr="00A51F47">
              <w:t xml:space="preserve">for </w:t>
            </w:r>
            <w:r w:rsidRPr="00EB3699">
              <w:rPr>
                <w:b/>
              </w:rPr>
              <w:t>risk factors</w:t>
            </w:r>
            <w:r>
              <w:t>:</w:t>
            </w:r>
          </w:p>
          <w:p w:rsidR="007038FD" w:rsidRPr="00EB3699" w:rsidRDefault="007038FD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Age &gt; 70 yrs</w:t>
            </w:r>
          </w:p>
          <w:p w:rsidR="007038FD" w:rsidRPr="00EB3699" w:rsidRDefault="007038FD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BMI &lt; 20-25 kg/m</w:t>
            </w:r>
            <w:r w:rsidRPr="00EB3699">
              <w:rPr>
                <w:sz w:val="20"/>
                <w:vertAlign w:val="superscript"/>
              </w:rPr>
              <w:t>2</w:t>
            </w:r>
          </w:p>
          <w:p w:rsidR="00EB3699" w:rsidRP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W</w:t>
            </w:r>
            <w:r w:rsidR="007038FD" w:rsidRPr="00EB3699">
              <w:rPr>
                <w:sz w:val="20"/>
              </w:rPr>
              <w:t xml:space="preserve">eight loss </w:t>
            </w:r>
            <w:r w:rsidRPr="00EB3699">
              <w:rPr>
                <w:sz w:val="20"/>
              </w:rPr>
              <w:t>&gt; 10%</w:t>
            </w:r>
          </w:p>
          <w:p w:rsidR="00EB3699" w:rsidRP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P</w:t>
            </w:r>
            <w:r w:rsidR="007038FD" w:rsidRPr="00EB3699">
              <w:rPr>
                <w:sz w:val="20"/>
              </w:rPr>
              <w:t xml:space="preserve">hysical inactivity </w:t>
            </w:r>
            <w:r w:rsidRPr="00EB3699">
              <w:rPr>
                <w:sz w:val="20"/>
              </w:rPr>
              <w:t>/ sedentary lifestyle</w:t>
            </w:r>
          </w:p>
          <w:p w:rsidR="00EB3699" w:rsidRP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P</w:t>
            </w:r>
            <w:r w:rsidR="007038FD" w:rsidRPr="00EB3699">
              <w:rPr>
                <w:sz w:val="20"/>
              </w:rPr>
              <w:t>revious osteoporotic f</w:t>
            </w:r>
            <w:r w:rsidRPr="00EB3699">
              <w:rPr>
                <w:sz w:val="20"/>
              </w:rPr>
              <w:t>ractures</w:t>
            </w:r>
          </w:p>
          <w:p w:rsidR="00EB3699" w:rsidRP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P</w:t>
            </w:r>
            <w:r w:rsidR="007038FD" w:rsidRPr="00EB3699">
              <w:rPr>
                <w:sz w:val="20"/>
              </w:rPr>
              <w:t xml:space="preserve">rolonged </w:t>
            </w:r>
            <w:r w:rsidRPr="00EB3699">
              <w:rPr>
                <w:sz w:val="20"/>
              </w:rPr>
              <w:t>/</w:t>
            </w:r>
            <w:r w:rsidR="007038FD" w:rsidRPr="00EB3699">
              <w:rPr>
                <w:sz w:val="20"/>
              </w:rPr>
              <w:t xml:space="preserve"> ongoing use of certain drugs (e</w:t>
            </w:r>
            <w:r w:rsidRPr="00EB3699">
              <w:rPr>
                <w:sz w:val="20"/>
              </w:rPr>
              <w:t>.</w:t>
            </w:r>
            <w:r w:rsidR="007038FD" w:rsidRPr="00EB3699">
              <w:rPr>
                <w:sz w:val="20"/>
              </w:rPr>
              <w:t>g</w:t>
            </w:r>
            <w:r w:rsidRPr="00EB3699">
              <w:rPr>
                <w:sz w:val="20"/>
              </w:rPr>
              <w:t>.</w:t>
            </w:r>
            <w:r w:rsidR="007038FD" w:rsidRPr="00EB3699">
              <w:rPr>
                <w:sz w:val="20"/>
              </w:rPr>
              <w:t xml:space="preserve"> corticosteroids)</w:t>
            </w:r>
          </w:p>
          <w:p w:rsidR="007038FD" w:rsidRP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L</w:t>
            </w:r>
            <w:r w:rsidR="007038FD" w:rsidRPr="00EB3699">
              <w:rPr>
                <w:sz w:val="20"/>
              </w:rPr>
              <w:t>ow-calcium diet</w:t>
            </w:r>
          </w:p>
          <w:p w:rsidR="00EB3699" w:rsidRP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Androgen deprivation therapy (in men)</w:t>
            </w:r>
          </w:p>
          <w:p w:rsidR="00EB3699" w:rsidRDefault="00EB3699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 w:rsidRPr="00EB3699">
              <w:rPr>
                <w:sz w:val="20"/>
              </w:rPr>
              <w:t>Spinal cord injury (in men)</w:t>
            </w:r>
          </w:p>
          <w:p w:rsidR="001F6C5E" w:rsidRPr="00EB3699" w:rsidRDefault="001F6C5E" w:rsidP="007038FD">
            <w:pPr>
              <w:numPr>
                <w:ilvl w:val="0"/>
                <w:numId w:val="18"/>
              </w:numPr>
              <w:rPr>
                <w:sz w:val="20"/>
              </w:rPr>
            </w:pPr>
            <w:r>
              <w:rPr>
                <w:sz w:val="20"/>
              </w:rPr>
              <w:t>Any type of fracture at age &gt; 50 yrs</w:t>
            </w:r>
          </w:p>
          <w:p w:rsidR="007038FD" w:rsidRPr="00DF0058" w:rsidRDefault="00EB3699" w:rsidP="00EB3699">
            <w:r>
              <w:t>I</w:t>
            </w:r>
            <w:r w:rsidRPr="00A51F47">
              <w:t xml:space="preserve">ncreased risk </w:t>
            </w:r>
            <w:r>
              <w:t>+ candidate</w:t>
            </w:r>
            <w:r w:rsidRPr="00A51F47">
              <w:t xml:space="preserve"> for drug therapy</w:t>
            </w:r>
            <w:r>
              <w:t xml:space="preserve"> →</w:t>
            </w:r>
            <w:r w:rsidRPr="00A51F47">
              <w:t xml:space="preserve"> </w:t>
            </w:r>
            <w:r w:rsidRPr="00EB3699">
              <w:rPr>
                <w:b/>
              </w:rPr>
              <w:t>D</w:t>
            </w:r>
            <w:r w:rsidR="007E12DF">
              <w:rPr>
                <w:b/>
              </w:rPr>
              <w:t>E</w:t>
            </w:r>
            <w:r w:rsidRPr="00EB3699">
              <w:rPr>
                <w:b/>
              </w:rPr>
              <w:t>XA</w:t>
            </w:r>
            <w:r w:rsidR="00DF0058">
              <w:t xml:space="preserve"> at earlier age</w:t>
            </w:r>
          </w:p>
        </w:tc>
      </w:tr>
      <w:tr w:rsidR="008F4375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F4375" w:rsidRPr="004F146D" w:rsidRDefault="008F4375" w:rsidP="004F146D">
            <w:pPr>
              <w:rPr>
                <w:b/>
                <w:bCs/>
              </w:rPr>
            </w:pPr>
            <w:r w:rsidRPr="004F146D">
              <w:rPr>
                <w:b/>
                <w:bCs/>
              </w:rPr>
              <w:t>22. Abdominal aortic aneurysm</w:t>
            </w:r>
          </w:p>
        </w:tc>
        <w:tc>
          <w:tcPr>
            <w:tcW w:w="3685" w:type="dxa"/>
            <w:vAlign w:val="center"/>
          </w:tcPr>
          <w:p w:rsidR="008F4375" w:rsidRDefault="00D3020A" w:rsidP="00D3020A">
            <w:pPr>
              <w:autoSpaceDE w:val="0"/>
              <w:autoSpaceDN w:val="0"/>
              <w:adjustRightInd w:val="0"/>
            </w:pPr>
            <w:r w:rsidRPr="00D3020A">
              <w:rPr>
                <w:b/>
                <w:i/>
              </w:rPr>
              <w:t>one-time</w:t>
            </w:r>
            <w:r>
              <w:t xml:space="preserve"> for </w:t>
            </w:r>
            <w:r w:rsidRPr="00D277AF">
              <w:rPr>
                <w:b/>
                <w:i/>
                <w:color w:val="FF0000"/>
              </w:rPr>
              <w:t>men 65-75 yrs</w:t>
            </w:r>
            <w:r w:rsidRPr="00D277AF">
              <w:rPr>
                <w:color w:val="FF0000"/>
              </w:rPr>
              <w:t xml:space="preserve"> who have ever smoked</w:t>
            </w:r>
            <w:r>
              <w:t xml:space="preserve"> (i.e. </w:t>
            </w:r>
            <w:r w:rsidRPr="00D3020A">
              <w:t>≥ 100</w:t>
            </w:r>
            <w:r w:rsidR="00D277AF">
              <w:t xml:space="preserve"> </w:t>
            </w:r>
            <w:r w:rsidRPr="00D3020A">
              <w:t>cigarettes in person’s lifetime)</w:t>
            </w:r>
          </w:p>
        </w:tc>
        <w:tc>
          <w:tcPr>
            <w:tcW w:w="7229" w:type="dxa"/>
            <w:vAlign w:val="center"/>
          </w:tcPr>
          <w:p w:rsidR="008F4375" w:rsidRDefault="008F4375" w:rsidP="008F4375">
            <w:r w:rsidRPr="008F4375">
              <w:rPr>
                <w:b/>
              </w:rPr>
              <w:t>ultrasound</w:t>
            </w:r>
          </w:p>
        </w:tc>
      </w:tr>
      <w:tr w:rsidR="00CC6038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CC6038" w:rsidRPr="004F146D" w:rsidRDefault="00CC6038" w:rsidP="004F146D">
            <w:pPr>
              <w:rPr>
                <w:b/>
                <w:bCs/>
              </w:rPr>
            </w:pPr>
            <w:r w:rsidRPr="004F146D">
              <w:rPr>
                <w:b/>
                <w:bCs/>
              </w:rPr>
              <w:t>23. HIV</w:t>
            </w:r>
          </w:p>
        </w:tc>
        <w:tc>
          <w:tcPr>
            <w:tcW w:w="3685" w:type="dxa"/>
            <w:vAlign w:val="center"/>
          </w:tcPr>
          <w:p w:rsidR="00CC6038" w:rsidRDefault="00CC6038" w:rsidP="00D3020A">
            <w:pPr>
              <w:autoSpaceDE w:val="0"/>
              <w:autoSpaceDN w:val="0"/>
              <w:adjustRightInd w:val="0"/>
            </w:pPr>
            <w:r>
              <w:t>all &gt; 13 yrs</w:t>
            </w:r>
            <w:r w:rsidR="00C26B4E">
              <w:t>, all pregnant</w:t>
            </w:r>
          </w:p>
          <w:p w:rsidR="00CC6038" w:rsidRPr="00CC6038" w:rsidRDefault="00CC6038" w:rsidP="00D3020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C6038">
              <w:rPr>
                <w:b/>
                <w:i/>
              </w:rPr>
              <w:t>repeat screening intervals on case-by-case basis</w:t>
            </w:r>
          </w:p>
        </w:tc>
        <w:tc>
          <w:tcPr>
            <w:tcW w:w="7229" w:type="dxa"/>
            <w:vAlign w:val="center"/>
          </w:tcPr>
          <w:p w:rsidR="00CC6038" w:rsidRDefault="00CC6038" w:rsidP="008F4375">
            <w:r w:rsidRPr="00CC6038">
              <w:t xml:space="preserve">Higher risk patients </w:t>
            </w:r>
            <w:r>
              <w:t>(</w:t>
            </w:r>
            <w:r w:rsidRPr="00CC6038">
              <w:t>should be retested more frequently</w:t>
            </w:r>
            <w:r w:rsidR="00DA20AE">
              <w:t>, e.g. annually</w:t>
            </w:r>
            <w:r>
              <w:t>):</w:t>
            </w:r>
          </w:p>
          <w:p w:rsidR="00CC6038" w:rsidRPr="00CC6038" w:rsidRDefault="00CC6038" w:rsidP="00CC6038">
            <w:pPr>
              <w:numPr>
                <w:ilvl w:val="0"/>
                <w:numId w:val="22"/>
              </w:numPr>
            </w:pPr>
            <w:r>
              <w:rPr>
                <w:sz w:val="20"/>
              </w:rPr>
              <w:t xml:space="preserve">Shared injection drug </w:t>
            </w:r>
            <w:r w:rsidRPr="00DA20AE">
              <w:rPr>
                <w:color w:val="FF0000"/>
                <w:sz w:val="20"/>
              </w:rPr>
              <w:t>needles</w:t>
            </w:r>
          </w:p>
          <w:p w:rsidR="00CC6038" w:rsidRPr="00CC6038" w:rsidRDefault="00CC6038" w:rsidP="00CC6038">
            <w:pPr>
              <w:numPr>
                <w:ilvl w:val="0"/>
                <w:numId w:val="22"/>
              </w:numPr>
            </w:pPr>
            <w:r w:rsidRPr="00DA20AE">
              <w:rPr>
                <w:color w:val="000000"/>
                <w:sz w:val="20"/>
              </w:rPr>
              <w:t>Blood</w:t>
            </w:r>
            <w:r w:rsidRPr="00CC6038">
              <w:rPr>
                <w:sz w:val="20"/>
              </w:rPr>
              <w:t xml:space="preserve"> </w:t>
            </w:r>
            <w:r w:rsidRPr="00DA20AE">
              <w:rPr>
                <w:color w:val="FF0000"/>
                <w:sz w:val="20"/>
              </w:rPr>
              <w:t>transfusion</w:t>
            </w:r>
            <w:r w:rsidRPr="00CC6038">
              <w:rPr>
                <w:sz w:val="20"/>
              </w:rPr>
              <w:t xml:space="preserve"> 1978</w:t>
            </w:r>
            <w:r>
              <w:rPr>
                <w:sz w:val="20"/>
              </w:rPr>
              <w:t>-1985.</w:t>
            </w:r>
          </w:p>
          <w:p w:rsidR="00CC6038" w:rsidRPr="00CC6038" w:rsidRDefault="00CC6038" w:rsidP="00CC6038">
            <w:pPr>
              <w:numPr>
                <w:ilvl w:val="0"/>
                <w:numId w:val="22"/>
              </w:numPr>
            </w:pPr>
            <w:r w:rsidRPr="00CC6038">
              <w:rPr>
                <w:sz w:val="20"/>
              </w:rPr>
              <w:t xml:space="preserve">Sexual practices </w:t>
            </w:r>
            <w:r>
              <w:rPr>
                <w:sz w:val="20"/>
              </w:rPr>
              <w:t>-</w:t>
            </w:r>
            <w:r w:rsidRPr="00CC6038">
              <w:rPr>
                <w:sz w:val="20"/>
              </w:rPr>
              <w:t xml:space="preserve"> </w:t>
            </w:r>
            <w:r w:rsidRPr="00DA20AE">
              <w:rPr>
                <w:color w:val="FF0000"/>
                <w:sz w:val="20"/>
              </w:rPr>
              <w:t>unprotected</w:t>
            </w:r>
            <w:r w:rsidRPr="00CC6038">
              <w:rPr>
                <w:sz w:val="20"/>
              </w:rPr>
              <w:t xml:space="preserve"> sex with </w:t>
            </w:r>
            <w:r w:rsidRPr="00DA20AE">
              <w:rPr>
                <w:color w:val="FF0000"/>
                <w:sz w:val="20"/>
              </w:rPr>
              <w:t>multiple</w:t>
            </w:r>
            <w:r w:rsidRPr="00CC6038">
              <w:rPr>
                <w:sz w:val="20"/>
              </w:rPr>
              <w:t xml:space="preserve"> partners; having </w:t>
            </w:r>
            <w:r w:rsidRPr="00DA20AE">
              <w:rPr>
                <w:color w:val="FF0000"/>
                <w:sz w:val="20"/>
              </w:rPr>
              <w:t>STD</w:t>
            </w:r>
            <w:r w:rsidRPr="00CC6038">
              <w:rPr>
                <w:sz w:val="20"/>
              </w:rPr>
              <w:t>; engaging in unprotected sex with anyone who falls in</w:t>
            </w:r>
            <w:r>
              <w:rPr>
                <w:sz w:val="20"/>
              </w:rPr>
              <w:t>to any of those risk categories</w:t>
            </w:r>
            <w:r w:rsidRPr="00CC6038">
              <w:rPr>
                <w:sz w:val="20"/>
              </w:rPr>
              <w:t>.</w:t>
            </w:r>
          </w:p>
        </w:tc>
      </w:tr>
      <w:tr w:rsidR="0084593F" w:rsidRPr="0084593F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4593F" w:rsidRPr="004F146D" w:rsidRDefault="0084593F" w:rsidP="004F146D">
            <w:pPr>
              <w:rPr>
                <w:b/>
                <w:bCs/>
              </w:rPr>
            </w:pPr>
            <w:r w:rsidRPr="004F146D">
              <w:rPr>
                <w:b/>
                <w:bCs/>
              </w:rPr>
              <w:t>24. Rubella serology</w:t>
            </w:r>
          </w:p>
        </w:tc>
        <w:tc>
          <w:tcPr>
            <w:tcW w:w="3685" w:type="dxa"/>
            <w:vAlign w:val="center"/>
          </w:tcPr>
          <w:p w:rsidR="0084593F" w:rsidRPr="0084593F" w:rsidRDefault="0084593F" w:rsidP="00D3020A">
            <w:pPr>
              <w:autoSpaceDE w:val="0"/>
              <w:autoSpaceDN w:val="0"/>
              <w:adjustRightInd w:val="0"/>
            </w:pPr>
            <w:r>
              <w:t xml:space="preserve">women </w:t>
            </w:r>
            <w:r w:rsidR="00A4075C">
              <w:t xml:space="preserve">≥ </w:t>
            </w:r>
            <w:r>
              <w:t>11 yrs</w:t>
            </w:r>
          </w:p>
        </w:tc>
        <w:tc>
          <w:tcPr>
            <w:tcW w:w="7229" w:type="dxa"/>
            <w:vAlign w:val="center"/>
          </w:tcPr>
          <w:p w:rsidR="0084593F" w:rsidRPr="0084593F" w:rsidRDefault="0084593F" w:rsidP="008F4375">
            <w:r>
              <w:t xml:space="preserve">If negative → </w:t>
            </w:r>
            <w:r w:rsidRPr="0084593F">
              <w:rPr>
                <w:color w:val="0000FF"/>
              </w:rPr>
              <w:t>vaccination</w:t>
            </w:r>
          </w:p>
        </w:tc>
      </w:tr>
      <w:tr w:rsidR="0058082F" w:rsidRPr="0084593F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58082F" w:rsidRPr="004F146D" w:rsidRDefault="0058082F" w:rsidP="004F146D">
            <w:pPr>
              <w:rPr>
                <w:b/>
                <w:bCs/>
              </w:rPr>
            </w:pPr>
            <w:r w:rsidRPr="004F146D">
              <w:rPr>
                <w:b/>
                <w:bCs/>
              </w:rPr>
              <w:t>26. BMI</w:t>
            </w:r>
          </w:p>
        </w:tc>
        <w:tc>
          <w:tcPr>
            <w:tcW w:w="3685" w:type="dxa"/>
            <w:vAlign w:val="center"/>
          </w:tcPr>
          <w:p w:rsidR="0058082F" w:rsidRDefault="0058082F" w:rsidP="0058082F">
            <w:r>
              <w:t>all children (</w:t>
            </w:r>
            <w:r w:rsidRPr="005644A3">
              <w:t>even those who appear fit</w:t>
            </w:r>
            <w:r>
              <w:t>) and adults</w:t>
            </w:r>
            <w:r w:rsidR="00DA29FA">
              <w:t xml:space="preserve">, </w:t>
            </w:r>
            <w:r w:rsidR="00DA29FA" w:rsidRPr="00DA29FA">
              <w:rPr>
                <w:b/>
                <w:i/>
              </w:rPr>
              <w:t>at least yearly</w:t>
            </w:r>
          </w:p>
        </w:tc>
        <w:tc>
          <w:tcPr>
            <w:tcW w:w="7229" w:type="dxa"/>
            <w:vAlign w:val="center"/>
          </w:tcPr>
          <w:p w:rsidR="0058082F" w:rsidRDefault="00DA29FA" w:rsidP="008F4375">
            <w:r>
              <w:t xml:space="preserve">Including </w:t>
            </w:r>
            <w:r w:rsidRPr="00DA29FA">
              <w:rPr>
                <w:b/>
              </w:rPr>
              <w:t>counselling</w:t>
            </w:r>
            <w:r>
              <w:t xml:space="preserve"> about obesity prevention</w:t>
            </w:r>
            <w:r w:rsidR="004B26EA">
              <w:t xml:space="preserve"> (most important in recent guidelines)</w:t>
            </w:r>
            <w:r w:rsidR="00403648">
              <w:t>;</w:t>
            </w:r>
          </w:p>
          <w:p w:rsidR="00403648" w:rsidRDefault="00403648" w:rsidP="008F4375">
            <w:r>
              <w:t xml:space="preserve">for </w:t>
            </w:r>
            <w:r w:rsidRPr="004B26EA">
              <w:rPr>
                <w:i/>
                <w:color w:val="FF0000"/>
              </w:rPr>
              <w:t>obese children</w:t>
            </w:r>
            <w:r>
              <w:t xml:space="preserve"> → blood lipids, family Hx of cardiovascular disease &amp; obesity</w:t>
            </w:r>
          </w:p>
        </w:tc>
      </w:tr>
      <w:tr w:rsidR="00EF5164" w:rsidRPr="0084593F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EF5164" w:rsidRPr="004F146D" w:rsidRDefault="00EF5164" w:rsidP="004F146D">
            <w:pPr>
              <w:rPr>
                <w:b/>
                <w:bCs/>
              </w:rPr>
            </w:pPr>
            <w:r w:rsidRPr="004F146D">
              <w:rPr>
                <w:b/>
                <w:bCs/>
              </w:rPr>
              <w:t>27. Autism</w:t>
            </w:r>
          </w:p>
        </w:tc>
        <w:tc>
          <w:tcPr>
            <w:tcW w:w="3685" w:type="dxa"/>
            <w:vAlign w:val="center"/>
          </w:tcPr>
          <w:p w:rsidR="00EF5164" w:rsidRDefault="00EF5164" w:rsidP="0058082F">
            <w:r>
              <w:t xml:space="preserve">all children </w:t>
            </w:r>
            <w:r w:rsidRPr="00EF5164">
              <w:rPr>
                <w:b/>
                <w:i/>
              </w:rPr>
              <w:t>once at age 18 months</w:t>
            </w:r>
          </w:p>
        </w:tc>
        <w:tc>
          <w:tcPr>
            <w:tcW w:w="7229" w:type="dxa"/>
            <w:vAlign w:val="center"/>
          </w:tcPr>
          <w:p w:rsidR="00EF5164" w:rsidRDefault="00EF5164" w:rsidP="008F4375"/>
        </w:tc>
      </w:tr>
      <w:tr w:rsidR="006773C5" w:rsidRPr="0084593F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6773C5" w:rsidRPr="004F146D" w:rsidRDefault="006773C5" w:rsidP="004F146D">
            <w:pPr>
              <w:rPr>
                <w:b/>
                <w:bCs/>
              </w:rPr>
            </w:pPr>
            <w:r>
              <w:rPr>
                <w:b/>
                <w:bCs/>
              </w:rPr>
              <w:t>28. Lung cancer</w:t>
            </w:r>
          </w:p>
        </w:tc>
        <w:tc>
          <w:tcPr>
            <w:tcW w:w="3685" w:type="dxa"/>
            <w:vAlign w:val="center"/>
          </w:tcPr>
          <w:p w:rsidR="006773C5" w:rsidRDefault="006773C5" w:rsidP="0058082F">
            <w:r w:rsidRPr="006773C5">
              <w:t>55-77 yrs who are current smokers or who quit in the last 15 years, and who have a history of at least 30 “pack years.”</w:t>
            </w:r>
            <w:r>
              <w:t xml:space="preserve"> </w:t>
            </w:r>
            <w:r w:rsidRPr="006773C5">
              <w:rPr>
                <w:b/>
                <w:i/>
              </w:rPr>
              <w:t>annually</w:t>
            </w:r>
          </w:p>
        </w:tc>
        <w:tc>
          <w:tcPr>
            <w:tcW w:w="7229" w:type="dxa"/>
            <w:vAlign w:val="center"/>
          </w:tcPr>
          <w:p w:rsidR="006773C5" w:rsidRPr="006773C5" w:rsidRDefault="006773C5" w:rsidP="006773C5">
            <w:r>
              <w:t>Low</w:t>
            </w:r>
            <w:r w:rsidRPr="006773C5">
              <w:t xml:space="preserve">-dose </w:t>
            </w:r>
            <w:r w:rsidRPr="006773C5">
              <w:rPr>
                <w:rStyle w:val="Blue"/>
                <w:b/>
              </w:rPr>
              <w:t>CT</w:t>
            </w:r>
            <w:r w:rsidRPr="006773C5">
              <w:t xml:space="preserve"> (Medicare covers)</w:t>
            </w:r>
          </w:p>
        </w:tc>
      </w:tr>
      <w:tr w:rsidR="008749ED" w:rsidRPr="0071367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8749ED" w:rsidRPr="0071367D" w:rsidRDefault="008749ED">
            <w:pPr>
              <w:rPr>
                <w:b/>
                <w:bCs/>
              </w:rPr>
            </w:pPr>
            <w:r w:rsidRPr="0071367D">
              <w:rPr>
                <w:b/>
                <w:bCs/>
              </w:rPr>
              <w:lastRenderedPageBreak/>
              <w:t>Chest X-ray, sputum cytology</w:t>
            </w:r>
          </w:p>
        </w:tc>
        <w:tc>
          <w:tcPr>
            <w:tcW w:w="3685" w:type="dxa"/>
            <w:vAlign w:val="center"/>
          </w:tcPr>
          <w:p w:rsidR="008749ED" w:rsidRPr="0071367D" w:rsidRDefault="008749ED"/>
        </w:tc>
        <w:tc>
          <w:tcPr>
            <w:tcW w:w="7229" w:type="dxa"/>
          </w:tcPr>
          <w:p w:rsidR="008749ED" w:rsidRPr="0071367D" w:rsidRDefault="008749ED">
            <w:r w:rsidRPr="0071367D">
              <w:t>Only for high risk groups (screening for lung cancer)</w:t>
            </w:r>
          </w:p>
        </w:tc>
      </w:tr>
      <w:tr w:rsidR="0071367D" w:rsidRPr="0071367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71367D" w:rsidRPr="0071367D" w:rsidRDefault="0071367D">
            <w:pPr>
              <w:rPr>
                <w:b/>
                <w:bCs/>
              </w:rPr>
            </w:pPr>
            <w:r w:rsidRPr="0071367D">
              <w:rPr>
                <w:b/>
                <w:bCs/>
              </w:rPr>
              <w:t>AFP (α-fetoprotein) + liver ultrasound</w:t>
            </w:r>
          </w:p>
        </w:tc>
        <w:tc>
          <w:tcPr>
            <w:tcW w:w="3685" w:type="dxa"/>
            <w:vAlign w:val="center"/>
          </w:tcPr>
          <w:p w:rsidR="0071367D" w:rsidRPr="0071367D" w:rsidRDefault="0071367D">
            <w:r w:rsidRPr="0071367D">
              <w:rPr>
                <w:b/>
                <w:i/>
              </w:rPr>
              <w:t>annually</w:t>
            </w:r>
            <w:r>
              <w:t xml:space="preserve"> (those with non-alcoholic cirrhosis)</w:t>
            </w:r>
          </w:p>
        </w:tc>
        <w:tc>
          <w:tcPr>
            <w:tcW w:w="7229" w:type="dxa"/>
          </w:tcPr>
          <w:p w:rsidR="0071367D" w:rsidRPr="0071367D" w:rsidRDefault="0071367D">
            <w:r>
              <w:t>Screening for hepatocellular carcinoma</w:t>
            </w:r>
          </w:p>
        </w:tc>
      </w:tr>
      <w:tr w:rsidR="00C93D64" w:rsidRPr="0071367D">
        <w:tblPrEx>
          <w:tblCellMar>
            <w:top w:w="0" w:type="dxa"/>
            <w:bottom w:w="0" w:type="dxa"/>
          </w:tblCellMar>
        </w:tblPrEx>
        <w:tc>
          <w:tcPr>
            <w:tcW w:w="2802" w:type="dxa"/>
            <w:vAlign w:val="center"/>
          </w:tcPr>
          <w:p w:rsidR="00C93D64" w:rsidRPr="0071367D" w:rsidRDefault="00C93D64">
            <w:pPr>
              <w:rPr>
                <w:b/>
                <w:bCs/>
              </w:rPr>
            </w:pPr>
            <w:r>
              <w:rPr>
                <w:b/>
                <w:bCs/>
              </w:rPr>
              <w:t>All cancers</w:t>
            </w:r>
          </w:p>
        </w:tc>
        <w:tc>
          <w:tcPr>
            <w:tcW w:w="3685" w:type="dxa"/>
            <w:vAlign w:val="center"/>
          </w:tcPr>
          <w:p w:rsidR="00C93D64" w:rsidRPr="0071367D" w:rsidRDefault="0010656D">
            <w:pPr>
              <w:rPr>
                <w:b/>
                <w:i/>
              </w:rPr>
            </w:pPr>
            <w:r>
              <w:t xml:space="preserve">all </w:t>
            </w:r>
            <w:r>
              <w:rPr>
                <w:b/>
                <w:i/>
              </w:rPr>
              <w:t>≥ 2</w:t>
            </w:r>
            <w:r w:rsidRPr="0010656D">
              <w:rPr>
                <w:b/>
                <w:i/>
              </w:rPr>
              <w:t>0 yrs</w:t>
            </w:r>
            <w:r>
              <w:t>, on occasion of periodic health examination</w:t>
            </w:r>
          </w:p>
        </w:tc>
        <w:tc>
          <w:tcPr>
            <w:tcW w:w="7229" w:type="dxa"/>
          </w:tcPr>
          <w:p w:rsidR="0010656D" w:rsidRDefault="0010656D">
            <w:r w:rsidRPr="0010656D">
              <w:rPr>
                <w:u w:val="single"/>
              </w:rPr>
              <w:t>Examination</w:t>
            </w:r>
            <w:r>
              <w:t>: thyroid, testicles, ovaries, lymph nodes, oral cavity, and skin</w:t>
            </w:r>
          </w:p>
          <w:p w:rsidR="00C93D64" w:rsidRDefault="0010656D">
            <w:r w:rsidRPr="0010656D">
              <w:rPr>
                <w:u w:val="single"/>
              </w:rPr>
              <w:t>Health counseling</w:t>
            </w:r>
            <w:r>
              <w:t>: tobacco use, sun exposure, diet and nutrition, risk factors, sexual practices, and environmental and occupational exposures.</w:t>
            </w:r>
          </w:p>
        </w:tc>
      </w:tr>
    </w:tbl>
    <w:p w:rsidR="008749ED" w:rsidRDefault="008749ED">
      <w:pPr>
        <w:rPr>
          <w:lang w:val="lt-LT"/>
        </w:rPr>
      </w:pPr>
    </w:p>
    <w:p w:rsidR="00C93D64" w:rsidRDefault="00C93D64">
      <w:pPr>
        <w:rPr>
          <w:lang w:val="lt-LT"/>
        </w:rPr>
      </w:pPr>
    </w:p>
    <w:p w:rsidR="00241900" w:rsidRDefault="00241900">
      <w:pPr>
        <w:rPr>
          <w:lang w:val="lt-LT"/>
        </w:rPr>
      </w:pPr>
    </w:p>
    <w:p w:rsidR="00F90722" w:rsidRPr="008823E5" w:rsidRDefault="007B2B52" w:rsidP="007B2B52">
      <w:pPr>
        <w:pStyle w:val="Nervous1"/>
      </w:pPr>
      <w:bookmarkStart w:id="1" w:name="_Toc203285036"/>
      <w:r>
        <w:t>periodic</w:t>
      </w:r>
      <w:r w:rsidR="00F90722" w:rsidRPr="00F90722">
        <w:t xml:space="preserve"> visits</w:t>
      </w:r>
      <w:bookmarkEnd w:id="1"/>
    </w:p>
    <w:p w:rsidR="00794513" w:rsidRDefault="00794513" w:rsidP="00794513">
      <w:pPr>
        <w:pStyle w:val="Nervous5"/>
        <w:tabs>
          <w:tab w:val="left" w:pos="5387"/>
        </w:tabs>
        <w:ind w:right="5669"/>
      </w:pPr>
      <w:r>
        <w:t>Recommended frequency</w:t>
      </w:r>
    </w:p>
    <w:p w:rsidR="00F90722" w:rsidRPr="008823E5" w:rsidRDefault="00987FDE" w:rsidP="00987FDE">
      <w:pPr>
        <w:shd w:val="clear" w:color="auto" w:fill="FFFFFF"/>
        <w:ind w:left="2127" w:hanging="687"/>
      </w:pPr>
      <w:r>
        <w:rPr>
          <w:b/>
          <w:bCs/>
          <w:color w:val="0000FF"/>
        </w:rPr>
        <w:t>I</w:t>
      </w:r>
      <w:r w:rsidR="00F90722" w:rsidRPr="00987FDE">
        <w:rPr>
          <w:b/>
          <w:bCs/>
          <w:color w:val="0000FF"/>
        </w:rPr>
        <w:t>nfancy</w:t>
      </w:r>
      <w:r w:rsidR="00F90722" w:rsidRPr="00987FDE">
        <w:rPr>
          <w:bCs/>
        </w:rPr>
        <w:t>:</w:t>
      </w:r>
      <w:r w:rsidR="00F90722" w:rsidRPr="008823E5">
        <w:rPr>
          <w:b/>
          <w:bCs/>
        </w:rPr>
        <w:t xml:space="preserve"> </w:t>
      </w:r>
      <w:r>
        <w:t>b</w:t>
      </w:r>
      <w:r w:rsidR="00F90722" w:rsidRPr="008823E5">
        <w:t>y 1 month (2-4 days for infants discharged &lt; 48 hours after delivery), 2, 4, 6</w:t>
      </w:r>
      <w:r>
        <w:t xml:space="preserve">, </w:t>
      </w:r>
      <w:r w:rsidRPr="008823E5">
        <w:t>9, 12, 15, 18</w:t>
      </w:r>
      <w:r>
        <w:t>, 24</w:t>
      </w:r>
      <w:r w:rsidR="00F90722" w:rsidRPr="008823E5">
        <w:t xml:space="preserve"> months</w:t>
      </w:r>
      <w:r>
        <w:t>.</w:t>
      </w:r>
      <w:r w:rsidRPr="00987FDE">
        <w:rPr>
          <w:bCs/>
        </w:rPr>
        <w:t xml:space="preserve"> </w:t>
      </w:r>
    </w:p>
    <w:p w:rsidR="00F90722" w:rsidRPr="008823E5" w:rsidRDefault="00F90722" w:rsidP="00F90722">
      <w:pPr>
        <w:shd w:val="clear" w:color="auto" w:fill="FFFFFF"/>
        <w:ind w:left="1440"/>
      </w:pPr>
      <w:r w:rsidRPr="00987FDE">
        <w:rPr>
          <w:b/>
          <w:bCs/>
          <w:color w:val="0000FF"/>
        </w:rPr>
        <w:t>Preschool</w:t>
      </w:r>
      <w:r w:rsidRPr="00987FDE">
        <w:rPr>
          <w:bCs/>
        </w:rPr>
        <w:t>:</w:t>
      </w:r>
      <w:r w:rsidRPr="008823E5">
        <w:rPr>
          <w:b/>
          <w:bCs/>
        </w:rPr>
        <w:t xml:space="preserve"> </w:t>
      </w:r>
      <w:r w:rsidR="00987FDE" w:rsidRPr="00987FDE">
        <w:rPr>
          <w:bCs/>
        </w:rPr>
        <w:t xml:space="preserve">at </w:t>
      </w:r>
      <w:r w:rsidRPr="008823E5">
        <w:t>3, 4, and 5 years</w:t>
      </w:r>
      <w:r w:rsidR="00987FDE">
        <w:t>.</w:t>
      </w:r>
    </w:p>
    <w:p w:rsidR="00F90722" w:rsidRDefault="00F90722" w:rsidP="00F90722">
      <w:pPr>
        <w:shd w:val="clear" w:color="auto" w:fill="FFFFFF"/>
        <w:ind w:left="1440"/>
      </w:pPr>
      <w:r w:rsidRPr="00987FDE">
        <w:rPr>
          <w:b/>
          <w:bCs/>
          <w:color w:val="0000FF"/>
        </w:rPr>
        <w:t>School age</w:t>
      </w:r>
      <w:r w:rsidRPr="00987FDE">
        <w:rPr>
          <w:bCs/>
        </w:rPr>
        <w:t>:</w:t>
      </w:r>
      <w:r w:rsidRPr="008823E5">
        <w:rPr>
          <w:b/>
          <w:bCs/>
        </w:rPr>
        <w:t xml:space="preserve"> </w:t>
      </w:r>
      <w:r w:rsidR="00987FDE" w:rsidRPr="00987FDE">
        <w:rPr>
          <w:bCs/>
        </w:rPr>
        <w:t xml:space="preserve">at </w:t>
      </w:r>
      <w:r w:rsidRPr="008823E5">
        <w:t>6, 8, 10, 11, and 12 years</w:t>
      </w:r>
      <w:r w:rsidR="00987FDE">
        <w:t>.</w:t>
      </w:r>
    </w:p>
    <w:p w:rsidR="00F90722" w:rsidRDefault="00F90722" w:rsidP="00F90722">
      <w:pPr>
        <w:shd w:val="clear" w:color="auto" w:fill="FFFFFF"/>
        <w:ind w:left="1440"/>
      </w:pPr>
      <w:r w:rsidRPr="00987FDE">
        <w:rPr>
          <w:b/>
          <w:bCs/>
          <w:color w:val="0000FF"/>
        </w:rPr>
        <w:t>Adolescent</w:t>
      </w:r>
      <w:r w:rsidRPr="00987FDE">
        <w:rPr>
          <w:bCs/>
        </w:rPr>
        <w:t>:</w:t>
      </w:r>
      <w:r w:rsidRPr="008823E5">
        <w:rPr>
          <w:b/>
          <w:bCs/>
        </w:rPr>
        <w:t xml:space="preserve"> </w:t>
      </w:r>
      <w:r w:rsidR="00987FDE">
        <w:t>y</w:t>
      </w:r>
      <w:r w:rsidRPr="008823E5">
        <w:t xml:space="preserve">early </w:t>
      </w:r>
      <w:r w:rsidR="00987FDE">
        <w:t>(beginning at 13 years).</w:t>
      </w:r>
    </w:p>
    <w:p w:rsidR="002A2543" w:rsidRDefault="002A2543" w:rsidP="00F90722">
      <w:pPr>
        <w:shd w:val="clear" w:color="auto" w:fill="FFFFFF"/>
        <w:ind w:left="1440"/>
      </w:pPr>
      <w:r w:rsidRPr="007B2B52">
        <w:rPr>
          <w:b/>
          <w:color w:val="0000FF"/>
        </w:rPr>
        <w:t>Adults up to 40 yrs</w:t>
      </w:r>
      <w:r>
        <w:t xml:space="preserve"> – every 5 yrs</w:t>
      </w:r>
    </w:p>
    <w:p w:rsidR="002A2543" w:rsidRDefault="002A2543" w:rsidP="00F90722">
      <w:pPr>
        <w:shd w:val="clear" w:color="auto" w:fill="FFFFFF"/>
        <w:ind w:left="1440"/>
      </w:pPr>
      <w:r w:rsidRPr="007B2B52">
        <w:rPr>
          <w:b/>
          <w:color w:val="0000FF"/>
        </w:rPr>
        <w:t>Adults 40-65 yrs</w:t>
      </w:r>
      <w:r>
        <w:t xml:space="preserve"> – every 2-3 yrs</w:t>
      </w:r>
    </w:p>
    <w:p w:rsidR="00B7229D" w:rsidRPr="00B7229D" w:rsidRDefault="002A2543" w:rsidP="00B7229D">
      <w:pPr>
        <w:shd w:val="clear" w:color="auto" w:fill="FFFFFF"/>
        <w:ind w:left="1440"/>
      </w:pPr>
      <w:r w:rsidRPr="007B2B52">
        <w:rPr>
          <w:b/>
          <w:color w:val="0000FF"/>
        </w:rPr>
        <w:t xml:space="preserve">Adults </w:t>
      </w:r>
      <w:r w:rsidR="00B7229D" w:rsidRPr="007B2B52">
        <w:rPr>
          <w:b/>
          <w:color w:val="0000FF"/>
        </w:rPr>
        <w:t>&gt; 65 yrs</w:t>
      </w:r>
      <w:r w:rsidR="00B7229D">
        <w:t xml:space="preserve"> – annually</w:t>
      </w:r>
    </w:p>
    <w:p w:rsidR="00F90722" w:rsidRDefault="00F90722">
      <w:pPr>
        <w:rPr>
          <w:lang w:val="lt-LT"/>
        </w:rPr>
      </w:pPr>
    </w:p>
    <w:p w:rsidR="00794513" w:rsidRDefault="00794513" w:rsidP="00794513">
      <w:pPr>
        <w:pStyle w:val="Nervous5"/>
        <w:ind w:right="7654"/>
        <w:rPr>
          <w:lang w:val="lt-LT"/>
        </w:rPr>
      </w:pPr>
      <w:r>
        <w:rPr>
          <w:lang w:val="lt-LT"/>
        </w:rPr>
        <w:t>Examinations</w:t>
      </w:r>
    </w:p>
    <w:p w:rsidR="00794513" w:rsidRPr="00796B79" w:rsidRDefault="00794513">
      <w:r w:rsidRPr="00796B79">
        <w:t>- complete physical examination!</w:t>
      </w:r>
    </w:p>
    <w:p w:rsidR="00794513" w:rsidRPr="00796B79" w:rsidRDefault="00794513" w:rsidP="00796B79">
      <w:pPr>
        <w:spacing w:before="120"/>
        <w:rPr>
          <w:u w:val="single"/>
        </w:rPr>
      </w:pPr>
      <w:r w:rsidRPr="00796B79">
        <w:rPr>
          <w:u w:val="single"/>
        </w:rPr>
        <w:t>Seven areas need more frequent examination:</w:t>
      </w:r>
    </w:p>
    <w:p w:rsidR="00794513" w:rsidRPr="00796B79" w:rsidRDefault="00794513" w:rsidP="00796B79">
      <w:pPr>
        <w:numPr>
          <w:ilvl w:val="0"/>
          <w:numId w:val="13"/>
        </w:numPr>
      </w:pPr>
      <w:r w:rsidRPr="00796B79">
        <w:t>BP</w:t>
      </w:r>
    </w:p>
    <w:p w:rsidR="00794513" w:rsidRPr="00796B79" w:rsidRDefault="00794513" w:rsidP="00796B79">
      <w:pPr>
        <w:numPr>
          <w:ilvl w:val="0"/>
          <w:numId w:val="13"/>
        </w:numPr>
      </w:pPr>
      <w:r w:rsidRPr="00796B79">
        <w:t>Hearing</w:t>
      </w:r>
    </w:p>
    <w:p w:rsidR="00794513" w:rsidRPr="00796B79" w:rsidRDefault="00794513" w:rsidP="00796B79">
      <w:pPr>
        <w:numPr>
          <w:ilvl w:val="0"/>
          <w:numId w:val="13"/>
        </w:numPr>
      </w:pPr>
      <w:r w:rsidRPr="00796B79">
        <w:t>Vision (incl. tonometry)</w:t>
      </w:r>
    </w:p>
    <w:p w:rsidR="00794513" w:rsidRPr="00796B79" w:rsidRDefault="00794513" w:rsidP="00796B79">
      <w:pPr>
        <w:numPr>
          <w:ilvl w:val="0"/>
          <w:numId w:val="13"/>
        </w:numPr>
      </w:pPr>
      <w:r w:rsidRPr="00796B79">
        <w:t>Teeth &amp; gingivae</w:t>
      </w:r>
    </w:p>
    <w:p w:rsidR="00794513" w:rsidRPr="00796B79" w:rsidRDefault="00794513" w:rsidP="00796B79">
      <w:pPr>
        <w:numPr>
          <w:ilvl w:val="0"/>
          <w:numId w:val="13"/>
        </w:numPr>
      </w:pPr>
      <w:r w:rsidRPr="00796B79">
        <w:t>Breasts</w:t>
      </w:r>
    </w:p>
    <w:p w:rsidR="00794513" w:rsidRPr="00796B79" w:rsidRDefault="00794513" w:rsidP="00796B79">
      <w:pPr>
        <w:numPr>
          <w:ilvl w:val="0"/>
          <w:numId w:val="13"/>
        </w:numPr>
      </w:pPr>
      <w:r w:rsidRPr="00796B79">
        <w:t>Pelvic exam (incl. Pap)</w:t>
      </w:r>
    </w:p>
    <w:p w:rsidR="00796B79" w:rsidRPr="00796B79" w:rsidRDefault="00796B79" w:rsidP="00796B79">
      <w:pPr>
        <w:numPr>
          <w:ilvl w:val="0"/>
          <w:numId w:val="13"/>
        </w:numPr>
      </w:pPr>
      <w:r w:rsidRPr="00796B79">
        <w:t>Rectum (incl. occult blood)</w:t>
      </w:r>
    </w:p>
    <w:p w:rsidR="00794513" w:rsidRDefault="00794513">
      <w:pPr>
        <w:rPr>
          <w:lang w:val="lt-LT"/>
        </w:rPr>
      </w:pPr>
    </w:p>
    <w:p w:rsidR="00267E2A" w:rsidRDefault="00267E2A">
      <w:pPr>
        <w:rPr>
          <w:lang w:val="lt-LT"/>
        </w:rPr>
      </w:pPr>
    </w:p>
    <w:p w:rsidR="00265A3D" w:rsidRPr="00265A3D" w:rsidRDefault="00265A3D" w:rsidP="00265A3D">
      <w:pPr>
        <w:pStyle w:val="Nervous1"/>
      </w:pPr>
      <w:bookmarkStart w:id="2" w:name="_Toc203285037"/>
      <w:r w:rsidRPr="00265A3D">
        <w:t>Neonatal screening</w:t>
      </w:r>
      <w:bookmarkEnd w:id="2"/>
    </w:p>
    <w:p w:rsidR="00F62DCC" w:rsidRDefault="00F62DCC" w:rsidP="00F62DCC">
      <w:pPr>
        <w:numPr>
          <w:ilvl w:val="0"/>
          <w:numId w:val="9"/>
        </w:numPr>
        <w:spacing w:before="120"/>
        <w:ind w:left="357" w:hanging="357"/>
      </w:pPr>
      <w:r w:rsidRPr="00F62DCC">
        <w:rPr>
          <w:b/>
          <w:color w:val="FF0000"/>
        </w:rPr>
        <w:t>Visual</w:t>
      </w:r>
      <w:r>
        <w:rPr>
          <w:color w:val="808080"/>
        </w:rPr>
        <w:t xml:space="preserve"> </w:t>
      </w:r>
      <w:r w:rsidRPr="00EB32AC">
        <w:rPr>
          <w:b/>
          <w:color w:val="FF0000"/>
        </w:rPr>
        <w:t>loss</w:t>
      </w:r>
      <w:r w:rsidR="00522596">
        <w:rPr>
          <w:b/>
          <w:color w:val="FF0000"/>
        </w:rPr>
        <w:t xml:space="preserve"> </w:t>
      </w:r>
      <w:r>
        <w:t>– all newborns</w:t>
      </w:r>
      <w:r w:rsidR="00522596">
        <w:t xml:space="preserve"> (</w:t>
      </w:r>
      <w:r w:rsidR="00522596" w:rsidRPr="00522596">
        <w:rPr>
          <w:color w:val="0000FF"/>
        </w:rPr>
        <w:t>subjective tests</w:t>
      </w:r>
      <w:r w:rsidR="00522596">
        <w:t>)</w:t>
      </w:r>
      <w:r>
        <w:t>.</w:t>
      </w:r>
    </w:p>
    <w:p w:rsidR="004326B8" w:rsidRDefault="00DE71E4" w:rsidP="00D70FFB">
      <w:pPr>
        <w:numPr>
          <w:ilvl w:val="0"/>
          <w:numId w:val="9"/>
        </w:numPr>
        <w:spacing w:before="120"/>
        <w:ind w:left="357" w:hanging="357"/>
      </w:pPr>
      <w:r w:rsidRPr="00EB32AC">
        <w:rPr>
          <w:b/>
          <w:color w:val="FF0000"/>
        </w:rPr>
        <w:t>Hearing loss</w:t>
      </w:r>
      <w:r>
        <w:t xml:space="preserve"> – all </w:t>
      </w:r>
      <w:r w:rsidR="004326B8">
        <w:t>newborns (</w:t>
      </w:r>
      <w:r w:rsidR="00E36B9A" w:rsidRPr="00522596">
        <w:rPr>
          <w:color w:val="0000FF"/>
        </w:rPr>
        <w:t>subjective tests</w:t>
      </w:r>
      <w:r w:rsidR="00E36B9A" w:rsidRPr="008823E5">
        <w:t xml:space="preserve"> </w:t>
      </w:r>
      <w:r w:rsidR="00E36B9A">
        <w:t xml:space="preserve">- </w:t>
      </w:r>
      <w:r w:rsidR="004326B8" w:rsidRPr="008823E5">
        <w:t>responses to</w:t>
      </w:r>
      <w:r w:rsidR="004326B8">
        <w:t xml:space="preserve"> sounds made through headphones;</w:t>
      </w:r>
      <w:r w:rsidR="004326B8" w:rsidRPr="008823E5">
        <w:t xml:space="preserve"> watch attempts to localize sound</w:t>
      </w:r>
      <w:r w:rsidR="004326B8">
        <w:t>)</w:t>
      </w:r>
    </w:p>
    <w:p w:rsidR="00DE71E4" w:rsidRDefault="004326B8" w:rsidP="004326B8">
      <w:pPr>
        <w:spacing w:before="120"/>
        <w:ind w:left="720"/>
      </w:pPr>
      <w:r>
        <w:t>H</w:t>
      </w:r>
      <w:r w:rsidR="003B6764" w:rsidRPr="00C322F6">
        <w:t>igh-risk</w:t>
      </w:r>
      <w:r w:rsidR="00D258DB">
        <w:t>*</w:t>
      </w:r>
      <w:r w:rsidR="003B6764" w:rsidRPr="00C322F6">
        <w:t xml:space="preserve"> neonates</w:t>
      </w:r>
      <w:r w:rsidR="0030050F" w:rsidRPr="0030050F">
        <w:t xml:space="preserve"> </w:t>
      </w:r>
      <w:r w:rsidR="0030050F" w:rsidRPr="00C322F6">
        <w:t>before age of 3 months</w:t>
      </w:r>
      <w:r w:rsidR="003B6764">
        <w:t>: (</w:t>
      </w:r>
      <w:r w:rsidR="003B6764" w:rsidRPr="003B6764">
        <w:rPr>
          <w:color w:val="0000FF"/>
        </w:rPr>
        <w:t>otoacoustic emissions</w:t>
      </w:r>
      <w:r w:rsidR="003B6764">
        <w:t xml:space="preserve"> →) </w:t>
      </w:r>
      <w:r w:rsidR="003B6764" w:rsidRPr="003B6764">
        <w:rPr>
          <w:color w:val="0000FF"/>
        </w:rPr>
        <w:t>auditory brainstem response (ABR)</w:t>
      </w:r>
      <w:r w:rsidRPr="004326B8">
        <w:t xml:space="preserve"> </w:t>
      </w:r>
      <w:r w:rsidRPr="008823E5">
        <w:t>done by audiologist</w:t>
      </w:r>
      <w:r w:rsidR="00C70DCE">
        <w:t>; latest date to screen – 8 months of age</w:t>
      </w:r>
    </w:p>
    <w:p w:rsidR="00D258DB" w:rsidRDefault="00D258DB" w:rsidP="00D258DB">
      <w:pPr>
        <w:pStyle w:val="sidetable"/>
        <w:spacing w:before="0" w:beforeAutospacing="0" w:after="0" w:afterAutospacing="0"/>
        <w:ind w:left="1440"/>
      </w:pPr>
      <w:r>
        <w:t>*</w:t>
      </w:r>
      <w:r w:rsidRPr="00D258DB">
        <w:rPr>
          <w:u w:val="single"/>
        </w:rPr>
        <w:t>High-</w:t>
      </w:r>
      <w:r w:rsidR="00C12AF2" w:rsidRPr="00D258DB">
        <w:rPr>
          <w:u w:val="single"/>
        </w:rPr>
        <w:t>risk neonates</w:t>
      </w:r>
      <w:r>
        <w:t>: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b</w:t>
      </w:r>
      <w:r w:rsidRPr="00C322F6">
        <w:t xml:space="preserve">irth weight </w:t>
      </w:r>
      <w:r w:rsidRPr="00C322F6">
        <w:rPr>
          <w:rStyle w:val="symbol"/>
        </w:rPr>
        <w:t>&lt;</w:t>
      </w:r>
      <w:r w:rsidRPr="00C322F6">
        <w:t xml:space="preserve"> 1500 g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 w:rsidRPr="00C322F6">
        <w:t xml:space="preserve">Apgar score </w:t>
      </w:r>
      <w:r w:rsidRPr="00C322F6">
        <w:rPr>
          <w:rStyle w:val="symbol"/>
        </w:rPr>
        <w:t>≤</w:t>
      </w:r>
      <w:r w:rsidRPr="00C322F6">
        <w:t xml:space="preserve"> 7 at 5 min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s</w:t>
      </w:r>
      <w:r w:rsidRPr="00C322F6">
        <w:t xml:space="preserve">erum bilirubin </w:t>
      </w:r>
      <w:r w:rsidRPr="00C322F6">
        <w:rPr>
          <w:rStyle w:val="symbol"/>
        </w:rPr>
        <w:t>&gt;</w:t>
      </w:r>
      <w:r w:rsidRPr="00C322F6">
        <w:t xml:space="preserve"> 22 mg/dL (</w:t>
      </w:r>
      <w:r w:rsidRPr="00C322F6">
        <w:rPr>
          <w:rStyle w:val="symbol"/>
        </w:rPr>
        <w:t>&gt;</w:t>
      </w:r>
      <w:r w:rsidRPr="00C322F6">
        <w:t xml:space="preserve"> 376 </w:t>
      </w:r>
      <w:r w:rsidRPr="00C322F6">
        <w:rPr>
          <w:rStyle w:val="symbol"/>
        </w:rPr>
        <w:t>μ</w:t>
      </w:r>
      <w:r w:rsidRPr="00C322F6">
        <w:t xml:space="preserve">mol/L) in neonate whose birth weight is </w:t>
      </w:r>
      <w:r w:rsidRPr="00C322F6">
        <w:rPr>
          <w:rStyle w:val="symbol"/>
        </w:rPr>
        <w:t>&gt;</w:t>
      </w:r>
      <w:r w:rsidRPr="00C322F6">
        <w:t xml:space="preserve"> 2000 g, or </w:t>
      </w:r>
      <w:r w:rsidRPr="00C322F6">
        <w:rPr>
          <w:rStyle w:val="symbol"/>
        </w:rPr>
        <w:t>&gt;</w:t>
      </w:r>
      <w:r w:rsidRPr="00C322F6">
        <w:t xml:space="preserve"> 17 mg/dL (</w:t>
      </w:r>
      <w:r w:rsidRPr="00C322F6">
        <w:rPr>
          <w:rStyle w:val="symbol"/>
        </w:rPr>
        <w:t>&gt;</w:t>
      </w:r>
      <w:r w:rsidRPr="00C322F6">
        <w:t xml:space="preserve"> 290 </w:t>
      </w:r>
      <w:r w:rsidRPr="00C322F6">
        <w:rPr>
          <w:rStyle w:val="symbol"/>
        </w:rPr>
        <w:t>μ</w:t>
      </w:r>
      <w:r w:rsidRPr="00C322F6">
        <w:t xml:space="preserve">mol/L) in neonate </w:t>
      </w:r>
      <w:r w:rsidRPr="00C322F6">
        <w:rPr>
          <w:rStyle w:val="symbol"/>
        </w:rPr>
        <w:t>&lt;</w:t>
      </w:r>
      <w:r w:rsidRPr="00C322F6">
        <w:t xml:space="preserve"> 2000 g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p</w:t>
      </w:r>
      <w:r w:rsidRPr="00C322F6">
        <w:t>erinatal hypoxia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n</w:t>
      </w:r>
      <w:r w:rsidRPr="00C322F6">
        <w:t xml:space="preserve">eonatal sepsis </w:t>
      </w:r>
      <w:r>
        <w:t>/</w:t>
      </w:r>
      <w:r w:rsidRPr="00C322F6">
        <w:t xml:space="preserve"> meningitis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lastRenderedPageBreak/>
        <w:t>c</w:t>
      </w:r>
      <w:r w:rsidRPr="00C322F6">
        <w:t>raniofacial abnormalities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s</w:t>
      </w:r>
      <w:r w:rsidRPr="00C322F6">
        <w:t>eizures or apneic spells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c</w:t>
      </w:r>
      <w:r w:rsidRPr="00C322F6">
        <w:t xml:space="preserve">ongenital infections (rubella, syphilis, herpes simplex, </w:t>
      </w:r>
      <w:r>
        <w:t>CMV</w:t>
      </w:r>
      <w:r w:rsidRPr="00C322F6">
        <w:t>, toxoplasmosis)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m</w:t>
      </w:r>
      <w:r w:rsidRPr="00C322F6">
        <w:t>aternal</w:t>
      </w:r>
      <w:r>
        <w:t xml:space="preserve"> exposure to aminoglycoside</w:t>
      </w:r>
      <w:r w:rsidRPr="00C322F6">
        <w:t>s</w:t>
      </w:r>
    </w:p>
    <w:p w:rsidR="00D258DB" w:rsidRPr="00C322F6" w:rsidRDefault="00D258DB" w:rsidP="00D258DB">
      <w:pPr>
        <w:pStyle w:val="sidetable"/>
        <w:numPr>
          <w:ilvl w:val="1"/>
          <w:numId w:val="9"/>
        </w:numPr>
        <w:spacing w:before="0" w:beforeAutospacing="0" w:after="0" w:afterAutospacing="0"/>
      </w:pPr>
      <w:r>
        <w:t>h</w:t>
      </w:r>
      <w:r w:rsidRPr="00C322F6">
        <w:t>istory of early hearing loss in parent or close relative</w:t>
      </w:r>
    </w:p>
    <w:p w:rsidR="00D31CA8" w:rsidRPr="00D31CA8" w:rsidRDefault="00D31CA8" w:rsidP="007F6292">
      <w:pPr>
        <w:numPr>
          <w:ilvl w:val="0"/>
          <w:numId w:val="9"/>
        </w:numPr>
        <w:spacing w:before="120"/>
        <w:ind w:left="357" w:hanging="357"/>
      </w:pPr>
      <w:r w:rsidRPr="00D31CA8">
        <w:rPr>
          <w:u w:val="single"/>
        </w:rPr>
        <w:t>Metabolic screening</w:t>
      </w:r>
      <w:r>
        <w:t>: (recommendations vary by state)</w:t>
      </w:r>
    </w:p>
    <w:p w:rsidR="007F6292" w:rsidRDefault="007F6292" w:rsidP="00D31CA8">
      <w:pPr>
        <w:spacing w:before="120"/>
        <w:ind w:left="720"/>
      </w:pPr>
      <w:r w:rsidRPr="00EB32AC">
        <w:rPr>
          <w:b/>
          <w:color w:val="FF0000"/>
        </w:rPr>
        <w:t>Hypothyroidism</w:t>
      </w:r>
      <w:r>
        <w:t xml:space="preserve"> – </w:t>
      </w:r>
      <w:r w:rsidR="00D31CA8" w:rsidRPr="00D31CA8">
        <w:rPr>
          <w:rStyle w:val="Nervous9Char"/>
        </w:rPr>
        <w:t xml:space="preserve">all states, </w:t>
      </w:r>
      <w:r w:rsidRPr="00D31CA8">
        <w:rPr>
          <w:rStyle w:val="Nervous9Char"/>
        </w:rPr>
        <w:t>all newborns</w:t>
      </w:r>
      <w:r>
        <w:t xml:space="preserve"> (c</w:t>
      </w:r>
      <w:r w:rsidRPr="00C322F6">
        <w:t>ord blood at birth or heel blood at discharge</w:t>
      </w:r>
      <w:r>
        <w:t>):</w:t>
      </w:r>
      <w:r w:rsidRPr="00EB32AC">
        <w:t xml:space="preserve"> </w:t>
      </w:r>
      <w:r w:rsidRPr="007F6292">
        <w:rPr>
          <w:color w:val="0000FF"/>
        </w:rPr>
        <w:t>TSH</w:t>
      </w:r>
      <w:r>
        <w:t xml:space="preserve"> or </w:t>
      </w:r>
      <w:r w:rsidRPr="007F6292">
        <w:rPr>
          <w:color w:val="0000FF"/>
        </w:rPr>
        <w:t>T</w:t>
      </w:r>
      <w:r w:rsidRPr="007F6292">
        <w:rPr>
          <w:color w:val="0000FF"/>
          <w:vertAlign w:val="subscript"/>
        </w:rPr>
        <w:t>4</w:t>
      </w:r>
      <w:r>
        <w:t xml:space="preserve">; </w:t>
      </w:r>
      <w:r w:rsidRPr="00C322F6">
        <w:t>many states require rescreening at 2 weeks of age</w:t>
      </w:r>
      <w:r>
        <w:t>.</w:t>
      </w:r>
    </w:p>
    <w:p w:rsidR="004B6BEB" w:rsidRPr="00355357" w:rsidRDefault="00EB32AC" w:rsidP="00D31CA8">
      <w:pPr>
        <w:spacing w:before="120"/>
        <w:ind w:left="720"/>
        <w:rPr>
          <w:color w:val="000000"/>
        </w:rPr>
      </w:pPr>
      <w:r w:rsidRPr="00EB32AC">
        <w:rPr>
          <w:b/>
          <w:color w:val="FF0000"/>
        </w:rPr>
        <w:t>Phenylketonuria</w:t>
      </w:r>
      <w:r w:rsidR="00355357">
        <w:t xml:space="preserve"> (!!!)</w:t>
      </w:r>
      <w:r w:rsidR="00691590">
        <w:t xml:space="preserve"> </w:t>
      </w:r>
      <w:r w:rsidR="00691590" w:rsidRPr="008823E5">
        <w:t xml:space="preserve">and </w:t>
      </w:r>
      <w:r w:rsidR="00691590" w:rsidRPr="00D31CA8">
        <w:rPr>
          <w:color w:val="FF0000"/>
        </w:rPr>
        <w:t>hyperphenylalaninemias</w:t>
      </w:r>
      <w:r w:rsidR="00355357">
        <w:t xml:space="preserve"> – </w:t>
      </w:r>
      <w:r w:rsidR="00D31CA8" w:rsidRPr="00D31CA8">
        <w:rPr>
          <w:rStyle w:val="Nervous9Char"/>
        </w:rPr>
        <w:t xml:space="preserve">all states, </w:t>
      </w:r>
      <w:r w:rsidR="00355357" w:rsidRPr="00D31CA8">
        <w:rPr>
          <w:rStyle w:val="Nervous9Char"/>
        </w:rPr>
        <w:t>all newborns</w:t>
      </w:r>
      <w:r w:rsidR="005C4610">
        <w:t xml:space="preserve"> (heel blood)</w:t>
      </w:r>
      <w:r w:rsidR="00355357">
        <w:t>; m</w:t>
      </w:r>
      <w:r w:rsidR="00355357" w:rsidRPr="00C322F6">
        <w:t>any states require re</w:t>
      </w:r>
      <w:r w:rsidR="00691590">
        <w:t>screening at 2 weeks of age</w:t>
      </w:r>
      <w:r w:rsidR="00355357">
        <w:t>.</w:t>
      </w:r>
    </w:p>
    <w:p w:rsidR="00355357" w:rsidRPr="004B6BEB" w:rsidRDefault="00355357" w:rsidP="00D31CA8">
      <w:pPr>
        <w:spacing w:before="120"/>
        <w:ind w:left="1440"/>
        <w:rPr>
          <w:color w:val="000000"/>
        </w:rPr>
      </w:pPr>
      <w:r>
        <w:t>N.B. c</w:t>
      </w:r>
      <w:r w:rsidRPr="00C322F6">
        <w:t>ases may be missed if screening i</w:t>
      </w:r>
      <w:r>
        <w:t>s done too soon after delivery (</w:t>
      </w:r>
      <w:r w:rsidRPr="00C322F6">
        <w:t xml:space="preserve">before </w:t>
      </w:r>
      <w:r>
        <w:t>adequate protein input); i</w:t>
      </w:r>
      <w:r w:rsidRPr="00C322F6">
        <w:t xml:space="preserve">f infant is screened before 24 hours of age, rescreening must be done before </w:t>
      </w:r>
      <w:r>
        <w:t>3</w:t>
      </w:r>
      <w:r w:rsidRPr="00355357">
        <w:rPr>
          <w:vertAlign w:val="superscript"/>
        </w:rPr>
        <w:t>rd</w:t>
      </w:r>
      <w:r>
        <w:t xml:space="preserve"> </w:t>
      </w:r>
      <w:r w:rsidRPr="00C322F6">
        <w:t>week of life</w:t>
      </w:r>
      <w:r>
        <w:t>!</w:t>
      </w:r>
    </w:p>
    <w:p w:rsidR="00047833" w:rsidRPr="00D31CA8" w:rsidRDefault="004B6BEB" w:rsidP="00D31CA8">
      <w:pPr>
        <w:spacing w:before="120"/>
        <w:ind w:left="720"/>
        <w:rPr>
          <w:color w:val="000000"/>
        </w:rPr>
      </w:pPr>
      <w:r>
        <w:t>In many states, all newborns -</w:t>
      </w:r>
      <w:r>
        <w:rPr>
          <w:b/>
          <w:color w:val="FF0000"/>
        </w:rPr>
        <w:t xml:space="preserve"> </w:t>
      </w:r>
      <w:r w:rsidRPr="00D31CA8">
        <w:rPr>
          <w:color w:val="FF0000"/>
        </w:rPr>
        <w:t>t</w:t>
      </w:r>
      <w:r w:rsidR="006F3A3C" w:rsidRPr="00D31CA8">
        <w:rPr>
          <w:color w:val="FF0000"/>
        </w:rPr>
        <w:t>yrosinemia</w:t>
      </w:r>
      <w:r w:rsidR="006F3A3C" w:rsidRPr="00D31CA8">
        <w:t xml:space="preserve">, </w:t>
      </w:r>
      <w:r w:rsidR="006F3A3C" w:rsidRPr="00D31CA8">
        <w:rPr>
          <w:color w:val="FF0000"/>
        </w:rPr>
        <w:t>biotinidase deficiency</w:t>
      </w:r>
      <w:r w:rsidR="006F3A3C" w:rsidRPr="00D31CA8">
        <w:t xml:space="preserve">, </w:t>
      </w:r>
      <w:r w:rsidR="006F3A3C" w:rsidRPr="00D31CA8">
        <w:rPr>
          <w:color w:val="FF0000"/>
        </w:rPr>
        <w:t>homocystinuria</w:t>
      </w:r>
      <w:r w:rsidR="006F3A3C" w:rsidRPr="00D31CA8">
        <w:t xml:space="preserve">, </w:t>
      </w:r>
      <w:r w:rsidR="006F3A3C" w:rsidRPr="00D31CA8">
        <w:rPr>
          <w:color w:val="FF0000"/>
        </w:rPr>
        <w:t>maple syrup urine disease</w:t>
      </w:r>
      <w:r w:rsidR="006F3A3C" w:rsidRPr="00D31CA8">
        <w:t xml:space="preserve">, </w:t>
      </w:r>
      <w:r w:rsidR="006F3A3C" w:rsidRPr="00D31CA8">
        <w:rPr>
          <w:color w:val="FF0000"/>
        </w:rPr>
        <w:t>galactosemia</w:t>
      </w:r>
      <w:r w:rsidR="006F3A3C" w:rsidRPr="00D31CA8">
        <w:t xml:space="preserve">, </w:t>
      </w:r>
      <w:r w:rsidR="00395973" w:rsidRPr="00D31CA8">
        <w:rPr>
          <w:color w:val="FF0000"/>
        </w:rPr>
        <w:t>isovaleric acidemia</w:t>
      </w:r>
      <w:r w:rsidR="00395973" w:rsidRPr="00D31CA8">
        <w:t xml:space="preserve">, </w:t>
      </w:r>
      <w:r w:rsidR="006F3A3C" w:rsidRPr="00D31CA8">
        <w:rPr>
          <w:color w:val="FF0000"/>
        </w:rPr>
        <w:t>congenital adrenal hyperplasia</w:t>
      </w:r>
      <w:r w:rsidRPr="00D31CA8">
        <w:t xml:space="preserve">, </w:t>
      </w:r>
      <w:r w:rsidRPr="00D31CA8">
        <w:rPr>
          <w:color w:val="FF0000"/>
        </w:rPr>
        <w:t>s</w:t>
      </w:r>
      <w:r w:rsidR="006F3A3C" w:rsidRPr="00D31CA8">
        <w:rPr>
          <w:color w:val="FF0000"/>
        </w:rPr>
        <w:t>ickle cell disease</w:t>
      </w:r>
      <w:r w:rsidRPr="00D31CA8">
        <w:t xml:space="preserve">, </w:t>
      </w:r>
      <w:r w:rsidRPr="00D31CA8">
        <w:rPr>
          <w:color w:val="FF0000"/>
        </w:rPr>
        <w:t>cystic fibrosis</w:t>
      </w:r>
      <w:r w:rsidRPr="00D31CA8">
        <w:t xml:space="preserve">, </w:t>
      </w:r>
      <w:r w:rsidRPr="00D31CA8">
        <w:rPr>
          <w:color w:val="FF0000"/>
        </w:rPr>
        <w:t>medium-chain acyl-CoA dehydrogenase deficiency (MCADD)</w:t>
      </w:r>
    </w:p>
    <w:p w:rsidR="0018104B" w:rsidRDefault="0018104B" w:rsidP="0018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40" w:right="566"/>
        <w:rPr>
          <w:b/>
          <w:color w:val="FF0000"/>
        </w:rPr>
      </w:pPr>
      <w:r w:rsidRPr="00EE2445">
        <w:rPr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NeoGram Amino Acids and Acylcarnitines Tandem Mass Spectrometry Kit</w:t>
      </w:r>
      <w:r>
        <w:t xml:space="preserve"> – tests levels of </w:t>
      </w:r>
      <w:r w:rsidRPr="0018104B">
        <w:rPr>
          <w:color w:val="0000FF"/>
        </w:rPr>
        <w:t>amino acids</w:t>
      </w:r>
      <w:r>
        <w:t xml:space="preserve"> and </w:t>
      </w:r>
      <w:r w:rsidRPr="0018104B">
        <w:rPr>
          <w:color w:val="0000FF"/>
        </w:rPr>
        <w:t>free carnitine</w:t>
      </w:r>
      <w:r>
        <w:t xml:space="preserve"> and </w:t>
      </w:r>
      <w:r w:rsidRPr="0018104B">
        <w:rPr>
          <w:color w:val="0000FF"/>
        </w:rPr>
        <w:t>acylcarnitines</w:t>
      </w:r>
      <w:r>
        <w:t xml:space="preserve"> in newborn blood.</w:t>
      </w:r>
    </w:p>
    <w:p w:rsidR="00522596" w:rsidRPr="00AC68D2" w:rsidRDefault="00522596" w:rsidP="00522596">
      <w:pPr>
        <w:numPr>
          <w:ilvl w:val="0"/>
          <w:numId w:val="9"/>
        </w:numPr>
        <w:spacing w:before="120"/>
        <w:ind w:left="357" w:hanging="357"/>
      </w:pPr>
      <w:r w:rsidRPr="00AC68D2">
        <w:rPr>
          <w:b/>
          <w:color w:val="FF0000"/>
        </w:rPr>
        <w:t>Hemolytic disease of newborn</w:t>
      </w:r>
      <w:r>
        <w:t xml:space="preserve"> – newborn of </w:t>
      </w:r>
      <w:r w:rsidRPr="00C322F6">
        <w:t xml:space="preserve">mother </w:t>
      </w:r>
      <w:r>
        <w:t>with</w:t>
      </w:r>
      <w:r w:rsidRPr="00C322F6">
        <w:t xml:space="preserve"> type O or Rh-negative blood or when minor blood antigens are present</w:t>
      </w:r>
      <w:r>
        <w:t xml:space="preserve">: </w:t>
      </w:r>
      <w:r w:rsidRPr="00AC68D2">
        <w:rPr>
          <w:color w:val="0000FF"/>
        </w:rPr>
        <w:t>blood typing</w:t>
      </w:r>
      <w:r>
        <w:t>.</w:t>
      </w:r>
    </w:p>
    <w:p w:rsidR="00522596" w:rsidRPr="000006FF" w:rsidRDefault="00522596" w:rsidP="00522596">
      <w:pPr>
        <w:numPr>
          <w:ilvl w:val="0"/>
          <w:numId w:val="9"/>
        </w:numPr>
        <w:spacing w:before="120"/>
        <w:ind w:left="357" w:hanging="357"/>
      </w:pPr>
      <w:r w:rsidRPr="000006FF">
        <w:rPr>
          <w:b/>
          <w:color w:val="FF0000"/>
        </w:rPr>
        <w:t>Hyperbilirubinemia</w:t>
      </w:r>
      <w:r>
        <w:t xml:space="preserve"> – all newborns: </w:t>
      </w:r>
      <w:r w:rsidRPr="000006FF">
        <w:rPr>
          <w:color w:val="0000FF"/>
        </w:rPr>
        <w:t>transcutaneous</w:t>
      </w:r>
      <w:r w:rsidRPr="00C322F6">
        <w:t xml:space="preserve"> or </w:t>
      </w:r>
      <w:r w:rsidRPr="000006FF">
        <w:rPr>
          <w:color w:val="0000FF"/>
        </w:rPr>
        <w:t>serum</w:t>
      </w:r>
      <w:r w:rsidRPr="00C322F6">
        <w:t xml:space="preserve"> measurements</w:t>
      </w:r>
      <w:r>
        <w:t>.</w:t>
      </w:r>
    </w:p>
    <w:p w:rsidR="00EB32AC" w:rsidRDefault="00EB32AC" w:rsidP="00D70FFB">
      <w:pPr>
        <w:numPr>
          <w:ilvl w:val="0"/>
          <w:numId w:val="9"/>
        </w:numPr>
        <w:spacing w:before="120"/>
        <w:ind w:left="357" w:hanging="357"/>
        <w:rPr>
          <w:color w:val="000000"/>
        </w:rPr>
      </w:pPr>
      <w:r w:rsidRPr="00EB32AC">
        <w:rPr>
          <w:b/>
          <w:color w:val="FF0000"/>
        </w:rPr>
        <w:t>Pe</w:t>
      </w:r>
      <w:r w:rsidR="00DA0405" w:rsidRPr="00EB32AC">
        <w:rPr>
          <w:b/>
          <w:color w:val="FF0000"/>
        </w:rPr>
        <w:t>ri- / intra-</w:t>
      </w:r>
      <w:r w:rsidR="002E7254" w:rsidRPr="00EB32AC">
        <w:rPr>
          <w:b/>
          <w:color w:val="FF0000"/>
        </w:rPr>
        <w:t>ventricular hemor</w:t>
      </w:r>
      <w:r w:rsidR="002E7254" w:rsidRPr="00EB32AC">
        <w:rPr>
          <w:b/>
          <w:color w:val="FF0000"/>
        </w:rPr>
        <w:softHyphen/>
        <w:t>rhage</w:t>
      </w:r>
      <w:r w:rsidR="002E7254" w:rsidRPr="00C322F6">
        <w:t xml:space="preserve"> </w:t>
      </w:r>
      <w:r w:rsidR="002E7254">
        <w:t xml:space="preserve">– </w:t>
      </w:r>
      <w:r w:rsidRPr="00C322F6">
        <w:rPr>
          <w:color w:val="000000"/>
        </w:rPr>
        <w:t xml:space="preserve">all infants </w:t>
      </w:r>
      <w:r>
        <w:rPr>
          <w:color w:val="000000"/>
        </w:rPr>
        <w:t xml:space="preserve">&lt; 30 weeks gestational age: </w:t>
      </w:r>
      <w:r w:rsidRPr="00D70FFB">
        <w:rPr>
          <w:color w:val="0000FF"/>
        </w:rPr>
        <w:t>cranial ultrasonography</w:t>
      </w:r>
      <w:r w:rsidRPr="00C322F6">
        <w:rPr>
          <w:color w:val="000000"/>
        </w:rPr>
        <w:t xml:space="preserve"> at 7-14 days postnatal life and at 36-40 weeks postmenstrual age</w:t>
      </w:r>
      <w:r>
        <w:rPr>
          <w:color w:val="000000"/>
        </w:rPr>
        <w:t>.</w:t>
      </w:r>
    </w:p>
    <w:p w:rsidR="00D70FFB" w:rsidRDefault="00D70FFB" w:rsidP="00D70FFB">
      <w:pPr>
        <w:numPr>
          <w:ilvl w:val="0"/>
          <w:numId w:val="9"/>
        </w:numPr>
        <w:spacing w:before="120"/>
        <w:ind w:left="357" w:hanging="357"/>
      </w:pPr>
      <w:r w:rsidRPr="00D70FFB">
        <w:rPr>
          <w:b/>
          <w:color w:val="FF0000"/>
        </w:rPr>
        <w:t>Hip dislocation</w:t>
      </w:r>
      <w:r>
        <w:rPr>
          <w:color w:val="000000"/>
        </w:rPr>
        <w:t xml:space="preserve"> – all</w:t>
      </w:r>
      <w:r w:rsidR="002F45C7">
        <w:rPr>
          <w:color w:val="000000"/>
        </w:rPr>
        <w:t xml:space="preserve"> (!!!)</w:t>
      </w:r>
      <w:r>
        <w:rPr>
          <w:color w:val="000000"/>
        </w:rPr>
        <w:t xml:space="preserve"> or only those with risk factors (</w:t>
      </w:r>
      <w:r w:rsidRPr="00C322F6">
        <w:t>female sex, breech position in utero, twin gestation, family history</w:t>
      </w:r>
      <w:r>
        <w:t>)</w:t>
      </w:r>
      <w:r w:rsidR="003B6764">
        <w:t>:</w:t>
      </w:r>
      <w:r>
        <w:t xml:space="preserve"> </w:t>
      </w:r>
      <w:r>
        <w:rPr>
          <w:color w:val="0000FF"/>
        </w:rPr>
        <w:t xml:space="preserve">hip </w:t>
      </w:r>
      <w:r w:rsidRPr="00D70FFB">
        <w:rPr>
          <w:color w:val="0000FF"/>
        </w:rPr>
        <w:t>ultrasonography</w:t>
      </w:r>
      <w:r w:rsidRPr="00C322F6">
        <w:t xml:space="preserve"> at 4</w:t>
      </w:r>
      <w:r>
        <w:t>-</w:t>
      </w:r>
      <w:r w:rsidRPr="00C322F6">
        <w:t>6 wk</w:t>
      </w:r>
      <w:r>
        <w:t>.</w:t>
      </w:r>
    </w:p>
    <w:p w:rsidR="00B30A80" w:rsidRDefault="00047192" w:rsidP="00B30A80">
      <w:pPr>
        <w:numPr>
          <w:ilvl w:val="0"/>
          <w:numId w:val="9"/>
        </w:numPr>
        <w:spacing w:before="120"/>
        <w:ind w:left="357" w:hanging="357"/>
      </w:pPr>
      <w:r w:rsidRPr="00047192">
        <w:rPr>
          <w:b/>
          <w:color w:val="FF0000"/>
        </w:rPr>
        <w:t>HIV</w:t>
      </w:r>
      <w:r w:rsidR="00B30A80">
        <w:t>:</w:t>
      </w:r>
    </w:p>
    <w:p w:rsidR="00B30A80" w:rsidRDefault="00B30A80" w:rsidP="00B30A80">
      <w:pPr>
        <w:numPr>
          <w:ilvl w:val="2"/>
          <w:numId w:val="9"/>
        </w:numPr>
      </w:pPr>
      <w:r>
        <w:t>all</w:t>
      </w:r>
    </w:p>
    <w:p w:rsidR="00195EC1" w:rsidRDefault="00047192" w:rsidP="00B30A80">
      <w:pPr>
        <w:numPr>
          <w:ilvl w:val="2"/>
          <w:numId w:val="9"/>
        </w:numPr>
      </w:pPr>
      <w:r>
        <w:t xml:space="preserve">only </w:t>
      </w:r>
      <w:r w:rsidR="00B30A80">
        <w:t>if</w:t>
      </w:r>
      <w:r w:rsidRPr="00C322F6">
        <w:t xml:space="preserve"> mother HIV positive or engaging in HIV high-risk behaviors</w:t>
      </w:r>
      <w:r>
        <w:t>.</w:t>
      </w:r>
    </w:p>
    <w:p w:rsidR="00195EC1" w:rsidRDefault="00195EC1" w:rsidP="00195EC1">
      <w:pPr>
        <w:numPr>
          <w:ilvl w:val="0"/>
          <w:numId w:val="9"/>
        </w:numPr>
        <w:spacing w:before="120"/>
        <w:ind w:left="357" w:hanging="357"/>
      </w:pPr>
      <w:r w:rsidRPr="00195EC1">
        <w:rPr>
          <w:color w:val="0000FF"/>
        </w:rPr>
        <w:t>Toxicology screening</w:t>
      </w:r>
      <w:r w:rsidRPr="00C322F6">
        <w:t xml:space="preserve"> </w:t>
      </w:r>
      <w:r>
        <w:t>- if</w:t>
      </w:r>
      <w:r w:rsidRPr="00C322F6">
        <w:t xml:space="preserve"> maternal history of drug use, unexplained placental abruption, </w:t>
      </w:r>
      <w:r>
        <w:t>unexplained premature labor,</w:t>
      </w:r>
      <w:r w:rsidRPr="00C322F6">
        <w:t xml:space="preserve"> infant exhibits drug withdrawal.</w:t>
      </w:r>
    </w:p>
    <w:p w:rsidR="007B2E8C" w:rsidRDefault="007B2E8C" w:rsidP="007B2E8C">
      <w:pPr>
        <w:spacing w:before="120"/>
      </w:pPr>
    </w:p>
    <w:p w:rsidR="007B2E8C" w:rsidRDefault="007B2E8C" w:rsidP="007B2E8C">
      <w:pPr>
        <w:pStyle w:val="Nervous1"/>
      </w:pPr>
      <w:bookmarkStart w:id="3" w:name="_Toc203285038"/>
      <w:r>
        <w:t>Infant</w:t>
      </w:r>
      <w:r w:rsidR="00B56FE2">
        <w:t>-Preschooler</w:t>
      </w:r>
      <w:r>
        <w:t xml:space="preserve"> Screening</w:t>
      </w:r>
      <w:bookmarkEnd w:id="3"/>
    </w:p>
    <w:p w:rsidR="00E673EA" w:rsidRDefault="00E673EA" w:rsidP="00E673EA">
      <w:pPr>
        <w:numPr>
          <w:ilvl w:val="0"/>
          <w:numId w:val="12"/>
        </w:numPr>
      </w:pPr>
      <w:r w:rsidRPr="00E673EA">
        <w:rPr>
          <w:b/>
          <w:color w:val="FF0000"/>
        </w:rPr>
        <w:t>Growth parameters/development/behavior</w:t>
      </w:r>
      <w:r w:rsidRPr="00E673EA">
        <w:t xml:space="preserve">: </w:t>
      </w:r>
      <w:r>
        <w:t>a</w:t>
      </w:r>
      <w:r w:rsidRPr="00E673EA">
        <w:t>t each visit, every 2–6</w:t>
      </w:r>
      <w:r>
        <w:t xml:space="preserve"> </w:t>
      </w:r>
      <w:r w:rsidRPr="00E673EA">
        <w:t xml:space="preserve">months </w:t>
      </w:r>
      <w:r>
        <w:t>(</w:t>
      </w:r>
      <w:r w:rsidRPr="00E673EA">
        <w:t xml:space="preserve">for first </w:t>
      </w:r>
      <w:r>
        <w:t>3</w:t>
      </w:r>
      <w:r w:rsidRPr="00E673EA">
        <w:t xml:space="preserve"> years</w:t>
      </w:r>
      <w:r>
        <w:t>)</w:t>
      </w:r>
      <w:r w:rsidRPr="00E673EA">
        <w:t xml:space="preserve">, </w:t>
      </w:r>
      <w:r>
        <w:t xml:space="preserve">→ </w:t>
      </w:r>
      <w:r w:rsidRPr="00E673EA">
        <w:t>annually</w:t>
      </w:r>
      <w:r>
        <w:t>.</w:t>
      </w:r>
    </w:p>
    <w:p w:rsidR="00E673EA" w:rsidRPr="00E673EA" w:rsidRDefault="00E673EA" w:rsidP="00E673EA"/>
    <w:p w:rsidR="009F12F8" w:rsidRDefault="009F12F8" w:rsidP="009F12F8">
      <w:pPr>
        <w:numPr>
          <w:ilvl w:val="0"/>
          <w:numId w:val="12"/>
        </w:numPr>
      </w:pPr>
      <w:r w:rsidRPr="0032662D">
        <w:rPr>
          <w:b/>
          <w:color w:val="FF0000"/>
        </w:rPr>
        <w:t>Visual acuity</w:t>
      </w:r>
      <w:r>
        <w:t xml:space="preserve">: </w:t>
      </w:r>
      <w:r w:rsidRPr="00F62DCC">
        <w:rPr>
          <w:color w:val="808080"/>
        </w:rPr>
        <w:t>see D1eye p.</w:t>
      </w:r>
    </w:p>
    <w:p w:rsidR="009F12F8" w:rsidRDefault="009F12F8" w:rsidP="009F12F8">
      <w:pPr>
        <w:ind w:left="1440"/>
      </w:pPr>
      <w:r w:rsidRPr="0032662D">
        <w:rPr>
          <w:b/>
        </w:rPr>
        <w:t>infants</w:t>
      </w:r>
      <w:r>
        <w:t xml:space="preserve"> – noncooperative </w:t>
      </w:r>
      <w:r w:rsidRPr="0032662D">
        <w:rPr>
          <w:color w:val="0000FF"/>
        </w:rPr>
        <w:t>subjective</w:t>
      </w:r>
      <w:r>
        <w:t xml:space="preserve"> methods; perform </w:t>
      </w:r>
      <w:r w:rsidRPr="0032662D">
        <w:rPr>
          <w:color w:val="0000FF"/>
        </w:rPr>
        <w:t>ophthalmoscopy</w:t>
      </w:r>
      <w:r>
        <w:t xml:space="preserve"> at 2-6 months.</w:t>
      </w:r>
    </w:p>
    <w:p w:rsidR="009F12F8" w:rsidRDefault="009F12F8" w:rsidP="009F12F8">
      <w:pPr>
        <w:ind w:left="1440"/>
      </w:pPr>
      <w:r w:rsidRPr="0032662D">
        <w:rPr>
          <w:b/>
        </w:rPr>
        <w:t>age ≥ 3 yrs</w:t>
      </w:r>
      <w:r>
        <w:t xml:space="preserve"> – cooperative </w:t>
      </w:r>
      <w:r w:rsidRPr="0032662D">
        <w:rPr>
          <w:color w:val="0000FF"/>
        </w:rPr>
        <w:t>objective</w:t>
      </w:r>
      <w:r>
        <w:t xml:space="preserve"> methods (at 3, 4, 5, 6, 8, 10, 12, 15, 18 years</w:t>
      </w:r>
      <w:r w:rsidR="00E5122C">
        <w:t xml:space="preserve"> – i.e. almost annually</w:t>
      </w:r>
      <w:r>
        <w:t>).</w:t>
      </w:r>
    </w:p>
    <w:p w:rsidR="009F12F8" w:rsidRDefault="009F12F8" w:rsidP="009F12F8">
      <w:pPr>
        <w:ind w:left="360"/>
      </w:pPr>
    </w:p>
    <w:p w:rsidR="009F12F8" w:rsidRPr="00F62DCC" w:rsidRDefault="009F12F8" w:rsidP="009F12F8">
      <w:pPr>
        <w:numPr>
          <w:ilvl w:val="0"/>
          <w:numId w:val="12"/>
        </w:numPr>
      </w:pPr>
      <w:r w:rsidRPr="00EB32AC">
        <w:rPr>
          <w:b/>
          <w:color w:val="FF0000"/>
        </w:rPr>
        <w:t>Hearing loss</w:t>
      </w:r>
      <w:r>
        <w:t xml:space="preserve"> –</w:t>
      </w:r>
      <w:r w:rsidRPr="00F159BE">
        <w:t xml:space="preserve"> </w:t>
      </w:r>
      <w:r w:rsidRPr="008823E5">
        <w:t xml:space="preserve">can be screened objectively </w:t>
      </w:r>
      <w:r>
        <w:t>(</w:t>
      </w:r>
      <w:r w:rsidRPr="00E5122C">
        <w:rPr>
          <w:smallCaps/>
          <w:color w:val="0000FF"/>
        </w:rPr>
        <w:t>screening</w:t>
      </w:r>
      <w:r w:rsidRPr="00E5122C">
        <w:rPr>
          <w:color w:val="0000FF"/>
        </w:rPr>
        <w:t xml:space="preserve"> audiometry</w:t>
      </w:r>
      <w:r>
        <w:t xml:space="preserve">) </w:t>
      </w:r>
      <w:r w:rsidRPr="008823E5">
        <w:t xml:space="preserve">at age </w:t>
      </w:r>
      <w:r>
        <w:t>3-</w:t>
      </w:r>
      <w:r w:rsidRPr="008823E5">
        <w:t>4 years</w:t>
      </w:r>
      <w:r>
        <w:t>; then at 5, 6, 8, 10, 12, 15, 18 years</w:t>
      </w:r>
      <w:r w:rsidR="00E5122C">
        <w:t xml:space="preserve"> (i.e. almost annually)</w:t>
      </w:r>
      <w:r w:rsidRPr="008823E5">
        <w:t>.</w:t>
      </w:r>
      <w:r>
        <w:t xml:space="preserve"> </w:t>
      </w:r>
      <w:r w:rsidRPr="00F159BE">
        <w:rPr>
          <w:color w:val="808080"/>
        </w:rPr>
        <w:t>see D</w:t>
      </w:r>
      <w:r>
        <w:rPr>
          <w:color w:val="808080"/>
        </w:rPr>
        <w:t>1ear</w:t>
      </w:r>
      <w:r w:rsidRPr="00F159BE">
        <w:rPr>
          <w:color w:val="808080"/>
        </w:rPr>
        <w:t xml:space="preserve"> p.</w:t>
      </w:r>
    </w:p>
    <w:p w:rsidR="009F12F8" w:rsidRDefault="009F12F8" w:rsidP="009F12F8">
      <w:pPr>
        <w:ind w:left="1440"/>
      </w:pPr>
      <w:r>
        <w:t>S</w:t>
      </w:r>
      <w:r w:rsidRPr="008823E5">
        <w:t>eek parental input about hearing at every visit during early childhood</w:t>
      </w:r>
      <w:r>
        <w:t>!</w:t>
      </w:r>
    </w:p>
    <w:p w:rsidR="009F12F8" w:rsidRDefault="009F12F8" w:rsidP="009F12F8">
      <w:pPr>
        <w:ind w:left="1440"/>
      </w:pPr>
      <w:r>
        <w:t xml:space="preserve">Examine </w:t>
      </w:r>
      <w:r w:rsidRPr="00F6187D">
        <w:rPr>
          <w:color w:val="FF0000"/>
        </w:rPr>
        <w:t>middle ear</w:t>
      </w:r>
      <w:r>
        <w:t xml:space="preserve"> (</w:t>
      </w:r>
      <w:r w:rsidRPr="0032662D">
        <w:rPr>
          <w:color w:val="0000FF"/>
        </w:rPr>
        <w:t>pneumatic otoscopy ± tympanometry</w:t>
      </w:r>
      <w:r>
        <w:t>) in all young children!</w:t>
      </w:r>
    </w:p>
    <w:p w:rsidR="009F12F8" w:rsidRDefault="009F12F8" w:rsidP="009F12F8">
      <w:pPr>
        <w:ind w:left="360"/>
      </w:pPr>
    </w:p>
    <w:p w:rsidR="007B2E8C" w:rsidRDefault="007B2E8C" w:rsidP="00150D96">
      <w:pPr>
        <w:numPr>
          <w:ilvl w:val="0"/>
          <w:numId w:val="12"/>
        </w:numPr>
      </w:pPr>
      <w:r w:rsidRPr="007B2E8C">
        <w:rPr>
          <w:b/>
          <w:bCs/>
          <w:color w:val="FF0000"/>
        </w:rPr>
        <w:t>Lead screening</w:t>
      </w:r>
      <w:r w:rsidRPr="007B2E8C">
        <w:t xml:space="preserve"> </w:t>
      </w:r>
      <w:r w:rsidR="003C2A23">
        <w:t>(</w:t>
      </w:r>
      <w:r w:rsidR="003C2A23" w:rsidRPr="008823E5">
        <w:t xml:space="preserve">at age </w:t>
      </w:r>
      <w:r w:rsidR="004C73FB">
        <w:t>9</w:t>
      </w:r>
      <w:r w:rsidR="003C2A23" w:rsidRPr="008823E5">
        <w:t xml:space="preserve"> months </w:t>
      </w:r>
      <w:r w:rsidR="003C2A23">
        <w:t>÷</w:t>
      </w:r>
      <w:r w:rsidR="003C2A23" w:rsidRPr="008823E5">
        <w:t xml:space="preserve"> </w:t>
      </w:r>
      <w:r w:rsidR="00353CC4">
        <w:t xml:space="preserve">1 </w:t>
      </w:r>
      <w:r w:rsidR="003C2A23" w:rsidRPr="008823E5">
        <w:t>year</w:t>
      </w:r>
      <w:r w:rsidR="009F12F8">
        <w:t>; repeat at 24 months</w:t>
      </w:r>
      <w:r w:rsidR="003C2A23">
        <w:t>) – question regularly</w:t>
      </w:r>
      <w:r>
        <w:t>:</w:t>
      </w:r>
    </w:p>
    <w:p w:rsidR="007B2E8C" w:rsidRPr="008823E5" w:rsidRDefault="007B2E8C" w:rsidP="007B2E8C">
      <w:pPr>
        <w:numPr>
          <w:ilvl w:val="2"/>
          <w:numId w:val="7"/>
        </w:numPr>
        <w:shd w:val="clear" w:color="auto" w:fill="FFFFFF"/>
      </w:pPr>
      <w:r>
        <w:lastRenderedPageBreak/>
        <w:t>d</w:t>
      </w:r>
      <w:r w:rsidRPr="008823E5">
        <w:t xml:space="preserve">oes your child live in or regularly visit house or child care facility </w:t>
      </w:r>
      <w:r w:rsidRPr="0032662D">
        <w:rPr>
          <w:b/>
          <w:i/>
          <w:color w:val="CC0000"/>
        </w:rPr>
        <w:t>built before 1950</w:t>
      </w:r>
      <w:r w:rsidRPr="008823E5">
        <w:t>?</w:t>
      </w:r>
      <w:r w:rsidR="00353CC4">
        <w:t xml:space="preserve"> (according to Merck – </w:t>
      </w:r>
      <w:r w:rsidR="00353CC4" w:rsidRPr="0032662D">
        <w:rPr>
          <w:b/>
          <w:i/>
          <w:color w:val="CC0000"/>
        </w:rPr>
        <w:t>before 1980</w:t>
      </w:r>
      <w:r w:rsidR="00353CC4">
        <w:t>)</w:t>
      </w:r>
    </w:p>
    <w:p w:rsidR="007B2E8C" w:rsidRPr="008823E5" w:rsidRDefault="007B2E8C" w:rsidP="007B2E8C">
      <w:pPr>
        <w:numPr>
          <w:ilvl w:val="2"/>
          <w:numId w:val="7"/>
        </w:numPr>
        <w:shd w:val="clear" w:color="auto" w:fill="FFFFFF"/>
      </w:pPr>
      <w:r>
        <w:t>d</w:t>
      </w:r>
      <w:r w:rsidRPr="008823E5">
        <w:t xml:space="preserve">oes your child live in or regularly visit house or child care facility </w:t>
      </w:r>
      <w:r w:rsidRPr="0032662D">
        <w:rPr>
          <w:b/>
          <w:i/>
          <w:color w:val="CC0000"/>
        </w:rPr>
        <w:t>built before 1978 that is recently been renovated / remodeled</w:t>
      </w:r>
      <w:r w:rsidRPr="008823E5">
        <w:t xml:space="preserve"> (within last 6 months)?</w:t>
      </w:r>
    </w:p>
    <w:p w:rsidR="007B2E8C" w:rsidRPr="008823E5" w:rsidRDefault="007B2E8C" w:rsidP="007B2E8C">
      <w:pPr>
        <w:numPr>
          <w:ilvl w:val="2"/>
          <w:numId w:val="7"/>
        </w:numPr>
        <w:shd w:val="clear" w:color="auto" w:fill="FFFFFF"/>
      </w:pPr>
      <w:r>
        <w:t>d</w:t>
      </w:r>
      <w:r w:rsidRPr="008823E5">
        <w:t xml:space="preserve">oes child have </w:t>
      </w:r>
      <w:r w:rsidRPr="0032662D">
        <w:rPr>
          <w:b/>
          <w:i/>
          <w:color w:val="CC0000"/>
        </w:rPr>
        <w:t>sibling / playmate</w:t>
      </w:r>
      <w:r w:rsidRPr="008823E5">
        <w:t xml:space="preserve"> who has </w:t>
      </w:r>
      <w:r>
        <w:t>/</w:t>
      </w:r>
      <w:r w:rsidRPr="008823E5">
        <w:t xml:space="preserve"> did have lead poisoning?</w:t>
      </w:r>
    </w:p>
    <w:p w:rsidR="007B2E8C" w:rsidRDefault="003C2A23" w:rsidP="003C2A23">
      <w:pPr>
        <w:numPr>
          <w:ilvl w:val="3"/>
          <w:numId w:val="7"/>
        </w:numPr>
      </w:pPr>
      <w:r>
        <w:t>i</w:t>
      </w:r>
      <w:r w:rsidRPr="008823E5">
        <w:t xml:space="preserve">f answers to any of three </w:t>
      </w:r>
      <w:r>
        <w:t>above</w:t>
      </w:r>
      <w:r w:rsidRPr="008823E5">
        <w:t xml:space="preserve"> question</w:t>
      </w:r>
      <w:r>
        <w:t>s are either "Yes" or "Not Sure</w:t>
      </w:r>
      <w:r w:rsidRPr="008823E5">
        <w:t>"</w:t>
      </w:r>
      <w:r>
        <w:t xml:space="preserve"> → </w:t>
      </w:r>
      <w:r w:rsidRPr="0032662D">
        <w:rPr>
          <w:color w:val="0000FF"/>
        </w:rPr>
        <w:t>blood lead level</w:t>
      </w:r>
      <w:r w:rsidR="004C73FB">
        <w:t xml:space="preserve"> </w:t>
      </w:r>
      <w:r w:rsidR="00406946">
        <w:t>(</w:t>
      </w:r>
      <w:r w:rsidR="00406946" w:rsidRPr="004D123D">
        <w:rPr>
          <w:color w:val="008000"/>
        </w:rPr>
        <w:t>norma &lt; 10 μg/dL</w:t>
      </w:r>
      <w:r w:rsidR="00B93322">
        <w:rPr>
          <w:color w:val="008000"/>
        </w:rPr>
        <w:t xml:space="preserve"> or 0.1 mg/L</w:t>
      </w:r>
      <w:r w:rsidR="004C73FB">
        <w:t>).</w:t>
      </w:r>
    </w:p>
    <w:p w:rsidR="007B2E8C" w:rsidRDefault="007B2E8C" w:rsidP="00406946"/>
    <w:p w:rsidR="0093564A" w:rsidRDefault="0093564A" w:rsidP="00150D96">
      <w:pPr>
        <w:numPr>
          <w:ilvl w:val="0"/>
          <w:numId w:val="12"/>
        </w:numPr>
      </w:pPr>
      <w:r w:rsidRPr="0093564A">
        <w:rPr>
          <w:b/>
          <w:color w:val="FF0000"/>
        </w:rPr>
        <w:t>Iron deficiency</w:t>
      </w:r>
      <w:r>
        <w:t xml:space="preserve"> (</w:t>
      </w:r>
      <w:r w:rsidRPr="0032662D">
        <w:rPr>
          <w:color w:val="0000FF"/>
        </w:rPr>
        <w:t>Hct</w:t>
      </w:r>
      <w:r w:rsidRPr="008823E5">
        <w:t xml:space="preserve"> or </w:t>
      </w:r>
      <w:r w:rsidRPr="0032662D">
        <w:rPr>
          <w:color w:val="0000FF"/>
        </w:rPr>
        <w:t>Hb</w:t>
      </w:r>
      <w:r>
        <w:t>):</w:t>
      </w:r>
    </w:p>
    <w:p w:rsidR="0093564A" w:rsidRDefault="0093564A" w:rsidP="0093564A">
      <w:pPr>
        <w:numPr>
          <w:ilvl w:val="1"/>
          <w:numId w:val="12"/>
        </w:numPr>
      </w:pPr>
      <w:r w:rsidRPr="008823E5">
        <w:t>at age 9</w:t>
      </w:r>
      <w:r>
        <w:t xml:space="preserve">-12 mo for </w:t>
      </w:r>
      <w:r w:rsidRPr="000C3C87">
        <w:rPr>
          <w:i/>
        </w:rPr>
        <w:t>term</w:t>
      </w:r>
      <w:r>
        <w:t xml:space="preserve"> infants</w:t>
      </w:r>
    </w:p>
    <w:p w:rsidR="0093564A" w:rsidRDefault="0093564A" w:rsidP="005620E5">
      <w:pPr>
        <w:numPr>
          <w:ilvl w:val="1"/>
          <w:numId w:val="12"/>
        </w:numPr>
      </w:pPr>
      <w:r>
        <w:t xml:space="preserve">at age 5-6 mo for </w:t>
      </w:r>
      <w:r w:rsidRPr="000C3C87">
        <w:rPr>
          <w:i/>
        </w:rPr>
        <w:t>premature</w:t>
      </w:r>
      <w:r>
        <w:t xml:space="preserve"> infants</w:t>
      </w:r>
    </w:p>
    <w:p w:rsidR="0093564A" w:rsidRDefault="00C02D94" w:rsidP="0093564A">
      <w:pPr>
        <w:numPr>
          <w:ilvl w:val="3"/>
          <w:numId w:val="7"/>
        </w:numPr>
      </w:pPr>
      <w:r w:rsidRPr="00C02D94">
        <w:t>repeat in menstruating adolescents</w:t>
      </w:r>
      <w:r w:rsidR="00E5122C">
        <w:t>.</w:t>
      </w:r>
    </w:p>
    <w:p w:rsidR="00C02D94" w:rsidRDefault="00C02D94" w:rsidP="0093564A"/>
    <w:p w:rsidR="000C3C87" w:rsidRDefault="000C3C87" w:rsidP="00150D96">
      <w:pPr>
        <w:numPr>
          <w:ilvl w:val="0"/>
          <w:numId w:val="12"/>
        </w:numPr>
      </w:pPr>
      <w:r w:rsidRPr="000C3C87">
        <w:rPr>
          <w:b/>
          <w:color w:val="FF0000"/>
        </w:rPr>
        <w:t>Sickle cell</w:t>
      </w:r>
      <w:r w:rsidRPr="008823E5">
        <w:t xml:space="preserve"> testing </w:t>
      </w:r>
      <w:r>
        <w:t>(</w:t>
      </w:r>
      <w:r w:rsidRPr="0032662D">
        <w:rPr>
          <w:color w:val="0000FF"/>
        </w:rPr>
        <w:t>HbS</w:t>
      </w:r>
      <w:r>
        <w:t xml:space="preserve">) at 6-9 mo (if not done in newborn period) - </w:t>
      </w:r>
      <w:r w:rsidRPr="008823E5">
        <w:t>all black and Hispanic patients</w:t>
      </w:r>
      <w:r>
        <w:t>.</w:t>
      </w:r>
    </w:p>
    <w:p w:rsidR="000C3C87" w:rsidRDefault="000C3C87" w:rsidP="000C3C87"/>
    <w:p w:rsidR="007D1EF3" w:rsidRDefault="007D1EF3" w:rsidP="00150D96">
      <w:pPr>
        <w:numPr>
          <w:ilvl w:val="0"/>
          <w:numId w:val="12"/>
        </w:numPr>
      </w:pPr>
      <w:r>
        <w:t xml:space="preserve">Regular </w:t>
      </w:r>
      <w:r w:rsidRPr="0032662D">
        <w:rPr>
          <w:b/>
          <w:color w:val="000000"/>
        </w:rPr>
        <w:t>dental</w:t>
      </w:r>
      <w:r w:rsidRPr="007D1EF3">
        <w:rPr>
          <w:b/>
        </w:rPr>
        <w:t xml:space="preserve"> </w:t>
      </w:r>
      <w:r w:rsidRPr="0032662D">
        <w:rPr>
          <w:color w:val="0000FF"/>
        </w:rPr>
        <w:t>check-ups</w:t>
      </w:r>
      <w:r>
        <w:t xml:space="preserve"> begin from 3 yrs.</w:t>
      </w:r>
    </w:p>
    <w:p w:rsidR="00C02D94" w:rsidRDefault="00C02D94" w:rsidP="00C02D94"/>
    <w:p w:rsidR="00C02D94" w:rsidRDefault="00C02D94" w:rsidP="00150D96">
      <w:pPr>
        <w:numPr>
          <w:ilvl w:val="0"/>
          <w:numId w:val="12"/>
        </w:numPr>
      </w:pPr>
      <w:r w:rsidRPr="00C02D94">
        <w:rPr>
          <w:b/>
        </w:rPr>
        <w:t>Blood pressure</w:t>
      </w:r>
      <w:r w:rsidRPr="00C02D94">
        <w:t xml:space="preserve"> - annually </w:t>
      </w:r>
      <w:r>
        <w:t>(</w:t>
      </w:r>
      <w:r w:rsidRPr="00C02D94">
        <w:t xml:space="preserve">starting at </w:t>
      </w:r>
      <w:r>
        <w:t>3 yrs).</w:t>
      </w:r>
    </w:p>
    <w:p w:rsidR="007D1EF3" w:rsidRDefault="007D1EF3" w:rsidP="007D1EF3"/>
    <w:p w:rsidR="004C73FB" w:rsidRDefault="004C73FB" w:rsidP="00150D96">
      <w:pPr>
        <w:numPr>
          <w:ilvl w:val="0"/>
          <w:numId w:val="12"/>
        </w:numPr>
      </w:pPr>
      <w:r>
        <w:t>U</w:t>
      </w:r>
      <w:r w:rsidRPr="008823E5">
        <w:t xml:space="preserve">niversal </w:t>
      </w:r>
      <w:r w:rsidRPr="00B801E8">
        <w:rPr>
          <w:b/>
        </w:rPr>
        <w:t>cholesterol</w:t>
      </w:r>
      <w:r>
        <w:t xml:space="preserve"> screening is not advocated; </w:t>
      </w:r>
      <w:r w:rsidRPr="008823E5">
        <w:t xml:space="preserve">screening </w:t>
      </w:r>
      <w:r>
        <w:t xml:space="preserve">is </w:t>
      </w:r>
      <w:r w:rsidRPr="008823E5">
        <w:t>directed at children</w:t>
      </w:r>
      <w:r>
        <w:t xml:space="preserve"> &gt; 2 yrs.</w:t>
      </w:r>
      <w:r w:rsidRPr="008823E5">
        <w:t xml:space="preserve"> </w:t>
      </w:r>
      <w:r>
        <w:t>with</w:t>
      </w:r>
      <w:r w:rsidRPr="008823E5">
        <w:t xml:space="preserve"> </w:t>
      </w:r>
      <w:r w:rsidRPr="0042302C">
        <w:rPr>
          <w:i/>
          <w:color w:val="FF0000"/>
        </w:rPr>
        <w:t>high risk for early atherosclerosis</w:t>
      </w:r>
      <w:r w:rsidRPr="008823E5">
        <w:t xml:space="preserve"> </w:t>
      </w:r>
      <w:r>
        <w:t xml:space="preserve">based upon </w:t>
      </w:r>
      <w:r w:rsidRPr="0042302C">
        <w:rPr>
          <w:i/>
        </w:rPr>
        <w:t>family history</w:t>
      </w:r>
      <w:r>
        <w:t xml:space="preserve"> (e.g.</w:t>
      </w:r>
      <w:r w:rsidRPr="008823E5">
        <w:t xml:space="preserve"> parent or grandparent </w:t>
      </w:r>
      <w:r>
        <w:t>with premature [&lt;</w:t>
      </w:r>
      <w:r w:rsidRPr="008823E5">
        <w:t xml:space="preserve"> 55 years</w:t>
      </w:r>
      <w:r>
        <w:t>]</w:t>
      </w:r>
      <w:r w:rsidRPr="008823E5">
        <w:t xml:space="preserve"> atherosclerotic heart disease, vascular disease, stroke, sudden death from heart disease; parent </w:t>
      </w:r>
      <w:r>
        <w:t>with</w:t>
      </w:r>
      <w:r w:rsidRPr="008823E5">
        <w:t xml:space="preserve"> hypercholesterolemia</w:t>
      </w:r>
      <w:r>
        <w:t>).</w:t>
      </w:r>
    </w:p>
    <w:p w:rsidR="002F45C7" w:rsidRDefault="002F45C7" w:rsidP="002F45C7"/>
    <w:p w:rsidR="002F45C7" w:rsidRDefault="002F45C7" w:rsidP="00150D96">
      <w:pPr>
        <w:numPr>
          <w:ilvl w:val="0"/>
          <w:numId w:val="12"/>
        </w:numPr>
      </w:pPr>
      <w:r w:rsidRPr="002F45C7">
        <w:rPr>
          <w:b/>
          <w:color w:val="FF0000"/>
        </w:rPr>
        <w:t>Hip dislocation</w:t>
      </w:r>
      <w:r>
        <w:t xml:space="preserve"> – all infants (regardless of newborn testing results).</w:t>
      </w:r>
    </w:p>
    <w:p w:rsidR="006E61B9" w:rsidRDefault="006E61B9" w:rsidP="006E61B9"/>
    <w:p w:rsidR="00E5122C" w:rsidRDefault="0032662D" w:rsidP="0032662D">
      <w:pPr>
        <w:numPr>
          <w:ilvl w:val="0"/>
          <w:numId w:val="12"/>
        </w:numPr>
      </w:pPr>
      <w:r w:rsidRPr="0032662D">
        <w:rPr>
          <w:b/>
          <w:color w:val="FF0000"/>
        </w:rPr>
        <w:t>TBC</w:t>
      </w:r>
      <w:r>
        <w:t xml:space="preserve"> - </w:t>
      </w:r>
      <w:r w:rsidR="00E5122C" w:rsidRPr="00E5122C">
        <w:rPr>
          <w:color w:val="0000FF"/>
        </w:rPr>
        <w:t>risk assessment</w:t>
      </w:r>
      <w:r w:rsidR="00E5122C" w:rsidRPr="00E5122C">
        <w:t xml:space="preserve"> at each well-child check</w:t>
      </w:r>
      <w:r w:rsidR="00E5122C">
        <w:t>;</w:t>
      </w:r>
    </w:p>
    <w:p w:rsidR="0032662D" w:rsidRPr="004C73FB" w:rsidRDefault="0032662D" w:rsidP="00E5122C">
      <w:pPr>
        <w:numPr>
          <w:ilvl w:val="3"/>
          <w:numId w:val="7"/>
        </w:numPr>
      </w:pPr>
      <w:r>
        <w:t>c</w:t>
      </w:r>
      <w:r w:rsidRPr="008823E5">
        <w:t xml:space="preserve">urrent recommendations </w:t>
      </w:r>
      <w:r w:rsidRPr="0032662D">
        <w:rPr>
          <w:rStyle w:val="Nervous9Char"/>
        </w:rPr>
        <w:t>do not support routine</w:t>
      </w:r>
      <w:r w:rsidRPr="008823E5">
        <w:t xml:space="preserve"> </w:t>
      </w:r>
      <w:r w:rsidRPr="00E5122C">
        <w:rPr>
          <w:color w:val="000000"/>
        </w:rPr>
        <w:t>tuberculin skin testing</w:t>
      </w:r>
      <w:r w:rsidRPr="008823E5">
        <w:t xml:space="preserve"> for children without risk factors who reside in low-prevalence regions</w:t>
      </w:r>
      <w:r>
        <w:t xml:space="preserve">; for others </w:t>
      </w:r>
      <w:r w:rsidRPr="00E5122C">
        <w:rPr>
          <w:color w:val="0000FF"/>
        </w:rPr>
        <w:t>tuberculin skin testing</w:t>
      </w:r>
      <w:r w:rsidR="00E5122C">
        <w:rPr>
          <w:color w:val="0000FF"/>
        </w:rPr>
        <w:t xml:space="preserve"> (PPD)</w:t>
      </w:r>
      <w:r>
        <w:t xml:space="preserve"> begins at 12 mo. </w:t>
      </w:r>
      <w:r w:rsidRPr="006E61B9">
        <w:rPr>
          <w:color w:val="808080"/>
        </w:rPr>
        <w:t>further see 237 p.</w:t>
      </w:r>
    </w:p>
    <w:p w:rsidR="0032662D" w:rsidRPr="004C73FB" w:rsidRDefault="0032662D" w:rsidP="0032662D"/>
    <w:p w:rsidR="00A8156E" w:rsidRDefault="00A8156E" w:rsidP="006E61B9"/>
    <w:p w:rsidR="00A8156E" w:rsidRDefault="00A8156E" w:rsidP="00A8156E">
      <w:pPr>
        <w:pStyle w:val="Nervous1"/>
      </w:pPr>
      <w:bookmarkStart w:id="4" w:name="_Toc203285039"/>
      <w:r>
        <w:t>Screening at School Entry</w:t>
      </w:r>
      <w:bookmarkEnd w:id="4"/>
    </w:p>
    <w:p w:rsidR="007D1EF3" w:rsidRDefault="007D1EF3" w:rsidP="00B057FF">
      <w:pPr>
        <w:numPr>
          <w:ilvl w:val="3"/>
          <w:numId w:val="7"/>
        </w:numPr>
      </w:pPr>
      <w:r>
        <w:t xml:space="preserve">regular </w:t>
      </w:r>
      <w:r w:rsidRPr="007D1EF3">
        <w:rPr>
          <w:b/>
        </w:rPr>
        <w:t xml:space="preserve">dental </w:t>
      </w:r>
      <w:r w:rsidRPr="0032662D">
        <w:rPr>
          <w:bCs/>
          <w:iCs/>
          <w:color w:val="0000FF"/>
        </w:rPr>
        <w:t>check-ups</w:t>
      </w:r>
      <w:r>
        <w:t>.</w:t>
      </w:r>
    </w:p>
    <w:p w:rsidR="00B057FF" w:rsidRPr="008823E5" w:rsidRDefault="00B057FF" w:rsidP="000C3C87">
      <w:pPr>
        <w:numPr>
          <w:ilvl w:val="3"/>
          <w:numId w:val="7"/>
        </w:numPr>
      </w:pPr>
      <w:r>
        <w:t>s</w:t>
      </w:r>
      <w:r w:rsidRPr="008823E5">
        <w:t xml:space="preserve">creening for </w:t>
      </w:r>
      <w:r w:rsidRPr="00B057FF">
        <w:rPr>
          <w:b/>
          <w:bCs/>
          <w:color w:val="FF0000"/>
        </w:rPr>
        <w:t>anemia</w:t>
      </w:r>
      <w:r w:rsidR="000C3C87">
        <w:t>.</w:t>
      </w:r>
    </w:p>
    <w:p w:rsidR="00B801E8" w:rsidRDefault="003F1E2F" w:rsidP="004C73FB">
      <w:pPr>
        <w:numPr>
          <w:ilvl w:val="3"/>
          <w:numId w:val="7"/>
        </w:numPr>
      </w:pPr>
      <w:r w:rsidRPr="008823E5">
        <w:t xml:space="preserve">routine </w:t>
      </w:r>
      <w:r w:rsidRPr="0032662D">
        <w:rPr>
          <w:bCs/>
          <w:iCs/>
          <w:color w:val="0000FF"/>
        </w:rPr>
        <w:t>urinalysis</w:t>
      </w:r>
      <w:r w:rsidR="00B057FF">
        <w:t>.</w:t>
      </w:r>
    </w:p>
    <w:p w:rsidR="00DC5CCF" w:rsidRPr="00C02D94" w:rsidRDefault="00DC5CCF" w:rsidP="004C73FB">
      <w:pPr>
        <w:numPr>
          <w:ilvl w:val="3"/>
          <w:numId w:val="7"/>
        </w:numPr>
      </w:pPr>
      <w:r w:rsidRPr="0032662D">
        <w:rPr>
          <w:bCs/>
          <w:iCs/>
          <w:smallCaps/>
          <w:color w:val="0000FF"/>
        </w:rPr>
        <w:t>full-scale</w:t>
      </w:r>
      <w:r w:rsidRPr="0032662D">
        <w:rPr>
          <w:bCs/>
          <w:iCs/>
          <w:color w:val="0000FF"/>
        </w:rPr>
        <w:t xml:space="preserve"> audiometry</w:t>
      </w:r>
      <w:r>
        <w:rPr>
          <w:b/>
          <w:bCs/>
          <w:iCs/>
        </w:rPr>
        <w:t xml:space="preserve"> </w:t>
      </w:r>
      <w:r>
        <w:rPr>
          <w:bCs/>
          <w:iCs/>
        </w:rPr>
        <w:t>(vs. screening audiometry at other ages).</w:t>
      </w:r>
    </w:p>
    <w:p w:rsidR="00C02D94" w:rsidRDefault="00C02D94" w:rsidP="004C73FB">
      <w:pPr>
        <w:numPr>
          <w:ilvl w:val="3"/>
          <w:numId w:val="7"/>
        </w:numPr>
      </w:pPr>
      <w:r w:rsidRPr="00C02D94">
        <w:rPr>
          <w:bCs/>
          <w:iCs/>
          <w:color w:val="0000FF"/>
        </w:rPr>
        <w:t>BP</w:t>
      </w:r>
      <w:r>
        <w:rPr>
          <w:bCs/>
          <w:iCs/>
        </w:rPr>
        <w:t xml:space="preserve"> annually</w:t>
      </w:r>
      <w:r w:rsidR="006819FE">
        <w:rPr>
          <w:bCs/>
          <w:iCs/>
        </w:rPr>
        <w:t>.</w:t>
      </w:r>
    </w:p>
    <w:p w:rsidR="005620E5" w:rsidRDefault="005620E5" w:rsidP="005620E5"/>
    <w:p w:rsidR="005620E5" w:rsidRDefault="005620E5" w:rsidP="005620E5"/>
    <w:p w:rsidR="005620E5" w:rsidRDefault="005620E5" w:rsidP="005620E5">
      <w:pPr>
        <w:pStyle w:val="Nervous1"/>
      </w:pPr>
      <w:bookmarkStart w:id="5" w:name="_Toc203285040"/>
      <w:r>
        <w:t>School age</w:t>
      </w:r>
      <w:bookmarkEnd w:id="5"/>
    </w:p>
    <w:p w:rsidR="00CA40AD" w:rsidRDefault="00CA40AD" w:rsidP="00CA40AD">
      <w:pPr>
        <w:numPr>
          <w:ilvl w:val="3"/>
          <w:numId w:val="7"/>
        </w:numPr>
      </w:pPr>
      <w:r>
        <w:rPr>
          <w:b/>
          <w:color w:val="FF0000"/>
        </w:rPr>
        <w:t>h</w:t>
      </w:r>
      <w:r w:rsidRPr="00EB32AC">
        <w:rPr>
          <w:b/>
          <w:color w:val="FF0000"/>
        </w:rPr>
        <w:t>earing loss</w:t>
      </w:r>
      <w:r>
        <w:t xml:space="preserve"> –</w:t>
      </w:r>
      <w:r w:rsidRPr="00F159BE">
        <w:t xml:space="preserve"> </w:t>
      </w:r>
      <w:r w:rsidRPr="0032662D">
        <w:rPr>
          <w:smallCaps/>
          <w:color w:val="0000FF"/>
        </w:rPr>
        <w:t>screening</w:t>
      </w:r>
      <w:r>
        <w:t xml:space="preserve"> </w:t>
      </w:r>
      <w:r w:rsidRPr="0032662D">
        <w:rPr>
          <w:color w:val="0000FF"/>
        </w:rPr>
        <w:t>audiometry</w:t>
      </w:r>
      <w:r>
        <w:t xml:space="preserve"> </w:t>
      </w:r>
      <w:r w:rsidRPr="008823E5">
        <w:t xml:space="preserve">at </w:t>
      </w:r>
      <w:r>
        <w:t>8, 10, 12 (± 15, 18 years)</w:t>
      </w:r>
      <w:r w:rsidRPr="008823E5">
        <w:t>.</w:t>
      </w:r>
      <w:r>
        <w:t xml:space="preserve"> </w:t>
      </w:r>
      <w:r w:rsidRPr="00F159BE">
        <w:rPr>
          <w:color w:val="808080"/>
        </w:rPr>
        <w:t>see D</w:t>
      </w:r>
      <w:r>
        <w:rPr>
          <w:color w:val="808080"/>
        </w:rPr>
        <w:t>1ear</w:t>
      </w:r>
      <w:r w:rsidRPr="00F159BE">
        <w:rPr>
          <w:color w:val="808080"/>
        </w:rPr>
        <w:t xml:space="preserve"> p.</w:t>
      </w:r>
    </w:p>
    <w:p w:rsidR="00E36B9A" w:rsidRDefault="00E36B9A" w:rsidP="005620E5">
      <w:pPr>
        <w:numPr>
          <w:ilvl w:val="3"/>
          <w:numId w:val="7"/>
        </w:numPr>
      </w:pPr>
      <w:r>
        <w:rPr>
          <w:b/>
          <w:color w:val="FF0000"/>
        </w:rPr>
        <w:t>i</w:t>
      </w:r>
      <w:r w:rsidR="005620E5" w:rsidRPr="0093564A">
        <w:rPr>
          <w:b/>
          <w:color w:val="FF0000"/>
        </w:rPr>
        <w:t>ron deficiency</w:t>
      </w:r>
      <w:r w:rsidR="005620E5">
        <w:t xml:space="preserve"> (</w:t>
      </w:r>
      <w:r w:rsidR="005620E5" w:rsidRPr="0032662D">
        <w:rPr>
          <w:color w:val="0000FF"/>
        </w:rPr>
        <w:t>Hct</w:t>
      </w:r>
      <w:r w:rsidR="005620E5" w:rsidRPr="008823E5">
        <w:t xml:space="preserve"> or </w:t>
      </w:r>
      <w:r w:rsidR="005620E5" w:rsidRPr="0032662D">
        <w:rPr>
          <w:color w:val="0000FF"/>
        </w:rPr>
        <w:t>Hb</w:t>
      </w:r>
      <w:r w:rsidR="005620E5">
        <w:t xml:space="preserve">) - </w:t>
      </w:r>
      <w:r w:rsidR="005620E5" w:rsidRPr="008823E5">
        <w:t xml:space="preserve">annually in </w:t>
      </w:r>
      <w:r w:rsidR="005620E5" w:rsidRPr="000C3C87">
        <w:rPr>
          <w:i/>
        </w:rPr>
        <w:t>menstruating adolescents</w:t>
      </w:r>
      <w:r w:rsidR="005620E5">
        <w:t>.</w:t>
      </w:r>
    </w:p>
    <w:p w:rsidR="0005544D" w:rsidRDefault="0005544D" w:rsidP="005620E5">
      <w:pPr>
        <w:numPr>
          <w:ilvl w:val="3"/>
          <w:numId w:val="7"/>
        </w:numPr>
      </w:pPr>
      <w:r w:rsidRPr="00E5122C">
        <w:t>at each adolescent visit</w:t>
      </w:r>
      <w:r>
        <w:t>:</w:t>
      </w:r>
    </w:p>
    <w:p w:rsidR="0005544D" w:rsidRDefault="0005544D" w:rsidP="0005544D">
      <w:pPr>
        <w:numPr>
          <w:ilvl w:val="0"/>
          <w:numId w:val="17"/>
        </w:numPr>
      </w:pPr>
      <w:r w:rsidRPr="0005544D">
        <w:rPr>
          <w:b/>
        </w:rPr>
        <w:t>Sleep</w:t>
      </w:r>
      <w:r w:rsidRPr="0005544D">
        <w:t xml:space="preserve"> and </w:t>
      </w:r>
      <w:r w:rsidRPr="0005544D">
        <w:rPr>
          <w:b/>
        </w:rPr>
        <w:t>nutrition</w:t>
      </w:r>
      <w:r w:rsidRPr="0005544D">
        <w:t xml:space="preserve"> counseling</w:t>
      </w:r>
    </w:p>
    <w:p w:rsidR="0005544D" w:rsidRDefault="0005544D" w:rsidP="005620E5">
      <w:pPr>
        <w:numPr>
          <w:ilvl w:val="0"/>
          <w:numId w:val="17"/>
        </w:numPr>
      </w:pPr>
      <w:r w:rsidRPr="0005544D">
        <w:rPr>
          <w:b/>
        </w:rPr>
        <w:t>Injury</w:t>
      </w:r>
      <w:r>
        <w:t xml:space="preserve"> and </w:t>
      </w:r>
      <w:r w:rsidRPr="0005544D">
        <w:rPr>
          <w:b/>
        </w:rPr>
        <w:t>violence</w:t>
      </w:r>
      <w:r>
        <w:t xml:space="preserve"> prevention</w:t>
      </w:r>
    </w:p>
    <w:p w:rsidR="00E5122C" w:rsidRDefault="0005544D" w:rsidP="005620E5">
      <w:pPr>
        <w:numPr>
          <w:ilvl w:val="0"/>
          <w:numId w:val="17"/>
        </w:numPr>
      </w:pPr>
      <w:r>
        <w:rPr>
          <w:b/>
          <w:color w:val="FF0000"/>
        </w:rPr>
        <w:t>H</w:t>
      </w:r>
      <w:r w:rsidR="00E5122C" w:rsidRPr="00E5122C">
        <w:rPr>
          <w:b/>
          <w:color w:val="FF0000"/>
        </w:rPr>
        <w:t>igh-risk behaviors</w:t>
      </w:r>
      <w:r w:rsidR="00E5122C">
        <w:rPr>
          <w:b/>
          <w:color w:val="FF0000"/>
        </w:rPr>
        <w:t xml:space="preserve"> </w:t>
      </w:r>
      <w:r w:rsidR="00E5122C" w:rsidRPr="00E5122C">
        <w:rPr>
          <w:b/>
          <w:color w:val="FF0000"/>
        </w:rPr>
        <w:t>/</w:t>
      </w:r>
      <w:r w:rsidR="00E5122C">
        <w:rPr>
          <w:b/>
          <w:color w:val="FF0000"/>
        </w:rPr>
        <w:t xml:space="preserve"> </w:t>
      </w:r>
      <w:r w:rsidR="00E5122C" w:rsidRPr="00E5122C">
        <w:rPr>
          <w:b/>
          <w:color w:val="FF0000"/>
        </w:rPr>
        <w:t>STD screening</w:t>
      </w:r>
      <w:r>
        <w:t>;</w:t>
      </w:r>
    </w:p>
    <w:p w:rsidR="00E36B9A" w:rsidRDefault="00E5122C" w:rsidP="00E5122C">
      <w:pPr>
        <w:ind w:left="1440"/>
      </w:pPr>
      <w:r w:rsidRPr="00E5122C">
        <w:rPr>
          <w:i/>
        </w:rPr>
        <w:t>at 16 yrs</w:t>
      </w:r>
      <w:r w:rsidRPr="008823E5">
        <w:t xml:space="preserve"> </w:t>
      </w:r>
      <w:r>
        <w:t xml:space="preserve">- </w:t>
      </w:r>
      <w:r w:rsidR="00E36B9A" w:rsidRPr="008823E5">
        <w:t xml:space="preserve">routine </w:t>
      </w:r>
      <w:r w:rsidR="00E36B9A" w:rsidRPr="0032662D">
        <w:rPr>
          <w:color w:val="0000FF"/>
        </w:rPr>
        <w:t>urinalysis</w:t>
      </w:r>
      <w:r w:rsidR="00E36B9A">
        <w:t>;</w:t>
      </w:r>
    </w:p>
    <w:p w:rsidR="005620E5" w:rsidRDefault="00E36B9A" w:rsidP="00CA40AD">
      <w:pPr>
        <w:ind w:left="2127" w:hanging="687"/>
      </w:pPr>
      <w:r>
        <w:rPr>
          <w:i/>
        </w:rPr>
        <w:t>s</w:t>
      </w:r>
      <w:r w:rsidR="00C948E6" w:rsidRPr="00C948E6">
        <w:rPr>
          <w:i/>
        </w:rPr>
        <w:t>exually active adolescents</w:t>
      </w:r>
      <w:r w:rsidR="00C948E6" w:rsidRPr="008823E5">
        <w:t xml:space="preserve"> </w:t>
      </w:r>
      <w:r w:rsidR="00CA40AD" w:rsidRPr="008823E5">
        <w:t>annually</w:t>
      </w:r>
      <w:r w:rsidR="00CA40AD">
        <w:t xml:space="preserve"> - </w:t>
      </w:r>
      <w:r w:rsidR="00C948E6" w:rsidRPr="00CA40AD">
        <w:rPr>
          <w:color w:val="0000FF"/>
        </w:rPr>
        <w:t>urinary dipstick</w:t>
      </w:r>
      <w:r w:rsidR="00C948E6" w:rsidRPr="00CA40AD">
        <w:t xml:space="preserve"> analysis</w:t>
      </w:r>
      <w:r w:rsidR="00C948E6" w:rsidRPr="00C948E6">
        <w:rPr>
          <w:b/>
        </w:rPr>
        <w:t xml:space="preserve"> </w:t>
      </w:r>
      <w:r w:rsidR="00C948E6" w:rsidRPr="00C948E6">
        <w:t xml:space="preserve">for </w:t>
      </w:r>
      <w:r w:rsidR="00C948E6" w:rsidRPr="00C948E6">
        <w:rPr>
          <w:b/>
          <w:color w:val="FF0000"/>
        </w:rPr>
        <w:t>leukocytes</w:t>
      </w:r>
      <w:r w:rsidR="00C948E6">
        <w:t xml:space="preserve"> ± </w:t>
      </w:r>
      <w:r w:rsidR="00C948E6" w:rsidRPr="008823E5">
        <w:t xml:space="preserve"> </w:t>
      </w:r>
      <w:r w:rsidR="00C948E6" w:rsidRPr="00CA40AD">
        <w:rPr>
          <w:color w:val="0000FF"/>
        </w:rPr>
        <w:t>urinary testing</w:t>
      </w:r>
      <w:r w:rsidR="00C948E6" w:rsidRPr="008823E5">
        <w:t xml:space="preserve"> for </w:t>
      </w:r>
      <w:r w:rsidR="00C948E6" w:rsidRPr="00C948E6">
        <w:rPr>
          <w:b/>
          <w:color w:val="FF0000"/>
        </w:rPr>
        <w:t>Chlamydia</w:t>
      </w:r>
      <w:r w:rsidR="00C948E6" w:rsidRPr="008823E5">
        <w:t>.</w:t>
      </w:r>
    </w:p>
    <w:p w:rsidR="00CA40AD" w:rsidRDefault="00CA40AD" w:rsidP="00CA40AD">
      <w:pPr>
        <w:numPr>
          <w:ilvl w:val="3"/>
          <w:numId w:val="7"/>
        </w:numPr>
      </w:pPr>
      <w:r w:rsidRPr="00C02D94">
        <w:rPr>
          <w:bCs/>
          <w:iCs/>
          <w:color w:val="0000FF"/>
        </w:rPr>
        <w:lastRenderedPageBreak/>
        <w:t>BP</w:t>
      </w:r>
      <w:r>
        <w:rPr>
          <w:bCs/>
          <w:iCs/>
        </w:rPr>
        <w:t xml:space="preserve"> annually.</w:t>
      </w:r>
    </w:p>
    <w:p w:rsidR="00CA40AD" w:rsidRPr="002F45C7" w:rsidRDefault="00CA40AD" w:rsidP="00CA40AD">
      <w:pPr>
        <w:numPr>
          <w:ilvl w:val="3"/>
          <w:numId w:val="7"/>
        </w:numPr>
      </w:pPr>
      <w:r w:rsidRPr="002F45C7">
        <w:rPr>
          <w:b/>
          <w:color w:val="FF0000"/>
        </w:rPr>
        <w:t>scoliosis</w:t>
      </w:r>
      <w:r>
        <w:t xml:space="preserve"> – </w:t>
      </w:r>
      <w:r w:rsidRPr="0032662D">
        <w:rPr>
          <w:color w:val="0000FF"/>
        </w:rPr>
        <w:t>clinical examination</w:t>
      </w:r>
      <w:r>
        <w:t>.</w:t>
      </w:r>
    </w:p>
    <w:p w:rsidR="00AB34BE" w:rsidRDefault="00AB34BE" w:rsidP="00AB34BE"/>
    <w:p w:rsidR="00AB34BE" w:rsidRDefault="00AB34BE" w:rsidP="00AB34BE"/>
    <w:p w:rsidR="00AB34BE" w:rsidRDefault="00AB34BE" w:rsidP="00AB34BE">
      <w:pPr>
        <w:pStyle w:val="Nervous1"/>
      </w:pPr>
      <w:bookmarkStart w:id="6" w:name="_Toc203285041"/>
      <w:r>
        <w:t>Nationalities</w:t>
      </w:r>
      <w:r w:rsidRPr="00884CD8">
        <w:t xml:space="preserve"> </w:t>
      </w:r>
      <w:r>
        <w:t>and</w:t>
      </w:r>
      <w:r w:rsidRPr="00884CD8">
        <w:t xml:space="preserve"> Specific Genetic Disorders</w:t>
      </w:r>
      <w:bookmarkEnd w:id="6"/>
    </w:p>
    <w:p w:rsidR="00116608" w:rsidRDefault="00116608" w:rsidP="00AB34BE">
      <w:r>
        <w:t>- genetic screening is recommended for following:</w:t>
      </w:r>
    </w:p>
    <w:p w:rsidR="00F13E8C" w:rsidRDefault="00F13E8C" w:rsidP="00AB34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2191"/>
        <w:gridCol w:w="2770"/>
        <w:gridCol w:w="2336"/>
      </w:tblGrid>
      <w:tr w:rsidR="00F13E8C" w:rsidRPr="00166310" w:rsidTr="00166310">
        <w:tc>
          <w:tcPr>
            <w:tcW w:w="2684" w:type="dxa"/>
            <w:shd w:val="clear" w:color="auto" w:fill="D9D9D9"/>
          </w:tcPr>
          <w:p w:rsidR="00F13E8C" w:rsidRPr="00166310" w:rsidRDefault="00F13E8C" w:rsidP="00166310">
            <w:pPr>
              <w:jc w:val="center"/>
              <w:rPr>
                <w:b/>
              </w:rPr>
            </w:pPr>
            <w:r w:rsidRPr="00166310">
              <w:rPr>
                <w:b/>
              </w:rPr>
              <w:t>Ethnicity</w:t>
            </w:r>
          </w:p>
        </w:tc>
        <w:tc>
          <w:tcPr>
            <w:tcW w:w="2244" w:type="dxa"/>
            <w:shd w:val="clear" w:color="auto" w:fill="D9D9D9"/>
          </w:tcPr>
          <w:p w:rsidR="00F13E8C" w:rsidRPr="00166310" w:rsidRDefault="00F13E8C" w:rsidP="00166310">
            <w:pPr>
              <w:jc w:val="center"/>
              <w:rPr>
                <w:b/>
              </w:rPr>
            </w:pPr>
            <w:r w:rsidRPr="00166310">
              <w:rPr>
                <w:b/>
              </w:rPr>
              <w:t>Disease</w:t>
            </w:r>
          </w:p>
        </w:tc>
        <w:tc>
          <w:tcPr>
            <w:tcW w:w="2835" w:type="dxa"/>
            <w:shd w:val="clear" w:color="auto" w:fill="D9D9D9"/>
          </w:tcPr>
          <w:p w:rsidR="00F13E8C" w:rsidRPr="00166310" w:rsidRDefault="00F13E8C" w:rsidP="00166310">
            <w:pPr>
              <w:jc w:val="center"/>
              <w:rPr>
                <w:b/>
              </w:rPr>
            </w:pPr>
            <w:r w:rsidRPr="00166310">
              <w:rPr>
                <w:b/>
              </w:rPr>
              <w:t>Screening</w:t>
            </w:r>
          </w:p>
        </w:tc>
        <w:tc>
          <w:tcPr>
            <w:tcW w:w="2375" w:type="dxa"/>
            <w:shd w:val="clear" w:color="auto" w:fill="D9D9D9"/>
          </w:tcPr>
          <w:p w:rsidR="00F13E8C" w:rsidRPr="00166310" w:rsidRDefault="00F13E8C" w:rsidP="00166310">
            <w:pPr>
              <w:jc w:val="center"/>
              <w:rPr>
                <w:b/>
              </w:rPr>
            </w:pPr>
            <w:r w:rsidRPr="00166310">
              <w:rPr>
                <w:b/>
              </w:rPr>
              <w:t>Confirmation</w:t>
            </w:r>
          </w:p>
        </w:tc>
      </w:tr>
      <w:tr w:rsidR="00BE701C" w:rsidTr="00166310">
        <w:tc>
          <w:tcPr>
            <w:tcW w:w="2684" w:type="dxa"/>
          </w:tcPr>
          <w:p w:rsidR="00BE701C" w:rsidRDefault="00BE701C" w:rsidP="00AB34BE">
            <w:r w:rsidRPr="00884CD8">
              <w:t>Northern European Caucasian</w:t>
            </w:r>
          </w:p>
        </w:tc>
        <w:tc>
          <w:tcPr>
            <w:tcW w:w="2244" w:type="dxa"/>
          </w:tcPr>
          <w:p w:rsidR="00BE701C" w:rsidRDefault="00BE701C" w:rsidP="00AB34BE">
            <w:r w:rsidRPr="00166310">
              <w:rPr>
                <w:b/>
                <w:color w:val="FF0000"/>
              </w:rPr>
              <w:t>cystic fibrosis</w:t>
            </w:r>
          </w:p>
        </w:tc>
        <w:tc>
          <w:tcPr>
            <w:tcW w:w="5210" w:type="dxa"/>
            <w:gridSpan w:val="2"/>
          </w:tcPr>
          <w:p w:rsidR="00BE701C" w:rsidRPr="00F13E8C" w:rsidRDefault="00BE701C" w:rsidP="00AB34BE">
            <w:r w:rsidRPr="00F13E8C">
              <w:t>direct DNA analysis?</w:t>
            </w:r>
          </w:p>
        </w:tc>
      </w:tr>
      <w:tr w:rsidR="00F13E8C" w:rsidTr="00166310">
        <w:tc>
          <w:tcPr>
            <w:tcW w:w="2684" w:type="dxa"/>
          </w:tcPr>
          <w:p w:rsidR="00F13E8C" w:rsidRPr="00884CD8" w:rsidRDefault="00F13E8C" w:rsidP="00AB34BE">
            <w:r w:rsidRPr="00884CD8">
              <w:t>Ashkenazi Jews, French Canadians</w:t>
            </w:r>
          </w:p>
        </w:tc>
        <w:tc>
          <w:tcPr>
            <w:tcW w:w="2244" w:type="dxa"/>
          </w:tcPr>
          <w:p w:rsidR="00F13E8C" w:rsidRPr="00166310" w:rsidRDefault="00F13E8C" w:rsidP="00AB34BE">
            <w:pPr>
              <w:rPr>
                <w:b/>
                <w:color w:val="FF0000"/>
              </w:rPr>
            </w:pPr>
            <w:r w:rsidRPr="00166310">
              <w:rPr>
                <w:b/>
                <w:color w:val="FF0000"/>
              </w:rPr>
              <w:t>Tay-Sachs disease</w:t>
            </w:r>
          </w:p>
        </w:tc>
        <w:tc>
          <w:tcPr>
            <w:tcW w:w="2835" w:type="dxa"/>
          </w:tcPr>
          <w:p w:rsidR="00F13E8C" w:rsidRPr="00F13E8C" w:rsidRDefault="00BE701C" w:rsidP="00AB34BE">
            <w:r>
              <w:t>serum [hexosaminidase A]↓</w:t>
            </w:r>
          </w:p>
        </w:tc>
        <w:tc>
          <w:tcPr>
            <w:tcW w:w="2375" w:type="dxa"/>
          </w:tcPr>
          <w:p w:rsidR="00F13E8C" w:rsidRPr="00F13E8C" w:rsidRDefault="00F13E8C" w:rsidP="00AB34BE"/>
        </w:tc>
      </w:tr>
      <w:tr w:rsidR="00F13E8C" w:rsidTr="00166310">
        <w:tc>
          <w:tcPr>
            <w:tcW w:w="2684" w:type="dxa"/>
          </w:tcPr>
          <w:p w:rsidR="00F13E8C" w:rsidRDefault="00F13E8C" w:rsidP="00AB34BE">
            <w:r w:rsidRPr="00884CD8">
              <w:t>African descent</w:t>
            </w:r>
          </w:p>
        </w:tc>
        <w:tc>
          <w:tcPr>
            <w:tcW w:w="2244" w:type="dxa"/>
          </w:tcPr>
          <w:p w:rsidR="00F13E8C" w:rsidRDefault="00F13E8C" w:rsidP="00AB34BE">
            <w:r w:rsidRPr="00166310">
              <w:rPr>
                <w:b/>
                <w:color w:val="FF0000"/>
              </w:rPr>
              <w:t>sickle cell disease</w:t>
            </w:r>
          </w:p>
        </w:tc>
        <w:tc>
          <w:tcPr>
            <w:tcW w:w="2835" w:type="dxa"/>
          </w:tcPr>
          <w:p w:rsidR="00F13E8C" w:rsidRDefault="0069689D" w:rsidP="00AB34BE">
            <w:r>
              <w:t>sickling test, solubility test</w:t>
            </w:r>
          </w:p>
        </w:tc>
        <w:tc>
          <w:tcPr>
            <w:tcW w:w="2375" w:type="dxa"/>
          </w:tcPr>
          <w:p w:rsidR="00F13E8C" w:rsidRDefault="00BE701C" w:rsidP="00AB34BE">
            <w:r>
              <w:t>Hb electrophoresis</w:t>
            </w:r>
          </w:p>
        </w:tc>
      </w:tr>
      <w:tr w:rsidR="00F13E8C" w:rsidTr="00166310">
        <w:tc>
          <w:tcPr>
            <w:tcW w:w="2684" w:type="dxa"/>
          </w:tcPr>
          <w:p w:rsidR="00F13E8C" w:rsidRDefault="00F13E8C" w:rsidP="00AB34BE">
            <w:r w:rsidRPr="00884CD8">
              <w:t>Mediterranean descent</w:t>
            </w:r>
          </w:p>
        </w:tc>
        <w:tc>
          <w:tcPr>
            <w:tcW w:w="2244" w:type="dxa"/>
          </w:tcPr>
          <w:p w:rsidR="00F13E8C" w:rsidRDefault="00F13E8C" w:rsidP="00AB34BE">
            <w:r w:rsidRPr="00166310">
              <w:rPr>
                <w:b/>
                <w:color w:val="FF0000"/>
              </w:rPr>
              <w:t>α-thalassemia</w:t>
            </w:r>
          </w:p>
        </w:tc>
        <w:tc>
          <w:tcPr>
            <w:tcW w:w="2835" w:type="dxa"/>
          </w:tcPr>
          <w:p w:rsidR="00F13E8C" w:rsidRDefault="00BE701C" w:rsidP="00AB34BE">
            <w:r>
              <w:t>RBC indices?</w:t>
            </w:r>
          </w:p>
        </w:tc>
        <w:tc>
          <w:tcPr>
            <w:tcW w:w="2375" w:type="dxa"/>
          </w:tcPr>
          <w:p w:rsidR="00F13E8C" w:rsidRDefault="00BE701C" w:rsidP="00AB34BE">
            <w:r>
              <w:t>Hb electrophoresis?</w:t>
            </w:r>
          </w:p>
        </w:tc>
      </w:tr>
      <w:tr w:rsidR="00F13E8C" w:rsidTr="00166310">
        <w:tc>
          <w:tcPr>
            <w:tcW w:w="2684" w:type="dxa"/>
          </w:tcPr>
          <w:p w:rsidR="00F13E8C" w:rsidRPr="00884CD8" w:rsidRDefault="00F13E8C" w:rsidP="00AB34BE">
            <w:r w:rsidRPr="00884CD8">
              <w:t>Southeast Asians</w:t>
            </w:r>
          </w:p>
        </w:tc>
        <w:tc>
          <w:tcPr>
            <w:tcW w:w="2244" w:type="dxa"/>
          </w:tcPr>
          <w:p w:rsidR="00F13E8C" w:rsidRPr="00166310" w:rsidRDefault="00F13E8C" w:rsidP="00AB34BE">
            <w:pPr>
              <w:rPr>
                <w:b/>
                <w:color w:val="FF0000"/>
              </w:rPr>
            </w:pPr>
            <w:r w:rsidRPr="00166310">
              <w:rPr>
                <w:b/>
                <w:color w:val="FF0000"/>
              </w:rPr>
              <w:t>β-thalassemia</w:t>
            </w:r>
          </w:p>
        </w:tc>
        <w:tc>
          <w:tcPr>
            <w:tcW w:w="2835" w:type="dxa"/>
          </w:tcPr>
          <w:p w:rsidR="00F13E8C" w:rsidRDefault="00BE701C" w:rsidP="00AB34BE">
            <w:r>
              <w:t>RBC indices?</w:t>
            </w:r>
          </w:p>
        </w:tc>
        <w:tc>
          <w:tcPr>
            <w:tcW w:w="2375" w:type="dxa"/>
          </w:tcPr>
          <w:p w:rsidR="00F13E8C" w:rsidRDefault="00BE701C" w:rsidP="00AB34BE">
            <w:r>
              <w:t>Hb electrophoresis?</w:t>
            </w:r>
          </w:p>
        </w:tc>
      </w:tr>
    </w:tbl>
    <w:p w:rsidR="00AB34BE" w:rsidRDefault="00AB34BE" w:rsidP="00F13E8C">
      <w:r>
        <w:t xml:space="preserve"> </w:t>
      </w:r>
    </w:p>
    <w:p w:rsidR="00EE2445" w:rsidRDefault="00EE2445" w:rsidP="00F13E8C"/>
    <w:p w:rsidR="00EE2445" w:rsidRDefault="00EE2445" w:rsidP="00F13E8C"/>
    <w:p w:rsidR="00EE2445" w:rsidRPr="00B806B3" w:rsidRDefault="00EE2445" w:rsidP="00EE2445">
      <w:pPr>
        <w:pBdr>
          <w:bottom w:val="single" w:sz="4" w:space="1" w:color="auto"/>
        </w:pBdr>
        <w:ind w:right="57"/>
        <w:rPr>
          <w:sz w:val="20"/>
        </w:rPr>
      </w:pPr>
    </w:p>
    <w:p w:rsidR="00EE2445" w:rsidRDefault="00EE2445" w:rsidP="00EE2445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EE2445" w:rsidRPr="00F34741" w:rsidRDefault="00EE2445" w:rsidP="00EE2445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EE2445" w:rsidRDefault="00EE2445" w:rsidP="00F13E8C">
      <w:bookmarkStart w:id="7" w:name="_GoBack"/>
      <w:bookmarkEnd w:id="7"/>
    </w:p>
    <w:sectPr w:rsidR="00EE2445" w:rsidSect="009D0F67"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87" w:rsidRDefault="00FF7C87">
      <w:r>
        <w:separator/>
      </w:r>
    </w:p>
  </w:endnote>
  <w:endnote w:type="continuationSeparator" w:id="0">
    <w:p w:rsidR="00FF7C87" w:rsidRDefault="00FF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6D" w:rsidRDefault="0010656D">
    <w:pPr>
      <w:pStyle w:val="Footer"/>
      <w:jc w:val="right"/>
      <w:rPr>
        <w:lang w:val="lt-LT"/>
      </w:rPr>
    </w:pPr>
    <w:r>
      <w:rPr>
        <w:lang w:val="lt-LT"/>
      </w:rPr>
      <w:t>4800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244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87" w:rsidRDefault="00FF7C87">
      <w:r>
        <w:separator/>
      </w:r>
    </w:p>
  </w:footnote>
  <w:footnote w:type="continuationSeparator" w:id="0">
    <w:p w:rsidR="00FF7C87" w:rsidRDefault="00FF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6D" w:rsidRDefault="0010656D">
    <w:pPr>
      <w:pStyle w:val="Header"/>
      <w:pBdr>
        <w:bottom w:val="single" w:sz="4" w:space="1" w:color="auto"/>
      </w:pBdr>
      <w:rPr>
        <w:bCs/>
        <w:lang w:val="lt-LT"/>
      </w:rPr>
    </w:pPr>
    <w:r>
      <w:rPr>
        <w:b/>
        <w:caps/>
        <w:lang w:val="lt-LT"/>
      </w:rPr>
      <w:t>public health</w:t>
    </w:r>
    <w:r>
      <w:rPr>
        <w:bCs/>
        <w:lang w:val="lt-LT"/>
      </w:rPr>
      <w:t xml:space="preserve">     </w:t>
    </w:r>
    <w:r w:rsidRPr="00F07A33">
      <w:rPr>
        <w:bCs/>
        <w:i/>
      </w:rPr>
      <w:t>Screening Tests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2C6"/>
    <w:multiLevelType w:val="hybridMultilevel"/>
    <w:tmpl w:val="F508ED0A"/>
    <w:lvl w:ilvl="0" w:tplc="D976395A">
      <w:start w:val="1"/>
      <w:numFmt w:val="decimal"/>
      <w:lvlText w:val="%1. "/>
      <w:lvlJc w:val="left"/>
      <w:pPr>
        <w:tabs>
          <w:tab w:val="num" w:pos="643"/>
        </w:tabs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3190E2FE">
      <w:start w:val="1"/>
      <w:numFmt w:val="bullet"/>
      <w:lvlText w:val=""/>
      <w:lvlJc w:val="left"/>
      <w:pPr>
        <w:tabs>
          <w:tab w:val="num" w:pos="1723"/>
        </w:tabs>
        <w:ind w:left="1703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 w15:restartNumberingAfterBreak="0">
    <w:nsid w:val="0FC359C4"/>
    <w:multiLevelType w:val="hybridMultilevel"/>
    <w:tmpl w:val="DBD04E1E"/>
    <w:lvl w:ilvl="0" w:tplc="3A0C524A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4F70073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AB9E6494">
      <w:start w:val="1"/>
      <w:numFmt w:val="lowerLetter"/>
      <w:lvlText w:val="%4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" w15:restartNumberingAfterBreak="0">
    <w:nsid w:val="14F65929"/>
    <w:multiLevelType w:val="hybridMultilevel"/>
    <w:tmpl w:val="38105156"/>
    <w:lvl w:ilvl="0" w:tplc="8E5022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E5022DC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010DF"/>
    <w:multiLevelType w:val="hybridMultilevel"/>
    <w:tmpl w:val="BE66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8584B"/>
    <w:multiLevelType w:val="hybridMultilevel"/>
    <w:tmpl w:val="E5580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6633E"/>
    <w:multiLevelType w:val="hybridMultilevel"/>
    <w:tmpl w:val="A9883A7C"/>
    <w:lvl w:ilvl="0" w:tplc="FA0639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  <w:szCs w:val="20"/>
      </w:rPr>
    </w:lvl>
    <w:lvl w:ilvl="1" w:tplc="77EE70EE">
      <w:start w:val="1"/>
      <w:numFmt w:val="lowerLetter"/>
      <w:lvlText w:val="%2)"/>
      <w:lvlJc w:val="left"/>
      <w:pPr>
        <w:tabs>
          <w:tab w:val="num" w:pos="1244"/>
        </w:tabs>
        <w:ind w:left="1244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44C9C"/>
    <w:multiLevelType w:val="hybridMultilevel"/>
    <w:tmpl w:val="6C0CA7F8"/>
    <w:lvl w:ilvl="0" w:tplc="0409000F">
      <w:start w:val="1"/>
      <w:numFmt w:val="decimal"/>
      <w:lvlText w:val="%1."/>
      <w:lvlJc w:val="left"/>
      <w:pPr>
        <w:tabs>
          <w:tab w:val="num" w:pos="1244"/>
        </w:tabs>
        <w:ind w:left="12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7" w15:restartNumberingAfterBreak="0">
    <w:nsid w:val="31E97F3A"/>
    <w:multiLevelType w:val="hybridMultilevel"/>
    <w:tmpl w:val="36C8E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75523"/>
    <w:multiLevelType w:val="multilevel"/>
    <w:tmpl w:val="6C0CA7F8"/>
    <w:lvl w:ilvl="0">
      <w:start w:val="1"/>
      <w:numFmt w:val="decimal"/>
      <w:lvlText w:val="%1."/>
      <w:lvlJc w:val="left"/>
      <w:pPr>
        <w:tabs>
          <w:tab w:val="num" w:pos="1244"/>
        </w:tabs>
        <w:ind w:left="1244" w:hanging="360"/>
      </w:pPr>
    </w:lvl>
    <w:lvl w:ilvl="1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9" w15:restartNumberingAfterBreak="0">
    <w:nsid w:val="4C8255B8"/>
    <w:multiLevelType w:val="hybridMultilevel"/>
    <w:tmpl w:val="029ED59C"/>
    <w:lvl w:ilvl="0" w:tplc="7B9C96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854A2"/>
    <w:multiLevelType w:val="hybridMultilevel"/>
    <w:tmpl w:val="1450C34E"/>
    <w:lvl w:ilvl="0" w:tplc="56068A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745383A"/>
    <w:multiLevelType w:val="multilevel"/>
    <w:tmpl w:val="2D58D4CA"/>
    <w:lvl w:ilvl="0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00" w:hanging="340"/>
      </w:pPr>
      <w:rPr>
        <w:rFonts w:ascii="Symbol" w:hAnsi="Symbol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F15681"/>
    <w:multiLevelType w:val="hybridMultilevel"/>
    <w:tmpl w:val="EBA2497E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EE7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6D7969"/>
    <w:multiLevelType w:val="hybridMultilevel"/>
    <w:tmpl w:val="E2C42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B4ACD"/>
    <w:multiLevelType w:val="hybridMultilevel"/>
    <w:tmpl w:val="9D289990"/>
    <w:lvl w:ilvl="0" w:tplc="C20AA260">
      <w:start w:val="1"/>
      <w:numFmt w:val="decimal"/>
      <w:lvlText w:val="%1. "/>
      <w:lvlJc w:val="left"/>
      <w:pPr>
        <w:tabs>
          <w:tab w:val="num" w:pos="1494"/>
        </w:tabs>
        <w:ind w:left="1474" w:hanging="340"/>
      </w:pPr>
      <w:rPr>
        <w:rFonts w:ascii="TimesLT" w:hAnsi="TimesLT" w:hint="default"/>
        <w:b w:val="0"/>
        <w:i w:val="0"/>
        <w:sz w:val="24"/>
      </w:rPr>
    </w:lvl>
    <w:lvl w:ilvl="1" w:tplc="3A0C524A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C5A037E6">
      <w:start w:val="1"/>
      <w:numFmt w:val="decimal"/>
      <w:lvlText w:val="%3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306DF0"/>
    <w:multiLevelType w:val="hybridMultilevel"/>
    <w:tmpl w:val="92AEBFBA"/>
    <w:lvl w:ilvl="0" w:tplc="CCC88AB6">
      <w:start w:val="1"/>
      <w:numFmt w:val="decimal"/>
      <w:lvlText w:val="%1."/>
      <w:lvlJc w:val="left"/>
      <w:pPr>
        <w:tabs>
          <w:tab w:val="num" w:pos="1244"/>
        </w:tabs>
        <w:ind w:left="1244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4"/>
        </w:tabs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4"/>
        </w:tabs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4"/>
        </w:tabs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4"/>
        </w:tabs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4"/>
        </w:tabs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4"/>
        </w:tabs>
        <w:ind w:left="7004" w:hanging="180"/>
      </w:pPr>
    </w:lvl>
  </w:abstractNum>
  <w:abstractNum w:abstractNumId="16" w15:restartNumberingAfterBreak="0">
    <w:nsid w:val="64AA2C75"/>
    <w:multiLevelType w:val="hybridMultilevel"/>
    <w:tmpl w:val="857EC4CA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0E7B9A">
      <w:start w:val="1"/>
      <w:numFmt w:val="decimal"/>
      <w:lvlText w:val="%2)"/>
      <w:lvlJc w:val="left"/>
      <w:pPr>
        <w:tabs>
          <w:tab w:val="num" w:pos="2628"/>
        </w:tabs>
        <w:ind w:left="2628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77EE70EE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B57112"/>
    <w:multiLevelType w:val="hybridMultilevel"/>
    <w:tmpl w:val="3E6C27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72771DD2"/>
    <w:multiLevelType w:val="hybridMultilevel"/>
    <w:tmpl w:val="7158D346"/>
    <w:lvl w:ilvl="0" w:tplc="F6049A4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E033D5"/>
    <w:multiLevelType w:val="multilevel"/>
    <w:tmpl w:val="7B8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9668BE"/>
    <w:multiLevelType w:val="hybridMultilevel"/>
    <w:tmpl w:val="69487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8F191F"/>
    <w:multiLevelType w:val="hybridMultilevel"/>
    <w:tmpl w:val="4816C182"/>
    <w:lvl w:ilvl="0" w:tplc="3156FA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903AD0"/>
    <w:multiLevelType w:val="hybridMultilevel"/>
    <w:tmpl w:val="E132B9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34CB9"/>
    <w:multiLevelType w:val="hybridMultilevel"/>
    <w:tmpl w:val="A6602A30"/>
    <w:lvl w:ilvl="0" w:tplc="FFF033EA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8E5022DC">
      <w:start w:val="1"/>
      <w:numFmt w:val="bullet"/>
      <w:lvlText w:val=""/>
      <w:lvlJc w:val="left"/>
      <w:pPr>
        <w:tabs>
          <w:tab w:val="num" w:pos="2520"/>
        </w:tabs>
        <w:ind w:left="2500" w:hanging="340"/>
      </w:pPr>
      <w:rPr>
        <w:rFonts w:ascii="Symbol" w:hAnsi="Symbol" w:hint="default"/>
        <w:sz w:val="24"/>
      </w:rPr>
    </w:lvl>
    <w:lvl w:ilvl="2" w:tplc="370E7B9A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u w:val="none"/>
        <w:vertAlign w:val="baseline"/>
      </w:rPr>
    </w:lvl>
    <w:lvl w:ilvl="3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  <w:u w:val="none"/>
        <w:vertAlign w:val="baseline"/>
      </w:rPr>
    </w:lvl>
    <w:lvl w:ilvl="4" w:tplc="D304FA2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1"/>
  </w:num>
  <w:num w:numId="5">
    <w:abstractNumId w:val="14"/>
  </w:num>
  <w:num w:numId="6">
    <w:abstractNumId w:val="2"/>
  </w:num>
  <w:num w:numId="7">
    <w:abstractNumId w:val="23"/>
  </w:num>
  <w:num w:numId="8">
    <w:abstractNumId w:val="9"/>
  </w:num>
  <w:num w:numId="9">
    <w:abstractNumId w:val="16"/>
  </w:num>
  <w:num w:numId="10">
    <w:abstractNumId w:val="17"/>
  </w:num>
  <w:num w:numId="11">
    <w:abstractNumId w:val="11"/>
  </w:num>
  <w:num w:numId="12">
    <w:abstractNumId w:val="12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  <w:num w:numId="17">
    <w:abstractNumId w:val="3"/>
  </w:num>
  <w:num w:numId="18">
    <w:abstractNumId w:val="6"/>
  </w:num>
  <w:num w:numId="19">
    <w:abstractNumId w:val="19"/>
  </w:num>
  <w:num w:numId="20">
    <w:abstractNumId w:val="22"/>
  </w:num>
  <w:num w:numId="21">
    <w:abstractNumId w:val="8"/>
  </w:num>
  <w:num w:numId="22">
    <w:abstractNumId w:val="15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31"/>
    <w:rsid w:val="000006FF"/>
    <w:rsid w:val="000163D9"/>
    <w:rsid w:val="00042D82"/>
    <w:rsid w:val="000431CA"/>
    <w:rsid w:val="000432AF"/>
    <w:rsid w:val="00047192"/>
    <w:rsid w:val="00047833"/>
    <w:rsid w:val="0005544D"/>
    <w:rsid w:val="000600CF"/>
    <w:rsid w:val="000730AD"/>
    <w:rsid w:val="00097489"/>
    <w:rsid w:val="000A679D"/>
    <w:rsid w:val="000B3937"/>
    <w:rsid w:val="000C0432"/>
    <w:rsid w:val="000C378E"/>
    <w:rsid w:val="000C3C87"/>
    <w:rsid w:val="000E1AEC"/>
    <w:rsid w:val="000E405D"/>
    <w:rsid w:val="000E5538"/>
    <w:rsid w:val="000F770A"/>
    <w:rsid w:val="001028B0"/>
    <w:rsid w:val="00103B4E"/>
    <w:rsid w:val="001041F8"/>
    <w:rsid w:val="001060B9"/>
    <w:rsid w:val="0010656D"/>
    <w:rsid w:val="00107360"/>
    <w:rsid w:val="00116608"/>
    <w:rsid w:val="00121102"/>
    <w:rsid w:val="0013149A"/>
    <w:rsid w:val="00150D96"/>
    <w:rsid w:val="0015121B"/>
    <w:rsid w:val="00151EEC"/>
    <w:rsid w:val="00151FE0"/>
    <w:rsid w:val="001547CB"/>
    <w:rsid w:val="0016219C"/>
    <w:rsid w:val="00162AF9"/>
    <w:rsid w:val="00165211"/>
    <w:rsid w:val="00166310"/>
    <w:rsid w:val="0018104B"/>
    <w:rsid w:val="0018262A"/>
    <w:rsid w:val="001860B2"/>
    <w:rsid w:val="00195EC1"/>
    <w:rsid w:val="001A1DCD"/>
    <w:rsid w:val="001A3A16"/>
    <w:rsid w:val="001B4C24"/>
    <w:rsid w:val="001C2A10"/>
    <w:rsid w:val="001C4467"/>
    <w:rsid w:val="001D43F2"/>
    <w:rsid w:val="001E0092"/>
    <w:rsid w:val="001F6C5E"/>
    <w:rsid w:val="00212AA7"/>
    <w:rsid w:val="00234DBF"/>
    <w:rsid w:val="00241900"/>
    <w:rsid w:val="0024322B"/>
    <w:rsid w:val="00255A8A"/>
    <w:rsid w:val="00265A3D"/>
    <w:rsid w:val="00267E2A"/>
    <w:rsid w:val="00275A6C"/>
    <w:rsid w:val="0028581B"/>
    <w:rsid w:val="002A2543"/>
    <w:rsid w:val="002C7CA3"/>
    <w:rsid w:val="002E01CE"/>
    <w:rsid w:val="002E47AC"/>
    <w:rsid w:val="002E7254"/>
    <w:rsid w:val="002F0E82"/>
    <w:rsid w:val="002F3525"/>
    <w:rsid w:val="002F45C7"/>
    <w:rsid w:val="002F604D"/>
    <w:rsid w:val="002F648B"/>
    <w:rsid w:val="0030050F"/>
    <w:rsid w:val="0030233B"/>
    <w:rsid w:val="00303A93"/>
    <w:rsid w:val="00314256"/>
    <w:rsid w:val="003247C3"/>
    <w:rsid w:val="0032662D"/>
    <w:rsid w:val="00337214"/>
    <w:rsid w:val="003439C2"/>
    <w:rsid w:val="00344344"/>
    <w:rsid w:val="00344E5B"/>
    <w:rsid w:val="00353CC4"/>
    <w:rsid w:val="00355357"/>
    <w:rsid w:val="00363E40"/>
    <w:rsid w:val="00375082"/>
    <w:rsid w:val="0038141C"/>
    <w:rsid w:val="00395973"/>
    <w:rsid w:val="00396AE6"/>
    <w:rsid w:val="003A0132"/>
    <w:rsid w:val="003A66F7"/>
    <w:rsid w:val="003A7618"/>
    <w:rsid w:val="003B6764"/>
    <w:rsid w:val="003C1FD9"/>
    <w:rsid w:val="003C2A23"/>
    <w:rsid w:val="003D0F24"/>
    <w:rsid w:val="003D13AC"/>
    <w:rsid w:val="003D7BE9"/>
    <w:rsid w:val="003E2046"/>
    <w:rsid w:val="003F1E2F"/>
    <w:rsid w:val="00403648"/>
    <w:rsid w:val="0040669C"/>
    <w:rsid w:val="00406946"/>
    <w:rsid w:val="0042302C"/>
    <w:rsid w:val="004326B8"/>
    <w:rsid w:val="004436C6"/>
    <w:rsid w:val="00463F4D"/>
    <w:rsid w:val="00466BD4"/>
    <w:rsid w:val="004A0538"/>
    <w:rsid w:val="004A5D06"/>
    <w:rsid w:val="004B26EA"/>
    <w:rsid w:val="004B4309"/>
    <w:rsid w:val="004B6BEB"/>
    <w:rsid w:val="004C4CE0"/>
    <w:rsid w:val="004C73FB"/>
    <w:rsid w:val="004D123D"/>
    <w:rsid w:val="004D4500"/>
    <w:rsid w:val="004E376C"/>
    <w:rsid w:val="004F146D"/>
    <w:rsid w:val="004F64E3"/>
    <w:rsid w:val="00522596"/>
    <w:rsid w:val="00525FA4"/>
    <w:rsid w:val="0055219A"/>
    <w:rsid w:val="005523FD"/>
    <w:rsid w:val="005620E5"/>
    <w:rsid w:val="00571477"/>
    <w:rsid w:val="0058082F"/>
    <w:rsid w:val="005908B9"/>
    <w:rsid w:val="005A4C20"/>
    <w:rsid w:val="005C0D44"/>
    <w:rsid w:val="005C4610"/>
    <w:rsid w:val="005D6D0A"/>
    <w:rsid w:val="00600DA1"/>
    <w:rsid w:val="00601756"/>
    <w:rsid w:val="0062584F"/>
    <w:rsid w:val="0065082A"/>
    <w:rsid w:val="00675360"/>
    <w:rsid w:val="006773C5"/>
    <w:rsid w:val="006819FE"/>
    <w:rsid w:val="0068294A"/>
    <w:rsid w:val="00683A4B"/>
    <w:rsid w:val="00686164"/>
    <w:rsid w:val="00690AD3"/>
    <w:rsid w:val="00691590"/>
    <w:rsid w:val="00693DBC"/>
    <w:rsid w:val="0069689D"/>
    <w:rsid w:val="006C100A"/>
    <w:rsid w:val="006C4BFA"/>
    <w:rsid w:val="006C7D8D"/>
    <w:rsid w:val="006D0788"/>
    <w:rsid w:val="006E61B9"/>
    <w:rsid w:val="006F3A3C"/>
    <w:rsid w:val="006F53AD"/>
    <w:rsid w:val="006F76D3"/>
    <w:rsid w:val="007038FD"/>
    <w:rsid w:val="0071367D"/>
    <w:rsid w:val="00715210"/>
    <w:rsid w:val="00715D58"/>
    <w:rsid w:val="007359CA"/>
    <w:rsid w:val="00740037"/>
    <w:rsid w:val="00743366"/>
    <w:rsid w:val="007470E8"/>
    <w:rsid w:val="00750FD7"/>
    <w:rsid w:val="00754F05"/>
    <w:rsid w:val="0076381B"/>
    <w:rsid w:val="00794513"/>
    <w:rsid w:val="0079477C"/>
    <w:rsid w:val="00794F17"/>
    <w:rsid w:val="00796B79"/>
    <w:rsid w:val="007970AF"/>
    <w:rsid w:val="007B2B52"/>
    <w:rsid w:val="007B2E8C"/>
    <w:rsid w:val="007B73DA"/>
    <w:rsid w:val="007C0C09"/>
    <w:rsid w:val="007C3A84"/>
    <w:rsid w:val="007D1EF3"/>
    <w:rsid w:val="007E12DF"/>
    <w:rsid w:val="007F0747"/>
    <w:rsid w:val="007F3C20"/>
    <w:rsid w:val="007F570B"/>
    <w:rsid w:val="007F6292"/>
    <w:rsid w:val="007F7DE0"/>
    <w:rsid w:val="00804B37"/>
    <w:rsid w:val="00805DF8"/>
    <w:rsid w:val="00810555"/>
    <w:rsid w:val="008119C0"/>
    <w:rsid w:val="00831A41"/>
    <w:rsid w:val="0084593F"/>
    <w:rsid w:val="008555E8"/>
    <w:rsid w:val="008724EF"/>
    <w:rsid w:val="00872588"/>
    <w:rsid w:val="008749ED"/>
    <w:rsid w:val="008752CB"/>
    <w:rsid w:val="0089641D"/>
    <w:rsid w:val="00897AC8"/>
    <w:rsid w:val="008C40F1"/>
    <w:rsid w:val="008C543E"/>
    <w:rsid w:val="008F02AF"/>
    <w:rsid w:val="008F082E"/>
    <w:rsid w:val="008F4375"/>
    <w:rsid w:val="008F5254"/>
    <w:rsid w:val="008F56D7"/>
    <w:rsid w:val="00934B13"/>
    <w:rsid w:val="0093564A"/>
    <w:rsid w:val="0095421F"/>
    <w:rsid w:val="009579B0"/>
    <w:rsid w:val="00973234"/>
    <w:rsid w:val="009745DC"/>
    <w:rsid w:val="00987FDE"/>
    <w:rsid w:val="00993ED4"/>
    <w:rsid w:val="00996A74"/>
    <w:rsid w:val="009C4CEE"/>
    <w:rsid w:val="009C5A82"/>
    <w:rsid w:val="009D0F67"/>
    <w:rsid w:val="009F12F8"/>
    <w:rsid w:val="009F180F"/>
    <w:rsid w:val="00A10472"/>
    <w:rsid w:val="00A116A6"/>
    <w:rsid w:val="00A14F7E"/>
    <w:rsid w:val="00A21D3E"/>
    <w:rsid w:val="00A319BD"/>
    <w:rsid w:val="00A4075C"/>
    <w:rsid w:val="00A61253"/>
    <w:rsid w:val="00A620F1"/>
    <w:rsid w:val="00A644F9"/>
    <w:rsid w:val="00A671AD"/>
    <w:rsid w:val="00A8156E"/>
    <w:rsid w:val="00A87789"/>
    <w:rsid w:val="00AB0430"/>
    <w:rsid w:val="00AB34BE"/>
    <w:rsid w:val="00AC2AD3"/>
    <w:rsid w:val="00AC68D2"/>
    <w:rsid w:val="00AC70D0"/>
    <w:rsid w:val="00AF5002"/>
    <w:rsid w:val="00AF533F"/>
    <w:rsid w:val="00AF5AC0"/>
    <w:rsid w:val="00B057FF"/>
    <w:rsid w:val="00B30A80"/>
    <w:rsid w:val="00B326BA"/>
    <w:rsid w:val="00B4304C"/>
    <w:rsid w:val="00B56FE2"/>
    <w:rsid w:val="00B6469B"/>
    <w:rsid w:val="00B7229D"/>
    <w:rsid w:val="00B75279"/>
    <w:rsid w:val="00B801E8"/>
    <w:rsid w:val="00B93322"/>
    <w:rsid w:val="00BE701C"/>
    <w:rsid w:val="00BF40E7"/>
    <w:rsid w:val="00BF5AE6"/>
    <w:rsid w:val="00C02D94"/>
    <w:rsid w:val="00C1158A"/>
    <w:rsid w:val="00C12AF2"/>
    <w:rsid w:val="00C20F22"/>
    <w:rsid w:val="00C26B4E"/>
    <w:rsid w:val="00C6163F"/>
    <w:rsid w:val="00C70DCE"/>
    <w:rsid w:val="00C827CC"/>
    <w:rsid w:val="00C83A5D"/>
    <w:rsid w:val="00C93D64"/>
    <w:rsid w:val="00C948E6"/>
    <w:rsid w:val="00C9773C"/>
    <w:rsid w:val="00CA1BC3"/>
    <w:rsid w:val="00CA40AD"/>
    <w:rsid w:val="00CA7601"/>
    <w:rsid w:val="00CC6038"/>
    <w:rsid w:val="00CF4709"/>
    <w:rsid w:val="00D165A3"/>
    <w:rsid w:val="00D17C91"/>
    <w:rsid w:val="00D20A73"/>
    <w:rsid w:val="00D258DB"/>
    <w:rsid w:val="00D277AF"/>
    <w:rsid w:val="00D3020A"/>
    <w:rsid w:val="00D31CA8"/>
    <w:rsid w:val="00D64187"/>
    <w:rsid w:val="00D70FFB"/>
    <w:rsid w:val="00D7374E"/>
    <w:rsid w:val="00D75959"/>
    <w:rsid w:val="00DA0405"/>
    <w:rsid w:val="00DA20AE"/>
    <w:rsid w:val="00DA29FA"/>
    <w:rsid w:val="00DB0806"/>
    <w:rsid w:val="00DB74EA"/>
    <w:rsid w:val="00DC5CCF"/>
    <w:rsid w:val="00DD0889"/>
    <w:rsid w:val="00DD3DE6"/>
    <w:rsid w:val="00DE71E4"/>
    <w:rsid w:val="00DF0058"/>
    <w:rsid w:val="00DF41F8"/>
    <w:rsid w:val="00E15C09"/>
    <w:rsid w:val="00E35C84"/>
    <w:rsid w:val="00E36956"/>
    <w:rsid w:val="00E36B9A"/>
    <w:rsid w:val="00E4023D"/>
    <w:rsid w:val="00E442C5"/>
    <w:rsid w:val="00E453E2"/>
    <w:rsid w:val="00E5122C"/>
    <w:rsid w:val="00E673EA"/>
    <w:rsid w:val="00E961B3"/>
    <w:rsid w:val="00EB099A"/>
    <w:rsid w:val="00EB32AC"/>
    <w:rsid w:val="00EB3699"/>
    <w:rsid w:val="00EC282F"/>
    <w:rsid w:val="00EC7758"/>
    <w:rsid w:val="00EE2445"/>
    <w:rsid w:val="00EF4D1D"/>
    <w:rsid w:val="00EF5164"/>
    <w:rsid w:val="00EF65AD"/>
    <w:rsid w:val="00EF764A"/>
    <w:rsid w:val="00F065B4"/>
    <w:rsid w:val="00F07A33"/>
    <w:rsid w:val="00F13E8C"/>
    <w:rsid w:val="00F159BE"/>
    <w:rsid w:val="00F16A8A"/>
    <w:rsid w:val="00F2301B"/>
    <w:rsid w:val="00F237A7"/>
    <w:rsid w:val="00F5193D"/>
    <w:rsid w:val="00F52C72"/>
    <w:rsid w:val="00F52F34"/>
    <w:rsid w:val="00F558F7"/>
    <w:rsid w:val="00F6089E"/>
    <w:rsid w:val="00F60A7E"/>
    <w:rsid w:val="00F6187D"/>
    <w:rsid w:val="00F62DCC"/>
    <w:rsid w:val="00F74031"/>
    <w:rsid w:val="00F81830"/>
    <w:rsid w:val="00F83E79"/>
    <w:rsid w:val="00F90722"/>
    <w:rsid w:val="00F96AFF"/>
    <w:rsid w:val="00FB240E"/>
    <w:rsid w:val="00FD4B6D"/>
    <w:rsid w:val="00FD5EAE"/>
    <w:rsid w:val="00FD7EDB"/>
    <w:rsid w:val="00FE1115"/>
    <w:rsid w:val="00FF09FC"/>
    <w:rsid w:val="00FF1F75"/>
    <w:rsid w:val="00FF5EF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A5070A1-3FD3-4518-843F-CCFE8E8A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C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773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7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7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773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773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6773C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773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6773C5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73C5"/>
  </w:style>
  <w:style w:type="paragraph" w:styleId="Header">
    <w:name w:val="header"/>
    <w:basedOn w:val="Normal"/>
    <w:autoRedefine/>
    <w:rsid w:val="006773C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773C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6773C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6773C5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6773C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773C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773C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773C5"/>
    <w:rPr>
      <w:b/>
      <w:caps/>
      <w:sz w:val="28"/>
      <w:u w:val="double"/>
    </w:rPr>
  </w:style>
  <w:style w:type="character" w:styleId="PageNumber">
    <w:name w:val="page number"/>
    <w:rsid w:val="006773C5"/>
  </w:style>
  <w:style w:type="paragraph" w:styleId="NormalWeb">
    <w:name w:val="Normal (Web)"/>
    <w:basedOn w:val="Normal"/>
    <w:rsid w:val="006773C5"/>
    <w:rPr>
      <w:szCs w:val="24"/>
    </w:rPr>
  </w:style>
  <w:style w:type="table" w:styleId="TableGrid">
    <w:name w:val="Table Grid"/>
    <w:basedOn w:val="TableNormal"/>
    <w:rsid w:val="0067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bol">
    <w:name w:val="symbol"/>
    <w:basedOn w:val="DefaultParagraphFont"/>
    <w:rsid w:val="00D258DB"/>
  </w:style>
  <w:style w:type="paragraph" w:customStyle="1" w:styleId="sidetable">
    <w:name w:val="sidetable"/>
    <w:basedOn w:val="Normal"/>
    <w:rsid w:val="00D258DB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rsid w:val="006773C5"/>
    <w:rPr>
      <w:color w:val="999999"/>
      <w:u w:val="none"/>
    </w:rPr>
  </w:style>
  <w:style w:type="paragraph" w:customStyle="1" w:styleId="Nervous5">
    <w:name w:val="Nervous 5"/>
    <w:basedOn w:val="Normal"/>
    <w:rsid w:val="006773C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6773C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4">
    <w:name w:val="Nervous 4"/>
    <w:basedOn w:val="Normal"/>
    <w:rsid w:val="006773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Drugname">
    <w:name w:val="Drug name"/>
    <w:basedOn w:val="NormalWeb"/>
    <w:autoRedefine/>
    <w:rsid w:val="006773C5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6773C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6773C5"/>
    <w:rPr>
      <w:b w:val="0"/>
      <w:caps w:val="0"/>
      <w:smallCaps/>
    </w:rPr>
  </w:style>
  <w:style w:type="paragraph" w:styleId="Title">
    <w:name w:val="Title"/>
    <w:basedOn w:val="Normal"/>
    <w:qFormat/>
    <w:rsid w:val="006773C5"/>
    <w:pPr>
      <w:spacing w:before="240"/>
      <w:jc w:val="center"/>
    </w:pPr>
    <w:rPr>
      <w:b/>
      <w:bCs/>
      <w:i/>
      <w:iCs/>
      <w:sz w:val="44"/>
    </w:rPr>
  </w:style>
  <w:style w:type="character" w:styleId="FollowedHyperlink">
    <w:name w:val="FollowedHyperlink"/>
    <w:rsid w:val="006773C5"/>
    <w:rPr>
      <w:color w:val="999999"/>
      <w:u w:val="none"/>
    </w:rPr>
  </w:style>
  <w:style w:type="paragraph" w:customStyle="1" w:styleId="Nervous9">
    <w:name w:val="Nervous 9"/>
    <w:link w:val="Nervous9Char"/>
    <w:rsid w:val="006773C5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6773C5"/>
    <w:pPr>
      <w:tabs>
        <w:tab w:val="right" w:leader="dot" w:pos="9912"/>
      </w:tabs>
      <w:spacing w:line="240" w:lineRule="atLeast"/>
      <w:ind w:left="1134"/>
    </w:pPr>
  </w:style>
  <w:style w:type="character" w:customStyle="1" w:styleId="Nervous9Char">
    <w:name w:val="Nervous 9 Char"/>
    <w:link w:val="Nervous9"/>
    <w:rsid w:val="00D31CA8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6773C5"/>
    <w:rPr>
      <w:i/>
      <w:smallCaps/>
      <w:color w:val="999999"/>
      <w:szCs w:val="24"/>
    </w:rPr>
  </w:style>
  <w:style w:type="character" w:customStyle="1" w:styleId="Heading4Char">
    <w:name w:val="Heading 4 Char"/>
    <w:link w:val="Heading4"/>
    <w:rsid w:val="006773C5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6773C5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6773C5"/>
    <w:pPr>
      <w:ind w:left="2155"/>
    </w:pPr>
    <w:rPr>
      <w:i/>
      <w:sz w:val="20"/>
    </w:rPr>
  </w:style>
  <w:style w:type="character" w:customStyle="1" w:styleId="Trialname">
    <w:name w:val="Trial name"/>
    <w:qFormat/>
    <w:rsid w:val="006773C5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6773C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773C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773C5"/>
    <w:rPr>
      <w:rFonts w:ascii="Arial" w:hAnsi="Arial" w:cs="Arial"/>
      <w:b/>
      <w:bCs/>
      <w:sz w:val="26"/>
      <w:szCs w:val="26"/>
    </w:rPr>
  </w:style>
  <w:style w:type="paragraph" w:styleId="TOC3">
    <w:name w:val="toc 3"/>
    <w:basedOn w:val="Normal"/>
    <w:next w:val="Normal"/>
    <w:autoRedefine/>
    <w:rsid w:val="006773C5"/>
    <w:pPr>
      <w:ind w:left="480"/>
    </w:pPr>
  </w:style>
  <w:style w:type="paragraph" w:styleId="BalloonText">
    <w:name w:val="Balloon Text"/>
    <w:basedOn w:val="Normal"/>
    <w:link w:val="BalloonTextChar"/>
    <w:rsid w:val="0067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7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3C5"/>
    <w:pPr>
      <w:ind w:left="720"/>
    </w:pPr>
  </w:style>
  <w:style w:type="character" w:customStyle="1" w:styleId="Drugname2Char">
    <w:name w:val="Drug name 2 Char"/>
    <w:link w:val="Drugname2"/>
    <w:rsid w:val="006773C5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6773C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6773C5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773C5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6773C5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6773C5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6773C5"/>
    <w:pPr>
      <w:spacing w:line="276" w:lineRule="atLeast"/>
    </w:pPr>
    <w:rPr>
      <w:color w:val="auto"/>
    </w:rPr>
  </w:style>
  <w:style w:type="character" w:customStyle="1" w:styleId="text">
    <w:name w:val="text"/>
    <w:rsid w:val="006773C5"/>
  </w:style>
  <w:style w:type="character" w:customStyle="1" w:styleId="Eponym">
    <w:name w:val="Eponym"/>
    <w:qFormat/>
    <w:rsid w:val="006773C5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6773C5"/>
    <w:rPr>
      <w:color w:val="0000FF"/>
    </w:rPr>
  </w:style>
  <w:style w:type="character" w:customStyle="1" w:styleId="Red">
    <w:name w:val="Red"/>
    <w:uiPriority w:val="1"/>
    <w:rsid w:val="006773C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Viktoro\Neuroscience\USMLE%202\Oncology%20(1701-1800)\1707a.%20Tumor%20Markers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8</Pages>
  <Words>2409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Tests</vt:lpstr>
    </vt:vector>
  </TitlesOfParts>
  <Company> </Company>
  <LinksUpToDate>false</LinksUpToDate>
  <CharactersWithSpaces>15960</CharactersWithSpaces>
  <SharedDoc>false</SharedDoc>
  <HLinks>
    <vt:vector size="48" baseType="variant">
      <vt:variant>
        <vt:i4>4784211</vt:i4>
      </vt:variant>
      <vt:variant>
        <vt:i4>45</vt:i4>
      </vt:variant>
      <vt:variant>
        <vt:i4>0</vt:i4>
      </vt:variant>
      <vt:variant>
        <vt:i4>5</vt:i4>
      </vt:variant>
      <vt:variant>
        <vt:lpwstr>../Oncology (1701-1800)/1707a. Tumor Markers.doc</vt:lpwstr>
      </vt:variant>
      <vt:variant>
        <vt:lpwstr/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_Toc203285041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_Toc203285040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_Toc203285039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_Toc203285038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_Toc203285037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_Toc203285036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_Toc203285035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Tests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2016-04-04T17:03:00Z</dcterms:created>
  <dcterms:modified xsi:type="dcterms:W3CDTF">2016-04-04T17:03:00Z</dcterms:modified>
</cp:coreProperties>
</file>