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C1" w:rsidRPr="00116AB7" w:rsidRDefault="00EC61E0">
      <w:pPr>
        <w:pStyle w:val="Antrat"/>
        <w:spacing w:before="0"/>
        <w:rPr>
          <w:i/>
          <w:caps w:val="0"/>
          <w:sz w:val="44"/>
          <w:szCs w:val="44"/>
        </w:rPr>
      </w:pPr>
      <w:bookmarkStart w:id="0" w:name="_GoBack"/>
      <w:bookmarkEnd w:id="0"/>
      <w:r>
        <w:rPr>
          <w:i/>
          <w:caps w:val="0"/>
          <w:sz w:val="44"/>
          <w:szCs w:val="44"/>
        </w:rPr>
        <w:t>Pre</w:t>
      </w:r>
      <w:r w:rsidR="007711C1" w:rsidRPr="00116AB7">
        <w:rPr>
          <w:i/>
          <w:caps w:val="0"/>
          <w:sz w:val="44"/>
          <w:szCs w:val="44"/>
        </w:rPr>
        <w:t>operative Period</w:t>
      </w:r>
    </w:p>
    <w:p w:rsidR="00CD3128" w:rsidRDefault="00CD3128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r>
        <w:fldChar w:fldCharType="begin"/>
      </w:r>
      <w:r>
        <w:instrText xml:space="preserve"> TOC \h \z \t "Nervous 5;1" </w:instrText>
      </w:r>
      <w:r>
        <w:fldChar w:fldCharType="separate"/>
      </w:r>
      <w:hyperlink w:anchor="_Toc218680074" w:history="1">
        <w:r w:rsidRPr="00857AF8">
          <w:rPr>
            <w:rStyle w:val="Hyperlink"/>
            <w:noProof/>
          </w:rPr>
          <w:t>Preoperative Evaluation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_Toc218680074 \h </w:instrText>
        </w:r>
        <w:r w:rsidR="00BD60E5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D3128" w:rsidRDefault="00CD3128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18680075" w:history="1">
        <w:r w:rsidRPr="00857AF8">
          <w:rPr>
            <w:rStyle w:val="Hyperlink"/>
            <w:noProof/>
          </w:rPr>
          <w:t>Preoperative Measures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_Toc218680075 \h </w:instrText>
        </w:r>
        <w:r w:rsidR="00BD60E5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D3128" w:rsidRDefault="00CD3128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18680076" w:history="1">
        <w:r w:rsidRPr="00857AF8">
          <w:rPr>
            <w:rStyle w:val="Hyperlink"/>
            <w:noProof/>
          </w:rPr>
          <w:t>Preoperative Medications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_Toc218680076 \h </w:instrText>
        </w:r>
        <w:r w:rsidR="00BD60E5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D3128" w:rsidRDefault="00CD3128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18680077" w:history="1">
        <w:r w:rsidRPr="00857AF8">
          <w:rPr>
            <w:rStyle w:val="Hyperlink"/>
            <w:noProof/>
          </w:rPr>
          <w:t>Surgical Risk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_Toc218680077 \h </w:instrText>
        </w:r>
        <w:r w:rsidR="00BD60E5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16AB7" w:rsidRDefault="00CD3128" w:rsidP="00B325F6">
      <w:r>
        <w:fldChar w:fldCharType="end"/>
      </w:r>
    </w:p>
    <w:p w:rsidR="00B325F6" w:rsidRDefault="00B325F6" w:rsidP="00B325F6"/>
    <w:p w:rsidR="00B325F6" w:rsidRDefault="00B325F6" w:rsidP="00B325F6">
      <w:r w:rsidRPr="00B325F6">
        <w:rPr>
          <w:smallCaps/>
          <w:highlight w:val="yellow"/>
          <w:u w:val="single"/>
        </w:rPr>
        <w:t>Universal Protocol</w:t>
      </w:r>
      <w:r>
        <w:t xml:space="preserve"> (at Advocate Health Care):</w:t>
      </w:r>
    </w:p>
    <w:p w:rsidR="00B325F6" w:rsidRDefault="00B325F6" w:rsidP="00B325F6">
      <w:pPr>
        <w:numPr>
          <w:ilvl w:val="0"/>
          <w:numId w:val="23"/>
        </w:numPr>
      </w:pPr>
      <w:r w:rsidRPr="00B325F6">
        <w:rPr>
          <w:b/>
          <w:color w:val="0000FF"/>
        </w:rPr>
        <w:t>Pre-verification</w:t>
      </w:r>
      <w:r>
        <w:t xml:space="preserve"> – patient</w:t>
      </w:r>
      <w:r w:rsidR="00FF1265">
        <w:t>’</w:t>
      </w:r>
      <w:r>
        <w:t>s identity, diagnosis, procedure name is verified multiple times, incl. in the presence of patient and during informed consent</w:t>
      </w:r>
    </w:p>
    <w:p w:rsidR="00B325F6" w:rsidRDefault="00B325F6" w:rsidP="00B325F6">
      <w:pPr>
        <w:numPr>
          <w:ilvl w:val="0"/>
          <w:numId w:val="23"/>
        </w:numPr>
      </w:pPr>
      <w:r w:rsidRPr="00B325F6">
        <w:rPr>
          <w:b/>
          <w:color w:val="0000FF"/>
        </w:rPr>
        <w:t>Site marking</w:t>
      </w:r>
      <w:r>
        <w:t xml:space="preserve"> (with surgeons initials)</w:t>
      </w:r>
    </w:p>
    <w:p w:rsidR="00B325F6" w:rsidRDefault="00B325F6" w:rsidP="00B325F6">
      <w:pPr>
        <w:numPr>
          <w:ilvl w:val="0"/>
          <w:numId w:val="23"/>
        </w:numPr>
      </w:pPr>
      <w:r w:rsidRPr="00B325F6">
        <w:rPr>
          <w:b/>
          <w:color w:val="0000FF"/>
        </w:rPr>
        <w:t>Time-out</w:t>
      </w:r>
      <w:r>
        <w:t xml:space="preserve"> – immediately before incision, all data* is verified by participation of all OR team</w:t>
      </w:r>
    </w:p>
    <w:p w:rsidR="00B325F6" w:rsidRDefault="00B325F6" w:rsidP="00EE7914">
      <w:pPr>
        <w:ind w:left="2160"/>
      </w:pPr>
      <w:r>
        <w:t>*</w:t>
      </w:r>
      <w:r w:rsidRPr="00B325F6">
        <w:t xml:space="preserve"> </w:t>
      </w:r>
      <w:r>
        <w:t xml:space="preserve">patients identity, diagnosis, procedure name and side, </w:t>
      </w:r>
      <w:r w:rsidR="00223DC6">
        <w:t xml:space="preserve">correct </w:t>
      </w:r>
      <w:r w:rsidR="00EE7914">
        <w:t xml:space="preserve">patient’s position on table, </w:t>
      </w:r>
      <w:r>
        <w:t>presence of imaging data, presence of necessary instrumentation, implants, transfusion fluids</w:t>
      </w:r>
    </w:p>
    <w:p w:rsidR="00B325F6" w:rsidRDefault="001B1817" w:rsidP="001B1817">
      <w:pPr>
        <w:ind w:left="720"/>
      </w:pPr>
      <w:r w:rsidRPr="001B1817">
        <w:rPr>
          <w:shd w:val="clear" w:color="auto" w:fill="FFCCFF"/>
        </w:rPr>
        <w:t>Patient + Site + Procedure</w:t>
      </w:r>
    </w:p>
    <w:p w:rsidR="001B1817" w:rsidRDefault="001B1817" w:rsidP="00B325F6"/>
    <w:p w:rsidR="001B1817" w:rsidRDefault="001B1817" w:rsidP="00B325F6"/>
    <w:p w:rsidR="00FE47CB" w:rsidRDefault="00FE47CB" w:rsidP="00FE47CB">
      <w:pPr>
        <w:pStyle w:val="Nervous5"/>
        <w:ind w:right="5386"/>
      </w:pPr>
      <w:bookmarkStart w:id="1" w:name="_Toc218680074"/>
      <w:r>
        <w:t>Preoperative Evaluation</w:t>
      </w:r>
      <w:bookmarkEnd w:id="1"/>
    </w:p>
    <w:p w:rsidR="00FE47CB" w:rsidRDefault="00FE47CB" w:rsidP="00FE47CB">
      <w:pPr>
        <w:numPr>
          <w:ilvl w:val="0"/>
          <w:numId w:val="10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for </w:t>
      </w:r>
      <w:r w:rsidRPr="00FE47CB">
        <w:rPr>
          <w:color w:val="000000"/>
          <w:szCs w:val="24"/>
        </w:rPr>
        <w:t>emergency procedure</w:t>
      </w:r>
      <w:r>
        <w:rPr>
          <w:color w:val="000000"/>
          <w:szCs w:val="24"/>
        </w:rPr>
        <w:t xml:space="preserve">s, evaluation is </w:t>
      </w:r>
      <w:r w:rsidRPr="00FE47CB">
        <w:rPr>
          <w:color w:val="000000"/>
          <w:szCs w:val="24"/>
        </w:rPr>
        <w:t>rapid</w:t>
      </w:r>
      <w:r>
        <w:rPr>
          <w:color w:val="000000"/>
          <w:szCs w:val="24"/>
        </w:rPr>
        <w:t xml:space="preserve"> &amp; limited.</w:t>
      </w:r>
    </w:p>
    <w:p w:rsidR="00FE47CB" w:rsidRDefault="00FE47CB" w:rsidP="00FE47CB">
      <w:pPr>
        <w:numPr>
          <w:ilvl w:val="0"/>
          <w:numId w:val="10"/>
        </w:numPr>
        <w:rPr>
          <w:color w:val="000000"/>
          <w:szCs w:val="24"/>
        </w:rPr>
      </w:pPr>
      <w:r w:rsidRPr="00FE47CB">
        <w:rPr>
          <w:color w:val="000000"/>
          <w:szCs w:val="24"/>
        </w:rPr>
        <w:t xml:space="preserve">obtain formal </w:t>
      </w:r>
      <w:r w:rsidRPr="00FE47CB">
        <w:rPr>
          <w:b/>
          <w:color w:val="000000"/>
          <w:szCs w:val="24"/>
        </w:rPr>
        <w:t xml:space="preserve">evaluation by </w:t>
      </w:r>
      <w:r w:rsidRPr="003E649F">
        <w:rPr>
          <w:b/>
          <w:smallCaps/>
          <w:color w:val="000000"/>
          <w:szCs w:val="24"/>
        </w:rPr>
        <w:t>internist</w:t>
      </w:r>
      <w:r>
        <w:rPr>
          <w:color w:val="000000"/>
          <w:szCs w:val="24"/>
        </w:rPr>
        <w:t>.</w:t>
      </w:r>
    </w:p>
    <w:p w:rsidR="00F20536" w:rsidRDefault="00F20536" w:rsidP="00FE47CB">
      <w:pPr>
        <w:numPr>
          <w:ilvl w:val="0"/>
          <w:numId w:val="10"/>
        </w:numPr>
        <w:rPr>
          <w:color w:val="000000"/>
          <w:szCs w:val="24"/>
        </w:rPr>
      </w:pPr>
      <w:r w:rsidRPr="00FE47CB">
        <w:rPr>
          <w:b/>
          <w:color w:val="000000"/>
          <w:szCs w:val="24"/>
        </w:rPr>
        <w:t xml:space="preserve">evaluation by </w:t>
      </w:r>
      <w:r w:rsidRPr="003C0F3F">
        <w:rPr>
          <w:b/>
          <w:smallCaps/>
        </w:rPr>
        <w:t>anesthesiologist</w:t>
      </w:r>
      <w:r w:rsidRPr="00F20536">
        <w:rPr>
          <w:szCs w:val="24"/>
        </w:rPr>
        <w:t xml:space="preserve"> </w:t>
      </w:r>
      <w:r>
        <w:rPr>
          <w:szCs w:val="24"/>
        </w:rPr>
        <w:t>– see 3905 p.</w:t>
      </w:r>
    </w:p>
    <w:p w:rsidR="00112619" w:rsidRDefault="00112619" w:rsidP="00FE47CB">
      <w:pPr>
        <w:rPr>
          <w:color w:val="000000"/>
          <w:szCs w:val="24"/>
        </w:rPr>
      </w:pPr>
    </w:p>
    <w:p w:rsidR="00112619" w:rsidRDefault="00112619" w:rsidP="00FE47CB">
      <w:pPr>
        <w:rPr>
          <w:color w:val="000000"/>
          <w:szCs w:val="24"/>
        </w:rPr>
      </w:pPr>
      <w:r w:rsidRPr="00112619">
        <w:rPr>
          <w:b/>
          <w:color w:val="000000"/>
          <w:szCs w:val="24"/>
        </w:rPr>
        <w:t xml:space="preserve">I. </w:t>
      </w:r>
      <w:r w:rsidRPr="00112619">
        <w:rPr>
          <w:b/>
          <w:color w:val="000000"/>
          <w:szCs w:val="24"/>
          <w:u w:val="single"/>
        </w:rPr>
        <w:t>History</w:t>
      </w:r>
      <w:r>
        <w:rPr>
          <w:color w:val="000000"/>
          <w:szCs w:val="24"/>
        </w:rPr>
        <w:t>:</w:t>
      </w:r>
    </w:p>
    <w:p w:rsidR="00112619" w:rsidRDefault="00174B2E" w:rsidP="00174B2E">
      <w:pPr>
        <w:numPr>
          <w:ilvl w:val="1"/>
          <w:numId w:val="10"/>
        </w:numPr>
        <w:rPr>
          <w:color w:val="000000"/>
          <w:szCs w:val="24"/>
        </w:rPr>
      </w:pPr>
      <w:r>
        <w:rPr>
          <w:color w:val="000000"/>
          <w:szCs w:val="24"/>
        </w:rPr>
        <w:t>Allergies</w:t>
      </w:r>
      <w:r w:rsidR="00FF1265">
        <w:rPr>
          <w:color w:val="000000"/>
          <w:szCs w:val="24"/>
        </w:rPr>
        <w:t>, esp. p</w:t>
      </w:r>
      <w:r>
        <w:rPr>
          <w:color w:val="000000"/>
          <w:szCs w:val="24"/>
        </w:rPr>
        <w:t>rior use of anesthetics</w:t>
      </w:r>
    </w:p>
    <w:p w:rsidR="00112619" w:rsidRDefault="00174B2E" w:rsidP="00174B2E">
      <w:pPr>
        <w:numPr>
          <w:ilvl w:val="1"/>
          <w:numId w:val="10"/>
        </w:numPr>
        <w:rPr>
          <w:color w:val="000000"/>
          <w:szCs w:val="24"/>
        </w:rPr>
      </w:pPr>
      <w:r w:rsidRPr="00FE47CB">
        <w:rPr>
          <w:color w:val="000000"/>
          <w:szCs w:val="24"/>
        </w:rPr>
        <w:t>Bleeding abnormalities</w:t>
      </w:r>
      <w:r w:rsidR="00FE47CB" w:rsidRPr="00FE47CB">
        <w:rPr>
          <w:color w:val="000000"/>
          <w:szCs w:val="24"/>
        </w:rPr>
        <w:t>, ri</w:t>
      </w:r>
      <w:r w:rsidR="00112619">
        <w:rPr>
          <w:color w:val="000000"/>
          <w:szCs w:val="24"/>
        </w:rPr>
        <w:t>sk factors for thromboembolism</w:t>
      </w:r>
    </w:p>
    <w:p w:rsidR="005114BB" w:rsidRDefault="005114BB" w:rsidP="005114BB">
      <w:pPr>
        <w:numPr>
          <w:ilvl w:val="1"/>
          <w:numId w:val="10"/>
        </w:numPr>
        <w:rPr>
          <w:color w:val="000000"/>
          <w:szCs w:val="24"/>
        </w:rPr>
      </w:pPr>
      <w:r>
        <w:rPr>
          <w:color w:val="000000"/>
          <w:szCs w:val="24"/>
        </w:rPr>
        <w:t>Cardiopulmonary symptoms.</w:t>
      </w:r>
    </w:p>
    <w:p w:rsidR="00112619" w:rsidRDefault="00174B2E" w:rsidP="00174B2E">
      <w:pPr>
        <w:numPr>
          <w:ilvl w:val="1"/>
          <w:numId w:val="10"/>
        </w:numPr>
        <w:rPr>
          <w:color w:val="000000"/>
          <w:szCs w:val="24"/>
        </w:rPr>
      </w:pPr>
      <w:r>
        <w:rPr>
          <w:color w:val="000000"/>
          <w:szCs w:val="24"/>
        </w:rPr>
        <w:t>Infections</w:t>
      </w:r>
    </w:p>
    <w:p w:rsidR="00112619" w:rsidRDefault="00174B2E" w:rsidP="00174B2E">
      <w:pPr>
        <w:numPr>
          <w:ilvl w:val="1"/>
          <w:numId w:val="10"/>
        </w:numPr>
        <w:rPr>
          <w:color w:val="000000"/>
          <w:szCs w:val="24"/>
        </w:rPr>
      </w:pPr>
      <w:r w:rsidRPr="00FE47CB">
        <w:rPr>
          <w:color w:val="000000"/>
          <w:szCs w:val="24"/>
        </w:rPr>
        <w:t xml:space="preserve">Prior </w:t>
      </w:r>
      <w:r w:rsidR="00112619" w:rsidRPr="00FE47CB">
        <w:rPr>
          <w:color w:val="000000"/>
          <w:szCs w:val="24"/>
        </w:rPr>
        <w:t xml:space="preserve">urinary retention </w:t>
      </w:r>
      <w:r w:rsidR="00112619">
        <w:rPr>
          <w:color w:val="000000"/>
          <w:szCs w:val="24"/>
        </w:rPr>
        <w:t>/</w:t>
      </w:r>
      <w:r w:rsidR="00112619" w:rsidRPr="00FE47CB">
        <w:rPr>
          <w:color w:val="000000"/>
          <w:szCs w:val="24"/>
        </w:rPr>
        <w:t xml:space="preserve"> prostate surgery </w:t>
      </w:r>
      <w:r w:rsidR="00112619">
        <w:rPr>
          <w:color w:val="000000"/>
          <w:szCs w:val="24"/>
        </w:rPr>
        <w:t>– only i</w:t>
      </w:r>
      <w:r w:rsidR="00FE47CB" w:rsidRPr="00FE47CB">
        <w:rPr>
          <w:color w:val="000000"/>
          <w:szCs w:val="24"/>
        </w:rPr>
        <w:t xml:space="preserve">f indwelling catheter </w:t>
      </w:r>
      <w:r w:rsidR="00112619">
        <w:rPr>
          <w:color w:val="000000"/>
          <w:szCs w:val="24"/>
        </w:rPr>
        <w:t>will</w:t>
      </w:r>
      <w:r w:rsidR="00FE47CB" w:rsidRPr="00FE47CB">
        <w:rPr>
          <w:color w:val="000000"/>
          <w:szCs w:val="24"/>
        </w:rPr>
        <w:t xml:space="preserve"> be </w:t>
      </w:r>
      <w:r w:rsidR="00112619">
        <w:rPr>
          <w:color w:val="000000"/>
          <w:szCs w:val="24"/>
        </w:rPr>
        <w:t>used.</w:t>
      </w:r>
    </w:p>
    <w:p w:rsidR="00112619" w:rsidRDefault="00112619" w:rsidP="00112619">
      <w:pPr>
        <w:rPr>
          <w:color w:val="000000"/>
          <w:szCs w:val="24"/>
        </w:rPr>
      </w:pPr>
    </w:p>
    <w:p w:rsidR="00112619" w:rsidRDefault="00112619" w:rsidP="00112619">
      <w:pPr>
        <w:rPr>
          <w:color w:val="000000"/>
          <w:szCs w:val="24"/>
        </w:rPr>
      </w:pPr>
      <w:r w:rsidRPr="00112619">
        <w:rPr>
          <w:b/>
          <w:color w:val="000000"/>
          <w:szCs w:val="24"/>
        </w:rPr>
        <w:t xml:space="preserve">II. </w:t>
      </w:r>
      <w:r w:rsidRPr="00112619">
        <w:rPr>
          <w:b/>
          <w:color w:val="000000"/>
          <w:szCs w:val="24"/>
          <w:u w:val="single"/>
        </w:rPr>
        <w:t>Physical examination</w:t>
      </w:r>
      <w:r>
        <w:rPr>
          <w:color w:val="000000"/>
          <w:szCs w:val="24"/>
        </w:rPr>
        <w:t>:</w:t>
      </w:r>
    </w:p>
    <w:p w:rsidR="00174B2E" w:rsidRDefault="00174B2E" w:rsidP="00112619">
      <w:pPr>
        <w:numPr>
          <w:ilvl w:val="0"/>
          <w:numId w:val="19"/>
        </w:numPr>
        <w:rPr>
          <w:color w:val="000000"/>
          <w:szCs w:val="24"/>
        </w:rPr>
      </w:pPr>
      <w:r w:rsidRPr="00FE47CB">
        <w:rPr>
          <w:color w:val="000000"/>
          <w:szCs w:val="24"/>
        </w:rPr>
        <w:t xml:space="preserve">Areas affected by </w:t>
      </w:r>
      <w:r w:rsidR="00112619" w:rsidRPr="00E90770">
        <w:rPr>
          <w:i/>
          <w:color w:val="0000FF"/>
          <w:szCs w:val="24"/>
        </w:rPr>
        <w:t>surgical procedure</w:t>
      </w:r>
      <w:r w:rsidR="00112619">
        <w:rPr>
          <w:color w:val="000000"/>
          <w:szCs w:val="24"/>
        </w:rPr>
        <w:t>.</w:t>
      </w:r>
    </w:p>
    <w:p w:rsidR="00174B2E" w:rsidRDefault="00174B2E" w:rsidP="00112619">
      <w:pPr>
        <w:numPr>
          <w:ilvl w:val="0"/>
          <w:numId w:val="19"/>
        </w:numPr>
        <w:rPr>
          <w:color w:val="000000"/>
          <w:szCs w:val="24"/>
        </w:rPr>
      </w:pPr>
      <w:r w:rsidRPr="00E90770">
        <w:rPr>
          <w:i/>
          <w:color w:val="0000FF"/>
          <w:szCs w:val="24"/>
        </w:rPr>
        <w:t>Cardiopulmonary</w:t>
      </w:r>
      <w:r w:rsidR="00112619">
        <w:rPr>
          <w:color w:val="000000"/>
          <w:szCs w:val="24"/>
        </w:rPr>
        <w:t xml:space="preserve"> system</w:t>
      </w:r>
    </w:p>
    <w:p w:rsidR="00174B2E" w:rsidRDefault="00174B2E" w:rsidP="00112619">
      <w:pPr>
        <w:numPr>
          <w:ilvl w:val="0"/>
          <w:numId w:val="19"/>
        </w:numPr>
        <w:rPr>
          <w:color w:val="000000"/>
          <w:szCs w:val="24"/>
        </w:rPr>
      </w:pPr>
      <w:r w:rsidRPr="00FE47CB">
        <w:rPr>
          <w:color w:val="000000"/>
          <w:szCs w:val="24"/>
        </w:rPr>
        <w:t>Any signs</w:t>
      </w:r>
      <w:r w:rsidR="00FE47CB" w:rsidRPr="00FE47CB">
        <w:rPr>
          <w:color w:val="000000"/>
          <w:szCs w:val="24"/>
        </w:rPr>
        <w:t xml:space="preserve"> of </w:t>
      </w:r>
      <w:r w:rsidR="00FE47CB" w:rsidRPr="00E90770">
        <w:rPr>
          <w:i/>
          <w:color w:val="0000FF"/>
          <w:szCs w:val="24"/>
        </w:rPr>
        <w:t>ongoing infection</w:t>
      </w:r>
      <w:r w:rsidR="00FE47CB" w:rsidRPr="00FE47CB">
        <w:rPr>
          <w:color w:val="000000"/>
          <w:szCs w:val="24"/>
        </w:rPr>
        <w:t xml:space="preserve"> (e</w:t>
      </w:r>
      <w:r w:rsidR="00112619">
        <w:rPr>
          <w:color w:val="000000"/>
          <w:szCs w:val="24"/>
        </w:rPr>
        <w:t>.</w:t>
      </w:r>
      <w:r w:rsidR="00FE47CB" w:rsidRPr="00FE47CB">
        <w:rPr>
          <w:color w:val="000000"/>
          <w:szCs w:val="24"/>
        </w:rPr>
        <w:t>g</w:t>
      </w:r>
      <w:r w:rsidR="004B4573">
        <w:rPr>
          <w:color w:val="000000"/>
          <w:szCs w:val="24"/>
        </w:rPr>
        <w:t>. u</w:t>
      </w:r>
      <w:r>
        <w:rPr>
          <w:color w:val="000000"/>
          <w:szCs w:val="24"/>
        </w:rPr>
        <w:t xml:space="preserve">pper respiratory tract, </w:t>
      </w:r>
      <w:r w:rsidR="00FE47CB" w:rsidRPr="00FE47CB">
        <w:rPr>
          <w:color w:val="000000"/>
          <w:szCs w:val="24"/>
        </w:rPr>
        <w:t>sk</w:t>
      </w:r>
      <w:r w:rsidR="00112619">
        <w:rPr>
          <w:color w:val="000000"/>
          <w:szCs w:val="24"/>
        </w:rPr>
        <w:t>in).</w:t>
      </w:r>
    </w:p>
    <w:p w:rsidR="00FE47CB" w:rsidRPr="00FE47CB" w:rsidRDefault="00174B2E" w:rsidP="00112619">
      <w:pPr>
        <w:numPr>
          <w:ilvl w:val="0"/>
          <w:numId w:val="19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Any </w:t>
      </w:r>
      <w:r w:rsidR="00112619" w:rsidRPr="00E90770">
        <w:rPr>
          <w:i/>
          <w:color w:val="0000FF"/>
          <w:szCs w:val="24"/>
        </w:rPr>
        <w:t>cognitive dysfunction</w:t>
      </w:r>
      <w:r w:rsidR="00112619">
        <w:rPr>
          <w:color w:val="000000"/>
          <w:szCs w:val="24"/>
        </w:rPr>
        <w:t xml:space="preserve"> (esp.</w:t>
      </w:r>
      <w:r w:rsidR="00FE47CB" w:rsidRPr="00FE47CB">
        <w:rPr>
          <w:color w:val="000000"/>
          <w:szCs w:val="24"/>
        </w:rPr>
        <w:t xml:space="preserve"> in elderly</w:t>
      </w:r>
      <w:r w:rsidR="00112619">
        <w:rPr>
          <w:color w:val="000000"/>
          <w:szCs w:val="24"/>
        </w:rPr>
        <w:t xml:space="preserve">) - </w:t>
      </w:r>
      <w:r w:rsidR="00FE47CB" w:rsidRPr="00FE47CB">
        <w:rPr>
          <w:color w:val="000000"/>
          <w:szCs w:val="24"/>
        </w:rPr>
        <w:t>may become more apparent postoperatively and, if undetected beforehand, may be misinterpreted as surgical complication.</w:t>
      </w:r>
    </w:p>
    <w:p w:rsidR="00112619" w:rsidRDefault="00112619" w:rsidP="00FE47CB">
      <w:pPr>
        <w:rPr>
          <w:b/>
          <w:bCs/>
          <w:i/>
          <w:iCs/>
          <w:color w:val="000000"/>
          <w:szCs w:val="24"/>
        </w:rPr>
      </w:pPr>
    </w:p>
    <w:p w:rsidR="00112619" w:rsidRPr="00174B2E" w:rsidRDefault="00112619" w:rsidP="00174B2E">
      <w:pPr>
        <w:rPr>
          <w:color w:val="000000"/>
          <w:szCs w:val="24"/>
        </w:rPr>
      </w:pPr>
      <w:r w:rsidRPr="00112619">
        <w:rPr>
          <w:b/>
          <w:color w:val="000000"/>
          <w:szCs w:val="24"/>
        </w:rPr>
        <w:t xml:space="preserve">III. </w:t>
      </w:r>
      <w:r w:rsidRPr="00112619">
        <w:rPr>
          <w:b/>
          <w:color w:val="000000"/>
          <w:szCs w:val="24"/>
          <w:u w:val="single"/>
        </w:rPr>
        <w:t>Laboratory evaluation</w:t>
      </w:r>
      <w:r>
        <w:rPr>
          <w:color w:val="000000"/>
          <w:szCs w:val="24"/>
        </w:rPr>
        <w:t>:</w:t>
      </w:r>
    </w:p>
    <w:p w:rsidR="00174B2E" w:rsidRPr="00174B2E" w:rsidRDefault="00174B2E" w:rsidP="00174B2E">
      <w:pPr>
        <w:numPr>
          <w:ilvl w:val="0"/>
          <w:numId w:val="21"/>
        </w:numPr>
        <w:rPr>
          <w:color w:val="000000"/>
          <w:szCs w:val="24"/>
        </w:rPr>
      </w:pPr>
      <w:r w:rsidRPr="00E90770">
        <w:rPr>
          <w:color w:val="0000FF"/>
          <w:szCs w:val="24"/>
        </w:rPr>
        <w:t>CBC</w:t>
      </w:r>
    </w:p>
    <w:p w:rsidR="00174B2E" w:rsidRDefault="00174B2E" w:rsidP="00112619">
      <w:pPr>
        <w:numPr>
          <w:ilvl w:val="0"/>
          <w:numId w:val="21"/>
        </w:numPr>
        <w:rPr>
          <w:color w:val="000000"/>
          <w:szCs w:val="24"/>
        </w:rPr>
      </w:pPr>
      <w:r w:rsidRPr="00E90770">
        <w:rPr>
          <w:color w:val="0000FF"/>
          <w:szCs w:val="24"/>
        </w:rPr>
        <w:t>Urinalysis</w:t>
      </w:r>
      <w:r w:rsidR="00FE47CB" w:rsidRPr="00FE47CB">
        <w:rPr>
          <w:color w:val="000000"/>
          <w:szCs w:val="24"/>
        </w:rPr>
        <w:t xml:space="preserve"> (glucose, protein, cells).</w:t>
      </w:r>
    </w:p>
    <w:p w:rsidR="00174B2E" w:rsidRDefault="00174B2E" w:rsidP="00112619">
      <w:pPr>
        <w:numPr>
          <w:ilvl w:val="0"/>
          <w:numId w:val="21"/>
        </w:numPr>
        <w:rPr>
          <w:color w:val="000000"/>
          <w:szCs w:val="24"/>
        </w:rPr>
      </w:pPr>
      <w:r w:rsidRPr="00E90770">
        <w:rPr>
          <w:color w:val="0000FF"/>
          <w:szCs w:val="24"/>
        </w:rPr>
        <w:t>Blood</w:t>
      </w:r>
      <w:r w:rsidR="00FE47CB" w:rsidRPr="00E90770">
        <w:rPr>
          <w:color w:val="0000FF"/>
          <w:szCs w:val="24"/>
        </w:rPr>
        <w:t xml:space="preserve"> </w:t>
      </w:r>
      <w:r w:rsidR="00E90770" w:rsidRPr="00E90770">
        <w:rPr>
          <w:color w:val="0000FF"/>
          <w:szCs w:val="24"/>
        </w:rPr>
        <w:t>biochemistry [</w:t>
      </w:r>
      <w:r w:rsidR="00FE47CB" w:rsidRPr="00E90770">
        <w:rPr>
          <w:color w:val="0000FF"/>
          <w:szCs w:val="24"/>
        </w:rPr>
        <w:t xml:space="preserve">electrolytes </w:t>
      </w:r>
      <w:r w:rsidR="00E90770" w:rsidRPr="00E90770">
        <w:rPr>
          <w:color w:val="0000FF"/>
          <w:szCs w:val="24"/>
        </w:rPr>
        <w:t>+</w:t>
      </w:r>
      <w:r w:rsidR="00FE47CB" w:rsidRPr="00E90770">
        <w:rPr>
          <w:color w:val="0000FF"/>
          <w:szCs w:val="24"/>
        </w:rPr>
        <w:t xml:space="preserve"> creatinine </w:t>
      </w:r>
      <w:r w:rsidR="00E90770" w:rsidRPr="00E90770">
        <w:rPr>
          <w:color w:val="0000FF"/>
          <w:szCs w:val="24"/>
        </w:rPr>
        <w:t>+</w:t>
      </w:r>
      <w:r w:rsidR="00FE47CB" w:rsidRPr="00E90770">
        <w:rPr>
          <w:color w:val="0000FF"/>
          <w:szCs w:val="24"/>
        </w:rPr>
        <w:t xml:space="preserve"> glucose</w:t>
      </w:r>
      <w:r w:rsidR="00E90770" w:rsidRPr="00E90770">
        <w:rPr>
          <w:color w:val="0000FF"/>
          <w:szCs w:val="24"/>
        </w:rPr>
        <w:t>]</w:t>
      </w:r>
      <w:r w:rsidR="00E90770">
        <w:rPr>
          <w:color w:val="000000"/>
          <w:szCs w:val="24"/>
        </w:rPr>
        <w:t xml:space="preserve"> – unnecessary for </w:t>
      </w:r>
      <w:r w:rsidR="00E90770" w:rsidRPr="00FE47CB">
        <w:rPr>
          <w:color w:val="000000"/>
          <w:szCs w:val="24"/>
        </w:rPr>
        <w:t xml:space="preserve">extremely healthy </w:t>
      </w:r>
      <w:r w:rsidR="00FE47CB" w:rsidRPr="00FE47CB">
        <w:rPr>
          <w:color w:val="000000"/>
          <w:szCs w:val="24"/>
        </w:rPr>
        <w:t xml:space="preserve">patients </w:t>
      </w:r>
      <w:r w:rsidR="00E90770">
        <w:rPr>
          <w:color w:val="000000"/>
          <w:szCs w:val="24"/>
        </w:rPr>
        <w:t>with</w:t>
      </w:r>
      <w:r w:rsidR="00FE47CB" w:rsidRPr="00FE47CB">
        <w:rPr>
          <w:color w:val="000000"/>
          <w:szCs w:val="24"/>
        </w:rPr>
        <w:t xml:space="preserve"> </w:t>
      </w:r>
      <w:r w:rsidR="00E90770" w:rsidRPr="00FE47CB">
        <w:rPr>
          <w:color w:val="000000"/>
          <w:szCs w:val="24"/>
        </w:rPr>
        <w:t xml:space="preserve">very low risk </w:t>
      </w:r>
      <w:r w:rsidR="00FE47CB" w:rsidRPr="00FE47CB">
        <w:rPr>
          <w:color w:val="000000"/>
          <w:szCs w:val="24"/>
        </w:rPr>
        <w:t>procedure</w:t>
      </w:r>
      <w:r w:rsidR="00E90770">
        <w:rPr>
          <w:color w:val="000000"/>
          <w:szCs w:val="24"/>
        </w:rPr>
        <w:t>.</w:t>
      </w:r>
    </w:p>
    <w:p w:rsidR="00174B2E" w:rsidRDefault="00174B2E" w:rsidP="008E44A5">
      <w:pPr>
        <w:numPr>
          <w:ilvl w:val="0"/>
          <w:numId w:val="21"/>
        </w:numPr>
        <w:rPr>
          <w:color w:val="000000"/>
          <w:szCs w:val="24"/>
        </w:rPr>
      </w:pPr>
      <w:r w:rsidRPr="00E90770">
        <w:rPr>
          <w:color w:val="0000FF"/>
          <w:szCs w:val="24"/>
        </w:rPr>
        <w:t>L</w:t>
      </w:r>
      <w:r w:rsidR="00FE47CB" w:rsidRPr="00E90770">
        <w:rPr>
          <w:color w:val="0000FF"/>
          <w:szCs w:val="24"/>
        </w:rPr>
        <w:t>iver enzymes</w:t>
      </w:r>
      <w:r w:rsidR="00FE47CB" w:rsidRPr="00FE47CB">
        <w:rPr>
          <w:color w:val="000000"/>
          <w:szCs w:val="24"/>
        </w:rPr>
        <w:t xml:space="preserve"> </w:t>
      </w:r>
      <w:r w:rsidR="00E90770">
        <w:rPr>
          <w:color w:val="000000"/>
          <w:szCs w:val="24"/>
        </w:rPr>
        <w:t>-</w:t>
      </w:r>
      <w:r w:rsidR="00FE47CB" w:rsidRPr="00FE47CB">
        <w:rPr>
          <w:color w:val="000000"/>
          <w:szCs w:val="24"/>
        </w:rPr>
        <w:t xml:space="preserve"> depending on </w:t>
      </w:r>
      <w:r w:rsidR="00E90770">
        <w:rPr>
          <w:color w:val="000000"/>
          <w:szCs w:val="24"/>
        </w:rPr>
        <w:t>patient's history.</w:t>
      </w:r>
    </w:p>
    <w:p w:rsidR="00174B2E" w:rsidRDefault="00174B2E" w:rsidP="00FE47CB">
      <w:pPr>
        <w:numPr>
          <w:ilvl w:val="0"/>
          <w:numId w:val="21"/>
        </w:numPr>
        <w:rPr>
          <w:color w:val="000000"/>
          <w:szCs w:val="24"/>
        </w:rPr>
      </w:pPr>
      <w:r w:rsidRPr="00FE47CB">
        <w:rPr>
          <w:color w:val="000000"/>
          <w:szCs w:val="24"/>
        </w:rPr>
        <w:t xml:space="preserve">Recent </w:t>
      </w:r>
      <w:r w:rsidR="00FE47CB" w:rsidRPr="00E90770">
        <w:rPr>
          <w:color w:val="0000FF"/>
          <w:szCs w:val="24"/>
        </w:rPr>
        <w:t xml:space="preserve">chest </w:t>
      </w:r>
      <w:r>
        <w:rPr>
          <w:color w:val="0000FF"/>
          <w:szCs w:val="24"/>
        </w:rPr>
        <w:t>X</w:t>
      </w:r>
      <w:r w:rsidR="00FE47CB" w:rsidRPr="00E90770">
        <w:rPr>
          <w:color w:val="0000FF"/>
          <w:szCs w:val="24"/>
        </w:rPr>
        <w:t>-ray</w:t>
      </w:r>
      <w:r w:rsidR="00FE47CB" w:rsidRPr="00FE47CB">
        <w:rPr>
          <w:color w:val="000000"/>
          <w:szCs w:val="24"/>
        </w:rPr>
        <w:t xml:space="preserve"> </w:t>
      </w:r>
      <w:r w:rsidR="00E90770">
        <w:rPr>
          <w:color w:val="000000"/>
          <w:szCs w:val="24"/>
        </w:rPr>
        <w:t>(</w:t>
      </w:r>
      <w:r w:rsidR="00E90770" w:rsidRPr="00FE47CB">
        <w:rPr>
          <w:color w:val="000000"/>
          <w:szCs w:val="24"/>
        </w:rPr>
        <w:t xml:space="preserve">limited </w:t>
      </w:r>
      <w:r w:rsidR="00FE47CB" w:rsidRPr="00FE47CB">
        <w:rPr>
          <w:color w:val="000000"/>
          <w:szCs w:val="24"/>
        </w:rPr>
        <w:t>usefulness</w:t>
      </w:r>
      <w:r w:rsidR="00E90770">
        <w:rPr>
          <w:color w:val="000000"/>
          <w:szCs w:val="24"/>
        </w:rPr>
        <w:t>) - if</w:t>
      </w:r>
      <w:r w:rsidR="00E90770" w:rsidRPr="00FE47CB">
        <w:rPr>
          <w:color w:val="000000"/>
          <w:szCs w:val="24"/>
        </w:rPr>
        <w:t xml:space="preserve"> general anesthetic is to be used</w:t>
      </w:r>
      <w:r w:rsidR="00FE47CB" w:rsidRPr="00FE47CB">
        <w:rPr>
          <w:color w:val="000000"/>
          <w:szCs w:val="24"/>
        </w:rPr>
        <w:t>.</w:t>
      </w:r>
    </w:p>
    <w:p w:rsidR="00174B2E" w:rsidRDefault="00174B2E" w:rsidP="00FE47CB">
      <w:pPr>
        <w:numPr>
          <w:ilvl w:val="0"/>
          <w:numId w:val="21"/>
        </w:numPr>
        <w:rPr>
          <w:color w:val="000000"/>
          <w:szCs w:val="24"/>
        </w:rPr>
      </w:pPr>
      <w:r w:rsidRPr="008E44A5">
        <w:rPr>
          <w:color w:val="0000FF"/>
          <w:szCs w:val="24"/>
        </w:rPr>
        <w:t>Pulmonary function</w:t>
      </w:r>
      <w:r w:rsidR="00FE47CB" w:rsidRPr="00FE47CB">
        <w:rPr>
          <w:color w:val="000000"/>
          <w:szCs w:val="24"/>
        </w:rPr>
        <w:t xml:space="preserve"> </w:t>
      </w:r>
      <w:r w:rsidR="008E44A5">
        <w:rPr>
          <w:color w:val="000000"/>
          <w:szCs w:val="24"/>
        </w:rPr>
        <w:t xml:space="preserve">- </w:t>
      </w:r>
      <w:r w:rsidR="004F51A7">
        <w:rPr>
          <w:color w:val="000000"/>
          <w:szCs w:val="24"/>
        </w:rPr>
        <w:t>for</w:t>
      </w:r>
      <w:r w:rsidR="008E44A5" w:rsidRPr="00FE47CB">
        <w:rPr>
          <w:color w:val="000000"/>
          <w:szCs w:val="24"/>
        </w:rPr>
        <w:t xml:space="preserve"> chronic pulmonary disorder</w:t>
      </w:r>
      <w:r w:rsidR="008E44A5">
        <w:rPr>
          <w:color w:val="000000"/>
          <w:szCs w:val="24"/>
        </w:rPr>
        <w:t>.</w:t>
      </w:r>
    </w:p>
    <w:p w:rsidR="00174B2E" w:rsidRDefault="00174B2E" w:rsidP="00FE47CB">
      <w:pPr>
        <w:numPr>
          <w:ilvl w:val="0"/>
          <w:numId w:val="21"/>
        </w:numPr>
        <w:rPr>
          <w:color w:val="000000"/>
          <w:szCs w:val="24"/>
        </w:rPr>
      </w:pPr>
      <w:r w:rsidRPr="004F51A7">
        <w:rPr>
          <w:color w:val="0000FF"/>
          <w:szCs w:val="24"/>
        </w:rPr>
        <w:t xml:space="preserve">Coronary </w:t>
      </w:r>
      <w:r w:rsidR="00FE47CB" w:rsidRPr="004F51A7">
        <w:rPr>
          <w:color w:val="0000FF"/>
          <w:szCs w:val="24"/>
        </w:rPr>
        <w:t>tests</w:t>
      </w:r>
      <w:r w:rsidR="00FE47CB" w:rsidRPr="00FE47CB">
        <w:rPr>
          <w:color w:val="000000"/>
          <w:szCs w:val="24"/>
        </w:rPr>
        <w:t xml:space="preserve"> (e</w:t>
      </w:r>
      <w:r w:rsidR="004F51A7">
        <w:rPr>
          <w:color w:val="000000"/>
          <w:szCs w:val="24"/>
        </w:rPr>
        <w:t>.</w:t>
      </w:r>
      <w:r w:rsidR="00FE47CB" w:rsidRPr="00FE47CB">
        <w:rPr>
          <w:color w:val="000000"/>
          <w:szCs w:val="24"/>
        </w:rPr>
        <w:t>g</w:t>
      </w:r>
      <w:r w:rsidR="004F51A7">
        <w:rPr>
          <w:color w:val="000000"/>
          <w:szCs w:val="24"/>
        </w:rPr>
        <w:t>.</w:t>
      </w:r>
      <w:r w:rsidRPr="00FE47CB">
        <w:rPr>
          <w:color w:val="000000"/>
          <w:szCs w:val="24"/>
        </w:rPr>
        <w:t xml:space="preserve"> </w:t>
      </w:r>
      <w:r w:rsidR="00A85070">
        <w:rPr>
          <w:color w:val="000000"/>
          <w:szCs w:val="24"/>
        </w:rPr>
        <w:t>s</w:t>
      </w:r>
      <w:r w:rsidRPr="00FE47CB">
        <w:rPr>
          <w:color w:val="000000"/>
          <w:szCs w:val="24"/>
        </w:rPr>
        <w:t xml:space="preserve">tress testing, coronary angiography) </w:t>
      </w:r>
      <w:r w:rsidR="004F51A7">
        <w:rPr>
          <w:color w:val="000000"/>
          <w:szCs w:val="24"/>
        </w:rPr>
        <w:t>- for</w:t>
      </w:r>
      <w:r w:rsidR="004F51A7" w:rsidRPr="00FE47CB">
        <w:rPr>
          <w:color w:val="000000"/>
          <w:szCs w:val="24"/>
        </w:rPr>
        <w:t xml:space="preserve"> poorly controlled coronary art</w:t>
      </w:r>
      <w:r w:rsidR="004F51A7">
        <w:rPr>
          <w:color w:val="000000"/>
          <w:szCs w:val="24"/>
        </w:rPr>
        <w:t>ery disease</w:t>
      </w:r>
      <w:r w:rsidR="00FE47CB" w:rsidRPr="00FE47CB">
        <w:rPr>
          <w:color w:val="000000"/>
          <w:szCs w:val="24"/>
        </w:rPr>
        <w:t>.</w:t>
      </w:r>
    </w:p>
    <w:p w:rsidR="005D55F7" w:rsidRPr="00174B2E" w:rsidRDefault="00174B2E" w:rsidP="00FE47CB">
      <w:pPr>
        <w:numPr>
          <w:ilvl w:val="0"/>
          <w:numId w:val="21"/>
        </w:numPr>
        <w:rPr>
          <w:color w:val="0000FF"/>
          <w:szCs w:val="24"/>
        </w:rPr>
      </w:pPr>
      <w:r w:rsidRPr="00174B2E">
        <w:rPr>
          <w:color w:val="0000FF"/>
          <w:szCs w:val="24"/>
        </w:rPr>
        <w:t xml:space="preserve">Hemostasis </w:t>
      </w:r>
      <w:r w:rsidR="005D55F7" w:rsidRPr="00174B2E">
        <w:rPr>
          <w:color w:val="0000FF"/>
          <w:szCs w:val="24"/>
        </w:rPr>
        <w:t>tests</w:t>
      </w:r>
    </w:p>
    <w:p w:rsidR="00112619" w:rsidRPr="00174B2E" w:rsidRDefault="005D55F7" w:rsidP="005D55F7">
      <w:pPr>
        <w:numPr>
          <w:ilvl w:val="1"/>
          <w:numId w:val="13"/>
        </w:numPr>
        <w:rPr>
          <w:color w:val="000000"/>
          <w:szCs w:val="24"/>
          <w:lang w:val="lt-LT"/>
        </w:rPr>
      </w:pPr>
      <w:r w:rsidRPr="00174B2E">
        <w:rPr>
          <w:color w:val="000000"/>
          <w:szCs w:val="24"/>
          <w:lang w:val="lt-LT"/>
        </w:rPr>
        <w:t>jei anamnezė ir obj. tyrimas patologijos nerodo – jos turbūt ir nėra –</w:t>
      </w:r>
      <w:r w:rsidR="00174B2E" w:rsidRPr="00174B2E">
        <w:rPr>
          <w:color w:val="000000"/>
          <w:szCs w:val="24"/>
          <w:lang w:val="lt-LT"/>
        </w:rPr>
        <w:t xml:space="preserve"> </w:t>
      </w:r>
      <w:r w:rsidRPr="00174B2E">
        <w:rPr>
          <w:color w:val="000000"/>
          <w:szCs w:val="24"/>
          <w:lang w:val="lt-LT"/>
        </w:rPr>
        <w:t>hemostazės tyrimų nereikia.</w:t>
      </w:r>
    </w:p>
    <w:p w:rsidR="005D55F7" w:rsidRPr="00174B2E" w:rsidRDefault="005D55F7" w:rsidP="005D55F7">
      <w:pPr>
        <w:numPr>
          <w:ilvl w:val="1"/>
          <w:numId w:val="13"/>
        </w:numPr>
        <w:rPr>
          <w:color w:val="000000"/>
          <w:szCs w:val="24"/>
          <w:lang w:val="lt-LT"/>
        </w:rPr>
      </w:pPr>
      <w:r w:rsidRPr="00174B2E">
        <w:rPr>
          <w:color w:val="000000"/>
          <w:szCs w:val="24"/>
          <w:lang w:val="lt-LT"/>
        </w:rPr>
        <w:t>hemostazės tyrimas būtinas prieš:</w:t>
      </w:r>
    </w:p>
    <w:p w:rsidR="00F20536" w:rsidRDefault="005D55F7" w:rsidP="005D55F7">
      <w:pPr>
        <w:numPr>
          <w:ilvl w:val="2"/>
          <w:numId w:val="13"/>
        </w:numPr>
        <w:rPr>
          <w:color w:val="000000"/>
          <w:szCs w:val="24"/>
        </w:rPr>
      </w:pPr>
      <w:r>
        <w:rPr>
          <w:color w:val="000000"/>
          <w:szCs w:val="24"/>
        </w:rPr>
        <w:lastRenderedPageBreak/>
        <w:t>major surgery</w:t>
      </w:r>
    </w:p>
    <w:p w:rsidR="005D55F7" w:rsidRDefault="005D55F7" w:rsidP="005D55F7">
      <w:pPr>
        <w:numPr>
          <w:ilvl w:val="2"/>
          <w:numId w:val="13"/>
        </w:numPr>
        <w:rPr>
          <w:color w:val="000000"/>
          <w:szCs w:val="24"/>
        </w:rPr>
      </w:pPr>
      <w:r w:rsidRPr="00174B2E">
        <w:rPr>
          <w:color w:val="000000"/>
          <w:szCs w:val="24"/>
          <w:lang w:val="lt-LT"/>
        </w:rPr>
        <w:t>operacijas, kur net minimalus post-op kraujavimas gali būti labai pavojingas</w:t>
      </w:r>
      <w:r>
        <w:rPr>
          <w:color w:val="000000"/>
          <w:szCs w:val="24"/>
        </w:rPr>
        <w:t xml:space="preserve"> (ocular surgery, neurosurgery)</w:t>
      </w:r>
    </w:p>
    <w:p w:rsidR="005D55F7" w:rsidRPr="00174B2E" w:rsidRDefault="005D55F7" w:rsidP="005D55F7">
      <w:pPr>
        <w:numPr>
          <w:ilvl w:val="2"/>
          <w:numId w:val="13"/>
        </w:numPr>
        <w:rPr>
          <w:color w:val="000000"/>
          <w:szCs w:val="24"/>
          <w:lang w:val="lt-LT"/>
        </w:rPr>
      </w:pPr>
      <w:r w:rsidRPr="00174B2E">
        <w:rPr>
          <w:color w:val="000000"/>
          <w:szCs w:val="24"/>
          <w:lang w:val="lt-LT"/>
        </w:rPr>
        <w:t>bet kokią operaciją, jei įtariami hemostazės sutrikimai</w:t>
      </w:r>
    </w:p>
    <w:p w:rsidR="00174B2E" w:rsidRDefault="00174B2E" w:rsidP="00FE47CB">
      <w:pPr>
        <w:numPr>
          <w:ilvl w:val="1"/>
          <w:numId w:val="13"/>
        </w:numPr>
        <w:rPr>
          <w:color w:val="000000"/>
          <w:szCs w:val="24"/>
        </w:rPr>
      </w:pPr>
      <w:r w:rsidRPr="00174B2E">
        <w:rPr>
          <w:color w:val="000000"/>
          <w:szCs w:val="24"/>
          <w:lang w:val="lt-LT"/>
        </w:rPr>
        <w:t>hemostazės tyrimai</w:t>
      </w:r>
      <w:r>
        <w:rPr>
          <w:color w:val="000000"/>
          <w:szCs w:val="24"/>
        </w:rPr>
        <w:t>:</w:t>
      </w:r>
    </w:p>
    <w:p w:rsidR="00174B2E" w:rsidRDefault="00174B2E" w:rsidP="00174B2E">
      <w:pPr>
        <w:numPr>
          <w:ilvl w:val="3"/>
          <w:numId w:val="13"/>
        </w:numPr>
        <w:rPr>
          <w:color w:val="000000"/>
          <w:szCs w:val="24"/>
        </w:rPr>
      </w:pPr>
      <w:r>
        <w:rPr>
          <w:color w:val="000000"/>
          <w:szCs w:val="24"/>
        </w:rPr>
        <w:t>bleeding time</w:t>
      </w:r>
    </w:p>
    <w:p w:rsidR="005D55F7" w:rsidRDefault="00174B2E" w:rsidP="00174B2E">
      <w:pPr>
        <w:numPr>
          <w:ilvl w:val="3"/>
          <w:numId w:val="13"/>
        </w:numPr>
        <w:rPr>
          <w:color w:val="000000"/>
          <w:szCs w:val="24"/>
        </w:rPr>
      </w:pPr>
      <w:r>
        <w:rPr>
          <w:color w:val="000000"/>
          <w:szCs w:val="24"/>
        </w:rPr>
        <w:t>platelet count</w:t>
      </w:r>
    </w:p>
    <w:p w:rsidR="00174B2E" w:rsidRDefault="00174B2E" w:rsidP="00174B2E">
      <w:pPr>
        <w:numPr>
          <w:ilvl w:val="3"/>
          <w:numId w:val="13"/>
        </w:numPr>
        <w:rPr>
          <w:color w:val="000000"/>
          <w:szCs w:val="24"/>
        </w:rPr>
      </w:pPr>
      <w:r>
        <w:rPr>
          <w:color w:val="000000"/>
          <w:szCs w:val="24"/>
        </w:rPr>
        <w:t>APTT</w:t>
      </w:r>
    </w:p>
    <w:p w:rsidR="00174B2E" w:rsidRDefault="00174B2E" w:rsidP="00174B2E">
      <w:pPr>
        <w:numPr>
          <w:ilvl w:val="3"/>
          <w:numId w:val="13"/>
        </w:numPr>
        <w:rPr>
          <w:color w:val="000000"/>
          <w:szCs w:val="24"/>
        </w:rPr>
      </w:pPr>
      <w:r>
        <w:rPr>
          <w:color w:val="000000"/>
          <w:szCs w:val="24"/>
        </w:rPr>
        <w:t>prothrombin time, INR</w:t>
      </w:r>
    </w:p>
    <w:p w:rsidR="00174B2E" w:rsidRDefault="00174B2E" w:rsidP="00174B2E">
      <w:pPr>
        <w:numPr>
          <w:ilvl w:val="3"/>
          <w:numId w:val="13"/>
        </w:numPr>
        <w:rPr>
          <w:color w:val="000000"/>
          <w:szCs w:val="24"/>
        </w:rPr>
      </w:pPr>
      <w:r w:rsidRPr="00174B2E">
        <w:rPr>
          <w:color w:val="000000"/>
          <w:szCs w:val="24"/>
          <w:lang w:val="lt-LT"/>
        </w:rPr>
        <w:t>rutiniškai netaikoma</w:t>
      </w:r>
      <w:r>
        <w:rPr>
          <w:color w:val="000000"/>
          <w:szCs w:val="24"/>
        </w:rPr>
        <w:t xml:space="preserve"> – thrombin time, fibrinogen, factor XIII tests</w:t>
      </w:r>
    </w:p>
    <w:p w:rsidR="00174B2E" w:rsidRDefault="00174B2E" w:rsidP="00FE47CB">
      <w:pPr>
        <w:rPr>
          <w:color w:val="000000"/>
          <w:szCs w:val="24"/>
        </w:rPr>
      </w:pPr>
    </w:p>
    <w:p w:rsidR="00E83828" w:rsidRDefault="00E83828" w:rsidP="00FE47CB">
      <w:pPr>
        <w:rPr>
          <w:color w:val="000000"/>
          <w:szCs w:val="24"/>
        </w:rPr>
      </w:pPr>
    </w:p>
    <w:p w:rsidR="00F20536" w:rsidRDefault="00F20536" w:rsidP="00F20536">
      <w:pPr>
        <w:pStyle w:val="Nervous5"/>
        <w:ind w:right="5953"/>
      </w:pPr>
      <w:bookmarkStart w:id="2" w:name="_Toc218680075"/>
      <w:r>
        <w:t>Preoperative Measures</w:t>
      </w:r>
      <w:bookmarkEnd w:id="2"/>
    </w:p>
    <w:p w:rsidR="00B022AA" w:rsidRDefault="00B022AA" w:rsidP="00B022AA">
      <w:pPr>
        <w:numPr>
          <w:ilvl w:val="0"/>
          <w:numId w:val="10"/>
        </w:numPr>
        <w:rPr>
          <w:color w:val="000000"/>
          <w:szCs w:val="24"/>
        </w:rPr>
      </w:pPr>
      <w:r>
        <w:rPr>
          <w:color w:val="000000"/>
          <w:szCs w:val="24"/>
        </w:rPr>
        <w:t>i</w:t>
      </w:r>
      <w:r w:rsidRPr="00FE47CB">
        <w:rPr>
          <w:color w:val="000000"/>
          <w:szCs w:val="24"/>
        </w:rPr>
        <w:t xml:space="preserve">ncidental </w:t>
      </w:r>
      <w:r w:rsidRPr="00B022AA">
        <w:rPr>
          <w:b/>
          <w:color w:val="FF0000"/>
          <w:szCs w:val="24"/>
        </w:rPr>
        <w:t>infections</w:t>
      </w:r>
      <w:r w:rsidRPr="00FE47CB">
        <w:rPr>
          <w:color w:val="000000"/>
          <w:szCs w:val="24"/>
        </w:rPr>
        <w:t xml:space="preserve"> (e</w:t>
      </w:r>
      <w:r>
        <w:rPr>
          <w:color w:val="000000"/>
          <w:szCs w:val="24"/>
        </w:rPr>
        <w:t>.</w:t>
      </w:r>
      <w:r w:rsidRPr="00FE47CB">
        <w:rPr>
          <w:color w:val="000000"/>
          <w:szCs w:val="24"/>
        </w:rPr>
        <w:t>g</w:t>
      </w:r>
      <w:r>
        <w:rPr>
          <w:color w:val="000000"/>
          <w:szCs w:val="24"/>
        </w:rPr>
        <w:t>.</w:t>
      </w:r>
      <w:r w:rsidRPr="00FE47CB">
        <w:rPr>
          <w:color w:val="000000"/>
          <w:szCs w:val="24"/>
        </w:rPr>
        <w:t xml:space="preserve"> UTIs) should be treated with antibiotics but should not delay surgery. </w:t>
      </w:r>
    </w:p>
    <w:p w:rsidR="00B022AA" w:rsidRPr="00FE47CB" w:rsidRDefault="00B022AA" w:rsidP="00CD3128">
      <w:pPr>
        <w:ind w:left="1440"/>
        <w:rPr>
          <w:color w:val="000000"/>
          <w:szCs w:val="24"/>
        </w:rPr>
      </w:pPr>
      <w:r>
        <w:rPr>
          <w:color w:val="000000"/>
          <w:szCs w:val="24"/>
        </w:rPr>
        <w:t xml:space="preserve">N.B. </w:t>
      </w:r>
      <w:r w:rsidRPr="00FE47CB">
        <w:rPr>
          <w:color w:val="000000"/>
          <w:szCs w:val="24"/>
        </w:rPr>
        <w:t>if prosthetic material is being implanted, patient should be free of infection before surgery</w:t>
      </w:r>
      <w:r>
        <w:rPr>
          <w:color w:val="000000"/>
          <w:szCs w:val="24"/>
        </w:rPr>
        <w:t>!</w:t>
      </w:r>
    </w:p>
    <w:p w:rsidR="00B022AA" w:rsidRDefault="00B022AA" w:rsidP="00B022AA">
      <w:pPr>
        <w:numPr>
          <w:ilvl w:val="0"/>
          <w:numId w:val="10"/>
        </w:numPr>
        <w:rPr>
          <w:color w:val="000000"/>
          <w:szCs w:val="24"/>
        </w:rPr>
      </w:pPr>
      <w:r w:rsidRPr="00B022AA">
        <w:rPr>
          <w:b/>
          <w:color w:val="FF0000"/>
          <w:szCs w:val="24"/>
        </w:rPr>
        <w:t>fluid &amp; electrolyte imbalance</w:t>
      </w:r>
      <w:r w:rsidRPr="00FE47CB">
        <w:rPr>
          <w:color w:val="000000"/>
          <w:szCs w:val="24"/>
        </w:rPr>
        <w:t xml:space="preserve"> should be correc</w:t>
      </w:r>
      <w:r>
        <w:rPr>
          <w:color w:val="000000"/>
          <w:szCs w:val="24"/>
        </w:rPr>
        <w:t>ted before surgery if possible (</w:t>
      </w:r>
      <w:r w:rsidRPr="00FE47CB">
        <w:rPr>
          <w:color w:val="000000"/>
          <w:szCs w:val="24"/>
        </w:rPr>
        <w:t>BP tends to fall when anesthesia is induced</w:t>
      </w:r>
      <w:r>
        <w:rPr>
          <w:color w:val="000000"/>
          <w:szCs w:val="24"/>
        </w:rPr>
        <w:t>)</w:t>
      </w:r>
      <w:r w:rsidRPr="00FE47CB">
        <w:rPr>
          <w:color w:val="000000"/>
          <w:szCs w:val="24"/>
        </w:rPr>
        <w:t>.</w:t>
      </w:r>
    </w:p>
    <w:p w:rsidR="00F20536" w:rsidRPr="00301386" w:rsidRDefault="00F20536" w:rsidP="00F20536">
      <w:pPr>
        <w:numPr>
          <w:ilvl w:val="0"/>
          <w:numId w:val="10"/>
        </w:numPr>
        <w:rPr>
          <w:szCs w:val="24"/>
        </w:rPr>
      </w:pPr>
      <w:r w:rsidRPr="00C47023">
        <w:rPr>
          <w:b/>
          <w:color w:val="0000FF"/>
          <w:szCs w:val="24"/>
        </w:rPr>
        <w:t>bowel preparation</w:t>
      </w:r>
      <w:r>
        <w:rPr>
          <w:szCs w:val="24"/>
        </w:rPr>
        <w:t xml:space="preserve"> (</w:t>
      </w:r>
      <w:r w:rsidRPr="00301386">
        <w:rPr>
          <w:szCs w:val="24"/>
        </w:rPr>
        <w:t xml:space="preserve">cleansing enemas </w:t>
      </w:r>
      <w:r>
        <w:rPr>
          <w:szCs w:val="24"/>
        </w:rPr>
        <w:t>/</w:t>
      </w:r>
      <w:r w:rsidRPr="00301386">
        <w:rPr>
          <w:szCs w:val="24"/>
        </w:rPr>
        <w:t xml:space="preserve"> oral solutions</w:t>
      </w:r>
      <w:r>
        <w:rPr>
          <w:szCs w:val="24"/>
        </w:rPr>
        <w:t>, antibiotics) f</w:t>
      </w:r>
      <w:r w:rsidRPr="00301386">
        <w:rPr>
          <w:szCs w:val="24"/>
        </w:rPr>
        <w:t xml:space="preserve">or certain GI procedures </w:t>
      </w:r>
      <w:r>
        <w:rPr>
          <w:szCs w:val="24"/>
        </w:rPr>
        <w:t>must be started 1-2 days before surgery</w:t>
      </w:r>
      <w:r w:rsidRPr="00301386">
        <w:rPr>
          <w:szCs w:val="24"/>
        </w:rPr>
        <w:t>.</w:t>
      </w:r>
    </w:p>
    <w:p w:rsidR="00F20536" w:rsidRDefault="00F20536" w:rsidP="00F20536">
      <w:pPr>
        <w:numPr>
          <w:ilvl w:val="0"/>
          <w:numId w:val="10"/>
        </w:numPr>
        <w:rPr>
          <w:szCs w:val="24"/>
        </w:rPr>
      </w:pPr>
      <w:r w:rsidRPr="00C47023">
        <w:rPr>
          <w:b/>
          <w:i/>
          <w:szCs w:val="24"/>
        </w:rPr>
        <w:t>no oral intake</w:t>
      </w:r>
      <w:r w:rsidRPr="00301386">
        <w:rPr>
          <w:szCs w:val="24"/>
        </w:rPr>
        <w:t xml:space="preserve"> after midnight </w:t>
      </w:r>
      <w:r>
        <w:rPr>
          <w:szCs w:val="24"/>
        </w:rPr>
        <w:t>night before surgery.</w:t>
      </w:r>
    </w:p>
    <w:p w:rsidR="001433BA" w:rsidRPr="001276E0" w:rsidRDefault="001433BA" w:rsidP="001433BA">
      <w:pPr>
        <w:numPr>
          <w:ilvl w:val="0"/>
          <w:numId w:val="10"/>
        </w:numPr>
      </w:pPr>
      <w:r w:rsidRPr="001433BA">
        <w:rPr>
          <w:b/>
          <w:i/>
        </w:rPr>
        <w:t>stop smoking</w:t>
      </w:r>
      <w:r w:rsidRPr="001276E0">
        <w:t xml:space="preserve"> as early as possible before any procedure involving chest </w:t>
      </w:r>
      <w:r>
        <w:t>/ abdomen (s</w:t>
      </w:r>
      <w:r w:rsidRPr="001276E0">
        <w:t>everal weeks of smoking cessation are required for ciliary mechanisms to recover</w:t>
      </w:r>
      <w:r>
        <w:t>);</w:t>
      </w:r>
      <w:r w:rsidRPr="001276E0">
        <w:t xml:space="preserve"> incentive inspirometer </w:t>
      </w:r>
      <w:r>
        <w:t xml:space="preserve">is </w:t>
      </w:r>
      <w:r w:rsidRPr="001276E0">
        <w:t>used before and after surgery.</w:t>
      </w:r>
    </w:p>
    <w:p w:rsidR="00F75DDE" w:rsidRPr="00F75DDE" w:rsidRDefault="00F75DDE" w:rsidP="00F75DDE">
      <w:pPr>
        <w:numPr>
          <w:ilvl w:val="0"/>
          <w:numId w:val="10"/>
        </w:numPr>
      </w:pPr>
      <w:r w:rsidRPr="00D16E0D">
        <w:rPr>
          <w:smallCaps/>
          <w:color w:val="000000"/>
          <w:szCs w:val="24"/>
        </w:rPr>
        <w:t xml:space="preserve">calorie </w:t>
      </w:r>
      <w:r w:rsidRPr="00D16E0D">
        <w:rPr>
          <w:smallCaps/>
          <w:szCs w:val="24"/>
        </w:rPr>
        <w:t xml:space="preserve">&amp; </w:t>
      </w:r>
      <w:r w:rsidRPr="00D16E0D">
        <w:rPr>
          <w:smallCaps/>
          <w:color w:val="000000"/>
          <w:szCs w:val="24"/>
        </w:rPr>
        <w:t>protein intake</w:t>
      </w:r>
      <w:r w:rsidRPr="00FE47CB">
        <w:rPr>
          <w:color w:val="000000"/>
          <w:szCs w:val="24"/>
        </w:rPr>
        <w:t xml:space="preserve"> should be increased during perioperative period.</w:t>
      </w:r>
    </w:p>
    <w:p w:rsidR="00F75DDE" w:rsidRDefault="00F75DDE" w:rsidP="00F75DDE">
      <w:pPr>
        <w:rPr>
          <w:color w:val="000000"/>
          <w:szCs w:val="24"/>
        </w:rPr>
      </w:pPr>
    </w:p>
    <w:p w:rsidR="00F75DDE" w:rsidRDefault="00F75DDE" w:rsidP="00F75DDE">
      <w:pPr>
        <w:rPr>
          <w:color w:val="000000"/>
          <w:szCs w:val="24"/>
        </w:rPr>
      </w:pPr>
    </w:p>
    <w:p w:rsidR="00F75DDE" w:rsidRPr="00CD3128" w:rsidRDefault="00CD3128" w:rsidP="00F75DDE">
      <w:pPr>
        <w:pStyle w:val="Nervous5"/>
        <w:ind w:right="5527"/>
      </w:pPr>
      <w:bookmarkStart w:id="3" w:name="_Toc218680076"/>
      <w:r w:rsidRPr="00CD3128">
        <w:t>Preoperative Medications</w:t>
      </w:r>
      <w:bookmarkEnd w:id="3"/>
    </w:p>
    <w:p w:rsidR="00F75DDE" w:rsidRPr="006910A1" w:rsidRDefault="00F75DDE" w:rsidP="00F75DDE">
      <w:r>
        <w:rPr>
          <w:szCs w:val="24"/>
        </w:rPr>
        <w:t>– see also 3905 p.</w:t>
      </w:r>
    </w:p>
    <w:p w:rsidR="00F75DDE" w:rsidRDefault="00F75DDE" w:rsidP="00F75DDE">
      <w:pPr>
        <w:numPr>
          <w:ilvl w:val="0"/>
          <w:numId w:val="10"/>
        </w:numPr>
      </w:pPr>
      <w:r>
        <w:t>u</w:t>
      </w:r>
      <w:r w:rsidRPr="001276E0">
        <w:t xml:space="preserve">sually, </w:t>
      </w:r>
      <w:r w:rsidRPr="003C0F3F">
        <w:rPr>
          <w:b/>
          <w:smallCaps/>
        </w:rPr>
        <w:t>anesthesiologist</w:t>
      </w:r>
      <w:r w:rsidRPr="001276E0">
        <w:t xml:space="preserve"> reviews patient's drugs and stipulates which ones should be taken on </w:t>
      </w:r>
      <w:r>
        <w:t>day of surgery</w:t>
      </w:r>
      <w:r w:rsidRPr="001276E0">
        <w:t>.</w:t>
      </w:r>
    </w:p>
    <w:p w:rsidR="00F75DDE" w:rsidRDefault="00F75DDE" w:rsidP="00F75DDE">
      <w:pPr>
        <w:numPr>
          <w:ilvl w:val="0"/>
          <w:numId w:val="10"/>
        </w:numPr>
      </w:pPr>
      <w:r>
        <w:t xml:space="preserve">drugs (esp. </w:t>
      </w:r>
      <w:r w:rsidRPr="001276E0">
        <w:t xml:space="preserve">cardiovascular drugs, including </w:t>
      </w:r>
      <w:r w:rsidRPr="00DB3D37">
        <w:rPr>
          <w:b/>
          <w:i/>
        </w:rPr>
        <w:t>antihypertensives</w:t>
      </w:r>
      <w:r>
        <w:t>)</w:t>
      </w:r>
      <w:r w:rsidRPr="001276E0">
        <w:t xml:space="preserve"> should be continued throughout </w:t>
      </w:r>
      <w:r>
        <w:t>perioperative period (</w:t>
      </w:r>
      <w:r w:rsidRPr="001276E0">
        <w:t>oral drugs can be given with small sip of water on surgery day</w:t>
      </w:r>
      <w:r>
        <w:t>).</w:t>
      </w:r>
    </w:p>
    <w:p w:rsidR="00F75DDE" w:rsidRDefault="00F75DDE" w:rsidP="00F75DDE"/>
    <w:p w:rsidR="00F75DDE" w:rsidRDefault="00F75DDE" w:rsidP="00F75DDE">
      <w:pPr>
        <w:numPr>
          <w:ilvl w:val="0"/>
          <w:numId w:val="15"/>
        </w:numPr>
      </w:pPr>
      <w:r>
        <w:rPr>
          <w:color w:val="0000FF"/>
          <w:szCs w:val="24"/>
        </w:rPr>
        <w:t>P</w:t>
      </w:r>
      <w:r w:rsidR="00F20536" w:rsidRPr="008857B9">
        <w:rPr>
          <w:color w:val="0000FF"/>
          <w:szCs w:val="24"/>
        </w:rPr>
        <w:t>reoperative chemoprophylaxis</w:t>
      </w:r>
      <w:r w:rsidR="00F20536">
        <w:rPr>
          <w:szCs w:val="24"/>
        </w:rPr>
        <w:t xml:space="preserve"> </w:t>
      </w:r>
      <w:r w:rsidR="00CD3128">
        <w:rPr>
          <w:szCs w:val="24"/>
        </w:rPr>
        <w:t xml:space="preserve">→ </w:t>
      </w:r>
      <w:r w:rsidR="00F20536">
        <w:rPr>
          <w:szCs w:val="24"/>
        </w:rPr>
        <w:t>see 2203, 2203a p.</w:t>
      </w:r>
    </w:p>
    <w:p w:rsidR="00F75DDE" w:rsidRDefault="00F75DDE" w:rsidP="00C93034">
      <w:pPr>
        <w:numPr>
          <w:ilvl w:val="0"/>
          <w:numId w:val="15"/>
        </w:numPr>
      </w:pPr>
      <w:r w:rsidRPr="00F75DDE">
        <w:rPr>
          <w:b/>
          <w:i/>
          <w:color w:val="0000FF"/>
        </w:rPr>
        <w:t>A</w:t>
      </w:r>
      <w:r w:rsidR="00C93034" w:rsidRPr="00F75DDE">
        <w:rPr>
          <w:b/>
          <w:i/>
          <w:color w:val="0000FF"/>
        </w:rPr>
        <w:t>nticonvulsant</w:t>
      </w:r>
      <w:r w:rsidR="00C93034" w:rsidRPr="001276E0">
        <w:t xml:space="preserve"> levels </w:t>
      </w:r>
      <w:r w:rsidR="00C93034">
        <w:t>are</w:t>
      </w:r>
      <w:r w:rsidR="00C93034" w:rsidRPr="001276E0">
        <w:t xml:space="preserve"> measured preoperatively.</w:t>
      </w:r>
    </w:p>
    <w:p w:rsidR="00F75DDE" w:rsidRDefault="00F75DDE" w:rsidP="007C5528">
      <w:pPr>
        <w:numPr>
          <w:ilvl w:val="0"/>
          <w:numId w:val="15"/>
        </w:numPr>
      </w:pPr>
      <w:r>
        <w:t>P</w:t>
      </w:r>
      <w:r w:rsidR="00570454">
        <w:t xml:space="preserve">atients </w:t>
      </w:r>
      <w:r w:rsidR="00570454" w:rsidRPr="00570454">
        <w:t xml:space="preserve">on </w:t>
      </w:r>
      <w:r w:rsidR="00C93034" w:rsidRPr="00F75DDE">
        <w:rPr>
          <w:b/>
          <w:i/>
          <w:color w:val="0000FF"/>
        </w:rPr>
        <w:t>antidiabetic</w:t>
      </w:r>
      <w:r w:rsidR="00C93034">
        <w:t xml:space="preserve"> drugs</w:t>
      </w:r>
      <w:r w:rsidR="007F179F">
        <w:t xml:space="preserve"> </w:t>
      </w:r>
      <w:r w:rsidR="00CD3128">
        <w:t xml:space="preserve">→ </w:t>
      </w:r>
      <w:r w:rsidR="007F179F">
        <w:t>see 2750 p.</w:t>
      </w:r>
    </w:p>
    <w:p w:rsidR="007C5528" w:rsidRDefault="00F75DDE" w:rsidP="007C5528">
      <w:pPr>
        <w:numPr>
          <w:ilvl w:val="0"/>
          <w:numId w:val="15"/>
        </w:numPr>
      </w:pPr>
      <w:r>
        <w:t>P</w:t>
      </w:r>
      <w:r w:rsidR="007F179F">
        <w:t xml:space="preserve">atients </w:t>
      </w:r>
      <w:r w:rsidR="007F179F" w:rsidRPr="00570454">
        <w:t xml:space="preserve">on </w:t>
      </w:r>
      <w:r w:rsidR="00570454" w:rsidRPr="00570454">
        <w:rPr>
          <w:b/>
          <w:i/>
        </w:rPr>
        <w:t>chronic</w:t>
      </w:r>
      <w:r w:rsidR="007C5528">
        <w:t xml:space="preserve"> (</w:t>
      </w:r>
      <w:r w:rsidR="007C5528" w:rsidRPr="007C5528">
        <w:t xml:space="preserve">&gt; 3-6 months) </w:t>
      </w:r>
      <w:r w:rsidR="00570454" w:rsidRPr="00F75DDE">
        <w:rPr>
          <w:b/>
          <w:i/>
          <w:color w:val="0000FF"/>
        </w:rPr>
        <w:t>glucocorticoids</w:t>
      </w:r>
      <w:r w:rsidR="00570454">
        <w:rPr>
          <w:b/>
          <w:i/>
        </w:rPr>
        <w:t xml:space="preserve"> </w:t>
      </w:r>
      <w:r w:rsidR="007C5528">
        <w:t>must receive perioperative steroid coverage:</w:t>
      </w:r>
    </w:p>
    <w:p w:rsidR="007C5528" w:rsidRDefault="007C5528" w:rsidP="007C5528">
      <w:pPr>
        <w:pStyle w:val="NormalWeb"/>
        <w:ind w:left="1440"/>
      </w:pPr>
      <w:r>
        <w:t xml:space="preserve">for </w:t>
      </w:r>
      <w:r w:rsidRPr="007C5528">
        <w:rPr>
          <w:i/>
        </w:rPr>
        <w:t>minor</w:t>
      </w:r>
      <w:r>
        <w:t xml:space="preserve"> surgical stress – equivalent of 25 mg hydrocortisone on operative day;</w:t>
      </w:r>
    </w:p>
    <w:p w:rsidR="007C5528" w:rsidRDefault="007C5528" w:rsidP="007C5528">
      <w:pPr>
        <w:pStyle w:val="NormalWeb"/>
        <w:ind w:left="1440"/>
      </w:pPr>
      <w:r>
        <w:t xml:space="preserve">for </w:t>
      </w:r>
      <w:r w:rsidRPr="007C5528">
        <w:rPr>
          <w:i/>
        </w:rPr>
        <w:t>moderate</w:t>
      </w:r>
      <w:r>
        <w:t xml:space="preserve"> surgical stress – 50-75 mg/d for 2 days;</w:t>
      </w:r>
    </w:p>
    <w:p w:rsidR="007C5528" w:rsidRDefault="007C5528" w:rsidP="007C5528">
      <w:pPr>
        <w:pStyle w:val="NormalWeb"/>
        <w:ind w:left="1440"/>
      </w:pPr>
      <w:r>
        <w:t xml:space="preserve">for </w:t>
      </w:r>
      <w:r w:rsidRPr="007C5528">
        <w:rPr>
          <w:i/>
        </w:rPr>
        <w:t>major</w:t>
      </w:r>
      <w:r>
        <w:t xml:space="preserve"> surgical stress – 100-150 mg/d for 2-3 days.</w:t>
      </w:r>
    </w:p>
    <w:p w:rsidR="00CD3128" w:rsidRDefault="00F75DDE" w:rsidP="006910A1">
      <w:pPr>
        <w:numPr>
          <w:ilvl w:val="0"/>
          <w:numId w:val="15"/>
        </w:numPr>
      </w:pPr>
      <w:r>
        <w:rPr>
          <w:b/>
          <w:i/>
          <w:color w:val="0000FF"/>
        </w:rPr>
        <w:t>A</w:t>
      </w:r>
      <w:r w:rsidR="00FA480B" w:rsidRPr="00F75DDE">
        <w:rPr>
          <w:b/>
          <w:i/>
          <w:color w:val="0000FF"/>
        </w:rPr>
        <w:t>nticoagulants</w:t>
      </w:r>
      <w:r w:rsidR="00CD3128" w:rsidRPr="00CD3128">
        <w:t xml:space="preserve"> </w:t>
      </w:r>
      <w:r w:rsidR="00CD3128" w:rsidRPr="001276E0">
        <w:t xml:space="preserve">are </w:t>
      </w:r>
      <w:r w:rsidR="002350FD">
        <w:t>stopped 5 days before surgery</w:t>
      </w:r>
      <w:r w:rsidR="00A62203">
        <w:t xml:space="preserve"> (→</w:t>
      </w:r>
      <w:r w:rsidR="0069503C">
        <w:t xml:space="preserve"> </w:t>
      </w:r>
      <w:r w:rsidR="00A62203" w:rsidRPr="00A62203">
        <w:t xml:space="preserve">heparin </w:t>
      </w:r>
      <w:r w:rsidR="00801F66">
        <w:t>/</w:t>
      </w:r>
      <w:r w:rsidR="00A62203">
        <w:t xml:space="preserve"> low-molecular-weight heparin).</w:t>
      </w:r>
    </w:p>
    <w:p w:rsidR="00CD3128" w:rsidRDefault="00CD3128" w:rsidP="00CD3128">
      <w:pPr>
        <w:numPr>
          <w:ilvl w:val="1"/>
          <w:numId w:val="15"/>
        </w:numPr>
      </w:pPr>
      <w:r>
        <w:t>i</w:t>
      </w:r>
      <w:r w:rsidRPr="00CD3128">
        <w:t xml:space="preserve">n certain circumstances </w:t>
      </w:r>
      <w:r>
        <w:t>(</w:t>
      </w:r>
      <w:r w:rsidRPr="001276E0">
        <w:t>if procedure has low risk of bleeding</w:t>
      </w:r>
      <w:r>
        <w:t>)</w:t>
      </w:r>
      <w:r w:rsidRPr="00CD3128">
        <w:t xml:space="preserve">, </w:t>
      </w:r>
      <w:r w:rsidRPr="002350FD">
        <w:rPr>
          <w:rStyle w:val="Drugname2Char"/>
        </w:rPr>
        <w:t>warfarin</w:t>
      </w:r>
      <w:r w:rsidRPr="00CD3128">
        <w:t xml:space="preserve"> can be continued</w:t>
      </w:r>
      <w:r>
        <w:t xml:space="preserve"> until 48 hours before surgery → </w:t>
      </w:r>
      <w:r w:rsidRPr="00CD3128">
        <w:t>low dose of vitamin K.</w:t>
      </w:r>
    </w:p>
    <w:p w:rsidR="00F75DDE" w:rsidRDefault="00CD3128" w:rsidP="006910A1">
      <w:pPr>
        <w:numPr>
          <w:ilvl w:val="0"/>
          <w:numId w:val="15"/>
        </w:numPr>
      </w:pPr>
      <w:r>
        <w:rPr>
          <w:b/>
          <w:i/>
          <w:color w:val="0000FF"/>
        </w:rPr>
        <w:t>A</w:t>
      </w:r>
      <w:r w:rsidR="00FA480B" w:rsidRPr="00F75DDE">
        <w:rPr>
          <w:b/>
          <w:i/>
          <w:color w:val="0000FF"/>
        </w:rPr>
        <w:t>ntiplatele</w:t>
      </w:r>
      <w:r w:rsidR="007C5528" w:rsidRPr="00F75DDE">
        <w:rPr>
          <w:b/>
          <w:i/>
          <w:color w:val="0000FF"/>
        </w:rPr>
        <w:t>t</w:t>
      </w:r>
      <w:r w:rsidR="00FA480B" w:rsidRPr="00F75DDE">
        <w:rPr>
          <w:b/>
          <w:i/>
          <w:color w:val="0000FF"/>
        </w:rPr>
        <w:t>s</w:t>
      </w:r>
      <w:r w:rsidR="002350FD">
        <w:t>:</w:t>
      </w:r>
    </w:p>
    <w:p w:rsidR="002350FD" w:rsidRDefault="002350FD" w:rsidP="00CD3128">
      <w:pPr>
        <w:numPr>
          <w:ilvl w:val="1"/>
          <w:numId w:val="15"/>
        </w:numPr>
      </w:pPr>
      <w:r>
        <w:t>f</w:t>
      </w:r>
      <w:r w:rsidR="00CD3128" w:rsidRPr="00CD3128">
        <w:t xml:space="preserve">or </w:t>
      </w:r>
      <w:r w:rsidR="00CD3128" w:rsidRPr="002350FD">
        <w:rPr>
          <w:rStyle w:val="Drugname2Char"/>
        </w:rPr>
        <w:t>aspirin</w:t>
      </w:r>
      <w:r w:rsidR="00CD3128" w:rsidRPr="00CD3128">
        <w:t>, recommendation i</w:t>
      </w:r>
      <w:r>
        <w:t>s normally to continue therapy!!!</w:t>
      </w:r>
    </w:p>
    <w:p w:rsidR="00CD3128" w:rsidRPr="00CD3128" w:rsidRDefault="002350FD" w:rsidP="00CD3128">
      <w:pPr>
        <w:numPr>
          <w:ilvl w:val="1"/>
          <w:numId w:val="15"/>
        </w:numPr>
      </w:pPr>
      <w:r>
        <w:t xml:space="preserve">for </w:t>
      </w:r>
      <w:r w:rsidRPr="002350FD">
        <w:rPr>
          <w:rStyle w:val="Drugname2Char"/>
        </w:rPr>
        <w:t>clopidogrel</w:t>
      </w:r>
      <w:r>
        <w:t xml:space="preserve"> - </w:t>
      </w:r>
      <w:r w:rsidR="00CD3128" w:rsidRPr="00CD3128">
        <w:t>stop 5</w:t>
      </w:r>
      <w:r>
        <w:t>-</w:t>
      </w:r>
      <w:r w:rsidR="00CD3128" w:rsidRPr="00CD3128">
        <w:t>7 days before surgery.</w:t>
      </w:r>
    </w:p>
    <w:p w:rsidR="00F75DDE" w:rsidRDefault="006910A1" w:rsidP="006910A1">
      <w:pPr>
        <w:numPr>
          <w:ilvl w:val="0"/>
          <w:numId w:val="15"/>
        </w:numPr>
      </w:pPr>
      <w:r w:rsidRPr="00F75DDE">
        <w:rPr>
          <w:b/>
          <w:smallCaps/>
        </w:rPr>
        <w:t>alcoholics</w:t>
      </w:r>
      <w:r w:rsidRPr="001276E0">
        <w:t xml:space="preserve"> should be given prophylactic, </w:t>
      </w:r>
      <w:r w:rsidRPr="00F75DDE">
        <w:rPr>
          <w:b/>
          <w:i/>
          <w:color w:val="0000FF"/>
        </w:rPr>
        <w:t>long-acting benzodiazepines</w:t>
      </w:r>
      <w:r w:rsidRPr="001276E0">
        <w:t xml:space="preserve"> (e</w:t>
      </w:r>
      <w:r>
        <w:t>.</w:t>
      </w:r>
      <w:r w:rsidRPr="001276E0">
        <w:t>g</w:t>
      </w:r>
      <w:r>
        <w:t>.</w:t>
      </w:r>
      <w:r w:rsidRPr="001276E0">
        <w:t xml:space="preserve"> </w:t>
      </w:r>
      <w:r w:rsidRPr="006910A1">
        <w:rPr>
          <w:rStyle w:val="mmdrugterm"/>
          <w:smallCaps/>
        </w:rPr>
        <w:t>chlordiazepoxide</w:t>
      </w:r>
      <w:r w:rsidRPr="006910A1">
        <w:rPr>
          <w:smallCaps/>
        </w:rPr>
        <w:t xml:space="preserve">, </w:t>
      </w:r>
      <w:r w:rsidRPr="006910A1">
        <w:rPr>
          <w:rStyle w:val="mmdrugterm"/>
          <w:smallCaps/>
        </w:rPr>
        <w:t>diazepam</w:t>
      </w:r>
      <w:r w:rsidRPr="006910A1">
        <w:rPr>
          <w:smallCaps/>
        </w:rPr>
        <w:t xml:space="preserve">, </w:t>
      </w:r>
      <w:r w:rsidRPr="006910A1">
        <w:rPr>
          <w:rStyle w:val="mmdrugterm"/>
          <w:smallCaps/>
        </w:rPr>
        <w:t>oxazepam</w:t>
      </w:r>
      <w:r>
        <w:t>) starting at admission.</w:t>
      </w:r>
    </w:p>
    <w:p w:rsidR="006910A1" w:rsidRDefault="006910A1" w:rsidP="006910A1">
      <w:pPr>
        <w:numPr>
          <w:ilvl w:val="0"/>
          <w:numId w:val="15"/>
        </w:numPr>
      </w:pPr>
      <w:r w:rsidRPr="00F75DDE">
        <w:rPr>
          <w:b/>
          <w:smallCaps/>
        </w:rPr>
        <w:t>opioid addicts</w:t>
      </w:r>
      <w:r w:rsidRPr="001276E0">
        <w:t xml:space="preserve"> may be given </w:t>
      </w:r>
      <w:r w:rsidRPr="00F75DDE">
        <w:rPr>
          <w:b/>
          <w:i/>
          <w:color w:val="0000FF"/>
        </w:rPr>
        <w:t>opioid analgesics</w:t>
      </w:r>
      <w:r>
        <w:t xml:space="preserve"> to prevent withdrawal (</w:t>
      </w:r>
      <w:r w:rsidRPr="001276E0">
        <w:t>may require larger doses</w:t>
      </w:r>
      <w:r>
        <w:t>);</w:t>
      </w:r>
      <w:r w:rsidRPr="001276E0">
        <w:t xml:space="preserve"> </w:t>
      </w:r>
      <w:r>
        <w:t>r</w:t>
      </w:r>
      <w:r w:rsidRPr="001276E0">
        <w:t xml:space="preserve">arely, </w:t>
      </w:r>
      <w:r w:rsidRPr="006910A1">
        <w:rPr>
          <w:rStyle w:val="mmdrugterm"/>
          <w:smallCaps/>
        </w:rPr>
        <w:t>methadone</w:t>
      </w:r>
      <w:r>
        <w:rPr>
          <w:rStyle w:val="mmdrugterm"/>
        </w:rPr>
        <w:t xml:space="preserve"> is </w:t>
      </w:r>
      <w:r w:rsidRPr="001276E0">
        <w:t>require</w:t>
      </w:r>
      <w:r>
        <w:t>d</w:t>
      </w:r>
      <w:r w:rsidRPr="001276E0">
        <w:t xml:space="preserve"> to prevent withdrawal.</w:t>
      </w:r>
    </w:p>
    <w:p w:rsidR="006910A1" w:rsidRDefault="006910A1" w:rsidP="00F20536">
      <w:pPr>
        <w:pStyle w:val="Header"/>
        <w:tabs>
          <w:tab w:val="clear" w:pos="4320"/>
        </w:tabs>
      </w:pPr>
    </w:p>
    <w:p w:rsidR="00F75DDE" w:rsidRDefault="00F75DDE" w:rsidP="00F20536">
      <w:pPr>
        <w:pStyle w:val="Header"/>
        <w:tabs>
          <w:tab w:val="clear" w:pos="4320"/>
        </w:tabs>
      </w:pPr>
    </w:p>
    <w:p w:rsidR="00F20536" w:rsidRPr="00FE47CB" w:rsidRDefault="001A6FCC" w:rsidP="001A6FCC">
      <w:pPr>
        <w:pStyle w:val="Nervous5"/>
        <w:tabs>
          <w:tab w:val="left" w:pos="2268"/>
        </w:tabs>
        <w:ind w:right="7654"/>
      </w:pPr>
      <w:bookmarkStart w:id="4" w:name="_Toc218680077"/>
      <w:r>
        <w:t>Surgical Risk</w:t>
      </w:r>
      <w:bookmarkEnd w:id="4"/>
    </w:p>
    <w:p w:rsidR="001A6FCC" w:rsidRDefault="001A6FCC" w:rsidP="00FE47CB">
      <w:pPr>
        <w:rPr>
          <w:color w:val="000000"/>
          <w:szCs w:val="24"/>
        </w:rPr>
      </w:pPr>
      <w:r w:rsidRPr="001A6FCC">
        <w:rPr>
          <w:bCs/>
          <w:iCs/>
          <w:color w:val="000000"/>
          <w:szCs w:val="24"/>
        </w:rPr>
        <w:t>-</w:t>
      </w:r>
      <w:r w:rsidR="00FE47CB" w:rsidRPr="001A6FC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depends on</w:t>
      </w:r>
      <w:r w:rsidR="00FE47CB" w:rsidRPr="00FE47CB">
        <w:rPr>
          <w:color w:val="000000"/>
          <w:szCs w:val="24"/>
        </w:rPr>
        <w:t xml:space="preserve"> </w:t>
      </w:r>
      <w:r w:rsidR="00FE47CB" w:rsidRPr="001A6FCC">
        <w:rPr>
          <w:b/>
          <w:color w:val="000000"/>
          <w:szCs w:val="24"/>
        </w:rPr>
        <w:t>procedure</w:t>
      </w:r>
      <w:r w:rsidR="00FE47CB" w:rsidRPr="00FE47CB">
        <w:rPr>
          <w:color w:val="000000"/>
          <w:szCs w:val="24"/>
        </w:rPr>
        <w:t xml:space="preserve"> and </w:t>
      </w:r>
      <w:r w:rsidR="00FE47CB" w:rsidRPr="001A6FCC">
        <w:rPr>
          <w:b/>
          <w:color w:val="000000"/>
          <w:szCs w:val="24"/>
        </w:rPr>
        <w:t>patient risk factors</w:t>
      </w:r>
      <w:r>
        <w:rPr>
          <w:color w:val="000000"/>
          <w:szCs w:val="24"/>
        </w:rPr>
        <w:t>.</w:t>
      </w:r>
    </w:p>
    <w:p w:rsidR="001A6FCC" w:rsidRDefault="001A6FCC" w:rsidP="00FE47CB">
      <w:pPr>
        <w:rPr>
          <w:color w:val="000000"/>
          <w:szCs w:val="24"/>
        </w:rPr>
      </w:pPr>
    </w:p>
    <w:p w:rsidR="001A6FCC" w:rsidRDefault="001A6FCC" w:rsidP="00FE47CB">
      <w:pPr>
        <w:rPr>
          <w:color w:val="000000"/>
          <w:szCs w:val="24"/>
        </w:rPr>
      </w:pPr>
      <w:r w:rsidRPr="001A6FCC">
        <w:rPr>
          <w:b/>
          <w:color w:val="000000"/>
          <w:szCs w:val="24"/>
        </w:rPr>
        <w:t xml:space="preserve">I. </w:t>
      </w:r>
      <w:r w:rsidRPr="001A6FCC">
        <w:rPr>
          <w:b/>
          <w:color w:val="000000"/>
          <w:szCs w:val="24"/>
          <w:u w:val="single"/>
        </w:rPr>
        <w:t>Procedure</w:t>
      </w:r>
      <w:r>
        <w:rPr>
          <w:color w:val="000000"/>
          <w:szCs w:val="24"/>
        </w:rPr>
        <w:t xml:space="preserve"> - r</w:t>
      </w:r>
      <w:r w:rsidR="00FE47CB" w:rsidRPr="00FE47CB">
        <w:rPr>
          <w:color w:val="000000"/>
          <w:szCs w:val="24"/>
        </w:rPr>
        <w:t xml:space="preserve">isk is highest with </w:t>
      </w:r>
      <w:r w:rsidR="00FE47CB" w:rsidRPr="001A6FCC">
        <w:rPr>
          <w:color w:val="FF0000"/>
          <w:szCs w:val="24"/>
        </w:rPr>
        <w:t xml:space="preserve">heart </w:t>
      </w:r>
      <w:r w:rsidRPr="001A6FCC">
        <w:rPr>
          <w:color w:val="FF0000"/>
          <w:szCs w:val="24"/>
        </w:rPr>
        <w:t>/</w:t>
      </w:r>
      <w:r w:rsidR="00FE47CB" w:rsidRPr="001A6FCC">
        <w:rPr>
          <w:color w:val="FF0000"/>
          <w:szCs w:val="24"/>
        </w:rPr>
        <w:t xml:space="preserve"> lung surgery</w:t>
      </w:r>
      <w:r w:rsidR="00FE47CB" w:rsidRPr="00FE47CB">
        <w:rPr>
          <w:color w:val="000000"/>
          <w:szCs w:val="24"/>
        </w:rPr>
        <w:t xml:space="preserve">, </w:t>
      </w:r>
      <w:r w:rsidR="00FE47CB" w:rsidRPr="001A6FCC">
        <w:rPr>
          <w:color w:val="FF0000"/>
          <w:szCs w:val="24"/>
        </w:rPr>
        <w:t>prostatectomy</w:t>
      </w:r>
      <w:r w:rsidR="00FE47CB" w:rsidRPr="00FE47CB">
        <w:rPr>
          <w:color w:val="000000"/>
          <w:szCs w:val="24"/>
        </w:rPr>
        <w:t xml:space="preserve">, </w:t>
      </w:r>
      <w:r w:rsidR="00FE47CB" w:rsidRPr="001A6FCC">
        <w:rPr>
          <w:color w:val="FF0000"/>
          <w:szCs w:val="24"/>
        </w:rPr>
        <w:t>major orthopedic procedures</w:t>
      </w:r>
      <w:r w:rsidR="00FE47CB" w:rsidRPr="00FE47CB">
        <w:rPr>
          <w:color w:val="000000"/>
          <w:szCs w:val="24"/>
        </w:rPr>
        <w:t xml:space="preserve"> (e</w:t>
      </w:r>
      <w:r>
        <w:rPr>
          <w:color w:val="000000"/>
          <w:szCs w:val="24"/>
        </w:rPr>
        <w:t>.</w:t>
      </w:r>
      <w:r w:rsidR="00FE47CB" w:rsidRPr="00FE47CB">
        <w:rPr>
          <w:color w:val="000000"/>
          <w:szCs w:val="24"/>
        </w:rPr>
        <w:t>g</w:t>
      </w:r>
      <w:r>
        <w:rPr>
          <w:color w:val="000000"/>
          <w:szCs w:val="24"/>
        </w:rPr>
        <w:t>. hip replacement).</w:t>
      </w:r>
    </w:p>
    <w:p w:rsidR="001A6FCC" w:rsidRDefault="001A6FCC" w:rsidP="00FE47CB">
      <w:pPr>
        <w:rPr>
          <w:color w:val="000000"/>
          <w:szCs w:val="24"/>
        </w:rPr>
      </w:pPr>
    </w:p>
    <w:p w:rsidR="001A6FCC" w:rsidRDefault="001A6FCC" w:rsidP="00FE47CB">
      <w:pPr>
        <w:rPr>
          <w:color w:val="000000"/>
          <w:szCs w:val="24"/>
        </w:rPr>
      </w:pPr>
      <w:r w:rsidRPr="001A6FCC">
        <w:rPr>
          <w:b/>
          <w:color w:val="000000"/>
          <w:szCs w:val="24"/>
        </w:rPr>
        <w:t xml:space="preserve">II. </w:t>
      </w:r>
      <w:r w:rsidRPr="001A6FCC">
        <w:rPr>
          <w:b/>
          <w:color w:val="000000"/>
          <w:szCs w:val="24"/>
          <w:u w:val="single"/>
        </w:rPr>
        <w:t>Patient risk factors</w:t>
      </w:r>
      <w:r>
        <w:rPr>
          <w:color w:val="000000"/>
          <w:szCs w:val="24"/>
        </w:rPr>
        <w:t>:</w:t>
      </w:r>
    </w:p>
    <w:p w:rsidR="00357058" w:rsidRDefault="0059085E" w:rsidP="00FE47CB">
      <w:pPr>
        <w:numPr>
          <w:ilvl w:val="0"/>
          <w:numId w:val="10"/>
        </w:numPr>
        <w:rPr>
          <w:color w:val="000000"/>
          <w:szCs w:val="24"/>
        </w:rPr>
      </w:pPr>
      <w:r w:rsidRPr="0059085E">
        <w:rPr>
          <w:b/>
          <w:color w:val="000000"/>
          <w:szCs w:val="24"/>
        </w:rPr>
        <w:t>o</w:t>
      </w:r>
      <w:r w:rsidR="00FE47CB" w:rsidRPr="0059085E">
        <w:rPr>
          <w:b/>
          <w:color w:val="000000"/>
          <w:szCs w:val="24"/>
        </w:rPr>
        <w:t>lder age</w:t>
      </w:r>
      <w:r w:rsidR="00FE47CB" w:rsidRPr="00FE47CB">
        <w:rPr>
          <w:color w:val="000000"/>
          <w:szCs w:val="24"/>
        </w:rPr>
        <w:t xml:space="preserve"> alone does not significantly increase risk of complication </w:t>
      </w:r>
      <w:r w:rsidR="00357058">
        <w:rPr>
          <w:color w:val="000000"/>
          <w:szCs w:val="24"/>
        </w:rPr>
        <w:t>(</w:t>
      </w:r>
      <w:r w:rsidR="00FE47CB" w:rsidRPr="00FE47CB">
        <w:rPr>
          <w:color w:val="000000"/>
          <w:szCs w:val="24"/>
        </w:rPr>
        <w:t xml:space="preserve">but </w:t>
      </w:r>
      <w:r w:rsidR="00357058" w:rsidRPr="00FE47CB">
        <w:rPr>
          <w:color w:val="000000"/>
          <w:szCs w:val="24"/>
        </w:rPr>
        <w:t xml:space="preserve">morbidity </w:t>
      </w:r>
      <w:r w:rsidR="00FE47CB" w:rsidRPr="00FE47CB">
        <w:rPr>
          <w:color w:val="000000"/>
          <w:szCs w:val="24"/>
        </w:rPr>
        <w:t>is greater if complication occurs</w:t>
      </w:r>
      <w:r w:rsidR="00357058">
        <w:rPr>
          <w:color w:val="000000"/>
          <w:szCs w:val="24"/>
        </w:rPr>
        <w:t>) - o</w:t>
      </w:r>
      <w:r w:rsidR="00357058" w:rsidRPr="00FE47CB">
        <w:rPr>
          <w:color w:val="000000"/>
          <w:szCs w:val="24"/>
        </w:rPr>
        <w:t>lder age is not absolute contraindication to surgery</w:t>
      </w:r>
      <w:r w:rsidR="00357058">
        <w:rPr>
          <w:color w:val="000000"/>
          <w:szCs w:val="24"/>
        </w:rPr>
        <w:t>!</w:t>
      </w:r>
    </w:p>
    <w:p w:rsidR="00FE47CB" w:rsidRDefault="00357058" w:rsidP="00FE47CB">
      <w:pPr>
        <w:numPr>
          <w:ilvl w:val="0"/>
          <w:numId w:val="10"/>
        </w:numPr>
        <w:rPr>
          <w:color w:val="000000"/>
          <w:szCs w:val="24"/>
        </w:rPr>
      </w:pPr>
      <w:r w:rsidRPr="00B312B5">
        <w:rPr>
          <w:b/>
          <w:color w:val="000000"/>
          <w:szCs w:val="24"/>
        </w:rPr>
        <w:t>c</w:t>
      </w:r>
      <w:r w:rsidR="00FE47CB" w:rsidRPr="00B312B5">
        <w:rPr>
          <w:b/>
          <w:color w:val="000000"/>
          <w:szCs w:val="24"/>
        </w:rPr>
        <w:t>hronic disorders</w:t>
      </w:r>
      <w:r w:rsidR="00FE47CB" w:rsidRPr="00FE47CB">
        <w:rPr>
          <w:color w:val="000000"/>
          <w:szCs w:val="24"/>
        </w:rPr>
        <w:t xml:space="preserve"> </w:t>
      </w:r>
      <w:r w:rsidR="00B312B5">
        <w:rPr>
          <w:color w:val="000000"/>
          <w:szCs w:val="24"/>
        </w:rPr>
        <w:t>(</w:t>
      </w:r>
      <w:r w:rsidR="00FE47CB" w:rsidRPr="00FE47CB">
        <w:rPr>
          <w:color w:val="000000"/>
          <w:szCs w:val="24"/>
        </w:rPr>
        <w:t>and associated morbidity</w:t>
      </w:r>
      <w:r w:rsidR="00B312B5">
        <w:rPr>
          <w:color w:val="000000"/>
          <w:szCs w:val="24"/>
        </w:rPr>
        <w:t>)</w:t>
      </w:r>
      <w:r w:rsidR="00FE47CB" w:rsidRPr="00FE47CB">
        <w:rPr>
          <w:color w:val="000000"/>
          <w:szCs w:val="24"/>
        </w:rPr>
        <w:t xml:space="preserve"> predict postoperative complications better than </w:t>
      </w:r>
      <w:proofErr w:type="gramStart"/>
      <w:r w:rsidR="00FE47CB" w:rsidRPr="00FE47CB">
        <w:rPr>
          <w:color w:val="000000"/>
          <w:szCs w:val="24"/>
        </w:rPr>
        <w:t>does</w:t>
      </w:r>
      <w:proofErr w:type="gramEnd"/>
      <w:r w:rsidR="00FE47CB" w:rsidRPr="00FE47CB">
        <w:rPr>
          <w:color w:val="000000"/>
          <w:szCs w:val="24"/>
        </w:rPr>
        <w:t xml:space="preserve"> age alone.</w:t>
      </w:r>
    </w:p>
    <w:p w:rsidR="00D16E0D" w:rsidRDefault="00D16E0D" w:rsidP="00FE47CB">
      <w:pPr>
        <w:numPr>
          <w:ilvl w:val="0"/>
          <w:numId w:val="10"/>
        </w:numPr>
        <w:rPr>
          <w:color w:val="000000"/>
          <w:szCs w:val="24"/>
        </w:rPr>
      </w:pPr>
      <w:r w:rsidRPr="00D16E0D">
        <w:rPr>
          <w:color w:val="FF0000"/>
          <w:szCs w:val="24"/>
        </w:rPr>
        <w:t>unstable angina</w:t>
      </w:r>
      <w:r>
        <w:rPr>
          <w:color w:val="000000"/>
          <w:szCs w:val="24"/>
        </w:rPr>
        <w:t xml:space="preserve"> / </w:t>
      </w:r>
      <w:r w:rsidRPr="00D16E0D">
        <w:rPr>
          <w:color w:val="FF0000"/>
          <w:szCs w:val="24"/>
        </w:rPr>
        <w:t>recent MI</w:t>
      </w:r>
      <w:r>
        <w:rPr>
          <w:color w:val="000000"/>
          <w:szCs w:val="24"/>
        </w:rPr>
        <w:t xml:space="preserve"> / </w:t>
      </w:r>
      <w:r w:rsidRPr="00D16E0D">
        <w:rPr>
          <w:color w:val="FF0000"/>
          <w:szCs w:val="24"/>
        </w:rPr>
        <w:t xml:space="preserve">poorly controlled </w:t>
      </w:r>
      <w:r w:rsidR="00732D43">
        <w:rPr>
          <w:color w:val="FF0000"/>
          <w:szCs w:val="24"/>
        </w:rPr>
        <w:t>CHF</w:t>
      </w:r>
      <w:r>
        <w:rPr>
          <w:color w:val="000000"/>
          <w:szCs w:val="24"/>
        </w:rPr>
        <w:t xml:space="preserve"> </w:t>
      </w:r>
      <w:r w:rsidRPr="00FE47CB">
        <w:rPr>
          <w:color w:val="000000"/>
          <w:szCs w:val="24"/>
        </w:rPr>
        <w:t>dramatically increase surgical risk</w:t>
      </w:r>
      <w:r>
        <w:rPr>
          <w:color w:val="000000"/>
          <w:szCs w:val="24"/>
        </w:rPr>
        <w:t>!</w:t>
      </w:r>
    </w:p>
    <w:p w:rsidR="00D16E0D" w:rsidRDefault="00D16E0D" w:rsidP="00FE47CB">
      <w:pPr>
        <w:numPr>
          <w:ilvl w:val="0"/>
          <w:numId w:val="10"/>
        </w:numPr>
        <w:rPr>
          <w:color w:val="000000"/>
          <w:szCs w:val="24"/>
        </w:rPr>
      </w:pPr>
      <w:r w:rsidRPr="00D16E0D">
        <w:rPr>
          <w:color w:val="FF0000"/>
          <w:szCs w:val="24"/>
        </w:rPr>
        <w:t>undernutrition</w:t>
      </w:r>
      <w:r w:rsidRPr="00FE47CB">
        <w:rPr>
          <w:color w:val="000000"/>
          <w:szCs w:val="24"/>
        </w:rPr>
        <w:t xml:space="preserve"> increases surgical risk</w:t>
      </w:r>
      <w:r>
        <w:rPr>
          <w:color w:val="000000"/>
          <w:szCs w:val="24"/>
        </w:rPr>
        <w:t xml:space="preserve"> (esp. s</w:t>
      </w:r>
      <w:r w:rsidRPr="00FE47CB">
        <w:rPr>
          <w:color w:val="000000"/>
          <w:szCs w:val="24"/>
        </w:rPr>
        <w:t>erum albumin &lt; 2.8 g/dL</w:t>
      </w:r>
      <w:r>
        <w:rPr>
          <w:color w:val="000000"/>
          <w:szCs w:val="24"/>
        </w:rPr>
        <w:t>).</w:t>
      </w:r>
    </w:p>
    <w:p w:rsidR="00D16E0D" w:rsidRDefault="00D16E0D" w:rsidP="00FE47CB">
      <w:pPr>
        <w:numPr>
          <w:ilvl w:val="0"/>
          <w:numId w:val="10"/>
        </w:numPr>
        <w:rPr>
          <w:color w:val="000000"/>
          <w:szCs w:val="24"/>
        </w:rPr>
      </w:pPr>
      <w:r w:rsidRPr="00D16E0D">
        <w:rPr>
          <w:color w:val="FF0000"/>
          <w:szCs w:val="24"/>
        </w:rPr>
        <w:t>obesity</w:t>
      </w:r>
      <w:r w:rsidRPr="00FE47CB">
        <w:rPr>
          <w:color w:val="000000"/>
          <w:szCs w:val="24"/>
        </w:rPr>
        <w:t xml:space="preserve"> is unlikely to be correctable in time available.</w:t>
      </w:r>
    </w:p>
    <w:p w:rsidR="001A6FCC" w:rsidRDefault="001A6FCC" w:rsidP="00FE47CB">
      <w:pPr>
        <w:rPr>
          <w:color w:val="000000"/>
          <w:szCs w:val="24"/>
        </w:rPr>
      </w:pPr>
    </w:p>
    <w:p w:rsidR="001A6FCC" w:rsidRPr="001A6FCC" w:rsidRDefault="001A6FCC" w:rsidP="0059085E">
      <w:pPr>
        <w:spacing w:after="120"/>
        <w:rPr>
          <w:color w:val="000000"/>
          <w:szCs w:val="24"/>
        </w:rPr>
      </w:pPr>
      <w:r w:rsidRPr="001A6FCC">
        <w:rPr>
          <w:bCs/>
          <w:color w:val="0000FF"/>
          <w:szCs w:val="24"/>
          <w:u w:val="single"/>
        </w:rPr>
        <w:t>Cardiac Risk Index in Noncardiac Surgery</w:t>
      </w:r>
      <w:r w:rsidRPr="001A6FCC">
        <w:rPr>
          <w:bCs/>
          <w:color w:val="000000"/>
          <w:szCs w:val="24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51"/>
        <w:gridCol w:w="6521"/>
        <w:gridCol w:w="1134"/>
      </w:tblGrid>
      <w:tr w:rsidR="0059085E" w:rsidRPr="0059085E">
        <w:tc>
          <w:tcPr>
            <w:tcW w:w="1951" w:type="dxa"/>
            <w:shd w:val="clear" w:color="auto" w:fill="D9D9D9"/>
          </w:tcPr>
          <w:p w:rsidR="0059085E" w:rsidRPr="0059085E" w:rsidRDefault="0059085E" w:rsidP="0059085E">
            <w:pPr>
              <w:jc w:val="center"/>
              <w:rPr>
                <w:color w:val="000000"/>
                <w:szCs w:val="24"/>
              </w:rPr>
            </w:pPr>
            <w:r w:rsidRPr="0059085E">
              <w:rPr>
                <w:b/>
                <w:bCs/>
                <w:color w:val="000000"/>
                <w:szCs w:val="24"/>
              </w:rPr>
              <w:t>Criteria</w:t>
            </w:r>
          </w:p>
        </w:tc>
        <w:tc>
          <w:tcPr>
            <w:tcW w:w="6521" w:type="dxa"/>
            <w:shd w:val="clear" w:color="auto" w:fill="D9D9D9"/>
          </w:tcPr>
          <w:p w:rsidR="0059085E" w:rsidRPr="0059085E" w:rsidRDefault="0059085E" w:rsidP="0059085E">
            <w:pPr>
              <w:jc w:val="center"/>
              <w:rPr>
                <w:color w:val="000000"/>
                <w:szCs w:val="24"/>
              </w:rPr>
            </w:pPr>
            <w:r w:rsidRPr="0059085E">
              <w:rPr>
                <w:b/>
                <w:bCs/>
                <w:color w:val="000000"/>
                <w:szCs w:val="24"/>
              </w:rPr>
              <w:t>Finding</w:t>
            </w:r>
          </w:p>
        </w:tc>
        <w:tc>
          <w:tcPr>
            <w:tcW w:w="1134" w:type="dxa"/>
            <w:shd w:val="clear" w:color="auto" w:fill="D9D9D9"/>
          </w:tcPr>
          <w:p w:rsidR="0059085E" w:rsidRPr="0059085E" w:rsidRDefault="0059085E" w:rsidP="0059085E">
            <w:pPr>
              <w:jc w:val="center"/>
              <w:rPr>
                <w:color w:val="000000"/>
                <w:szCs w:val="24"/>
              </w:rPr>
            </w:pPr>
            <w:r w:rsidRPr="0059085E">
              <w:rPr>
                <w:b/>
                <w:bCs/>
                <w:color w:val="000000"/>
                <w:szCs w:val="24"/>
              </w:rPr>
              <w:t>Points</w:t>
            </w:r>
            <w:r w:rsidRPr="0059085E">
              <w:rPr>
                <w:bCs/>
                <w:color w:val="000000"/>
                <w:szCs w:val="24"/>
              </w:rPr>
              <w:t>*</w:t>
            </w:r>
          </w:p>
        </w:tc>
      </w:tr>
      <w:tr w:rsidR="0059085E" w:rsidRPr="00FC21ED">
        <w:tc>
          <w:tcPr>
            <w:tcW w:w="1951" w:type="dxa"/>
          </w:tcPr>
          <w:p w:rsidR="0059085E" w:rsidRPr="00FC21ED" w:rsidRDefault="00357058" w:rsidP="00FE47CB">
            <w:pPr>
              <w:rPr>
                <w:color w:val="000000"/>
                <w:szCs w:val="24"/>
              </w:rPr>
            </w:pPr>
            <w:r w:rsidRPr="00FC21ED">
              <w:rPr>
                <w:color w:val="000000"/>
                <w:szCs w:val="24"/>
              </w:rPr>
              <w:t>Age</w:t>
            </w:r>
          </w:p>
        </w:tc>
        <w:tc>
          <w:tcPr>
            <w:tcW w:w="6521" w:type="dxa"/>
          </w:tcPr>
          <w:p w:rsidR="0059085E" w:rsidRPr="00FC21ED" w:rsidRDefault="00357058" w:rsidP="00FE47CB">
            <w:pPr>
              <w:rPr>
                <w:color w:val="000000"/>
                <w:szCs w:val="24"/>
              </w:rPr>
            </w:pPr>
            <w:r w:rsidRPr="00FC21ED">
              <w:rPr>
                <w:color w:val="000000"/>
                <w:szCs w:val="24"/>
              </w:rPr>
              <w:t>&gt;</w:t>
            </w:r>
            <w:r w:rsidR="00FC21ED" w:rsidRPr="00FC21ED">
              <w:rPr>
                <w:color w:val="000000"/>
                <w:szCs w:val="24"/>
              </w:rPr>
              <w:t xml:space="preserve"> </w:t>
            </w:r>
            <w:r w:rsidRPr="00FC21ED">
              <w:rPr>
                <w:color w:val="000000"/>
                <w:szCs w:val="24"/>
              </w:rPr>
              <w:t>70</w:t>
            </w:r>
            <w:r w:rsidR="00FC21ED" w:rsidRPr="00FC21ED">
              <w:rPr>
                <w:color w:val="000000"/>
                <w:szCs w:val="24"/>
              </w:rPr>
              <w:t xml:space="preserve"> yrs</w:t>
            </w:r>
          </w:p>
        </w:tc>
        <w:tc>
          <w:tcPr>
            <w:tcW w:w="1134" w:type="dxa"/>
          </w:tcPr>
          <w:p w:rsidR="0059085E" w:rsidRPr="00FC21ED" w:rsidRDefault="00357058" w:rsidP="00941ED9">
            <w:pPr>
              <w:jc w:val="center"/>
              <w:rPr>
                <w:color w:val="000000"/>
                <w:szCs w:val="24"/>
              </w:rPr>
            </w:pPr>
            <w:r w:rsidRPr="00FC21ED">
              <w:rPr>
                <w:color w:val="000000"/>
                <w:szCs w:val="24"/>
              </w:rPr>
              <w:t>5</w:t>
            </w:r>
          </w:p>
        </w:tc>
      </w:tr>
      <w:tr w:rsidR="00FC21ED" w:rsidRPr="00FC21ED">
        <w:tc>
          <w:tcPr>
            <w:tcW w:w="1951" w:type="dxa"/>
            <w:vMerge w:val="restart"/>
          </w:tcPr>
          <w:p w:rsidR="00FC21ED" w:rsidRPr="00FC21ED" w:rsidRDefault="00FC21ED" w:rsidP="00FE47CB">
            <w:pPr>
              <w:rPr>
                <w:color w:val="000000"/>
                <w:szCs w:val="24"/>
              </w:rPr>
            </w:pPr>
            <w:r w:rsidRPr="00FC21ED">
              <w:rPr>
                <w:color w:val="000000"/>
                <w:szCs w:val="24"/>
              </w:rPr>
              <w:t>Cardiac status</w:t>
            </w:r>
          </w:p>
        </w:tc>
        <w:tc>
          <w:tcPr>
            <w:tcW w:w="6521" w:type="dxa"/>
          </w:tcPr>
          <w:p w:rsidR="00FC21ED" w:rsidRPr="00FC21ED" w:rsidRDefault="00FC21ED" w:rsidP="00FE47CB">
            <w:pPr>
              <w:rPr>
                <w:color w:val="000000"/>
                <w:szCs w:val="24"/>
              </w:rPr>
            </w:pPr>
            <w:r w:rsidRPr="00FC21ED">
              <w:rPr>
                <w:color w:val="000000"/>
                <w:szCs w:val="24"/>
              </w:rPr>
              <w:t>MI within 6 mo</w:t>
            </w:r>
            <w:r w:rsidR="00941ED9">
              <w:rPr>
                <w:color w:val="000000"/>
                <w:szCs w:val="24"/>
              </w:rPr>
              <w:t>nths</w:t>
            </w:r>
          </w:p>
        </w:tc>
        <w:tc>
          <w:tcPr>
            <w:tcW w:w="1134" w:type="dxa"/>
          </w:tcPr>
          <w:p w:rsidR="00FC21ED" w:rsidRPr="00FC21ED" w:rsidRDefault="00FC21ED" w:rsidP="00941ED9">
            <w:pPr>
              <w:jc w:val="center"/>
              <w:rPr>
                <w:color w:val="000000"/>
                <w:szCs w:val="24"/>
              </w:rPr>
            </w:pPr>
            <w:r w:rsidRPr="00FC21ED">
              <w:rPr>
                <w:color w:val="000000"/>
                <w:szCs w:val="24"/>
              </w:rPr>
              <w:t>10</w:t>
            </w:r>
          </w:p>
        </w:tc>
      </w:tr>
      <w:tr w:rsidR="00FC21ED" w:rsidRPr="00FC21ED">
        <w:tc>
          <w:tcPr>
            <w:tcW w:w="1951" w:type="dxa"/>
            <w:vMerge/>
          </w:tcPr>
          <w:p w:rsidR="00FC21ED" w:rsidRPr="00FC21ED" w:rsidRDefault="00FC21ED" w:rsidP="00FE47CB">
            <w:pPr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FC21ED" w:rsidRPr="00FC21ED" w:rsidRDefault="00FC21ED" w:rsidP="00FE47CB">
            <w:pPr>
              <w:rPr>
                <w:color w:val="000000"/>
                <w:szCs w:val="24"/>
              </w:rPr>
            </w:pPr>
            <w:r w:rsidRPr="00FC21ED">
              <w:rPr>
                <w:color w:val="000000"/>
                <w:szCs w:val="24"/>
              </w:rPr>
              <w:t xml:space="preserve">Ventricular gallop or jugular venous distention (signs of </w:t>
            </w:r>
            <w:r w:rsidR="00941ED9">
              <w:rPr>
                <w:color w:val="000000"/>
                <w:szCs w:val="24"/>
              </w:rPr>
              <w:t>CHF</w:t>
            </w:r>
            <w:r w:rsidRPr="00FC21ED"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</w:tcPr>
          <w:p w:rsidR="00FC21ED" w:rsidRPr="00FC21ED" w:rsidRDefault="00FC21ED" w:rsidP="00941ED9">
            <w:pPr>
              <w:jc w:val="center"/>
              <w:rPr>
                <w:color w:val="000000"/>
                <w:szCs w:val="24"/>
              </w:rPr>
            </w:pPr>
            <w:r w:rsidRPr="00FC21ED">
              <w:rPr>
                <w:color w:val="000000"/>
                <w:szCs w:val="24"/>
              </w:rPr>
              <w:t>11</w:t>
            </w:r>
          </w:p>
        </w:tc>
      </w:tr>
      <w:tr w:rsidR="00FC21ED" w:rsidRPr="00FC21ED">
        <w:tc>
          <w:tcPr>
            <w:tcW w:w="1951" w:type="dxa"/>
            <w:vMerge/>
          </w:tcPr>
          <w:p w:rsidR="00FC21ED" w:rsidRPr="00FC21ED" w:rsidRDefault="00FC21ED" w:rsidP="00FE47CB">
            <w:pPr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FC21ED" w:rsidRPr="00FC21ED" w:rsidRDefault="00FC21ED" w:rsidP="00FE47CB">
            <w:pPr>
              <w:rPr>
                <w:color w:val="000000"/>
                <w:szCs w:val="24"/>
              </w:rPr>
            </w:pPr>
            <w:r w:rsidRPr="00FC21ED">
              <w:rPr>
                <w:color w:val="000000"/>
                <w:szCs w:val="24"/>
              </w:rPr>
              <w:t>Significant aortic stenosis</w:t>
            </w:r>
          </w:p>
        </w:tc>
        <w:tc>
          <w:tcPr>
            <w:tcW w:w="1134" w:type="dxa"/>
          </w:tcPr>
          <w:p w:rsidR="00FC21ED" w:rsidRPr="00FC21ED" w:rsidRDefault="00FC21ED" w:rsidP="00941ED9">
            <w:pPr>
              <w:jc w:val="center"/>
              <w:rPr>
                <w:color w:val="000000"/>
                <w:szCs w:val="24"/>
              </w:rPr>
            </w:pPr>
            <w:r w:rsidRPr="00FC21ED">
              <w:rPr>
                <w:color w:val="000000"/>
                <w:szCs w:val="24"/>
              </w:rPr>
              <w:t>3</w:t>
            </w:r>
          </w:p>
        </w:tc>
      </w:tr>
      <w:tr w:rsidR="00FC21ED" w:rsidRPr="00FC21ED">
        <w:tc>
          <w:tcPr>
            <w:tcW w:w="1951" w:type="dxa"/>
            <w:vMerge/>
          </w:tcPr>
          <w:p w:rsidR="00FC21ED" w:rsidRPr="00FC21ED" w:rsidRDefault="00FC21ED" w:rsidP="00FE47CB">
            <w:pPr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FC21ED" w:rsidRPr="00FC21ED" w:rsidRDefault="00FC21ED" w:rsidP="00FE47CB">
            <w:pPr>
              <w:rPr>
                <w:color w:val="000000"/>
                <w:szCs w:val="24"/>
              </w:rPr>
            </w:pPr>
            <w:r w:rsidRPr="00FC21ED">
              <w:rPr>
                <w:color w:val="000000"/>
                <w:szCs w:val="24"/>
              </w:rPr>
              <w:t>Arrhythmia other than sinus or premature atrial contractions</w:t>
            </w:r>
          </w:p>
        </w:tc>
        <w:tc>
          <w:tcPr>
            <w:tcW w:w="1134" w:type="dxa"/>
          </w:tcPr>
          <w:p w:rsidR="00FC21ED" w:rsidRPr="00FC21ED" w:rsidRDefault="00FC21ED" w:rsidP="00941ED9">
            <w:pPr>
              <w:jc w:val="center"/>
              <w:rPr>
                <w:color w:val="000000"/>
                <w:szCs w:val="24"/>
              </w:rPr>
            </w:pPr>
            <w:r w:rsidRPr="00FC21ED">
              <w:rPr>
                <w:color w:val="000000"/>
                <w:szCs w:val="24"/>
              </w:rPr>
              <w:t>7</w:t>
            </w:r>
          </w:p>
        </w:tc>
      </w:tr>
      <w:tr w:rsidR="00FC21ED" w:rsidRPr="00FC21ED">
        <w:tc>
          <w:tcPr>
            <w:tcW w:w="1951" w:type="dxa"/>
            <w:vMerge/>
          </w:tcPr>
          <w:p w:rsidR="00FC21ED" w:rsidRPr="00FC21ED" w:rsidRDefault="00FC21ED" w:rsidP="00FE47CB">
            <w:pPr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FC21ED" w:rsidRPr="00FC21ED" w:rsidRDefault="00941ED9" w:rsidP="00FE47C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</w:t>
            </w:r>
            <w:r w:rsidRPr="00FC21ED">
              <w:rPr>
                <w:color w:val="000000"/>
                <w:szCs w:val="24"/>
              </w:rPr>
              <w:t xml:space="preserve">remature ventricular contractions </w:t>
            </w:r>
            <w:r w:rsidR="00FC21ED" w:rsidRPr="00FC21ED">
              <w:rPr>
                <w:color w:val="000000"/>
                <w:szCs w:val="24"/>
              </w:rPr>
              <w:t>≥</w:t>
            </w:r>
            <w:r>
              <w:rPr>
                <w:color w:val="000000"/>
                <w:szCs w:val="24"/>
              </w:rPr>
              <w:t xml:space="preserve"> 5</w:t>
            </w:r>
            <w:r w:rsidR="00FC21ED" w:rsidRPr="00FC21ED">
              <w:rPr>
                <w:color w:val="000000"/>
                <w:szCs w:val="24"/>
              </w:rPr>
              <w:t>/min</w:t>
            </w:r>
          </w:p>
        </w:tc>
        <w:tc>
          <w:tcPr>
            <w:tcW w:w="1134" w:type="dxa"/>
          </w:tcPr>
          <w:p w:rsidR="00FC21ED" w:rsidRPr="00FC21ED" w:rsidRDefault="00FC21ED" w:rsidP="00941ED9">
            <w:pPr>
              <w:jc w:val="center"/>
              <w:rPr>
                <w:color w:val="000000"/>
                <w:szCs w:val="24"/>
              </w:rPr>
            </w:pPr>
            <w:r w:rsidRPr="00FC21ED">
              <w:rPr>
                <w:color w:val="000000"/>
                <w:szCs w:val="24"/>
              </w:rPr>
              <w:t>7</w:t>
            </w:r>
          </w:p>
        </w:tc>
      </w:tr>
      <w:tr w:rsidR="00FC21ED" w:rsidRPr="00FC21ED">
        <w:tc>
          <w:tcPr>
            <w:tcW w:w="1951" w:type="dxa"/>
          </w:tcPr>
          <w:p w:rsidR="00FC21ED" w:rsidRPr="00FC21ED" w:rsidRDefault="00FC21ED" w:rsidP="00FE47CB">
            <w:pPr>
              <w:rPr>
                <w:color w:val="000000"/>
                <w:szCs w:val="24"/>
              </w:rPr>
            </w:pPr>
            <w:r w:rsidRPr="00FC21ED">
              <w:rPr>
                <w:color w:val="000000"/>
                <w:szCs w:val="24"/>
              </w:rPr>
              <w:t>General medical condition</w:t>
            </w:r>
          </w:p>
        </w:tc>
        <w:tc>
          <w:tcPr>
            <w:tcW w:w="6521" w:type="dxa"/>
          </w:tcPr>
          <w:p w:rsidR="00FC21ED" w:rsidRPr="00FC21ED" w:rsidRDefault="00FC21ED" w:rsidP="00FE47CB">
            <w:pPr>
              <w:rPr>
                <w:color w:val="000000"/>
                <w:szCs w:val="24"/>
              </w:rPr>
            </w:pPr>
            <w:r w:rsidRPr="00FC21ED">
              <w:rPr>
                <w:color w:val="000000"/>
                <w:szCs w:val="24"/>
              </w:rPr>
              <w:t>P</w:t>
            </w:r>
            <w:r w:rsidRPr="00FC21ED">
              <w:rPr>
                <w:smallCaps/>
                <w:color w:val="000000"/>
                <w:szCs w:val="24"/>
              </w:rPr>
              <w:t>o</w:t>
            </w:r>
            <w:r w:rsidRPr="00FC21ED">
              <w:rPr>
                <w:color w:val="000000"/>
                <w:szCs w:val="24"/>
                <w:vertAlign w:val="subscript"/>
              </w:rPr>
              <w:t>2</w:t>
            </w:r>
            <w:r w:rsidR="00941ED9">
              <w:rPr>
                <w:color w:val="000000"/>
                <w:szCs w:val="24"/>
              </w:rPr>
              <w:t xml:space="preserve"> &lt; 60 mm</w:t>
            </w:r>
            <w:r w:rsidRPr="00FC21ED">
              <w:rPr>
                <w:color w:val="000000"/>
                <w:szCs w:val="24"/>
              </w:rPr>
              <w:t>Hg, P</w:t>
            </w:r>
            <w:r w:rsidRPr="00FC21ED">
              <w:rPr>
                <w:smallCaps/>
                <w:color w:val="000000"/>
                <w:szCs w:val="24"/>
              </w:rPr>
              <w:t>co</w:t>
            </w:r>
            <w:r w:rsidRPr="00FC21ED">
              <w:rPr>
                <w:color w:val="000000"/>
                <w:szCs w:val="24"/>
                <w:vertAlign w:val="subscript"/>
              </w:rPr>
              <w:t>2</w:t>
            </w:r>
            <w:r w:rsidRPr="00FC21ED">
              <w:rPr>
                <w:color w:val="000000"/>
                <w:szCs w:val="24"/>
              </w:rPr>
              <w:t xml:space="preserve"> &gt;</w:t>
            </w:r>
            <w:r w:rsidR="00941ED9">
              <w:rPr>
                <w:color w:val="000000"/>
                <w:szCs w:val="24"/>
              </w:rPr>
              <w:t xml:space="preserve"> 50 mm</w:t>
            </w:r>
            <w:r w:rsidRPr="00FC21ED">
              <w:rPr>
                <w:color w:val="000000"/>
                <w:szCs w:val="24"/>
              </w:rPr>
              <w:t>Hg, K &lt; 3 mmol/L, HCO</w:t>
            </w:r>
            <w:r w:rsidRPr="00FC21ED">
              <w:rPr>
                <w:color w:val="000000"/>
                <w:szCs w:val="24"/>
                <w:vertAlign w:val="subscript"/>
              </w:rPr>
              <w:t>3</w:t>
            </w:r>
            <w:r w:rsidRPr="00FC21ED">
              <w:rPr>
                <w:color w:val="000000"/>
                <w:szCs w:val="24"/>
              </w:rPr>
              <w:t xml:space="preserve"> &lt;</w:t>
            </w:r>
            <w:r w:rsidR="00941ED9">
              <w:rPr>
                <w:color w:val="000000"/>
                <w:szCs w:val="24"/>
              </w:rPr>
              <w:t xml:space="preserve"> </w:t>
            </w:r>
            <w:r w:rsidRPr="00FC21ED">
              <w:rPr>
                <w:color w:val="000000"/>
                <w:szCs w:val="24"/>
              </w:rPr>
              <w:t>20 mmol/L, BUN &gt; 50 mg/dL, serum creatinine &gt; 3 mg/dL, elevated AST, chronic liver disorder, bedbound</w:t>
            </w:r>
          </w:p>
        </w:tc>
        <w:tc>
          <w:tcPr>
            <w:tcW w:w="1134" w:type="dxa"/>
          </w:tcPr>
          <w:p w:rsidR="00FC21ED" w:rsidRPr="00FC21ED" w:rsidRDefault="00FC21ED" w:rsidP="00941ED9">
            <w:pPr>
              <w:jc w:val="center"/>
              <w:rPr>
                <w:color w:val="000000"/>
                <w:szCs w:val="24"/>
              </w:rPr>
            </w:pPr>
            <w:r w:rsidRPr="00FC21ED">
              <w:rPr>
                <w:color w:val="000000"/>
                <w:szCs w:val="24"/>
              </w:rPr>
              <w:t>3</w:t>
            </w:r>
          </w:p>
        </w:tc>
      </w:tr>
      <w:tr w:rsidR="00FC21ED" w:rsidRPr="00FC21ED">
        <w:tc>
          <w:tcPr>
            <w:tcW w:w="1951" w:type="dxa"/>
            <w:vMerge w:val="restart"/>
          </w:tcPr>
          <w:p w:rsidR="00FC21ED" w:rsidRPr="00FC21ED" w:rsidRDefault="00FC21ED" w:rsidP="00FE47CB">
            <w:pPr>
              <w:rPr>
                <w:color w:val="000000"/>
                <w:szCs w:val="24"/>
              </w:rPr>
            </w:pPr>
            <w:r w:rsidRPr="00FC21ED">
              <w:rPr>
                <w:color w:val="000000"/>
                <w:szCs w:val="24"/>
              </w:rPr>
              <w:t>Type of surgery needed</w:t>
            </w:r>
          </w:p>
        </w:tc>
        <w:tc>
          <w:tcPr>
            <w:tcW w:w="6521" w:type="dxa"/>
          </w:tcPr>
          <w:p w:rsidR="00FC21ED" w:rsidRPr="00FC21ED" w:rsidRDefault="00FC21ED" w:rsidP="00FE47CB">
            <w:pPr>
              <w:rPr>
                <w:color w:val="000000"/>
                <w:szCs w:val="24"/>
              </w:rPr>
            </w:pPr>
            <w:r w:rsidRPr="00FC21ED">
              <w:rPr>
                <w:color w:val="000000"/>
                <w:szCs w:val="24"/>
              </w:rPr>
              <w:t>Emergency surgery</w:t>
            </w:r>
          </w:p>
        </w:tc>
        <w:tc>
          <w:tcPr>
            <w:tcW w:w="1134" w:type="dxa"/>
          </w:tcPr>
          <w:p w:rsidR="00FC21ED" w:rsidRPr="00FC21ED" w:rsidRDefault="00FC21ED" w:rsidP="00941ED9">
            <w:pPr>
              <w:jc w:val="center"/>
              <w:rPr>
                <w:color w:val="000000"/>
                <w:szCs w:val="24"/>
              </w:rPr>
            </w:pPr>
            <w:r w:rsidRPr="00FC21ED">
              <w:rPr>
                <w:color w:val="000000"/>
                <w:szCs w:val="24"/>
              </w:rPr>
              <w:t>4</w:t>
            </w:r>
          </w:p>
        </w:tc>
      </w:tr>
      <w:tr w:rsidR="00FC21ED" w:rsidRPr="00FC21ED">
        <w:tc>
          <w:tcPr>
            <w:tcW w:w="1951" w:type="dxa"/>
            <w:vMerge/>
          </w:tcPr>
          <w:p w:rsidR="00FC21ED" w:rsidRPr="00FC21ED" w:rsidRDefault="00FC21ED" w:rsidP="00FE47CB">
            <w:pPr>
              <w:rPr>
                <w:color w:val="000000"/>
                <w:szCs w:val="24"/>
              </w:rPr>
            </w:pPr>
          </w:p>
        </w:tc>
        <w:tc>
          <w:tcPr>
            <w:tcW w:w="6521" w:type="dxa"/>
          </w:tcPr>
          <w:p w:rsidR="00FC21ED" w:rsidRPr="00FC21ED" w:rsidRDefault="00FC21ED" w:rsidP="00FE47CB">
            <w:pPr>
              <w:rPr>
                <w:color w:val="000000"/>
                <w:szCs w:val="24"/>
              </w:rPr>
            </w:pPr>
            <w:r w:rsidRPr="00FC21ED">
              <w:rPr>
                <w:color w:val="000000"/>
                <w:szCs w:val="24"/>
              </w:rPr>
              <w:t>Intraperitoneal, intrathoracic, or aortic surgery</w:t>
            </w:r>
          </w:p>
        </w:tc>
        <w:tc>
          <w:tcPr>
            <w:tcW w:w="1134" w:type="dxa"/>
          </w:tcPr>
          <w:p w:rsidR="00FC21ED" w:rsidRPr="00FC21ED" w:rsidRDefault="00FC21ED" w:rsidP="00941ED9">
            <w:pPr>
              <w:jc w:val="center"/>
              <w:rPr>
                <w:color w:val="000000"/>
                <w:szCs w:val="24"/>
              </w:rPr>
            </w:pPr>
            <w:r w:rsidRPr="00FC21ED">
              <w:rPr>
                <w:color w:val="000000"/>
                <w:szCs w:val="24"/>
              </w:rPr>
              <w:t>3</w:t>
            </w:r>
          </w:p>
        </w:tc>
      </w:tr>
    </w:tbl>
    <w:p w:rsidR="0059085E" w:rsidRPr="00FE47CB" w:rsidRDefault="0059085E" w:rsidP="00941ED9">
      <w:pPr>
        <w:spacing w:before="120"/>
        <w:ind w:left="2160"/>
        <w:rPr>
          <w:color w:val="000000"/>
          <w:szCs w:val="24"/>
        </w:rPr>
      </w:pPr>
      <w:r w:rsidRPr="00FE47CB">
        <w:rPr>
          <w:color w:val="000000"/>
          <w:szCs w:val="24"/>
        </w:rPr>
        <w:t>*Risk is based on total number of points:</w:t>
      </w:r>
    </w:p>
    <w:p w:rsidR="0059085E" w:rsidRPr="00FE47CB" w:rsidRDefault="0059085E" w:rsidP="0059085E">
      <w:pPr>
        <w:ind w:left="3600"/>
        <w:rPr>
          <w:color w:val="000000"/>
          <w:szCs w:val="24"/>
        </w:rPr>
      </w:pPr>
      <w:r w:rsidRPr="0059085E">
        <w:rPr>
          <w:color w:val="008000"/>
          <w:szCs w:val="24"/>
        </w:rPr>
        <w:t>Level I</w:t>
      </w:r>
      <w:r w:rsidRPr="00FE47CB">
        <w:rPr>
          <w:color w:val="000000"/>
          <w:szCs w:val="24"/>
        </w:rPr>
        <w:t>: 0–5</w:t>
      </w:r>
      <w:r>
        <w:rPr>
          <w:color w:val="000000"/>
          <w:szCs w:val="24"/>
        </w:rPr>
        <w:t xml:space="preserve"> points</w:t>
      </w:r>
    </w:p>
    <w:p w:rsidR="0059085E" w:rsidRPr="00FE47CB" w:rsidRDefault="0059085E" w:rsidP="0059085E">
      <w:pPr>
        <w:ind w:left="3600"/>
        <w:rPr>
          <w:color w:val="000000"/>
          <w:szCs w:val="24"/>
        </w:rPr>
      </w:pPr>
      <w:r w:rsidRPr="00FE47CB">
        <w:rPr>
          <w:color w:val="000000"/>
          <w:szCs w:val="24"/>
        </w:rPr>
        <w:t>Level II: 6–12</w:t>
      </w:r>
      <w:r w:rsidRPr="0059085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points</w:t>
      </w:r>
    </w:p>
    <w:p w:rsidR="0059085E" w:rsidRPr="00FE47CB" w:rsidRDefault="0059085E" w:rsidP="0059085E">
      <w:pPr>
        <w:ind w:left="3600"/>
        <w:rPr>
          <w:color w:val="000000"/>
          <w:szCs w:val="24"/>
        </w:rPr>
      </w:pPr>
      <w:r w:rsidRPr="00FE47CB">
        <w:rPr>
          <w:color w:val="000000"/>
          <w:szCs w:val="24"/>
        </w:rPr>
        <w:t>Level III: 13–25</w:t>
      </w:r>
      <w:r w:rsidRPr="0059085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points</w:t>
      </w:r>
    </w:p>
    <w:p w:rsidR="001A6FCC" w:rsidRDefault="0059085E" w:rsidP="0059085E">
      <w:pPr>
        <w:ind w:left="3600"/>
        <w:rPr>
          <w:color w:val="000000"/>
          <w:szCs w:val="24"/>
        </w:rPr>
      </w:pPr>
      <w:r w:rsidRPr="0059085E">
        <w:rPr>
          <w:color w:val="FF0000"/>
          <w:szCs w:val="24"/>
        </w:rPr>
        <w:t>Level IV</w:t>
      </w:r>
      <w:r w:rsidRPr="00FE47CB">
        <w:rPr>
          <w:color w:val="000000"/>
          <w:szCs w:val="24"/>
        </w:rPr>
        <w:t>: &gt;</w:t>
      </w:r>
      <w:r>
        <w:rPr>
          <w:color w:val="000000"/>
          <w:szCs w:val="24"/>
        </w:rPr>
        <w:t xml:space="preserve"> </w:t>
      </w:r>
      <w:r w:rsidRPr="00FE47CB">
        <w:rPr>
          <w:color w:val="000000"/>
          <w:szCs w:val="24"/>
        </w:rPr>
        <w:t>25</w:t>
      </w:r>
      <w:r w:rsidRPr="0059085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points</w:t>
      </w:r>
    </w:p>
    <w:p w:rsidR="001A6FCC" w:rsidRPr="00FE47CB" w:rsidRDefault="001A6FCC" w:rsidP="00FE47CB">
      <w:pPr>
        <w:rPr>
          <w:color w:val="000000"/>
          <w:szCs w:val="24"/>
        </w:rPr>
      </w:pPr>
    </w:p>
    <w:p w:rsidR="00D321C1" w:rsidRPr="00116AB7" w:rsidRDefault="00D321C1">
      <w:pPr>
        <w:pStyle w:val="Header"/>
        <w:tabs>
          <w:tab w:val="clear" w:pos="4320"/>
        </w:tabs>
      </w:pPr>
    </w:p>
    <w:p w:rsidR="007711C1" w:rsidRPr="00116AB7" w:rsidRDefault="007711C1">
      <w:pPr>
        <w:rPr>
          <w:iCs/>
        </w:rPr>
      </w:pPr>
      <w:r w:rsidRPr="00116AB7">
        <w:rPr>
          <w:i/>
          <w:u w:val="single"/>
          <w:lang w:val="lt-LT"/>
        </w:rPr>
        <w:t>Panaudota literatūra</w:t>
      </w:r>
      <w:r w:rsidRPr="00116AB7">
        <w:rPr>
          <w:iCs/>
          <w:u w:val="single"/>
        </w:rPr>
        <w:t>:</w:t>
      </w:r>
    </w:p>
    <w:p w:rsidR="007711C1" w:rsidRPr="00116AB7" w:rsidRDefault="00EC61E0">
      <w:r>
        <w:rPr>
          <w:sz w:val="20"/>
        </w:rPr>
        <w:t>Merck 2005</w:t>
      </w:r>
      <w:r w:rsidR="007076EB">
        <w:rPr>
          <w:sz w:val="20"/>
        </w:rPr>
        <w:t xml:space="preserve"> (ch. 335)</w:t>
      </w:r>
    </w:p>
    <w:sectPr w:rsidR="007711C1" w:rsidRPr="00116AB7">
      <w:headerReference w:type="default" r:id="rId7"/>
      <w:footerReference w:type="default" r:id="rId8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8B8" w:rsidRDefault="00CB58B8">
      <w:r>
        <w:separator/>
      </w:r>
    </w:p>
  </w:endnote>
  <w:endnote w:type="continuationSeparator" w:id="0">
    <w:p w:rsidR="00CB58B8" w:rsidRDefault="00CB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4BB" w:rsidRDefault="005114BB">
    <w:pPr>
      <w:pStyle w:val="Footer"/>
      <w:jc w:val="right"/>
      <w:rPr>
        <w:lang w:val="lt-LT"/>
      </w:rPr>
    </w:pPr>
    <w:r>
      <w:rPr>
        <w:lang w:val="lt-LT"/>
      </w:rPr>
      <w:t>2210 (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684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8B8" w:rsidRDefault="00CB58B8">
      <w:r>
        <w:separator/>
      </w:r>
    </w:p>
  </w:footnote>
  <w:footnote w:type="continuationSeparator" w:id="0">
    <w:p w:rsidR="00CB58B8" w:rsidRDefault="00CB5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4BB" w:rsidRPr="00EC61E0" w:rsidRDefault="005114BB">
    <w:pPr>
      <w:pStyle w:val="Header"/>
      <w:pBdr>
        <w:bottom w:val="single" w:sz="4" w:space="1" w:color="auto"/>
      </w:pBdr>
      <w:rPr>
        <w:bCs/>
        <w:i/>
        <w:iCs/>
      </w:rPr>
    </w:pPr>
    <w:r w:rsidRPr="00EC61E0">
      <w:rPr>
        <w:b/>
        <w:caps/>
      </w:rPr>
      <w:t>surgery</w:t>
    </w:r>
    <w:r w:rsidRPr="00EC61E0">
      <w:rPr>
        <w:bCs/>
      </w:rPr>
      <w:t xml:space="preserve">    </w:t>
    </w:r>
    <w:r w:rsidRPr="00EC61E0">
      <w:rPr>
        <w:bCs/>
        <w:i/>
        <w:iCs/>
      </w:rPr>
      <w:t>Preoperative Period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246"/>
    <w:multiLevelType w:val="hybridMultilevel"/>
    <w:tmpl w:val="62C22432"/>
    <w:lvl w:ilvl="0" w:tplc="FABE0E7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6312340"/>
    <w:multiLevelType w:val="hybridMultilevel"/>
    <w:tmpl w:val="C5DAF4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04FA2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395805"/>
    <w:multiLevelType w:val="multilevel"/>
    <w:tmpl w:val="B8A6369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20A63E59"/>
    <w:multiLevelType w:val="multilevel"/>
    <w:tmpl w:val="7F7C2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A01E8"/>
    <w:multiLevelType w:val="hybridMultilevel"/>
    <w:tmpl w:val="18026B20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12A82272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2" w:tplc="0B7C10F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5162F9"/>
    <w:multiLevelType w:val="hybridMultilevel"/>
    <w:tmpl w:val="776A7CEC"/>
    <w:lvl w:ilvl="0" w:tplc="6DD2A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7535F"/>
    <w:multiLevelType w:val="hybridMultilevel"/>
    <w:tmpl w:val="C350615A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1304FE90">
      <w:start w:val="1"/>
      <w:numFmt w:val="lowerLetter"/>
      <w:lvlText w:val="%3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3" w:tplc="36B06E4C">
      <w:start w:val="1"/>
      <w:numFmt w:val="bullet"/>
      <w:lvlText w:val="–"/>
      <w:lvlJc w:val="left"/>
      <w:pPr>
        <w:tabs>
          <w:tab w:val="num" w:pos="2313"/>
        </w:tabs>
        <w:ind w:left="2293" w:hanging="340"/>
      </w:pPr>
      <w:rPr>
        <w:rFonts w:ascii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C056F53"/>
    <w:multiLevelType w:val="hybridMultilevel"/>
    <w:tmpl w:val="A9662262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321BF"/>
    <w:multiLevelType w:val="hybridMultilevel"/>
    <w:tmpl w:val="0E5090D8"/>
    <w:lvl w:ilvl="0" w:tplc="7720A6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A8227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47C93"/>
    <w:multiLevelType w:val="hybridMultilevel"/>
    <w:tmpl w:val="B8A63698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33C82D34"/>
    <w:multiLevelType w:val="hybridMultilevel"/>
    <w:tmpl w:val="ABDEE5BC"/>
    <w:lvl w:ilvl="0" w:tplc="3DE022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4F54722"/>
    <w:multiLevelType w:val="multilevel"/>
    <w:tmpl w:val="2C3EB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911A4"/>
    <w:multiLevelType w:val="hybridMultilevel"/>
    <w:tmpl w:val="2C3EB29C"/>
    <w:lvl w:ilvl="0" w:tplc="3CCA9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sz w:val="24"/>
        <w:szCs w:val="24"/>
        <w:vertAlign w:val="baseline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vertAlign w:val="baseline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B281C"/>
    <w:multiLevelType w:val="hybridMultilevel"/>
    <w:tmpl w:val="F20420A0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36B06E4C">
      <w:start w:val="1"/>
      <w:numFmt w:val="bullet"/>
      <w:lvlText w:val="–"/>
      <w:lvlJc w:val="left"/>
      <w:pPr>
        <w:tabs>
          <w:tab w:val="num" w:pos="873"/>
        </w:tabs>
        <w:ind w:left="853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51097F85"/>
    <w:multiLevelType w:val="hybridMultilevel"/>
    <w:tmpl w:val="FAF2A184"/>
    <w:lvl w:ilvl="0" w:tplc="7720A6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A82272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1B54684"/>
    <w:multiLevelType w:val="hybridMultilevel"/>
    <w:tmpl w:val="DB642E80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22D25"/>
    <w:multiLevelType w:val="hybridMultilevel"/>
    <w:tmpl w:val="1D583EF6"/>
    <w:lvl w:ilvl="0" w:tplc="3DE022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CC12155"/>
    <w:multiLevelType w:val="hybridMultilevel"/>
    <w:tmpl w:val="43A0A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4C4E37"/>
    <w:multiLevelType w:val="multilevel"/>
    <w:tmpl w:val="6E88E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2663D"/>
    <w:multiLevelType w:val="hybridMultilevel"/>
    <w:tmpl w:val="E79CC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D40D30"/>
    <w:multiLevelType w:val="hybridMultilevel"/>
    <w:tmpl w:val="00005D36"/>
    <w:lvl w:ilvl="0" w:tplc="6DD2A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0F7C8286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aps w:val="0"/>
        <w:smallCaps w:val="0"/>
        <w:color w:val="000000"/>
        <w:sz w:val="24"/>
        <w:szCs w:val="24"/>
        <w:vertAlign w:val="baseline"/>
      </w:rPr>
    </w:lvl>
    <w:lvl w:ilvl="3" w:tplc="6DD2A40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605F73"/>
    <w:multiLevelType w:val="multilevel"/>
    <w:tmpl w:val="144E4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1">
      <w:start w:val="2"/>
      <w:numFmt w:val="decimal"/>
      <w:lvlText w:val="%2."/>
      <w:legacy w:legacy="1" w:legacySpace="0" w:legacyIndent="238"/>
      <w:lvlJc w:val="left"/>
      <w:rPr>
        <w:rFonts w:ascii="Arial" w:hAnsi="Arial" w:cs="Arial" w:hint="default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11DAB"/>
    <w:multiLevelType w:val="hybridMultilevel"/>
    <w:tmpl w:val="A426EBB0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22"/>
  </w:num>
  <w:num w:numId="5">
    <w:abstractNumId w:val="6"/>
  </w:num>
  <w:num w:numId="6">
    <w:abstractNumId w:val="13"/>
  </w:num>
  <w:num w:numId="7">
    <w:abstractNumId w:val="7"/>
  </w:num>
  <w:num w:numId="8">
    <w:abstractNumId w:val="10"/>
  </w:num>
  <w:num w:numId="9">
    <w:abstractNumId w:val="16"/>
  </w:num>
  <w:num w:numId="10">
    <w:abstractNumId w:val="12"/>
  </w:num>
  <w:num w:numId="11">
    <w:abstractNumId w:val="18"/>
  </w:num>
  <w:num w:numId="12">
    <w:abstractNumId w:val="5"/>
  </w:num>
  <w:num w:numId="13">
    <w:abstractNumId w:val="20"/>
  </w:num>
  <w:num w:numId="14">
    <w:abstractNumId w:val="15"/>
  </w:num>
  <w:num w:numId="15">
    <w:abstractNumId w:val="1"/>
  </w:num>
  <w:num w:numId="16">
    <w:abstractNumId w:val="3"/>
  </w:num>
  <w:num w:numId="17">
    <w:abstractNumId w:val="21"/>
  </w:num>
  <w:num w:numId="18">
    <w:abstractNumId w:val="11"/>
  </w:num>
  <w:num w:numId="19">
    <w:abstractNumId w:val="9"/>
  </w:num>
  <w:num w:numId="20">
    <w:abstractNumId w:val="2"/>
  </w:num>
  <w:num w:numId="21">
    <w:abstractNumId w:val="0"/>
  </w:num>
  <w:num w:numId="22">
    <w:abstractNumId w:val="19"/>
  </w:num>
  <w:num w:numId="2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B7"/>
    <w:rsid w:val="00031CE6"/>
    <w:rsid w:val="000E4602"/>
    <w:rsid w:val="00112619"/>
    <w:rsid w:val="00116AB7"/>
    <w:rsid w:val="001276E0"/>
    <w:rsid w:val="001433BA"/>
    <w:rsid w:val="00174B2E"/>
    <w:rsid w:val="00176E1D"/>
    <w:rsid w:val="001A19A3"/>
    <w:rsid w:val="001A1F32"/>
    <w:rsid w:val="001A6FCC"/>
    <w:rsid w:val="001B1817"/>
    <w:rsid w:val="001D62A5"/>
    <w:rsid w:val="00223DC6"/>
    <w:rsid w:val="002350FD"/>
    <w:rsid w:val="00244A1A"/>
    <w:rsid w:val="00293D7E"/>
    <w:rsid w:val="00301386"/>
    <w:rsid w:val="00357058"/>
    <w:rsid w:val="00374164"/>
    <w:rsid w:val="003C0F3F"/>
    <w:rsid w:val="003C36E6"/>
    <w:rsid w:val="003E649F"/>
    <w:rsid w:val="004B4573"/>
    <w:rsid w:val="004F51A7"/>
    <w:rsid w:val="005114BB"/>
    <w:rsid w:val="00517D01"/>
    <w:rsid w:val="00560B0B"/>
    <w:rsid w:val="00570454"/>
    <w:rsid w:val="0059085E"/>
    <w:rsid w:val="005D55F7"/>
    <w:rsid w:val="005D7669"/>
    <w:rsid w:val="005E42BE"/>
    <w:rsid w:val="00616BBC"/>
    <w:rsid w:val="00635E67"/>
    <w:rsid w:val="00652211"/>
    <w:rsid w:val="006910A1"/>
    <w:rsid w:val="0069503C"/>
    <w:rsid w:val="006E79A8"/>
    <w:rsid w:val="007076EB"/>
    <w:rsid w:val="00732D43"/>
    <w:rsid w:val="007711C1"/>
    <w:rsid w:val="007C5528"/>
    <w:rsid w:val="007F179F"/>
    <w:rsid w:val="00801F66"/>
    <w:rsid w:val="00805BAC"/>
    <w:rsid w:val="008857B9"/>
    <w:rsid w:val="008E44A5"/>
    <w:rsid w:val="00941ED9"/>
    <w:rsid w:val="009A32CB"/>
    <w:rsid w:val="00A62203"/>
    <w:rsid w:val="00A85070"/>
    <w:rsid w:val="00AA40AB"/>
    <w:rsid w:val="00AD5BBD"/>
    <w:rsid w:val="00B022AA"/>
    <w:rsid w:val="00B05168"/>
    <w:rsid w:val="00B312B5"/>
    <w:rsid w:val="00B325F6"/>
    <w:rsid w:val="00BD60E5"/>
    <w:rsid w:val="00C1786F"/>
    <w:rsid w:val="00C36205"/>
    <w:rsid w:val="00C47023"/>
    <w:rsid w:val="00C93034"/>
    <w:rsid w:val="00CB58B8"/>
    <w:rsid w:val="00CD3128"/>
    <w:rsid w:val="00D16E0D"/>
    <w:rsid w:val="00D321C1"/>
    <w:rsid w:val="00D91D06"/>
    <w:rsid w:val="00DA6A56"/>
    <w:rsid w:val="00DB3D37"/>
    <w:rsid w:val="00DC3C24"/>
    <w:rsid w:val="00E126A1"/>
    <w:rsid w:val="00E83828"/>
    <w:rsid w:val="00E90770"/>
    <w:rsid w:val="00EC61E0"/>
    <w:rsid w:val="00EE7914"/>
    <w:rsid w:val="00F20536"/>
    <w:rsid w:val="00F4112C"/>
    <w:rsid w:val="00F5684D"/>
    <w:rsid w:val="00F75DDE"/>
    <w:rsid w:val="00FA480B"/>
    <w:rsid w:val="00FC21ED"/>
    <w:rsid w:val="00FE47CB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4572DE-341B-455B-9EBB-4CCFEF0D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265"/>
    <w:rPr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en-GB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u w:val="double"/>
    </w:rPr>
  </w:style>
  <w:style w:type="paragraph" w:styleId="Heading8">
    <w:name w:val="heading 8"/>
    <w:basedOn w:val="Normal"/>
    <w:next w:val="Normal"/>
    <w:qFormat/>
    <w:rsid w:val="00FF126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FF12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FF126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F1265"/>
  </w:style>
  <w:style w:type="paragraph" w:styleId="Header">
    <w:name w:val="header"/>
    <w:basedOn w:val="Normal"/>
    <w:autoRedefine/>
    <w:rsid w:val="00FF1265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FF1265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FF1265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FF1265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FF1265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FF1265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FF1265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FF1265"/>
    <w:rPr>
      <w:b/>
      <w:caps/>
      <w:sz w:val="28"/>
      <w:u w:val="double"/>
    </w:rPr>
  </w:style>
  <w:style w:type="paragraph" w:styleId="NormalWeb">
    <w:name w:val="Normal (Web)"/>
    <w:basedOn w:val="Normal"/>
    <w:rsid w:val="00FF1265"/>
    <w:rPr>
      <w:szCs w:val="24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sid w:val="00FF1265"/>
    <w:rPr>
      <w:color w:val="999999"/>
      <w:u w:val="none"/>
    </w:rPr>
  </w:style>
  <w:style w:type="character" w:styleId="PageNumber">
    <w:name w:val="page number"/>
    <w:basedOn w:val="DefaultParagraphFont"/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rsid w:val="00FF1265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headbreak">
    <w:name w:val="headbrea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26"/>
      <w:szCs w:val="26"/>
      <w:lang w:val="en-GB"/>
    </w:rPr>
  </w:style>
  <w:style w:type="character" w:styleId="HTMLCite">
    <w:name w:val="HTML Cite"/>
    <w:basedOn w:val="DefaultParagraphFont"/>
    <w:rPr>
      <w:i/>
      <w:iCs/>
    </w:rPr>
  </w:style>
  <w:style w:type="paragraph" w:styleId="BodyText">
    <w:name w:val="Body Text"/>
    <w:basedOn w:val="Normal"/>
    <w:rPr>
      <w:lang w:val="lt-LT"/>
    </w:rPr>
  </w:style>
  <w:style w:type="paragraph" w:customStyle="1" w:styleId="Drugname2">
    <w:name w:val="Drug name 2"/>
    <w:basedOn w:val="Drugname"/>
    <w:link w:val="Drugname2Char"/>
    <w:rsid w:val="00FF1265"/>
    <w:rPr>
      <w:b w:val="0"/>
      <w:caps w:val="0"/>
      <w:smallCaps/>
    </w:rPr>
  </w:style>
  <w:style w:type="paragraph" w:customStyle="1" w:styleId="Drugname">
    <w:name w:val="Drug name"/>
    <w:basedOn w:val="NormalWeb"/>
    <w:autoRedefine/>
    <w:rsid w:val="00FF1265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6">
    <w:name w:val="Nervous 6"/>
    <w:basedOn w:val="Normal"/>
    <w:rsid w:val="00FF1265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5">
    <w:name w:val="Nervous 5"/>
    <w:basedOn w:val="Normal"/>
    <w:rsid w:val="00FF126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character" w:customStyle="1" w:styleId="Drugname2Char">
    <w:name w:val="Drug name 2 Char"/>
    <w:basedOn w:val="DefaultParagraphFont"/>
    <w:link w:val="Drugname2"/>
    <w:rsid w:val="00560B0B"/>
    <w:rPr>
      <w:bCs/>
      <w:smallCaps/>
      <w:color w:val="FF0000"/>
      <w:sz w:val="24"/>
      <w:szCs w:val="24"/>
      <w:lang w:val="en-GB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mpara">
    <w:name w:val="mmpara"/>
    <w:basedOn w:val="Normal"/>
    <w:rsid w:val="00301386"/>
    <w:pPr>
      <w:spacing w:after="288" w:line="336" w:lineRule="atLeast"/>
    </w:pPr>
    <w:rPr>
      <w:rFonts w:ascii="Arial" w:hAnsi="Arial" w:cs="Arial"/>
      <w:color w:val="000000"/>
      <w:szCs w:val="24"/>
    </w:rPr>
  </w:style>
  <w:style w:type="paragraph" w:customStyle="1" w:styleId="sidetable">
    <w:name w:val="sidetable"/>
    <w:basedOn w:val="Normal"/>
    <w:rsid w:val="00FE47CB"/>
    <w:pPr>
      <w:spacing w:after="90" w:line="300" w:lineRule="atLeast"/>
    </w:pPr>
    <w:rPr>
      <w:rFonts w:ascii="Verdana" w:hAnsi="Verdana" w:cs="Arial"/>
      <w:color w:val="666666"/>
      <w:sz w:val="15"/>
      <w:szCs w:val="15"/>
    </w:rPr>
  </w:style>
  <w:style w:type="paragraph" w:customStyle="1" w:styleId="tablehead1">
    <w:name w:val="tablehead1"/>
    <w:basedOn w:val="Normal"/>
    <w:rsid w:val="00FE47CB"/>
    <w:pPr>
      <w:spacing w:line="300" w:lineRule="atLeast"/>
    </w:pPr>
    <w:rPr>
      <w:rFonts w:ascii="Helvetica" w:hAnsi="Helvetica" w:cs="Arial"/>
      <w:b/>
      <w:bCs/>
      <w:color w:val="494949"/>
      <w:sz w:val="17"/>
      <w:szCs w:val="17"/>
    </w:rPr>
  </w:style>
  <w:style w:type="paragraph" w:customStyle="1" w:styleId="imtitle">
    <w:name w:val="imtitle"/>
    <w:basedOn w:val="Normal"/>
    <w:rsid w:val="00FE47CB"/>
    <w:pPr>
      <w:spacing w:line="300" w:lineRule="atLeast"/>
    </w:pPr>
    <w:rPr>
      <w:rFonts w:ascii="Arial" w:hAnsi="Arial" w:cs="Arial"/>
      <w:b/>
      <w:bCs/>
      <w:color w:val="000000"/>
      <w:sz w:val="21"/>
      <w:szCs w:val="21"/>
    </w:rPr>
  </w:style>
  <w:style w:type="character" w:customStyle="1" w:styleId="mmhheadtitle1">
    <w:name w:val="mmhheadtitle1"/>
    <w:basedOn w:val="DefaultParagraphFont"/>
    <w:rsid w:val="00FE47CB"/>
    <w:rPr>
      <w:b/>
      <w:bCs/>
      <w:i/>
      <w:iCs/>
    </w:rPr>
  </w:style>
  <w:style w:type="character" w:customStyle="1" w:styleId="symbol1">
    <w:name w:val="symbol1"/>
    <w:basedOn w:val="DefaultParagraphFont"/>
    <w:rsid w:val="00FE47CB"/>
    <w:rPr>
      <w:caps w:val="0"/>
    </w:rPr>
  </w:style>
  <w:style w:type="character" w:customStyle="1" w:styleId="smallcaps1">
    <w:name w:val="smallcaps1"/>
    <w:basedOn w:val="DefaultParagraphFont"/>
    <w:rsid w:val="00FE47CB"/>
    <w:rPr>
      <w:smallCaps/>
    </w:rPr>
  </w:style>
  <w:style w:type="character" w:customStyle="1" w:styleId="mmpopup1">
    <w:name w:val="mmpopup1"/>
    <w:basedOn w:val="DefaultParagraphFont"/>
    <w:rsid w:val="000E4602"/>
    <w:rPr>
      <w:b w:val="0"/>
      <w:bCs w:val="0"/>
      <w:caps/>
      <w:color w:val="666666"/>
      <w:sz w:val="15"/>
      <w:szCs w:val="15"/>
      <w:bdr w:val="single" w:sz="6" w:space="0" w:color="CCCCCC" w:frame="1"/>
      <w:shd w:val="clear" w:color="auto" w:fill="FFFFFF"/>
    </w:rPr>
  </w:style>
  <w:style w:type="character" w:customStyle="1" w:styleId="mmlabel1">
    <w:name w:val="mmlabel1"/>
    <w:basedOn w:val="DefaultParagraphFont"/>
    <w:rsid w:val="000E4602"/>
    <w:rPr>
      <w:color w:val="A1A1A1"/>
    </w:rPr>
  </w:style>
  <w:style w:type="character" w:customStyle="1" w:styleId="mlink1">
    <w:name w:val="mlink1"/>
    <w:basedOn w:val="DefaultParagraphFont"/>
    <w:rsid w:val="000E4602"/>
    <w:rPr>
      <w:caps w:val="0"/>
      <w:color w:val="580000"/>
    </w:rPr>
  </w:style>
  <w:style w:type="character" w:customStyle="1" w:styleId="mmdrugterm">
    <w:name w:val="mmdrugterm"/>
    <w:basedOn w:val="DefaultParagraphFont"/>
    <w:rsid w:val="000E4602"/>
  </w:style>
  <w:style w:type="table" w:styleId="TableGrid">
    <w:name w:val="Table Grid"/>
    <w:basedOn w:val="TableNormal"/>
    <w:rsid w:val="00590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rvous4">
    <w:name w:val="Nervous 4"/>
    <w:basedOn w:val="Normal"/>
    <w:rsid w:val="00FF12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7">
    <w:name w:val="Nervous 7"/>
    <w:basedOn w:val="Normal"/>
    <w:rsid w:val="00FF1265"/>
    <w:pPr>
      <w:shd w:val="clear" w:color="auto" w:fill="FFFF00"/>
    </w:pPr>
    <w:rPr>
      <w:b/>
      <w:bCs/>
      <w:smallCaps/>
    </w:rPr>
  </w:style>
  <w:style w:type="paragraph" w:styleId="Title">
    <w:name w:val="Title"/>
    <w:basedOn w:val="Normal"/>
    <w:qFormat/>
    <w:rsid w:val="00FF1265"/>
    <w:pPr>
      <w:spacing w:before="240"/>
      <w:jc w:val="center"/>
    </w:pPr>
    <w:rPr>
      <w:b/>
      <w:bCs/>
      <w:i/>
      <w:iCs/>
      <w:sz w:val="44"/>
    </w:rPr>
  </w:style>
  <w:style w:type="character" w:styleId="FollowedHyperlink">
    <w:name w:val="FollowedHyperlink"/>
    <w:basedOn w:val="DefaultParagraphFont"/>
    <w:rsid w:val="00FF1265"/>
    <w:rPr>
      <w:color w:val="999999"/>
      <w:u w:val="none"/>
    </w:rPr>
  </w:style>
  <w:style w:type="paragraph" w:customStyle="1" w:styleId="Nervous9">
    <w:name w:val="Nervous 9"/>
    <w:rsid w:val="00FF1265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FF1265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0</TotalTime>
  <Pages>3</Pages>
  <Words>896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Disorders Of The Scrotum</vt:lpstr>
    </vt:vector>
  </TitlesOfParts>
  <Company> </Company>
  <LinksUpToDate>false</LinksUpToDate>
  <CharactersWithSpaces>6391</CharactersWithSpaces>
  <SharedDoc>false</SharedDoc>
  <HLinks>
    <vt:vector size="24" baseType="variant"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_Toc218680077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_Toc218680076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_Toc218680075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_Toc218680074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Disorders Of The Scrotum</dc:title>
  <dc:subject/>
  <dc:creator>Kristute ir Viktoras Paliai</dc:creator>
  <cp:keywords/>
  <cp:lastModifiedBy>Viktoras Palys</cp:lastModifiedBy>
  <cp:revision>2</cp:revision>
  <cp:lastPrinted>1601-01-01T00:00:00Z</cp:lastPrinted>
  <dcterms:created xsi:type="dcterms:W3CDTF">2016-04-04T16:52:00Z</dcterms:created>
  <dcterms:modified xsi:type="dcterms:W3CDTF">2016-04-04T16:52:00Z</dcterms:modified>
</cp:coreProperties>
</file>