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6D" w:rsidRPr="00C12B3C" w:rsidRDefault="00C12B3C">
      <w:pPr>
        <w:pStyle w:val="Antrat"/>
        <w:spacing w:before="120" w:after="0"/>
        <w:rPr>
          <w:i/>
        </w:rPr>
      </w:pPr>
      <w:bookmarkStart w:id="0" w:name="_GoBack"/>
      <w:bookmarkEnd w:id="0"/>
      <w:r w:rsidRPr="00C12B3C">
        <w:rPr>
          <w:i/>
          <w:caps w:val="0"/>
        </w:rPr>
        <w:t>Pressure Sores</w:t>
      </w:r>
    </w:p>
    <w:p w:rsidR="001A5B6D" w:rsidRPr="00C12B3C" w:rsidRDefault="00C12B3C">
      <w:pPr>
        <w:pStyle w:val="Antrat"/>
        <w:spacing w:before="0" w:after="240"/>
        <w:rPr>
          <w:i/>
          <w:iCs/>
          <w:sz w:val="36"/>
        </w:rPr>
      </w:pPr>
      <w:r w:rsidRPr="00C12B3C">
        <w:rPr>
          <w:rStyle w:val="Emphasis"/>
          <w:iCs w:val="0"/>
          <w:caps w:val="0"/>
          <w:sz w:val="36"/>
        </w:rPr>
        <w:t>(Bedsores; Decubitus Ulcers; Trophic Ulcers)</w:t>
      </w:r>
    </w:p>
    <w:p w:rsidR="001A5B6D" w:rsidRDefault="001A5B6D">
      <w:pPr>
        <w:pStyle w:val="NormalWeb"/>
        <w:spacing w:after="120"/>
      </w:pPr>
      <w:r>
        <w:rPr>
          <w:rStyle w:val="Emphasis"/>
        </w:rPr>
        <w:t xml:space="preserve">- </w:t>
      </w:r>
      <w:r w:rsidRPr="00C12B3C">
        <w:rPr>
          <w:rStyle w:val="Emphasis"/>
          <w:b/>
          <w:bCs/>
          <w:smallCaps/>
          <w:highlight w:val="yellow"/>
        </w:rPr>
        <w:t>ischemic</w:t>
      </w:r>
      <w:r w:rsidRPr="00C12B3C">
        <w:rPr>
          <w:rStyle w:val="Emphasis"/>
          <w:b/>
          <w:bCs/>
          <w:highlight w:val="yellow"/>
        </w:rPr>
        <w:t xml:space="preserve"> necrosis &amp; ulceration</w:t>
      </w:r>
      <w:r>
        <w:rPr>
          <w:rStyle w:val="Emphasis"/>
        </w:rPr>
        <w:t xml:space="preserve"> over bony prominences due to prolonged pressure against external object (e.g. bed, wheelchair, cast, splint).</w:t>
      </w:r>
    </w:p>
    <w:p w:rsidR="001A5B6D" w:rsidRDefault="001A5B6D">
      <w:pPr>
        <w:pStyle w:val="NormalWeb"/>
        <w:numPr>
          <w:ilvl w:val="0"/>
          <w:numId w:val="1"/>
        </w:numPr>
      </w:pPr>
      <w:r>
        <w:rPr>
          <w:u w:val="single"/>
        </w:rPr>
        <w:t xml:space="preserve">most common </w:t>
      </w:r>
      <w:r>
        <w:rPr>
          <w:smallCaps/>
          <w:u w:val="single"/>
        </w:rPr>
        <w:t>localization</w:t>
      </w:r>
      <w:r>
        <w:t xml:space="preserve">: sacrum, ischia, greater trochanters, external malleoli, heels, knees, </w:t>
      </w:r>
      <w:r w:rsidRPr="003D3B96">
        <w:t>anterior-superior iliac spine</w:t>
      </w:r>
      <w:r>
        <w:t>s.</w:t>
      </w:r>
    </w:p>
    <w:p w:rsidR="001A5B6D" w:rsidRDefault="001A5B6D">
      <w:pPr>
        <w:pStyle w:val="NormalWeb"/>
      </w:pPr>
    </w:p>
    <w:p w:rsidR="001A5B6D" w:rsidRDefault="001A5B6D">
      <w:pPr>
        <w:pStyle w:val="Nervous1"/>
        <w:rPr>
          <w:highlight w:val="lightGray"/>
        </w:rPr>
      </w:pPr>
      <w:r>
        <w:rPr>
          <w:highlight w:val="lightGray"/>
        </w:rPr>
        <w:t>Etiology</w:t>
      </w:r>
    </w:p>
    <w:p w:rsidR="001A5B6D" w:rsidRDefault="001A5B6D">
      <w:pPr>
        <w:pStyle w:val="NormalWeb"/>
        <w:rPr>
          <w:u w:val="single"/>
        </w:rPr>
      </w:pPr>
      <w:r w:rsidRPr="00E133D0">
        <w:rPr>
          <w:rStyle w:val="Strong"/>
          <w:highlight w:val="yellow"/>
          <w:u w:val="single"/>
        </w:rPr>
        <w:t>Intrinsic factors</w:t>
      </w:r>
    </w:p>
    <w:p w:rsidR="001A5B6D" w:rsidRDefault="001A5B6D">
      <w:pPr>
        <w:pStyle w:val="NormalWeb"/>
        <w:numPr>
          <w:ilvl w:val="1"/>
          <w:numId w:val="1"/>
        </w:numPr>
      </w:pPr>
      <w:r w:rsidRPr="00E133D0">
        <w:rPr>
          <w:b/>
          <w:bCs/>
          <w:i/>
          <w:iCs/>
          <w:color w:val="0000FF"/>
        </w:rPr>
        <w:t>diminished / absent sensation</w:t>
      </w:r>
      <w:r>
        <w:t xml:space="preserve"> (of pain and pressure) – </w:t>
      </w:r>
      <w:r w:rsidRPr="00C75011">
        <w:rPr>
          <w:i/>
          <w:iCs/>
          <w:color w:val="FF0000"/>
        </w:rPr>
        <w:t>no signaling</w:t>
      </w:r>
      <w:r>
        <w:t xml:space="preserve"> to shift position and relieve pressure.</w:t>
      </w:r>
    </w:p>
    <w:p w:rsidR="001A5B6D" w:rsidRDefault="001A5B6D">
      <w:pPr>
        <w:pStyle w:val="NormalWeb"/>
        <w:numPr>
          <w:ilvl w:val="1"/>
          <w:numId w:val="1"/>
        </w:numPr>
      </w:pPr>
      <w:r w:rsidRPr="00E133D0">
        <w:rPr>
          <w:b/>
          <w:bCs/>
          <w:i/>
          <w:iCs/>
          <w:color w:val="0000FF"/>
        </w:rPr>
        <w:t xml:space="preserve">debilitated, emaciated, paralyzed </w:t>
      </w:r>
      <w:r>
        <w:t>patients</w:t>
      </w:r>
      <w:r w:rsidR="00C75011">
        <w:t xml:space="preserve"> → </w:t>
      </w:r>
      <w:r w:rsidR="00C75011" w:rsidRPr="00C75011">
        <w:rPr>
          <w:i/>
          <w:color w:val="FF0000"/>
        </w:rPr>
        <w:t>immobility</w:t>
      </w:r>
      <w:r w:rsidR="00C75011">
        <w:t xml:space="preserve">, minimal fat &amp; muscle </w:t>
      </w:r>
      <w:r w:rsidR="00C75011" w:rsidRPr="00C75011">
        <w:rPr>
          <w:i/>
          <w:iCs/>
          <w:color w:val="FF0000"/>
        </w:rPr>
        <w:t>padding</w:t>
      </w:r>
      <w:r w:rsidR="00C75011">
        <w:t>.</w:t>
      </w:r>
    </w:p>
    <w:p w:rsidR="00C75011" w:rsidRDefault="00C75011" w:rsidP="00C75011">
      <w:pPr>
        <w:pStyle w:val="NormalWeb"/>
        <w:numPr>
          <w:ilvl w:val="3"/>
          <w:numId w:val="2"/>
        </w:numPr>
      </w:pPr>
      <w:r>
        <w:rPr>
          <w:i/>
          <w:iCs/>
        </w:rPr>
        <w:t>spasticity</w:t>
      </w:r>
      <w:r>
        <w:t xml:space="preserve"> (esp. in spinal cord injuries) places shearing force on blood vessels.</w:t>
      </w:r>
    </w:p>
    <w:p w:rsidR="00C75011" w:rsidRDefault="00C75011" w:rsidP="00C75011">
      <w:pPr>
        <w:pStyle w:val="NormalWeb"/>
        <w:numPr>
          <w:ilvl w:val="1"/>
          <w:numId w:val="1"/>
        </w:numPr>
      </w:pPr>
      <w:r w:rsidRPr="00C75011">
        <w:rPr>
          <w:b/>
          <w:bCs/>
          <w:i/>
          <w:iCs/>
          <w:color w:val="0000FF"/>
        </w:rPr>
        <w:t>incontinen</w:t>
      </w:r>
      <w:r>
        <w:rPr>
          <w:b/>
          <w:bCs/>
          <w:i/>
          <w:iCs/>
          <w:color w:val="0000FF"/>
        </w:rPr>
        <w:t>ce</w:t>
      </w:r>
      <w:r w:rsidRPr="006B50A4">
        <w:t xml:space="preserve"> of bowel or bladder</w:t>
      </w:r>
      <w:r>
        <w:t xml:space="preserve"> → </w:t>
      </w:r>
      <w:r w:rsidRPr="00C75011">
        <w:rPr>
          <w:i/>
          <w:color w:val="FF0000"/>
        </w:rPr>
        <w:t>moisture</w:t>
      </w:r>
      <w:r>
        <w:t xml:space="preserve">. </w:t>
      </w:r>
      <w:r w:rsidRPr="00C75011">
        <w:rPr>
          <w:i/>
          <w:color w:val="808080"/>
        </w:rPr>
        <w:t>see below</w:t>
      </w:r>
    </w:p>
    <w:p w:rsidR="00C75011" w:rsidRPr="006B50A4" w:rsidRDefault="00C75011" w:rsidP="00C75011">
      <w:pPr>
        <w:pStyle w:val="NormalWeb"/>
        <w:numPr>
          <w:ilvl w:val="1"/>
          <w:numId w:val="1"/>
        </w:numPr>
      </w:pPr>
      <w:r w:rsidRPr="00C75011">
        <w:rPr>
          <w:i/>
          <w:color w:val="FF0000"/>
        </w:rPr>
        <w:t>compromised circulation</w:t>
      </w:r>
      <w:r w:rsidRPr="006B50A4">
        <w:t xml:space="preserve"> due to </w:t>
      </w:r>
      <w:r w:rsidRPr="00C12B3C">
        <w:rPr>
          <w:b/>
          <w:bCs/>
          <w:i/>
          <w:iCs/>
          <w:color w:val="0000FF"/>
        </w:rPr>
        <w:t>hypotension</w:t>
      </w:r>
      <w:r w:rsidRPr="006B50A4">
        <w:t xml:space="preserve">, </w:t>
      </w:r>
      <w:r w:rsidRPr="00C12B3C">
        <w:rPr>
          <w:b/>
          <w:bCs/>
          <w:i/>
          <w:iCs/>
          <w:color w:val="0000FF"/>
        </w:rPr>
        <w:t>dehydration</w:t>
      </w:r>
      <w:r w:rsidRPr="006B50A4">
        <w:t xml:space="preserve">, </w:t>
      </w:r>
      <w:r w:rsidRPr="00C12B3C">
        <w:rPr>
          <w:b/>
          <w:bCs/>
          <w:i/>
          <w:iCs/>
          <w:color w:val="0000FF"/>
        </w:rPr>
        <w:t>vascular disease</w:t>
      </w:r>
      <w:r>
        <w:t xml:space="preserve">, </w:t>
      </w:r>
      <w:r w:rsidRPr="00C12B3C">
        <w:rPr>
          <w:b/>
          <w:bCs/>
          <w:i/>
          <w:iCs/>
          <w:color w:val="0000FF"/>
        </w:rPr>
        <w:t>paralysis</w:t>
      </w:r>
      <w:r>
        <w:t xml:space="preserve"> (vascular tone↓ → lowered circulatory rate).</w:t>
      </w:r>
    </w:p>
    <w:p w:rsidR="00C75011" w:rsidRDefault="00C75011">
      <w:pPr>
        <w:pStyle w:val="NormalWeb"/>
      </w:pPr>
    </w:p>
    <w:p w:rsidR="001A5B6D" w:rsidRDefault="001A5B6D">
      <w:pPr>
        <w:pStyle w:val="NormalWeb"/>
        <w:rPr>
          <w:rStyle w:val="Strong"/>
          <w:u w:val="single"/>
        </w:rPr>
      </w:pPr>
      <w:r w:rsidRPr="00E133D0">
        <w:rPr>
          <w:rStyle w:val="Strong"/>
          <w:highlight w:val="yellow"/>
          <w:u w:val="single"/>
        </w:rPr>
        <w:t>Extrinsic factors</w:t>
      </w:r>
    </w:p>
    <w:p w:rsidR="001A5B6D" w:rsidRDefault="001A5B6D">
      <w:pPr>
        <w:pStyle w:val="NormalWeb"/>
        <w:numPr>
          <w:ilvl w:val="0"/>
          <w:numId w:val="3"/>
        </w:numPr>
      </w:pPr>
      <w:r w:rsidRPr="00E133D0">
        <w:rPr>
          <w:b/>
          <w:bCs/>
          <w:i/>
          <w:iCs/>
          <w:color w:val="0000FF"/>
        </w:rPr>
        <w:t>infrequent</w:t>
      </w:r>
      <w:r>
        <w:t xml:space="preserve"> patient's </w:t>
      </w:r>
      <w:r w:rsidRPr="00E133D0">
        <w:rPr>
          <w:b/>
          <w:bCs/>
          <w:i/>
          <w:iCs/>
          <w:color w:val="0000FF"/>
        </w:rPr>
        <w:t>position shifting</w:t>
      </w:r>
      <w:r w:rsidR="00E133D0">
        <w:t xml:space="preserve"> → </w:t>
      </w:r>
      <w:r w:rsidR="00E133D0" w:rsidRPr="00E133D0">
        <w:rPr>
          <w:b/>
          <w:color w:val="FF0000"/>
        </w:rPr>
        <w:t>pressure injury</w:t>
      </w:r>
    </w:p>
    <w:p w:rsidR="001A5B6D" w:rsidRDefault="001A5B6D">
      <w:pPr>
        <w:pStyle w:val="NormalWeb"/>
        <w:numPr>
          <w:ilvl w:val="3"/>
          <w:numId w:val="2"/>
        </w:numPr>
      </w:pPr>
      <w:r>
        <w:t xml:space="preserve">in immobilized patient, </w:t>
      </w:r>
      <w:r w:rsidRPr="00333AA3">
        <w:rPr>
          <w:rStyle w:val="Nervous9Char"/>
        </w:rPr>
        <w:t>severe pressure can impair local circulation in &lt; 3 h</w:t>
      </w:r>
      <w:r>
        <w:t>.</w:t>
      </w:r>
    </w:p>
    <w:p w:rsidR="001A5B6D" w:rsidRDefault="001A5B6D">
      <w:pPr>
        <w:pStyle w:val="NormalWeb"/>
        <w:numPr>
          <w:ilvl w:val="0"/>
          <w:numId w:val="3"/>
        </w:numPr>
      </w:pPr>
      <w:r>
        <w:t xml:space="preserve">skin </w:t>
      </w:r>
      <w:r w:rsidRPr="00E133D0">
        <w:rPr>
          <w:b/>
          <w:bCs/>
          <w:i/>
          <w:iCs/>
          <w:color w:val="0000FF"/>
        </w:rPr>
        <w:t>friction, irritation, pulling</w:t>
      </w:r>
      <w:r>
        <w:t xml:space="preserve"> (ill-adjusted supports, wrinkled bedding or clothing</w:t>
      </w:r>
      <w:r w:rsidR="00E133D0">
        <w:t>;</w:t>
      </w:r>
      <w:r w:rsidR="00E133D0" w:rsidRPr="00E133D0">
        <w:t xml:space="preserve"> </w:t>
      </w:r>
      <w:r w:rsidR="00E133D0" w:rsidRPr="006B50A4">
        <w:t>patient in</w:t>
      </w:r>
      <w:r w:rsidR="00E133D0">
        <w:t xml:space="preserve"> </w:t>
      </w:r>
      <w:r w:rsidR="00E133D0" w:rsidRPr="006B50A4">
        <w:t>sloped position or is rubbing constantly against underlying surfaces</w:t>
      </w:r>
      <w:r>
        <w:t>)</w:t>
      </w:r>
      <w:r w:rsidR="00E133D0">
        <w:t xml:space="preserve"> → </w:t>
      </w:r>
      <w:r w:rsidR="00E133D0" w:rsidRPr="00E133D0">
        <w:rPr>
          <w:b/>
          <w:color w:val="FF0000"/>
        </w:rPr>
        <w:t>shear injury</w:t>
      </w:r>
      <w:r w:rsidR="00E133D0">
        <w:t xml:space="preserve">: </w:t>
      </w:r>
      <w:r w:rsidR="00E133D0" w:rsidRPr="006B50A4">
        <w:t>local blood vessels are stretched and separated from underlying perforating vessels</w:t>
      </w:r>
      <w:r w:rsidR="00A32465">
        <w:t>.</w:t>
      </w:r>
    </w:p>
    <w:p w:rsidR="001A5B6D" w:rsidRDefault="00A32465">
      <w:pPr>
        <w:pStyle w:val="NormalWeb"/>
        <w:numPr>
          <w:ilvl w:val="0"/>
          <w:numId w:val="3"/>
        </w:numPr>
      </w:pPr>
      <w:r w:rsidRPr="006B50A4">
        <w:t>complicating feature of all pressure ulcers</w:t>
      </w:r>
      <w:r>
        <w:t xml:space="preserve"> -</w:t>
      </w:r>
      <w:r w:rsidRPr="006B50A4">
        <w:t xml:space="preserve"> </w:t>
      </w:r>
      <w:r w:rsidR="001A5B6D" w:rsidRPr="00E133D0">
        <w:rPr>
          <w:b/>
          <w:bCs/>
          <w:i/>
          <w:iCs/>
          <w:color w:val="0000FF"/>
        </w:rPr>
        <w:t>moisture</w:t>
      </w:r>
      <w:r w:rsidR="001A5B6D">
        <w:t xml:space="preserve"> (perspiration, incontinence) → maceration </w:t>
      </w:r>
      <w:r>
        <w:t>(</w:t>
      </w:r>
      <w:r w:rsidRPr="006B50A4">
        <w:t>skin softening</w:t>
      </w:r>
      <w:r>
        <w:t>),</w:t>
      </w:r>
      <w:r w:rsidRPr="006B50A4">
        <w:t xml:space="preserve"> sticking to underlying surfaces, </w:t>
      </w:r>
      <w:proofErr w:type="gramStart"/>
      <w:r w:rsidRPr="006B50A4">
        <w:t>easy</w:t>
      </w:r>
      <w:proofErr w:type="gramEnd"/>
      <w:r w:rsidRPr="006B50A4">
        <w:t xml:space="preserve"> access for infection</w:t>
      </w:r>
      <w:r w:rsidR="001A5B6D">
        <w:t>.</w:t>
      </w:r>
    </w:p>
    <w:p w:rsidR="001A5B6D" w:rsidRDefault="001A5B6D">
      <w:pPr>
        <w:pStyle w:val="NormalWeb"/>
      </w:pPr>
    </w:p>
    <w:p w:rsidR="00E133D0" w:rsidRDefault="00E133D0">
      <w:pPr>
        <w:pStyle w:val="NormalWeb"/>
      </w:pPr>
    </w:p>
    <w:p w:rsidR="001A5B6D" w:rsidRDefault="001A5B6D">
      <w:pPr>
        <w:pStyle w:val="Nervous1"/>
      </w:pPr>
      <w:r>
        <w:rPr>
          <w:highlight w:val="lightGray"/>
        </w:rPr>
        <w:t>Stages</w:t>
      </w:r>
    </w:p>
    <w:p w:rsidR="00C12B3C" w:rsidRDefault="00C12B3C" w:rsidP="00C12B3C">
      <w:pPr>
        <w:pStyle w:val="NormalWeb"/>
        <w:numPr>
          <w:ilvl w:val="0"/>
          <w:numId w:val="1"/>
        </w:numPr>
      </w:pPr>
      <w:r w:rsidRPr="006B50A4">
        <w:t>pressure sores should be photographed to establish</w:t>
      </w:r>
      <w:r>
        <w:t xml:space="preserve"> </w:t>
      </w:r>
      <w:r w:rsidRPr="006B50A4">
        <w:t>baseline</w:t>
      </w:r>
    </w:p>
    <w:p w:rsidR="00C12B3C" w:rsidRDefault="00C12B3C" w:rsidP="00C12B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"/>
        <w:gridCol w:w="8818"/>
      </w:tblGrid>
      <w:tr w:rsidR="001A5B6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93" w:type="dxa"/>
            <w:shd w:val="clear" w:color="auto" w:fill="E0E0E0"/>
            <w:vAlign w:val="center"/>
          </w:tcPr>
          <w:p w:rsidR="001A5B6D" w:rsidRDefault="001A5B6D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Stage</w:t>
            </w:r>
          </w:p>
        </w:tc>
        <w:tc>
          <w:tcPr>
            <w:tcW w:w="9037" w:type="dxa"/>
            <w:shd w:val="clear" w:color="auto" w:fill="E0E0E0"/>
            <w:vAlign w:val="center"/>
          </w:tcPr>
          <w:p w:rsidR="001A5B6D" w:rsidRDefault="001A5B6D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Characteristics</w:t>
            </w:r>
          </w:p>
        </w:tc>
      </w:tr>
      <w:tr w:rsidR="001A5B6D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93" w:type="dxa"/>
            <w:vAlign w:val="center"/>
          </w:tcPr>
          <w:p w:rsidR="001A5B6D" w:rsidRDefault="001A5B6D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37" w:type="dxa"/>
            <w:vAlign w:val="center"/>
          </w:tcPr>
          <w:p w:rsidR="001A5B6D" w:rsidRDefault="001A5B6D">
            <w:pPr>
              <w:pStyle w:val="NormalWeb"/>
            </w:pPr>
            <w:r>
              <w:rPr>
                <w:b/>
                <w:bCs/>
              </w:rPr>
              <w:t>intact skin</w:t>
            </w:r>
            <w:r>
              <w:t xml:space="preserve"> with nonblanchable erythema.</w:t>
            </w:r>
          </w:p>
        </w:tc>
      </w:tr>
      <w:tr w:rsidR="001A5B6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93" w:type="dxa"/>
            <w:vAlign w:val="center"/>
          </w:tcPr>
          <w:p w:rsidR="001A5B6D" w:rsidRDefault="001A5B6D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37" w:type="dxa"/>
            <w:vAlign w:val="center"/>
          </w:tcPr>
          <w:p w:rsidR="001A5B6D" w:rsidRDefault="001A5B6D">
            <w:pPr>
              <w:pStyle w:val="NormalWeb"/>
            </w:pPr>
            <w:r>
              <w:rPr>
                <w:b/>
                <w:bCs/>
              </w:rPr>
              <w:t>partial-thickness</w:t>
            </w:r>
            <w:r>
              <w:t xml:space="preserve"> epidermal or dermal loss (as abrasion, blister, shallow crater).</w:t>
            </w:r>
          </w:p>
        </w:tc>
      </w:tr>
      <w:tr w:rsidR="001A5B6D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center"/>
          </w:tcPr>
          <w:p w:rsidR="001A5B6D" w:rsidRDefault="001A5B6D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37" w:type="dxa"/>
            <w:vAlign w:val="center"/>
          </w:tcPr>
          <w:p w:rsidR="001A5B6D" w:rsidRDefault="001A5B6D">
            <w:pPr>
              <w:pStyle w:val="NormalWeb"/>
            </w:pPr>
            <w:r>
              <w:rPr>
                <w:b/>
                <w:bCs/>
              </w:rPr>
              <w:t>full-thickness</w:t>
            </w:r>
            <w:r>
              <w:t xml:space="preserve"> necrosis down to underlying fascia (as deep crater ± adjacent tissue undermining).</w:t>
            </w:r>
          </w:p>
        </w:tc>
      </w:tr>
      <w:tr w:rsidR="001A5B6D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center"/>
          </w:tcPr>
          <w:p w:rsidR="001A5B6D" w:rsidRDefault="001A5B6D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37" w:type="dxa"/>
            <w:vAlign w:val="center"/>
          </w:tcPr>
          <w:p w:rsidR="001A5B6D" w:rsidRDefault="001A5B6D">
            <w:pPr>
              <w:pStyle w:val="NormalWeb"/>
            </w:pPr>
            <w:r>
              <w:t xml:space="preserve">damage to </w:t>
            </w:r>
            <w:r>
              <w:rPr>
                <w:b/>
                <w:bCs/>
              </w:rPr>
              <w:t>muscle, bone, supporting structures</w:t>
            </w:r>
            <w:r>
              <w:t xml:space="preserve"> (undermining, sinus tracts, osteomyelitis, septic arthritis, etc.).</w:t>
            </w:r>
          </w:p>
        </w:tc>
      </w:tr>
    </w:tbl>
    <w:p w:rsidR="001A5B6D" w:rsidRDefault="001A5B6D">
      <w:pPr>
        <w:pStyle w:val="NormalWeb"/>
      </w:pPr>
    </w:p>
    <w:p w:rsidR="001A5B6D" w:rsidRDefault="001A5B6D">
      <w:pPr>
        <w:pStyle w:val="NormalWeb"/>
      </w:pPr>
      <w:r>
        <w:rPr>
          <w:b/>
          <w:bCs/>
          <w:i/>
          <w:iCs/>
        </w:rPr>
        <w:t>Ulcer is analogous to iceberg</w:t>
      </w:r>
      <w:r>
        <w:t xml:space="preserve"> - small visible surface with extensive unknown base.</w:t>
      </w:r>
    </w:p>
    <w:p w:rsidR="001A5B6D" w:rsidRDefault="001A5B6D">
      <w:pPr>
        <w:pStyle w:val="NormalWeb"/>
        <w:ind w:left="720"/>
      </w:pPr>
      <w:r>
        <w:t>There is no good method to determine tissue damage extent.</w:t>
      </w:r>
    </w:p>
    <w:p w:rsidR="001A5B6D" w:rsidRDefault="001A5B6D">
      <w:pPr>
        <w:pStyle w:val="NormalWeb"/>
      </w:pPr>
    </w:p>
    <w:p w:rsidR="0020417D" w:rsidRDefault="00D80952" w:rsidP="0020417D">
      <w:pPr>
        <w:pStyle w:val="NormalWeb"/>
        <w:jc w:val="center"/>
      </w:pPr>
      <w:r w:rsidRPr="006B50A4">
        <w:rPr>
          <w:noProof/>
        </w:rPr>
        <w:lastRenderedPageBreak/>
        <w:drawing>
          <wp:inline distT="0" distB="0" distL="0" distR="0">
            <wp:extent cx="5705475" cy="3800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6D" w:rsidRDefault="001A5B6D">
      <w:pPr>
        <w:pStyle w:val="NormalWeb"/>
      </w:pPr>
    </w:p>
    <w:p w:rsidR="0020417D" w:rsidRDefault="0020417D">
      <w:pPr>
        <w:pStyle w:val="NormalWeb"/>
      </w:pPr>
    </w:p>
    <w:p w:rsidR="001A5B6D" w:rsidRDefault="001A5B6D">
      <w:pPr>
        <w:pStyle w:val="Nervous1"/>
        <w:rPr>
          <w:highlight w:val="lightGray"/>
        </w:rPr>
      </w:pPr>
      <w:r>
        <w:rPr>
          <w:highlight w:val="lightGray"/>
        </w:rPr>
        <w:t>Prophylaxis</w:t>
      </w:r>
    </w:p>
    <w:p w:rsidR="001A5B6D" w:rsidRDefault="001A5B6D">
      <w:pPr>
        <w:pStyle w:val="NormalWeb"/>
        <w:numPr>
          <w:ilvl w:val="0"/>
          <w:numId w:val="4"/>
        </w:numPr>
      </w:pPr>
      <w:r w:rsidRPr="00847B35">
        <w:rPr>
          <w:b/>
          <w:bCs/>
          <w:smallCaps/>
          <w:shd w:val="clear" w:color="auto" w:fill="FFCCFF"/>
        </w:rPr>
        <w:t>position</w:t>
      </w:r>
      <w:r w:rsidRPr="00847B35">
        <w:rPr>
          <w:b/>
          <w:bCs/>
          <w:shd w:val="clear" w:color="auto" w:fill="FFCCFF"/>
        </w:rPr>
        <w:t xml:space="preserve"> must be changed at least q 2 h</w:t>
      </w:r>
      <w:r>
        <w:t xml:space="preserve"> (until tolerance for longer periods can be demonstrated - by redness absence);</w:t>
      </w:r>
    </w:p>
    <w:p w:rsidR="001A5B6D" w:rsidRDefault="001A5B6D">
      <w:pPr>
        <w:pStyle w:val="NormalWeb"/>
        <w:numPr>
          <w:ilvl w:val="1"/>
          <w:numId w:val="4"/>
        </w:numPr>
      </w:pPr>
      <w:r>
        <w:rPr>
          <w:b/>
          <w:bCs/>
          <w:i/>
          <w:iCs/>
        </w:rPr>
        <w:t>Stryker frame</w:t>
      </w:r>
      <w:r>
        <w:t xml:space="preserve"> facilitates turning spinal cord injury patients.</w:t>
      </w:r>
    </w:p>
    <w:p w:rsidR="001A5B6D" w:rsidRDefault="001A5B6D">
      <w:pPr>
        <w:pStyle w:val="NormalWeb"/>
        <w:numPr>
          <w:ilvl w:val="1"/>
          <w:numId w:val="4"/>
        </w:numPr>
      </w:pPr>
      <w:r>
        <w:rPr>
          <w:i/>
          <w:iCs/>
        </w:rPr>
        <w:t>wheelchair-bound patients</w:t>
      </w:r>
      <w:r>
        <w:t xml:space="preserve"> must shift position </w:t>
      </w:r>
      <w:r>
        <w:rPr>
          <w:b/>
          <w:bCs/>
        </w:rPr>
        <w:t>q 10-15 min</w:t>
      </w:r>
      <w:r>
        <w:t xml:space="preserve"> (even if pressure-relieving pillow is used).</w:t>
      </w:r>
    </w:p>
    <w:p w:rsidR="001A5B6D" w:rsidRDefault="001A5B6D">
      <w:pPr>
        <w:pStyle w:val="NormalWeb"/>
        <w:ind w:left="1080"/>
      </w:pPr>
      <w:r>
        <w:t>N.B. special mattresses (air-filled alternating-pressure mattresses, sponge-rubber eggcrate mattresses, silicone gel or water mattresses) do not negate need for position changes q 2 h.!</w:t>
      </w:r>
    </w:p>
    <w:p w:rsidR="001A5B6D" w:rsidRDefault="001A5B6D">
      <w:pPr>
        <w:pStyle w:val="NormalWeb"/>
        <w:numPr>
          <w:ilvl w:val="0"/>
          <w:numId w:val="4"/>
        </w:numPr>
        <w:spacing w:before="120"/>
      </w:pPr>
      <w:r>
        <w:rPr>
          <w:b/>
          <w:bCs/>
          <w:smallCaps/>
        </w:rPr>
        <w:t>pressure relief</w:t>
      </w:r>
      <w:r>
        <w:t xml:space="preserve"> on sensitive areas (</w:t>
      </w:r>
      <w:r w:rsidR="007316C4" w:rsidRPr="00847B35">
        <w:rPr>
          <w:highlight w:val="yellow"/>
          <w:lang w:val="lt-LT"/>
        </w:rPr>
        <w:t>spaudimas turi būti &lt; 30-35</w:t>
      </w:r>
      <w:r w:rsidRPr="00847B35">
        <w:rPr>
          <w:highlight w:val="yellow"/>
          <w:lang w:val="lt-LT"/>
        </w:rPr>
        <w:t xml:space="preserve"> mmHg</w:t>
      </w:r>
      <w:r>
        <w:rPr>
          <w:lang w:val="lt-LT"/>
        </w:rPr>
        <w:t xml:space="preserve"> – t.y. mažesnis už kapiliarinį</w:t>
      </w:r>
      <w:r>
        <w:t>);</w:t>
      </w:r>
    </w:p>
    <w:p w:rsidR="007316C4" w:rsidRPr="007316C4" w:rsidRDefault="007316C4">
      <w:pPr>
        <w:pStyle w:val="NormalWeb"/>
        <w:numPr>
          <w:ilvl w:val="1"/>
          <w:numId w:val="4"/>
        </w:numPr>
      </w:pPr>
      <w:r w:rsidRPr="007316C4">
        <w:rPr>
          <w:color w:val="FF0000"/>
        </w:rPr>
        <w:t>standard mattress</w:t>
      </w:r>
      <w:r w:rsidRPr="006B50A4">
        <w:t xml:space="preserve"> can generate </w:t>
      </w:r>
      <w:r>
        <w:t>pressures as high as 150 mmHg.</w:t>
      </w:r>
    </w:p>
    <w:p w:rsidR="001A5B6D" w:rsidRDefault="001A5B6D">
      <w:pPr>
        <w:pStyle w:val="NormalWeb"/>
        <w:numPr>
          <w:ilvl w:val="1"/>
          <w:numId w:val="4"/>
        </w:numPr>
      </w:pPr>
      <w:r>
        <w:rPr>
          <w:b/>
          <w:bCs/>
          <w:i/>
          <w:iCs/>
        </w:rPr>
        <w:t>air flotation mattresses</w:t>
      </w:r>
      <w:r>
        <w:t xml:space="preserve"> provide pressure maximal relief;</w:t>
      </w:r>
    </w:p>
    <w:p w:rsidR="001A5B6D" w:rsidRDefault="001A5B6D">
      <w:pPr>
        <w:pStyle w:val="NormalWeb"/>
        <w:numPr>
          <w:ilvl w:val="1"/>
          <w:numId w:val="4"/>
        </w:numPr>
      </w:pPr>
      <w:r>
        <w:rPr>
          <w:b/>
          <w:bCs/>
          <w:i/>
          <w:iCs/>
        </w:rPr>
        <w:t>protective padding</w:t>
      </w:r>
      <w:r>
        <w:t xml:space="preserve"> (e.g. sheepskin or synthetic equivalent) at bony prominences, esp. under braces or plaster casts;</w:t>
      </w:r>
    </w:p>
    <w:p w:rsidR="00616671" w:rsidRDefault="001A5B6D" w:rsidP="00616671">
      <w:pPr>
        <w:pStyle w:val="NormalWeb"/>
        <w:numPr>
          <w:ilvl w:val="1"/>
          <w:numId w:val="4"/>
        </w:numPr>
      </w:pPr>
      <w:r>
        <w:rPr>
          <w:b/>
          <w:bCs/>
          <w:i/>
          <w:iCs/>
        </w:rPr>
        <w:t>window</w:t>
      </w:r>
      <w:r>
        <w:t xml:space="preserve"> </w:t>
      </w:r>
      <w:r>
        <w:rPr>
          <w:b/>
          <w:bCs/>
          <w:i/>
          <w:iCs/>
        </w:rPr>
        <w:t>in cast</w:t>
      </w:r>
      <w:r>
        <w:t xml:space="preserve"> should be cut at potential pressure sites.</w:t>
      </w:r>
    </w:p>
    <w:p w:rsidR="00616671" w:rsidRDefault="00616671" w:rsidP="00616671">
      <w:pPr>
        <w:pStyle w:val="NormalWeb"/>
        <w:numPr>
          <w:ilvl w:val="1"/>
          <w:numId w:val="4"/>
        </w:numPr>
      </w:pPr>
      <w:r w:rsidRPr="00D57132">
        <w:t>avoid</w:t>
      </w:r>
      <w:r>
        <w:t xml:space="preserve"> </w:t>
      </w:r>
      <w:r w:rsidRPr="00616671">
        <w:rPr>
          <w:color w:val="FF0000"/>
        </w:rPr>
        <w:t>ring supports</w:t>
      </w:r>
      <w:r w:rsidR="00925B3E">
        <w:rPr>
          <w:color w:val="FF0000"/>
        </w:rPr>
        <w:t xml:space="preserve"> (“do</w:t>
      </w:r>
      <w:r w:rsidR="00AF48E3">
        <w:rPr>
          <w:color w:val="FF0000"/>
        </w:rPr>
        <w:t>nuts”)</w:t>
      </w:r>
      <w:r w:rsidRPr="00D57132">
        <w:t xml:space="preserve"> </w:t>
      </w:r>
      <w:r>
        <w:t>(restrict circulation</w:t>
      </w:r>
      <w:r w:rsidR="00AF48E3">
        <w:t xml:space="preserve"> and even promote pressure sores!!!</w:t>
      </w:r>
      <w:r>
        <w:t>)</w:t>
      </w:r>
      <w:r w:rsidRPr="00D57132">
        <w:t>.</w:t>
      </w:r>
    </w:p>
    <w:p w:rsidR="001A5B6D" w:rsidRDefault="001A5B6D">
      <w:pPr>
        <w:pStyle w:val="NormalWeb"/>
        <w:numPr>
          <w:ilvl w:val="0"/>
          <w:numId w:val="4"/>
        </w:numPr>
        <w:spacing w:before="120"/>
      </w:pPr>
      <w:r>
        <w:rPr>
          <w:rStyle w:val="Strong"/>
          <w:smallCaps/>
        </w:rPr>
        <w:t>inspection</w:t>
      </w:r>
      <w:r>
        <w:rPr>
          <w:smallCaps/>
        </w:rPr>
        <w:t xml:space="preserve"> </w:t>
      </w:r>
      <w:r>
        <w:rPr>
          <w:b/>
          <w:bCs/>
          <w:smallCaps/>
        </w:rPr>
        <w:t>&amp; palpation</w:t>
      </w:r>
      <w:r>
        <w:rPr>
          <w:b/>
          <w:bCs/>
        </w:rPr>
        <w:t xml:space="preserve"> </w:t>
      </w:r>
      <w:r>
        <w:t>(at least once/day) under adequate light – erythema, trauma?</w:t>
      </w:r>
    </w:p>
    <w:p w:rsidR="001A5B6D" w:rsidRDefault="001A5B6D">
      <w:pPr>
        <w:pStyle w:val="NormalWeb"/>
        <w:numPr>
          <w:ilvl w:val="0"/>
          <w:numId w:val="4"/>
        </w:numPr>
        <w:spacing w:before="120"/>
      </w:pPr>
      <w:r>
        <w:rPr>
          <w:rStyle w:val="Strong"/>
          <w:smallCaps/>
        </w:rPr>
        <w:t>cleanliness &amp; dryness</w:t>
      </w:r>
      <w:r>
        <w:t xml:space="preserve"> </w:t>
      </w:r>
      <w:r>
        <w:rPr>
          <w:b/>
          <w:bCs/>
        </w:rPr>
        <w:t>to prevent maceration and secondary infection</w:t>
      </w:r>
      <w:r>
        <w:t>.</w:t>
      </w:r>
    </w:p>
    <w:p w:rsidR="001A5B6D" w:rsidRDefault="001A5B6D">
      <w:pPr>
        <w:pStyle w:val="NormalWeb"/>
        <w:numPr>
          <w:ilvl w:val="1"/>
          <w:numId w:val="4"/>
        </w:numPr>
      </w:pPr>
      <w:r>
        <w:t>bedding &amp; clothing should be changed frequently;</w:t>
      </w:r>
    </w:p>
    <w:p w:rsidR="001A5B6D" w:rsidRDefault="001A5B6D">
      <w:pPr>
        <w:pStyle w:val="NormalWeb"/>
        <w:numPr>
          <w:ilvl w:val="1"/>
          <w:numId w:val="4"/>
        </w:numPr>
      </w:pPr>
      <w:r>
        <w:t>sheets should be soft, clean, free from wrinkles and particulate matter;</w:t>
      </w:r>
    </w:p>
    <w:p w:rsidR="001A5B6D" w:rsidRDefault="001A5B6D">
      <w:pPr>
        <w:pStyle w:val="NormalWeb"/>
        <w:numPr>
          <w:ilvl w:val="1"/>
          <w:numId w:val="4"/>
        </w:numPr>
      </w:pPr>
      <w:r>
        <w:t xml:space="preserve">lying on </w:t>
      </w:r>
      <w:r>
        <w:rPr>
          <w:b/>
          <w:bCs/>
          <w:i/>
          <w:iCs/>
        </w:rPr>
        <w:t>sheepskin</w:t>
      </w:r>
      <w:r>
        <w:t xml:space="preserve"> helps keep skin in good condition.</w:t>
      </w:r>
    </w:p>
    <w:p w:rsidR="001A5B6D" w:rsidRDefault="001A5B6D">
      <w:pPr>
        <w:pStyle w:val="NormalWeb"/>
        <w:numPr>
          <w:ilvl w:val="1"/>
          <w:numId w:val="4"/>
        </w:numPr>
      </w:pPr>
      <w:r>
        <w:t>protective padding, pillows, or sheepskin can be used to separate body surfaces.</w:t>
      </w:r>
    </w:p>
    <w:p w:rsidR="001A5B6D" w:rsidRDefault="001A5B6D">
      <w:pPr>
        <w:pStyle w:val="NormalWeb"/>
        <w:numPr>
          <w:ilvl w:val="1"/>
          <w:numId w:val="4"/>
        </w:numPr>
      </w:pPr>
      <w:r>
        <w:t xml:space="preserve">most areas may be powdered with </w:t>
      </w:r>
      <w:r>
        <w:rPr>
          <w:b/>
          <w:bCs/>
          <w:i/>
          <w:iCs/>
        </w:rPr>
        <w:t>plain talc</w:t>
      </w:r>
      <w:r>
        <w:t>.</w:t>
      </w:r>
    </w:p>
    <w:p w:rsidR="001A5B6D" w:rsidRDefault="001A5B6D">
      <w:pPr>
        <w:pStyle w:val="NormalWeb"/>
        <w:numPr>
          <w:ilvl w:val="1"/>
          <w:numId w:val="4"/>
        </w:numPr>
      </w:pPr>
      <w:r>
        <w:t>skin sponging in hot weathe</w:t>
      </w:r>
      <w:r w:rsidR="00616671">
        <w:t>r, thorough drying after baths.</w:t>
      </w:r>
    </w:p>
    <w:p w:rsidR="00616671" w:rsidRDefault="00616671">
      <w:pPr>
        <w:pStyle w:val="NormalWeb"/>
        <w:numPr>
          <w:ilvl w:val="1"/>
          <w:numId w:val="4"/>
        </w:numPr>
      </w:pPr>
      <w:r w:rsidRPr="00D57132">
        <w:t>diversion of urine and</w:t>
      </w:r>
      <w:r>
        <w:t xml:space="preserve"> </w:t>
      </w:r>
      <w:r w:rsidRPr="00D57132">
        <w:t xml:space="preserve">absorption of fluids from other sources </w:t>
      </w:r>
      <w:r>
        <w:t>(</w:t>
      </w:r>
      <w:r w:rsidRPr="00D57132">
        <w:t>such as perspiration or spillage</w:t>
      </w:r>
      <w:r>
        <w:t>).</w:t>
      </w:r>
    </w:p>
    <w:p w:rsidR="001A5B6D" w:rsidRDefault="001A5B6D">
      <w:pPr>
        <w:pStyle w:val="NormalWeb"/>
        <w:numPr>
          <w:ilvl w:val="0"/>
          <w:numId w:val="4"/>
        </w:numPr>
        <w:spacing w:before="120"/>
      </w:pPr>
      <w:r>
        <w:rPr>
          <w:b/>
          <w:bCs/>
        </w:rPr>
        <w:t xml:space="preserve">encourage </w:t>
      </w:r>
      <w:r>
        <w:rPr>
          <w:b/>
          <w:bCs/>
          <w:smallCaps/>
        </w:rPr>
        <w:t>activity</w:t>
      </w:r>
      <w:r>
        <w:t xml:space="preserve"> - avoid oversedation.</w:t>
      </w:r>
    </w:p>
    <w:p w:rsidR="001A5B6D" w:rsidRDefault="001A5B6D">
      <w:pPr>
        <w:pStyle w:val="NormalWeb"/>
        <w:numPr>
          <w:ilvl w:val="0"/>
          <w:numId w:val="4"/>
        </w:numPr>
        <w:spacing w:before="120"/>
      </w:pPr>
      <w:r>
        <w:rPr>
          <w:b/>
          <w:bCs/>
          <w:smallCaps/>
        </w:rPr>
        <w:t>physiotherapy</w:t>
      </w:r>
      <w:r>
        <w:t xml:space="preserve"> (</w:t>
      </w:r>
      <w:r>
        <w:rPr>
          <w:rStyle w:val="Strong"/>
          <w:b w:val="0"/>
          <w:bCs w:val="0"/>
        </w:rPr>
        <w:t xml:space="preserve">passive and active exercises, </w:t>
      </w:r>
      <w:r>
        <w:t>hydrotherapy</w:t>
      </w:r>
      <w:r>
        <w:rPr>
          <w:rStyle w:val="Strong"/>
          <w:b w:val="0"/>
          <w:bCs w:val="0"/>
        </w:rPr>
        <w:t>).</w:t>
      </w:r>
    </w:p>
    <w:p w:rsidR="001A5B6D" w:rsidRDefault="001A5B6D">
      <w:pPr>
        <w:pStyle w:val="NormalWeb"/>
        <w:numPr>
          <w:ilvl w:val="0"/>
          <w:numId w:val="4"/>
        </w:numPr>
        <w:spacing w:before="120"/>
      </w:pPr>
      <w:r>
        <w:rPr>
          <w:rStyle w:val="Strong"/>
        </w:rPr>
        <w:t xml:space="preserve">well-balanced </w:t>
      </w:r>
      <w:r>
        <w:rPr>
          <w:rStyle w:val="Strong"/>
          <w:smallCaps/>
        </w:rPr>
        <w:t>diet</w:t>
      </w:r>
      <w:r>
        <w:t xml:space="preserve"> (supplemental </w:t>
      </w:r>
      <w:r>
        <w:rPr>
          <w:i/>
          <w:iCs/>
        </w:rPr>
        <w:t>vitamin C</w:t>
      </w:r>
      <w:r>
        <w:t xml:space="preserve"> and </w:t>
      </w:r>
      <w:r>
        <w:rPr>
          <w:i/>
          <w:iCs/>
        </w:rPr>
        <w:t>zinc</w:t>
      </w:r>
      <w:r>
        <w:t xml:space="preserve"> help healing).</w:t>
      </w:r>
    </w:p>
    <w:p w:rsidR="001A5B6D" w:rsidRDefault="001A5B6D">
      <w:pPr>
        <w:pStyle w:val="NormalWeb"/>
      </w:pPr>
    </w:p>
    <w:p w:rsidR="001A5B6D" w:rsidRDefault="001A5B6D">
      <w:pPr>
        <w:pStyle w:val="NormalWeb"/>
      </w:pPr>
    </w:p>
    <w:p w:rsidR="001A5B6D" w:rsidRDefault="001A5B6D">
      <w:pPr>
        <w:pStyle w:val="Nervous1"/>
        <w:rPr>
          <w:highlight w:val="lightGray"/>
        </w:rPr>
      </w:pPr>
      <w:r>
        <w:rPr>
          <w:highlight w:val="lightGray"/>
        </w:rPr>
        <w:t>Treatment</w:t>
      </w:r>
    </w:p>
    <w:p w:rsidR="001A5B6D" w:rsidRDefault="001A5B6D">
      <w:pPr>
        <w:pStyle w:val="NormalWeb"/>
        <w:numPr>
          <w:ilvl w:val="0"/>
          <w:numId w:val="7"/>
        </w:numPr>
      </w:pPr>
      <w:r>
        <w:t>patient must be in optimal general condition (adequate nutrition, not anemic, muscle spasms prevented, infections [esp. UTI] treated).</w:t>
      </w:r>
    </w:p>
    <w:p w:rsidR="001A5B6D" w:rsidRDefault="001A5B6D">
      <w:pPr>
        <w:pStyle w:val="NormalWeb"/>
        <w:spacing w:before="120"/>
        <w:rPr>
          <w:u w:val="single"/>
        </w:rPr>
      </w:pPr>
      <w:r w:rsidRPr="005821E8">
        <w:rPr>
          <w:highlight w:val="yellow"/>
          <w:u w:val="single"/>
        </w:rPr>
        <w:t>Incipient sores (stages 1-2)</w:t>
      </w:r>
      <w:r>
        <w:rPr>
          <w:u w:val="single"/>
        </w:rPr>
        <w:t>:</w:t>
      </w:r>
    </w:p>
    <w:p w:rsidR="001A5B6D" w:rsidRDefault="001A5B6D">
      <w:pPr>
        <w:pStyle w:val="NormalWeb"/>
        <w:numPr>
          <w:ilvl w:val="0"/>
          <w:numId w:val="5"/>
        </w:numPr>
      </w:pPr>
      <w:r>
        <w:rPr>
          <w:b/>
          <w:bCs/>
        </w:rPr>
        <w:t>all prophylactic measures</w:t>
      </w:r>
      <w:r>
        <w:t xml:space="preserve"> (to prevent necrosis) - keep area exposed, dry, free from pressure.</w:t>
      </w:r>
    </w:p>
    <w:p w:rsidR="001A5B6D" w:rsidRDefault="001A5B6D">
      <w:pPr>
        <w:pStyle w:val="NormalWeb"/>
        <w:numPr>
          <w:ilvl w:val="0"/>
          <w:numId w:val="5"/>
        </w:numPr>
      </w:pPr>
      <w:r>
        <w:rPr>
          <w:b/>
          <w:bCs/>
        </w:rPr>
        <w:t>gentle massage</w:t>
      </w:r>
      <w:r>
        <w:t xml:space="preserve"> (</w:t>
      </w:r>
      <w:r>
        <w:rPr>
          <w:lang w:val="lt-LT"/>
        </w:rPr>
        <w:t>galima su spiritu, po to sutepti briliantine žaluma</w:t>
      </w:r>
      <w:r>
        <w:t>) to stimulate circulation.</w:t>
      </w:r>
    </w:p>
    <w:p w:rsidR="001A5B6D" w:rsidRDefault="001A5B6D">
      <w:pPr>
        <w:pStyle w:val="NormalWeb"/>
      </w:pPr>
    </w:p>
    <w:p w:rsidR="001A5B6D" w:rsidRDefault="001A5B6D">
      <w:pPr>
        <w:pStyle w:val="NormalWeb"/>
      </w:pPr>
      <w:r w:rsidRPr="005821E8">
        <w:rPr>
          <w:highlight w:val="yellow"/>
          <w:u w:val="single"/>
        </w:rPr>
        <w:t>Stage 3 ulcers</w:t>
      </w:r>
      <w:r>
        <w:t xml:space="preserve"> - may heal spontaneously</w:t>
      </w:r>
      <w:r w:rsidR="005C71C6">
        <w:t xml:space="preserve"> (within 6 months)</w:t>
      </w:r>
      <w:r>
        <w:t xml:space="preserve"> if </w:t>
      </w:r>
      <w:r>
        <w:rPr>
          <w:b/>
          <w:bCs/>
          <w:i/>
          <w:iCs/>
        </w:rPr>
        <w:t>pressure is removed</w:t>
      </w:r>
      <w:r>
        <w:t xml:space="preserve"> and </w:t>
      </w:r>
      <w:r>
        <w:rPr>
          <w:b/>
          <w:bCs/>
          <w:i/>
          <w:iCs/>
        </w:rPr>
        <w:t>area is small</w:t>
      </w:r>
      <w:r>
        <w:t>.</w:t>
      </w:r>
    </w:p>
    <w:p w:rsidR="001A5B6D" w:rsidRDefault="001A5B6D">
      <w:pPr>
        <w:pStyle w:val="NormalWeb"/>
        <w:numPr>
          <w:ilvl w:val="0"/>
          <w:numId w:val="6"/>
        </w:numPr>
      </w:pPr>
      <w:r w:rsidRPr="00C12B3C">
        <w:rPr>
          <w:color w:val="0000FF"/>
        </w:rPr>
        <w:t>debridement</w:t>
      </w:r>
      <w:r>
        <w:t>.</w:t>
      </w:r>
      <w:r w:rsidR="00C12B4F">
        <w:t xml:space="preserve"> </w:t>
      </w:r>
      <w:r w:rsidR="00C12B4F" w:rsidRPr="00C12B4F">
        <w:rPr>
          <w:i/>
          <w:color w:val="808080"/>
        </w:rPr>
        <w:t>see below</w:t>
      </w:r>
    </w:p>
    <w:p w:rsidR="001A5B6D" w:rsidRPr="00517472" w:rsidRDefault="001A5B6D">
      <w:pPr>
        <w:pStyle w:val="NormalWeb"/>
        <w:numPr>
          <w:ilvl w:val="0"/>
          <w:numId w:val="6"/>
        </w:numPr>
      </w:pPr>
      <w:r w:rsidRPr="00C12B3C">
        <w:rPr>
          <w:color w:val="0000FF"/>
        </w:rPr>
        <w:t>wet dressings</w:t>
      </w:r>
      <w:r>
        <w:t xml:space="preserve"> (hydrophilic gels, hydrocolloid) or </w:t>
      </w:r>
      <w:r w:rsidRPr="00C12B3C">
        <w:rPr>
          <w:color w:val="0000FF"/>
        </w:rPr>
        <w:t>allogenic skin substitutes</w:t>
      </w:r>
      <w:r>
        <w:t xml:space="preserve"> (e.g. Apligraf).</w:t>
      </w:r>
    </w:p>
    <w:p w:rsidR="00517472" w:rsidRDefault="00517472" w:rsidP="00517472">
      <w:pPr>
        <w:pStyle w:val="NormalWeb"/>
        <w:ind w:left="1440"/>
      </w:pPr>
      <w:r>
        <w:t>E</w:t>
      </w:r>
      <w:r w:rsidRPr="006B50A4">
        <w:t>nsure that</w:t>
      </w:r>
      <w:r>
        <w:t xml:space="preserve"> </w:t>
      </w:r>
      <w:r w:rsidRPr="006B50A4">
        <w:t xml:space="preserve">wound stays </w:t>
      </w:r>
      <w:r w:rsidRPr="00517472">
        <w:rPr>
          <w:shd w:val="clear" w:color="auto" w:fill="CCFFCC"/>
        </w:rPr>
        <w:t>clean and moist</w:t>
      </w:r>
      <w:r>
        <w:t>!!!</w:t>
      </w:r>
    </w:p>
    <w:p w:rsidR="001A5B6D" w:rsidRDefault="001A5B6D">
      <w:pPr>
        <w:pStyle w:val="NormalWeb"/>
        <w:numPr>
          <w:ilvl w:val="0"/>
          <w:numId w:val="6"/>
        </w:numPr>
      </w:pPr>
      <w:r>
        <w:t xml:space="preserve">many dressings and topical agents (e.g. </w:t>
      </w:r>
      <w:r>
        <w:rPr>
          <w:lang w:val="lt-LT"/>
        </w:rPr>
        <w:t>levomekolio tepalas</w:t>
      </w:r>
      <w:r>
        <w:t xml:space="preserve">) are available - no one is universally superior. </w:t>
      </w:r>
    </w:p>
    <w:p w:rsidR="001A5B6D" w:rsidRDefault="00C33592" w:rsidP="00C33592">
      <w:pPr>
        <w:pStyle w:val="NormalWeb"/>
        <w:numPr>
          <w:ilvl w:val="0"/>
          <w:numId w:val="10"/>
        </w:numPr>
      </w:pPr>
      <w:r>
        <w:t>s</w:t>
      </w:r>
      <w:r w:rsidRPr="006B50A4">
        <w:t xml:space="preserve">ynthetic dressings are more expensive than saline but are more effective </w:t>
      </w:r>
      <w:r>
        <w:t>-</w:t>
      </w:r>
      <w:r w:rsidRPr="006B50A4">
        <w:t xml:space="preserve"> require fewer changes (less disruption of reepithelialization) and protect against contamination</w:t>
      </w:r>
      <w:r>
        <w:t>.</w:t>
      </w:r>
    </w:p>
    <w:p w:rsidR="00C33592" w:rsidRDefault="00977873">
      <w:pPr>
        <w:pStyle w:val="NormalWeb"/>
        <w:numPr>
          <w:ilvl w:val="0"/>
          <w:numId w:val="6"/>
        </w:numPr>
      </w:pPr>
      <w:r w:rsidRPr="006B50A4">
        <w:t xml:space="preserve">bacterial colonization </w:t>
      </w:r>
      <w:r>
        <w:t>is universal</w:t>
      </w:r>
      <w:r w:rsidR="00701C37">
        <w:t xml:space="preserve"> &amp; polymicrobial</w:t>
      </w:r>
      <w:r>
        <w:t xml:space="preserve"> - </w:t>
      </w:r>
      <w:r w:rsidRPr="00977873">
        <w:rPr>
          <w:u w:val="double" w:color="FF0000"/>
        </w:rPr>
        <w:t>swab cultures should not be performed</w:t>
      </w:r>
      <w:r w:rsidRPr="006B50A4">
        <w:t xml:space="preserve"> and </w:t>
      </w:r>
      <w:r w:rsidRPr="00701C37">
        <w:rPr>
          <w:b/>
        </w:rPr>
        <w:t>topical treatment</w:t>
      </w:r>
      <w:r w:rsidRPr="006B50A4">
        <w:t xml:space="preserve"> only </w:t>
      </w:r>
      <w:r>
        <w:t>if</w:t>
      </w:r>
      <w:r w:rsidRPr="006B50A4">
        <w:t xml:space="preserve"> ulcers have not healed after 2 weeks of therapy</w:t>
      </w:r>
      <w:r>
        <w:t>.</w:t>
      </w:r>
    </w:p>
    <w:p w:rsidR="00977873" w:rsidRDefault="00977873">
      <w:pPr>
        <w:pStyle w:val="NormalWeb"/>
      </w:pPr>
    </w:p>
    <w:p w:rsidR="001A5B6D" w:rsidRDefault="001A5B6D">
      <w:pPr>
        <w:pStyle w:val="NormalWeb"/>
      </w:pPr>
      <w:r w:rsidRPr="005821E8">
        <w:rPr>
          <w:highlight w:val="yellow"/>
          <w:u w:val="single"/>
        </w:rPr>
        <w:t>Stage 4 ulcers</w:t>
      </w:r>
      <w:r>
        <w:t xml:space="preserve"> require </w:t>
      </w:r>
      <w:r>
        <w:rPr>
          <w:b/>
          <w:bCs/>
          <w:smallCaps/>
        </w:rPr>
        <w:t>debridement</w:t>
      </w:r>
      <w:r>
        <w:t xml:space="preserve"> with </w:t>
      </w:r>
      <w:r w:rsidRPr="004723F0">
        <w:rPr>
          <w:color w:val="0000FF"/>
        </w:rPr>
        <w:t>forceps &amp; scissors</w:t>
      </w:r>
      <w:r>
        <w:t xml:space="preserve"> (or more extensive surgery) to healthy tissue.</w:t>
      </w:r>
    </w:p>
    <w:p w:rsidR="005821E8" w:rsidRDefault="005821E8">
      <w:pPr>
        <w:pStyle w:val="NormalWeb"/>
        <w:numPr>
          <w:ilvl w:val="0"/>
          <w:numId w:val="6"/>
        </w:numPr>
      </w:pPr>
      <w:r>
        <w:t>other forms of d</w:t>
      </w:r>
      <w:r w:rsidRPr="006B50A4">
        <w:t>é</w:t>
      </w:r>
      <w:r>
        <w:t>bridement (may débride without surgery):</w:t>
      </w:r>
    </w:p>
    <w:p w:rsidR="005821E8" w:rsidRPr="005821E8" w:rsidRDefault="005821E8" w:rsidP="005821E8">
      <w:pPr>
        <w:pStyle w:val="NormalWeb"/>
        <w:numPr>
          <w:ilvl w:val="0"/>
          <w:numId w:val="9"/>
        </w:numPr>
      </w:pPr>
      <w:r w:rsidRPr="005821E8">
        <w:rPr>
          <w:color w:val="0000FF"/>
        </w:rPr>
        <w:t>physical débridement</w:t>
      </w:r>
      <w:r>
        <w:t xml:space="preserve">: </w:t>
      </w:r>
      <w:r>
        <w:rPr>
          <w:b/>
          <w:bCs/>
          <w:i/>
          <w:iCs/>
        </w:rPr>
        <w:t>dextranomer beads</w:t>
      </w:r>
      <w:r>
        <w:rPr>
          <w:bCs/>
          <w:iCs/>
        </w:rPr>
        <w:t xml:space="preserve">, </w:t>
      </w:r>
      <w:r>
        <w:rPr>
          <w:b/>
          <w:bCs/>
          <w:i/>
          <w:iCs/>
        </w:rPr>
        <w:t>whirlpool baths</w:t>
      </w:r>
      <w:r>
        <w:rPr>
          <w:bCs/>
          <w:iCs/>
        </w:rPr>
        <w:t>.</w:t>
      </w:r>
    </w:p>
    <w:p w:rsidR="005821E8" w:rsidRPr="005821E8" w:rsidRDefault="005821E8" w:rsidP="005821E8">
      <w:pPr>
        <w:pStyle w:val="NormalWeb"/>
        <w:numPr>
          <w:ilvl w:val="0"/>
          <w:numId w:val="9"/>
        </w:numPr>
      </w:pPr>
      <w:r w:rsidRPr="005821E8">
        <w:rPr>
          <w:color w:val="0000FF"/>
        </w:rPr>
        <w:t>chemical-physical débridement</w:t>
      </w:r>
      <w:r>
        <w:t>:</w:t>
      </w:r>
      <w:r w:rsidRPr="005821E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1.5% hydrogen peroxide</w:t>
      </w:r>
      <w:r>
        <w:t>.</w:t>
      </w:r>
    </w:p>
    <w:p w:rsidR="001A5B6D" w:rsidRDefault="001A5B6D">
      <w:pPr>
        <w:pStyle w:val="NormalWeb"/>
        <w:numPr>
          <w:ilvl w:val="0"/>
          <w:numId w:val="6"/>
        </w:numPr>
      </w:pPr>
      <w:r>
        <w:t xml:space="preserve">if, at debridement end, </w:t>
      </w:r>
      <w:r w:rsidRPr="00315242">
        <w:rPr>
          <w:i/>
          <w:iCs/>
          <w:smallCaps/>
          <w:color w:val="FF0000"/>
        </w:rPr>
        <w:t>bone is exposed</w:t>
      </w:r>
      <w:r w:rsidR="004723F0">
        <w:rPr>
          <w:i/>
          <w:iCs/>
          <w:smallCaps/>
        </w:rPr>
        <w:t xml:space="preserve"> </w:t>
      </w:r>
      <w:r>
        <w:t xml:space="preserve">→ </w:t>
      </w:r>
      <w:r>
        <w:rPr>
          <w:b/>
          <w:bCs/>
        </w:rPr>
        <w:t>plastic surgical</w:t>
      </w:r>
      <w:r>
        <w:rPr>
          <w:b/>
          <w:bCs/>
          <w:smallCaps/>
        </w:rPr>
        <w:t xml:space="preserve"> closure</w:t>
      </w:r>
      <w:r>
        <w:t>:</w:t>
      </w:r>
    </w:p>
    <w:p w:rsidR="001A5B6D" w:rsidRDefault="001A5B6D">
      <w:pPr>
        <w:pStyle w:val="NormalWeb"/>
        <w:numPr>
          <w:ilvl w:val="0"/>
          <w:numId w:val="8"/>
        </w:numPr>
      </w:pPr>
      <w:r>
        <w:rPr>
          <w:b/>
          <w:bCs/>
          <w:i/>
          <w:iCs/>
        </w:rPr>
        <w:t>radical debridement</w:t>
      </w:r>
      <w:r>
        <w:t xml:space="preserve"> - removal of every exposed contaminated part and any necrotic tissue.</w:t>
      </w:r>
    </w:p>
    <w:p w:rsidR="001A5B6D" w:rsidRDefault="001A5B6D">
      <w:pPr>
        <w:pStyle w:val="NormalWeb"/>
        <w:numPr>
          <w:ilvl w:val="0"/>
          <w:numId w:val="8"/>
        </w:numPr>
      </w:pPr>
      <w:r>
        <w:rPr>
          <w:b/>
          <w:bCs/>
          <w:i/>
          <w:iCs/>
        </w:rPr>
        <w:t>remove bony prominence</w:t>
      </w:r>
      <w:r>
        <w:t xml:space="preserve"> with osteotome to reduce recurrence risk.</w:t>
      </w:r>
    </w:p>
    <w:p w:rsidR="001A5B6D" w:rsidRDefault="001A5B6D">
      <w:pPr>
        <w:pStyle w:val="NormalWeb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847B35">
        <w:rPr>
          <w:b/>
          <w:bCs/>
          <w:i/>
          <w:iCs/>
          <w:u w:val="double" w:color="FF0000"/>
        </w:rPr>
        <w:t xml:space="preserve">flap </w:t>
      </w:r>
      <w:r w:rsidRPr="00847B35">
        <w:rPr>
          <w:u w:val="double" w:color="FF0000"/>
        </w:rPr>
        <w:t>is closure of choice</w:t>
      </w:r>
      <w:r>
        <w:t xml:space="preserve"> (esp. over large bony prominences; if </w:t>
      </w:r>
      <w:r>
        <w:rPr>
          <w:i/>
          <w:iCs/>
        </w:rPr>
        <w:t>linear closure</w:t>
      </w:r>
      <w:r>
        <w:t xml:space="preserve"> is attempted, it will place closure under tension immediately over bony prominence; </w:t>
      </w:r>
      <w:r>
        <w:rPr>
          <w:i/>
          <w:iCs/>
        </w:rPr>
        <w:t>skin grafts</w:t>
      </w:r>
      <w:r>
        <w:t xml:space="preserve"> are not durable and do no heal on denuded bone); in sacral ulcers use:</w:t>
      </w:r>
    </w:p>
    <w:p w:rsidR="001A5B6D" w:rsidRDefault="001A5B6D">
      <w:pPr>
        <w:numPr>
          <w:ilvl w:val="1"/>
          <w:numId w:val="8"/>
        </w:numPr>
      </w:pPr>
      <w:r>
        <w:t xml:space="preserve">V-to-Y </w:t>
      </w:r>
      <w:r>
        <w:rPr>
          <w:b/>
          <w:bCs/>
          <w:i/>
          <w:iCs/>
        </w:rPr>
        <w:t>advancement skin flaps</w:t>
      </w:r>
      <w:r>
        <w:t>.</w:t>
      </w:r>
    </w:p>
    <w:p w:rsidR="001A5B6D" w:rsidRDefault="001A5B6D">
      <w:pPr>
        <w:numPr>
          <w:ilvl w:val="1"/>
          <w:numId w:val="8"/>
        </w:numPr>
      </w:pPr>
      <w:r>
        <w:t xml:space="preserve">large </w:t>
      </w:r>
      <w:r>
        <w:rPr>
          <w:b/>
          <w:bCs/>
          <w:i/>
          <w:iCs/>
        </w:rPr>
        <w:t>fasciocutaneous rotation flap</w:t>
      </w:r>
      <w:r>
        <w:t xml:space="preserve"> (usually based inferiorly).</w:t>
      </w:r>
    </w:p>
    <w:p w:rsidR="001A5B6D" w:rsidRDefault="001A5B6D">
      <w:pPr>
        <w:numPr>
          <w:ilvl w:val="1"/>
          <w:numId w:val="8"/>
        </w:numPr>
        <w:rPr>
          <w:lang w:val="en-GB"/>
        </w:rPr>
      </w:pPr>
      <w:proofErr w:type="gramStart"/>
      <w:r>
        <w:rPr>
          <w:lang w:val="en-GB"/>
        </w:rPr>
        <w:t>other</w:t>
      </w:r>
      <w:proofErr w:type="gramEnd"/>
      <w:r>
        <w:rPr>
          <w:lang w:val="en-GB"/>
        </w:rPr>
        <w:t xml:space="preserve"> flaps (musculofasciocutaneous, etc.) may be used.</w:t>
      </w:r>
    </w:p>
    <w:p w:rsidR="001A5B6D" w:rsidRDefault="001A5B6D">
      <w:pPr>
        <w:pStyle w:val="NormalWeb"/>
        <w:numPr>
          <w:ilvl w:val="0"/>
          <w:numId w:val="8"/>
        </w:numPr>
      </w:pPr>
      <w:r>
        <w:t xml:space="preserve">at least two large </w:t>
      </w:r>
      <w:r>
        <w:rPr>
          <w:b/>
          <w:bCs/>
          <w:i/>
          <w:iCs/>
        </w:rPr>
        <w:t>suction</w:t>
      </w:r>
      <w:r>
        <w:t xml:space="preserve"> </w:t>
      </w:r>
      <w:r>
        <w:rPr>
          <w:b/>
          <w:bCs/>
          <w:i/>
          <w:iCs/>
        </w:rPr>
        <w:t>drains</w:t>
      </w:r>
      <w:r>
        <w:t>.</w:t>
      </w:r>
    </w:p>
    <w:p w:rsidR="005821E8" w:rsidRDefault="005821E8" w:rsidP="005821E8">
      <w:pPr>
        <w:pStyle w:val="NormalWeb"/>
        <w:numPr>
          <w:ilvl w:val="0"/>
          <w:numId w:val="6"/>
        </w:numPr>
      </w:pPr>
      <w:r>
        <w:t xml:space="preserve">for </w:t>
      </w:r>
      <w:r w:rsidRPr="00315242">
        <w:rPr>
          <w:smallCaps/>
          <w:color w:val="FF0000"/>
        </w:rPr>
        <w:t>cellulitis</w:t>
      </w:r>
      <w:r w:rsidR="00701C37">
        <w:t xml:space="preserve">, </w:t>
      </w:r>
      <w:r w:rsidR="00701C37" w:rsidRPr="00701C37">
        <w:rPr>
          <w:smallCaps/>
          <w:color w:val="FF0000"/>
        </w:rPr>
        <w:t>osteomyelitis</w:t>
      </w:r>
      <w:r w:rsidR="00701C37">
        <w:t xml:space="preserve">, </w:t>
      </w:r>
      <w:r w:rsidR="00701C37" w:rsidRPr="00701C37">
        <w:rPr>
          <w:smallCaps/>
          <w:color w:val="FF0000"/>
        </w:rPr>
        <w:t>sepsis</w:t>
      </w:r>
      <w:r w:rsidR="00701C37">
        <w:t xml:space="preserve"> </w:t>
      </w:r>
      <w:r>
        <w:t xml:space="preserve">→ </w:t>
      </w:r>
      <w:r w:rsidR="00701C37">
        <w:t xml:space="preserve">systemic </w:t>
      </w:r>
      <w:r w:rsidRPr="005821E8">
        <w:t>penicillinase</w:t>
      </w:r>
      <w:r>
        <w:t>-resistant penicillin or cephalosporin (</w:t>
      </w:r>
      <w:r w:rsidR="00701C37" w:rsidRPr="006B50A4">
        <w:t xml:space="preserve">after </w:t>
      </w:r>
      <w:r w:rsidR="00701C37" w:rsidRPr="00701C37">
        <w:rPr>
          <w:u w:val="double" w:color="FF0000"/>
        </w:rPr>
        <w:t>cultures of blood and wound border</w:t>
      </w:r>
      <w:r w:rsidR="00701C37" w:rsidRPr="006B50A4">
        <w:t xml:space="preserve"> </w:t>
      </w:r>
      <w:r w:rsidR="00701C37">
        <w:t>- by needle aspiration or biopsy</w:t>
      </w:r>
      <w:r>
        <w:t>).</w:t>
      </w:r>
    </w:p>
    <w:p w:rsidR="001A5B6D" w:rsidRDefault="001A5B6D">
      <w:pPr>
        <w:pStyle w:val="NormalWeb"/>
      </w:pPr>
    </w:p>
    <w:p w:rsidR="00C12B3C" w:rsidRDefault="00C12B3C">
      <w:pPr>
        <w:pStyle w:val="NormalWeb"/>
      </w:pPr>
    </w:p>
    <w:p w:rsidR="005821E8" w:rsidRDefault="005821E8">
      <w:pPr>
        <w:pStyle w:val="NormalWeb"/>
      </w:pPr>
    </w:p>
    <w:p w:rsidR="009010DE" w:rsidRDefault="001A5B6D">
      <w:pPr>
        <w:rPr>
          <w:iCs/>
        </w:rPr>
      </w:pPr>
      <w:r w:rsidRPr="001A5B6D">
        <w:rPr>
          <w:i/>
          <w:u w:val="single"/>
          <w:lang w:val="lt-LT"/>
        </w:rPr>
        <w:t>Panaudota literatūra</w:t>
      </w:r>
      <w:r>
        <w:rPr>
          <w:iCs/>
          <w:u w:val="single"/>
        </w:rPr>
        <w:t>:</w:t>
      </w:r>
    </w:p>
    <w:p w:rsidR="009010DE" w:rsidRDefault="009010DE">
      <w:pPr>
        <w:rPr>
          <w:sz w:val="20"/>
        </w:rPr>
      </w:pPr>
      <w:r>
        <w:rPr>
          <w:sz w:val="20"/>
        </w:rPr>
        <w:t>Merck Manual 1999</w:t>
      </w:r>
    </w:p>
    <w:p w:rsidR="001A5B6D" w:rsidRDefault="001A5B6D">
      <w:pPr>
        <w:rPr>
          <w:sz w:val="20"/>
        </w:rPr>
      </w:pPr>
      <w:r>
        <w:rPr>
          <w:sz w:val="20"/>
        </w:rPr>
        <w:t>Sabiston Textbook of Surgery 2001</w:t>
      </w:r>
    </w:p>
    <w:sectPr w:rsidR="001A5B6D">
      <w:headerReference w:type="default" r:id="rId8"/>
      <w:footerReference w:type="default" r:id="rId9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BF" w:rsidRDefault="00EB18BF">
      <w:r>
        <w:separator/>
      </w:r>
    </w:p>
  </w:endnote>
  <w:endnote w:type="continuationSeparator" w:id="0">
    <w:p w:rsidR="00EB18BF" w:rsidRDefault="00EB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35" w:rsidRDefault="00847B35">
    <w:pPr>
      <w:pStyle w:val="Footer"/>
      <w:jc w:val="right"/>
      <w:rPr>
        <w:lang w:val="lt-LT"/>
      </w:rPr>
    </w:pPr>
    <w:r>
      <w:rPr>
        <w:lang w:val="lt-LT"/>
      </w:rPr>
      <w:t>2217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0952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BF" w:rsidRDefault="00EB18BF">
      <w:r>
        <w:separator/>
      </w:r>
    </w:p>
  </w:footnote>
  <w:footnote w:type="continuationSeparator" w:id="0">
    <w:p w:rsidR="00EB18BF" w:rsidRDefault="00EB1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35" w:rsidRDefault="00847B35">
    <w:pPr>
      <w:pStyle w:val="Header"/>
      <w:pBdr>
        <w:bottom w:val="single" w:sz="4" w:space="1" w:color="auto"/>
      </w:pBdr>
      <w:rPr>
        <w:bCs/>
        <w:i/>
        <w:iCs/>
        <w:lang w:val="lt-LT"/>
      </w:rPr>
    </w:pPr>
    <w:r>
      <w:rPr>
        <w:b/>
        <w:caps/>
        <w:lang w:val="lt-LT"/>
      </w:rPr>
      <w:t>surgery</w:t>
    </w:r>
    <w:r>
      <w:rPr>
        <w:bCs/>
        <w:lang w:val="lt-LT"/>
      </w:rPr>
      <w:t xml:space="preserve">    </w:t>
    </w:r>
    <w:r>
      <w:rPr>
        <w:bCs/>
        <w:i/>
        <w:iCs/>
        <w:lang w:val="lt-LT"/>
      </w:rPr>
      <w:t>Pressure Sores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6019"/>
    <w:multiLevelType w:val="hybridMultilevel"/>
    <w:tmpl w:val="D9202F06"/>
    <w:lvl w:ilvl="0" w:tplc="77EE70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011B1"/>
    <w:multiLevelType w:val="hybridMultilevel"/>
    <w:tmpl w:val="E65873B4"/>
    <w:lvl w:ilvl="0" w:tplc="DFCC131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1C85DCC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B2416"/>
    <w:multiLevelType w:val="hybridMultilevel"/>
    <w:tmpl w:val="42542464"/>
    <w:lvl w:ilvl="0" w:tplc="F5D818C8">
      <w:start w:val="1"/>
      <w:numFmt w:val="decimal"/>
      <w:lvlText w:val="%1)"/>
      <w:lvlJc w:val="left"/>
      <w:pPr>
        <w:tabs>
          <w:tab w:val="num" w:pos="1800"/>
        </w:tabs>
        <w:ind w:left="1781" w:hanging="341"/>
      </w:pPr>
      <w:rPr>
        <w:rFonts w:ascii="Times New Roman" w:hAnsi="Times New Roman" w:hint="default"/>
        <w:b w:val="0"/>
        <w:i w:val="0"/>
      </w:rPr>
    </w:lvl>
    <w:lvl w:ilvl="1" w:tplc="6DF02470">
      <w:start w:val="1"/>
      <w:numFmt w:val="lowerLetter"/>
      <w:lvlText w:val="%2)"/>
      <w:lvlJc w:val="left"/>
      <w:pPr>
        <w:tabs>
          <w:tab w:val="num" w:pos="2912"/>
        </w:tabs>
        <w:ind w:left="2892" w:hanging="3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DE36E17"/>
    <w:multiLevelType w:val="hybridMultilevel"/>
    <w:tmpl w:val="7D2C9528"/>
    <w:lvl w:ilvl="0" w:tplc="D706904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1C85DCC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997D53"/>
    <w:multiLevelType w:val="hybridMultilevel"/>
    <w:tmpl w:val="70C848FA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94E0A"/>
    <w:multiLevelType w:val="hybridMultilevel"/>
    <w:tmpl w:val="5B568726"/>
    <w:lvl w:ilvl="0" w:tplc="DFCC131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1C85DCC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12D27"/>
    <w:multiLevelType w:val="hybridMultilevel"/>
    <w:tmpl w:val="5B4CD9E8"/>
    <w:lvl w:ilvl="0" w:tplc="BC70B67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BB4675C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BC70B674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81C85DCC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4" w:tplc="BBB4675C">
      <w:start w:val="1"/>
      <w:numFmt w:val="decimal"/>
      <w:lvlText w:val="%5)"/>
      <w:lvlJc w:val="left"/>
      <w:pPr>
        <w:tabs>
          <w:tab w:val="num" w:pos="3600"/>
        </w:tabs>
        <w:ind w:left="3580" w:hanging="34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33E08"/>
    <w:multiLevelType w:val="hybridMultilevel"/>
    <w:tmpl w:val="06C05FB2"/>
    <w:lvl w:ilvl="0" w:tplc="BC70B67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748F8"/>
    <w:multiLevelType w:val="hybridMultilevel"/>
    <w:tmpl w:val="5B4CD9E8"/>
    <w:lvl w:ilvl="0" w:tplc="BC70B67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BB4675C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BC70B674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360E3A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F066B"/>
    <w:multiLevelType w:val="hybridMultilevel"/>
    <w:tmpl w:val="BEB01C9E"/>
    <w:lvl w:ilvl="0" w:tplc="9D7AEF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D"/>
    <w:rsid w:val="001A5B6D"/>
    <w:rsid w:val="0020417D"/>
    <w:rsid w:val="00315242"/>
    <w:rsid w:val="00333AA3"/>
    <w:rsid w:val="004723F0"/>
    <w:rsid w:val="00517472"/>
    <w:rsid w:val="005821E8"/>
    <w:rsid w:val="005C71C6"/>
    <w:rsid w:val="005C7253"/>
    <w:rsid w:val="00616671"/>
    <w:rsid w:val="00701C37"/>
    <w:rsid w:val="007316C4"/>
    <w:rsid w:val="00847B35"/>
    <w:rsid w:val="009010DE"/>
    <w:rsid w:val="00922EC5"/>
    <w:rsid w:val="00925B3E"/>
    <w:rsid w:val="00977873"/>
    <w:rsid w:val="00A32465"/>
    <w:rsid w:val="00AF48E3"/>
    <w:rsid w:val="00C12B3C"/>
    <w:rsid w:val="00C12B4F"/>
    <w:rsid w:val="00C33592"/>
    <w:rsid w:val="00C60095"/>
    <w:rsid w:val="00C75011"/>
    <w:rsid w:val="00D80952"/>
    <w:rsid w:val="00DA4303"/>
    <w:rsid w:val="00E133D0"/>
    <w:rsid w:val="00E16806"/>
    <w:rsid w:val="00E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EAE9217-9314-4BF7-A03D-457FE93A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AA3"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u w:val="double"/>
    </w:rPr>
  </w:style>
  <w:style w:type="paragraph" w:styleId="Heading8">
    <w:name w:val="heading 8"/>
    <w:basedOn w:val="Normal"/>
    <w:next w:val="Normal"/>
    <w:qFormat/>
    <w:rsid w:val="00333AA3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33A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333AA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33AA3"/>
  </w:style>
  <w:style w:type="paragraph" w:styleId="Header">
    <w:name w:val="header"/>
    <w:basedOn w:val="Normal"/>
    <w:rsid w:val="00333A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3AA3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333AA3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333AA3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333AA3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333AA3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333AA3"/>
    <w:pPr>
      <w:spacing w:before="360" w:after="12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333AA3"/>
    <w:rPr>
      <w:b/>
      <w:caps/>
      <w:sz w:val="28"/>
      <w:u w:val="double"/>
    </w:rPr>
  </w:style>
  <w:style w:type="paragraph" w:styleId="NormalWeb">
    <w:name w:val="Normal (Web)"/>
    <w:basedOn w:val="Normal"/>
    <w:rsid w:val="00333AA3"/>
    <w:rPr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333AA3"/>
    <w:rPr>
      <w:color w:val="808080"/>
      <w:u w:val="none"/>
    </w:rPr>
  </w:style>
  <w:style w:type="character" w:styleId="PageNumber">
    <w:name w:val="page number"/>
    <w:basedOn w:val="DefaultParagraphFont"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break">
    <w:name w:val="headbreak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sz w:val="26"/>
      <w:szCs w:val="26"/>
      <w:lang w:val="en-GB"/>
    </w:rPr>
  </w:style>
  <w:style w:type="character" w:styleId="HTMLCite">
    <w:name w:val="HTML Cite"/>
    <w:basedOn w:val="DefaultParagraphFont"/>
    <w:rPr>
      <w:i/>
      <w:iCs/>
    </w:rPr>
  </w:style>
  <w:style w:type="paragraph" w:styleId="BodyTextIndent">
    <w:name w:val="Body Text Indent"/>
    <w:basedOn w:val="Normal"/>
    <w:pPr>
      <w:ind w:left="720"/>
    </w:pPr>
  </w:style>
  <w:style w:type="paragraph" w:styleId="BalloonText">
    <w:name w:val="Balloon Text"/>
    <w:basedOn w:val="Normal"/>
    <w:semiHidden/>
    <w:rsid w:val="00AF48E3"/>
    <w:rPr>
      <w:rFonts w:ascii="Tahoma" w:hAnsi="Tahoma" w:cs="Tahoma"/>
      <w:sz w:val="16"/>
      <w:szCs w:val="16"/>
    </w:rPr>
  </w:style>
  <w:style w:type="paragraph" w:customStyle="1" w:styleId="Nervous4">
    <w:name w:val="Nervous 4"/>
    <w:basedOn w:val="Normal"/>
    <w:rsid w:val="00333AA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333AA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Drugname">
    <w:name w:val="Drug name"/>
    <w:basedOn w:val="NormalWeb"/>
    <w:autoRedefine/>
    <w:rsid w:val="00333AA3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6">
    <w:name w:val="Nervous 6"/>
    <w:basedOn w:val="Normal"/>
    <w:rsid w:val="00333AA3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333AA3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333AA3"/>
    <w:rPr>
      <w:b w:val="0"/>
      <w:caps w:val="0"/>
      <w:smallCaps/>
    </w:rPr>
  </w:style>
  <w:style w:type="paragraph" w:styleId="Title">
    <w:name w:val="Title"/>
    <w:basedOn w:val="Normal"/>
    <w:qFormat/>
    <w:rsid w:val="00333AA3"/>
    <w:pPr>
      <w:jc w:val="center"/>
    </w:pPr>
    <w:rPr>
      <w:b/>
      <w:bCs/>
      <w:i/>
      <w:iCs/>
      <w:sz w:val="44"/>
    </w:rPr>
  </w:style>
  <w:style w:type="character" w:styleId="FollowedHyperlink">
    <w:name w:val="FollowedHyperlink"/>
    <w:basedOn w:val="DefaultParagraphFont"/>
    <w:rsid w:val="00333AA3"/>
    <w:rPr>
      <w:color w:val="808080"/>
      <w:u w:val="none"/>
    </w:rPr>
  </w:style>
  <w:style w:type="paragraph" w:customStyle="1" w:styleId="Nervous9">
    <w:name w:val="Nervous 9"/>
    <w:basedOn w:val="Normal"/>
    <w:link w:val="Nervous9Char"/>
    <w:autoRedefine/>
    <w:rsid w:val="00333AA3"/>
    <w:rPr>
      <w:szCs w:val="24"/>
      <w:u w:val="double" w:color="FF0000"/>
    </w:rPr>
  </w:style>
  <w:style w:type="character" w:customStyle="1" w:styleId="Nervous9Char">
    <w:name w:val="Nervous 9 Char"/>
    <w:basedOn w:val="DefaultParagraphFont"/>
    <w:link w:val="Nervous9"/>
    <w:rsid w:val="00333AA3"/>
    <w:rPr>
      <w:sz w:val="24"/>
      <w:szCs w:val="24"/>
      <w:u w:val="double" w:color="FF000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3</Pages>
  <Words>859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Disorders Of The Scrotum</vt:lpstr>
    </vt:vector>
  </TitlesOfParts>
  <Company> 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Disorders Of The Scrotum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2016-04-04T16:53:00Z</dcterms:created>
  <dcterms:modified xsi:type="dcterms:W3CDTF">2016-04-04T16:53:00Z</dcterms:modified>
</cp:coreProperties>
</file>