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6E" w:rsidRDefault="00B81B6E">
      <w:pPr>
        <w:pStyle w:val="Antrat"/>
      </w:pPr>
      <w:r>
        <w:t>Local Anesthetics</w:t>
      </w:r>
    </w:p>
    <w:p w:rsidR="00B81B6E" w:rsidRDefault="00B81B6E">
      <w:pPr>
        <w:rPr>
          <w:highlight w:val="lightGray"/>
        </w:rPr>
      </w:pPr>
    </w:p>
    <w:p w:rsidR="00C64CF4" w:rsidRDefault="00C64CF4" w:rsidP="00C64CF4">
      <w:pPr>
        <w:pStyle w:val="Nervous5"/>
        <w:ind w:right="7087"/>
      </w:pPr>
      <w:r w:rsidRPr="00C64CF4">
        <w:t>Ideal mixtures</w:t>
      </w:r>
    </w:p>
    <w:p w:rsidR="00C64CF4" w:rsidRDefault="00C64CF4" w:rsidP="00C64CF4">
      <w:r w:rsidRPr="00C64CF4">
        <w:rPr>
          <w:b/>
          <w:u w:val="single"/>
        </w:rPr>
        <w:t>JRC mixture</w:t>
      </w:r>
      <w:r>
        <w:t>:</w:t>
      </w:r>
    </w:p>
    <w:p w:rsidR="00C64CF4" w:rsidRDefault="00C64CF4" w:rsidP="00C64CF4">
      <w:pPr>
        <w:pStyle w:val="Drugname2"/>
      </w:pPr>
      <w:r>
        <w:t xml:space="preserve">lidocaine </w:t>
      </w:r>
      <w:r w:rsidRPr="00611518">
        <w:rPr>
          <w:bCs w:val="0"/>
          <w:smallCaps w:val="0"/>
          <w:color w:val="auto"/>
          <w:szCs w:val="20"/>
          <w:lang w:val="en-US"/>
        </w:rPr>
        <w:t>1% - 10</w:t>
      </w:r>
      <w:r w:rsidR="00611518" w:rsidRPr="00611518">
        <w:rPr>
          <w:bCs w:val="0"/>
          <w:smallCaps w:val="0"/>
          <w:color w:val="auto"/>
          <w:szCs w:val="20"/>
          <w:lang w:val="en-US"/>
        </w:rPr>
        <w:t>-20</w:t>
      </w:r>
      <w:r w:rsidRPr="00611518">
        <w:rPr>
          <w:bCs w:val="0"/>
          <w:smallCaps w:val="0"/>
          <w:color w:val="auto"/>
          <w:szCs w:val="20"/>
          <w:lang w:val="en-US"/>
        </w:rPr>
        <w:t xml:space="preserve"> mL</w:t>
      </w:r>
    </w:p>
    <w:p w:rsidR="00C64CF4" w:rsidRPr="00611518" w:rsidRDefault="00C64CF4" w:rsidP="00C64CF4">
      <w:pPr>
        <w:pStyle w:val="Drugname2"/>
        <w:rPr>
          <w:bCs w:val="0"/>
          <w:smallCaps w:val="0"/>
          <w:color w:val="auto"/>
          <w:szCs w:val="20"/>
          <w:lang w:val="en-US"/>
        </w:rPr>
      </w:pPr>
      <w:r>
        <w:t xml:space="preserve">bupivacaine </w:t>
      </w:r>
      <w:r w:rsidRPr="00611518">
        <w:rPr>
          <w:bCs w:val="0"/>
          <w:smallCaps w:val="0"/>
          <w:color w:val="auto"/>
          <w:szCs w:val="20"/>
          <w:lang w:val="en-US"/>
        </w:rPr>
        <w:t>0.25% - 10 mL</w:t>
      </w:r>
    </w:p>
    <w:p w:rsidR="00C64CF4" w:rsidRPr="00C64CF4" w:rsidRDefault="00C64CF4" w:rsidP="00C64CF4">
      <w:pPr>
        <w:pStyle w:val="Drugname2"/>
      </w:pPr>
      <w:r>
        <w:t xml:space="preserve">bicarbonate </w:t>
      </w:r>
      <w:r w:rsidRPr="00611518">
        <w:rPr>
          <w:bCs w:val="0"/>
          <w:smallCaps w:val="0"/>
          <w:color w:val="auto"/>
          <w:szCs w:val="20"/>
          <w:lang w:val="en-US"/>
        </w:rPr>
        <w:t xml:space="preserve">8.4% </w:t>
      </w:r>
      <w:r w:rsidR="00611518" w:rsidRPr="00611518">
        <w:rPr>
          <w:bCs w:val="0"/>
          <w:smallCaps w:val="0"/>
          <w:color w:val="auto"/>
          <w:szCs w:val="20"/>
          <w:lang w:val="en-US"/>
        </w:rPr>
        <w:t xml:space="preserve">(1 mEq/ml) </w:t>
      </w:r>
      <w:r w:rsidRPr="00611518">
        <w:rPr>
          <w:bCs w:val="0"/>
          <w:smallCaps w:val="0"/>
          <w:color w:val="auto"/>
          <w:szCs w:val="20"/>
          <w:lang w:val="en-US"/>
        </w:rPr>
        <w:t>- 4 mL</w:t>
      </w:r>
    </w:p>
    <w:p w:rsidR="00C64CF4" w:rsidRDefault="00C64CF4" w:rsidP="00C64CF4">
      <w:pPr>
        <w:pStyle w:val="NormalWeb"/>
        <w:rPr>
          <w:szCs w:val="15"/>
        </w:rPr>
      </w:pPr>
    </w:p>
    <w:p w:rsidR="00611518" w:rsidRPr="00C64CF4" w:rsidRDefault="00611518" w:rsidP="00C64CF4">
      <w:pPr>
        <w:pStyle w:val="NormalWeb"/>
        <w:rPr>
          <w:szCs w:val="15"/>
        </w:rPr>
      </w:pPr>
    </w:p>
    <w:p w:rsidR="00B81B6E" w:rsidRDefault="00B81B6E">
      <w:pPr>
        <w:pStyle w:val="Nervous1"/>
        <w:rPr>
          <w:highlight w:val="lightGray"/>
        </w:rPr>
      </w:pPr>
      <w:r>
        <w:rPr>
          <w:highlight w:val="lightGray"/>
        </w:rPr>
        <w:t>chemistry</w:t>
      </w:r>
    </w:p>
    <w:p w:rsidR="00B81B6E" w:rsidRDefault="00B81B6E">
      <w:pPr>
        <w:pStyle w:val="NormalWeb"/>
        <w:ind w:left="1440"/>
        <w:rPr>
          <w:smallCaps/>
          <w:szCs w:val="15"/>
        </w:rPr>
      </w:pPr>
      <w:r w:rsidRPr="0088561A">
        <w:rPr>
          <w:smallCaps/>
          <w:szCs w:val="15"/>
          <w:shd w:val="clear" w:color="auto" w:fill="FFCC99"/>
        </w:rPr>
        <w:t>lipophilic group</w:t>
      </w:r>
      <w:r>
        <w:rPr>
          <w:smallCaps/>
          <w:szCs w:val="15"/>
        </w:rPr>
        <w:t>-intermediate chain-</w:t>
      </w:r>
      <w:r w:rsidRPr="0088561A">
        <w:rPr>
          <w:smallCaps/>
          <w:szCs w:val="15"/>
          <w:shd w:val="clear" w:color="auto" w:fill="FFCC99"/>
        </w:rPr>
        <w:t>ionizable group</w:t>
      </w:r>
    </w:p>
    <w:p w:rsidR="00B81B6E" w:rsidRDefault="00B81B6E">
      <w:pPr>
        <w:pStyle w:val="NormalWeb"/>
        <w:rPr>
          <w:szCs w:val="15"/>
        </w:rPr>
      </w:pP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>↑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 xml:space="preserve">    ↑</w:t>
      </w:r>
    </w:p>
    <w:p w:rsidR="00B81B6E" w:rsidRDefault="00B81B6E">
      <w:pPr>
        <w:pStyle w:val="NormalWeb"/>
        <w:rPr>
          <w:szCs w:val="15"/>
        </w:rPr>
      </w:pPr>
      <w:r>
        <w:rPr>
          <w:szCs w:val="15"/>
        </w:rPr>
        <w:t>frequently aromatic ring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>usually tertiary amine</w:t>
      </w:r>
    </w:p>
    <w:p w:rsidR="00B81B6E" w:rsidRDefault="00B81B6E">
      <w:pPr>
        <w:pStyle w:val="NormalWeb"/>
        <w:rPr>
          <w:szCs w:val="15"/>
        </w:rPr>
      </w:pPr>
    </w:p>
    <w:p w:rsidR="00B81B6E" w:rsidRDefault="00B81B6E">
      <w:pPr>
        <w:pStyle w:val="Nervous6"/>
        <w:ind w:right="8929"/>
      </w:pPr>
      <w:r>
        <w:t>Classes</w:t>
      </w:r>
    </w:p>
    <w:p w:rsidR="00B81B6E" w:rsidRDefault="00B81B6E">
      <w:pPr>
        <w:pStyle w:val="NormalWeb"/>
        <w:rPr>
          <w:szCs w:val="15"/>
          <w:u w:val="single"/>
        </w:rPr>
      </w:pPr>
      <w:r>
        <w:rPr>
          <w:szCs w:val="15"/>
          <w:u w:val="single"/>
        </w:rPr>
        <w:t xml:space="preserve">Two classes of local anesthetics (according to </w:t>
      </w:r>
      <w:r>
        <w:rPr>
          <w:smallCaps/>
          <w:szCs w:val="15"/>
          <w:u w:val="single"/>
        </w:rPr>
        <w:t>intermediate chain</w:t>
      </w:r>
      <w:r>
        <w:rPr>
          <w:szCs w:val="15"/>
          <w:u w:val="single"/>
        </w:rPr>
        <w:t>):</w:t>
      </w:r>
    </w:p>
    <w:p w:rsidR="00B81B6E" w:rsidRDefault="00B81B6E" w:rsidP="00B81B6E">
      <w:pPr>
        <w:pStyle w:val="NormalWeb"/>
        <w:numPr>
          <w:ilvl w:val="0"/>
          <w:numId w:val="1"/>
        </w:numPr>
        <w:spacing w:before="120"/>
        <w:ind w:left="714" w:hanging="357"/>
      </w:pPr>
      <w:r>
        <w:rPr>
          <w:b/>
          <w:bCs/>
          <w:smallCaps/>
          <w:szCs w:val="15"/>
          <w:highlight w:val="yellow"/>
        </w:rPr>
        <w:t>Aminoesters</w:t>
      </w:r>
      <w:r>
        <w:rPr>
          <w:szCs w:val="15"/>
        </w:rPr>
        <w:t xml:space="preserve"> (s. “esters”) – </w:t>
      </w:r>
      <w:r w:rsidR="00DB6516">
        <w:rPr>
          <w:szCs w:val="15"/>
        </w:rPr>
        <w:t>hydrolyzed</w:t>
      </w:r>
      <w:r>
        <w:rPr>
          <w:szCs w:val="15"/>
        </w:rPr>
        <w:t xml:space="preserve"> by </w:t>
      </w:r>
      <w:r>
        <w:rPr>
          <w:b/>
          <w:bCs/>
          <w:i/>
          <w:iCs/>
          <w:szCs w:val="15"/>
        </w:rPr>
        <w:t>plasma</w:t>
      </w:r>
      <w:r>
        <w:rPr>
          <w:szCs w:val="15"/>
        </w:rPr>
        <w:t xml:space="preserve"> pseudocholinesterase – shorter duration of action.</w:t>
      </w:r>
    </w:p>
    <w:p w:rsidR="00B81B6E" w:rsidRDefault="00B81B6E">
      <w:pPr>
        <w:pStyle w:val="NormalWeb"/>
        <w:numPr>
          <w:ilvl w:val="0"/>
          <w:numId w:val="10"/>
        </w:numPr>
      </w:pPr>
      <w:r w:rsidRPr="00611518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cocaine</w:t>
      </w:r>
      <w:r>
        <w:t xml:space="preserve"> – first agent (isolated in 1860 by Niemann); used </w:t>
      </w:r>
      <w:r w:rsidRPr="00D732AA">
        <w:rPr>
          <w:i/>
          <w:color w:val="0000FF"/>
        </w:rPr>
        <w:t>only topically</w:t>
      </w:r>
      <w:r>
        <w:t xml:space="preserve"> on mucous membranes; blocks uptake of catecholamines at adrenergic synapses → hypertension; produces euphoria / dysphoria (abuse potential).</w:t>
      </w:r>
    </w:p>
    <w:p w:rsidR="00B81B6E" w:rsidRDefault="00B81B6E">
      <w:pPr>
        <w:pStyle w:val="NormalWeb"/>
        <w:numPr>
          <w:ilvl w:val="0"/>
          <w:numId w:val="10"/>
        </w:numPr>
        <w:rPr>
          <w:smallCaps/>
        </w:rPr>
      </w:pPr>
      <w:r w:rsidRPr="00611518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procaine</w:t>
      </w:r>
      <w:r>
        <w:rPr>
          <w:smallCaps/>
        </w:rPr>
        <w:t xml:space="preserve"> </w:t>
      </w:r>
      <w:r>
        <w:t>(synthesized in 1905 by Einhorn)</w:t>
      </w:r>
    </w:p>
    <w:p w:rsidR="00B81B6E" w:rsidRDefault="00B81B6E">
      <w:pPr>
        <w:pStyle w:val="NormalWeb"/>
        <w:numPr>
          <w:ilvl w:val="0"/>
          <w:numId w:val="10"/>
        </w:numPr>
      </w:pPr>
      <w:r w:rsidRPr="00611518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tetracaine</w:t>
      </w:r>
    </w:p>
    <w:p w:rsidR="00B81B6E" w:rsidRDefault="00B81B6E">
      <w:pPr>
        <w:pStyle w:val="NormalWeb"/>
        <w:numPr>
          <w:ilvl w:val="0"/>
          <w:numId w:val="10"/>
        </w:numPr>
      </w:pPr>
      <w:r w:rsidRPr="00611518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benzocaine</w:t>
      </w:r>
      <w:r>
        <w:t xml:space="preserve"> - used </w:t>
      </w:r>
      <w:r w:rsidRPr="00D732AA">
        <w:rPr>
          <w:i/>
          <w:color w:val="0000FF"/>
        </w:rPr>
        <w:t>only topically</w:t>
      </w:r>
      <w:r>
        <w:t>.</w:t>
      </w:r>
    </w:p>
    <w:p w:rsidR="00B81B6E" w:rsidRDefault="00B81B6E" w:rsidP="00B81B6E">
      <w:pPr>
        <w:pStyle w:val="NormalWeb"/>
        <w:numPr>
          <w:ilvl w:val="0"/>
          <w:numId w:val="1"/>
        </w:numPr>
        <w:spacing w:before="120"/>
        <w:ind w:left="714" w:hanging="357"/>
      </w:pPr>
      <w:r>
        <w:rPr>
          <w:b/>
          <w:bCs/>
          <w:smallCaps/>
          <w:szCs w:val="15"/>
          <w:highlight w:val="yellow"/>
        </w:rPr>
        <w:t>Aminoamides</w:t>
      </w:r>
      <w:r>
        <w:rPr>
          <w:szCs w:val="15"/>
        </w:rPr>
        <w:t xml:space="preserve"> (s. “amides”) – </w:t>
      </w:r>
      <w:r w:rsidR="00DB6516">
        <w:rPr>
          <w:szCs w:val="15"/>
        </w:rPr>
        <w:t>hydrolyzed</w:t>
      </w:r>
      <w:r>
        <w:rPr>
          <w:szCs w:val="15"/>
        </w:rPr>
        <w:t xml:space="preserve"> in </w:t>
      </w:r>
      <w:r>
        <w:rPr>
          <w:b/>
          <w:bCs/>
          <w:i/>
          <w:iCs/>
          <w:szCs w:val="15"/>
        </w:rPr>
        <w:t>liver</w:t>
      </w:r>
      <w:r>
        <w:rPr>
          <w:szCs w:val="15"/>
        </w:rPr>
        <w:t xml:space="preserve"> (contraindicated in liver dysfunction; use procaine!)</w:t>
      </w:r>
    </w:p>
    <w:p w:rsidR="00B81B6E" w:rsidRDefault="00B81B6E">
      <w:pPr>
        <w:pStyle w:val="NormalWeb"/>
        <w:numPr>
          <w:ilvl w:val="0"/>
          <w:numId w:val="12"/>
        </w:numPr>
      </w:pPr>
      <w:r w:rsidRPr="00611518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lidocaine</w:t>
      </w:r>
      <w:r>
        <w:t xml:space="preserve"> – most popular prototype drug (synthesized in 1943 by Löfgren); also may be used as antiarrhythmic agent i/v.</w:t>
      </w:r>
    </w:p>
    <w:p w:rsidR="00B81B6E" w:rsidRDefault="00B81B6E">
      <w:pPr>
        <w:pStyle w:val="NormalWeb"/>
        <w:numPr>
          <w:ilvl w:val="0"/>
          <w:numId w:val="12"/>
        </w:numPr>
      </w:pPr>
      <w:r w:rsidRPr="00611518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prilocaine</w:t>
      </w:r>
      <w:r>
        <w:t xml:space="preserve"> – may produce MetHb.</w:t>
      </w:r>
    </w:p>
    <w:p w:rsidR="00B81B6E" w:rsidRDefault="00B81B6E">
      <w:pPr>
        <w:pStyle w:val="NormalWeb"/>
        <w:numPr>
          <w:ilvl w:val="0"/>
          <w:numId w:val="12"/>
        </w:numPr>
        <w:rPr>
          <w:smallCaps/>
        </w:rPr>
      </w:pPr>
      <w:r w:rsidRPr="00611518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etidocaine</w:t>
      </w:r>
    </w:p>
    <w:p w:rsidR="00B81B6E" w:rsidRDefault="00B81B6E">
      <w:pPr>
        <w:pStyle w:val="NormalWeb"/>
        <w:numPr>
          <w:ilvl w:val="0"/>
          <w:numId w:val="12"/>
        </w:numPr>
        <w:rPr>
          <w:smallCaps/>
        </w:rPr>
      </w:pPr>
      <w:r w:rsidRPr="00611518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mepivacaine</w:t>
      </w:r>
    </w:p>
    <w:p w:rsidR="00B81B6E" w:rsidRDefault="00B81B6E">
      <w:pPr>
        <w:pStyle w:val="NormalWeb"/>
        <w:numPr>
          <w:ilvl w:val="0"/>
          <w:numId w:val="12"/>
        </w:numPr>
      </w:pPr>
      <w:r w:rsidRPr="00611518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bupivacaine</w:t>
      </w:r>
      <w:r>
        <w:t xml:space="preserve"> – may produce cardiac arrest!</w:t>
      </w:r>
    </w:p>
    <w:p w:rsidR="00B81B6E" w:rsidRDefault="00B81B6E">
      <w:pPr>
        <w:pStyle w:val="NormalWeb"/>
        <w:numPr>
          <w:ilvl w:val="0"/>
          <w:numId w:val="12"/>
        </w:numPr>
      </w:pPr>
      <w:r w:rsidRPr="00611518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dibucaine</w:t>
      </w:r>
      <w:r>
        <w:t xml:space="preserve"> – potent long-acting, with systemic toxicity (used only topically).</w:t>
      </w:r>
    </w:p>
    <w:p w:rsidR="00B81B6E" w:rsidRDefault="00B81B6E">
      <w:pPr>
        <w:pStyle w:val="NormalWeb"/>
        <w:rPr>
          <w:szCs w:val="15"/>
        </w:rPr>
      </w:pPr>
    </w:p>
    <w:p w:rsidR="00B81B6E" w:rsidRDefault="00B81B6E">
      <w:pPr>
        <w:pStyle w:val="NormalWeb"/>
        <w:rPr>
          <w:szCs w:val="15"/>
        </w:rPr>
      </w:pPr>
    </w:p>
    <w:p w:rsidR="00B81B6E" w:rsidRDefault="00B81B6E">
      <w:pPr>
        <w:pStyle w:val="Nervous6"/>
        <w:ind w:right="8646"/>
      </w:pPr>
      <w:r>
        <w:t>Properties</w:t>
      </w:r>
    </w:p>
    <w:p w:rsidR="00B81B6E" w:rsidRDefault="00B81B6E">
      <w:pPr>
        <w:pStyle w:val="NormalWeb"/>
        <w:rPr>
          <w:szCs w:val="15"/>
        </w:rPr>
      </w:pPr>
      <w:r>
        <w:rPr>
          <w:b/>
          <w:bCs/>
          <w:szCs w:val="15"/>
        </w:rPr>
        <w:t>pK</w:t>
      </w:r>
      <w:r>
        <w:rPr>
          <w:b/>
          <w:bCs/>
          <w:vertAlign w:val="subscript"/>
        </w:rPr>
        <w:t>a</w:t>
      </w:r>
      <w:r>
        <w:rPr>
          <w:szCs w:val="15"/>
        </w:rPr>
        <w:t xml:space="preserve"> - pH at which 50% drug exists in basic uncharged form and 50% in cationic form.</w:t>
      </w:r>
    </w:p>
    <w:p w:rsidR="00B81B6E" w:rsidRDefault="00B81B6E">
      <w:pPr>
        <w:pStyle w:val="NormalWeb"/>
        <w:numPr>
          <w:ilvl w:val="0"/>
          <w:numId w:val="2"/>
        </w:numPr>
        <w:rPr>
          <w:szCs w:val="15"/>
        </w:rPr>
      </w:pPr>
      <w:r>
        <w:rPr>
          <w:szCs w:val="15"/>
        </w:rPr>
        <w:t>lower pK</w:t>
      </w:r>
      <w:r>
        <w:rPr>
          <w:vertAlign w:val="subscript"/>
        </w:rPr>
        <w:t>a</w:t>
      </w:r>
      <w:r>
        <w:rPr>
          <w:szCs w:val="15"/>
        </w:rPr>
        <w:t xml:space="preserve"> - faster onset (some agents, such as </w:t>
      </w:r>
      <w:r>
        <w:rPr>
          <w:smallCaps/>
          <w:szCs w:val="15"/>
        </w:rPr>
        <w:t>chloroprocaine</w:t>
      </w:r>
      <w:r>
        <w:rPr>
          <w:szCs w:val="15"/>
        </w:rPr>
        <w:t>, can be given at much higher concentrations, thereby offsetting effects of high pK</w:t>
      </w:r>
      <w:r>
        <w:rPr>
          <w:vertAlign w:val="subscript"/>
        </w:rPr>
        <w:t>a</w:t>
      </w:r>
      <w:r>
        <w:rPr>
          <w:szCs w:val="15"/>
        </w:rPr>
        <w:t>).</w:t>
      </w:r>
    </w:p>
    <w:p w:rsidR="00B81B6E" w:rsidRDefault="00B81B6E" w:rsidP="000B502F">
      <w:pPr>
        <w:pStyle w:val="NormalWeb"/>
        <w:ind w:left="567" w:hanging="567"/>
        <w:rPr>
          <w:szCs w:val="15"/>
        </w:rPr>
      </w:pPr>
      <w:r>
        <w:rPr>
          <w:b/>
          <w:bCs/>
          <w:szCs w:val="15"/>
        </w:rPr>
        <w:t>Hydrophobicity</w:t>
      </w:r>
      <w:r>
        <w:rPr>
          <w:szCs w:val="15"/>
        </w:rPr>
        <w:t xml:space="preserve"> - associated with </w:t>
      </w:r>
      <w:r>
        <w:rPr>
          <w:i/>
          <w:iCs/>
          <w:szCs w:val="15"/>
        </w:rPr>
        <w:t>greater potency</w:t>
      </w:r>
      <w:r>
        <w:rPr>
          <w:szCs w:val="15"/>
        </w:rPr>
        <w:t xml:space="preserve"> (smaller &amp; more lipophilic molecule – greater potency).</w:t>
      </w:r>
    </w:p>
    <w:p w:rsidR="00B81B6E" w:rsidRDefault="00B81B6E">
      <w:pPr>
        <w:pStyle w:val="NormalWeb"/>
      </w:pPr>
      <w:r>
        <w:rPr>
          <w:b/>
          <w:bCs/>
          <w:szCs w:val="15"/>
        </w:rPr>
        <w:t>Protein binding</w:t>
      </w:r>
      <w:r>
        <w:rPr>
          <w:szCs w:val="15"/>
        </w:rPr>
        <w:t xml:space="preserve"> - correlates with </w:t>
      </w:r>
      <w:r>
        <w:rPr>
          <w:i/>
          <w:iCs/>
          <w:szCs w:val="15"/>
        </w:rPr>
        <w:t>longer duration of action</w:t>
      </w:r>
      <w:r>
        <w:rPr>
          <w:szCs w:val="15"/>
        </w:rPr>
        <w:t>.</w:t>
      </w:r>
    </w:p>
    <w:p w:rsidR="00B81B6E" w:rsidRDefault="00B81B6E">
      <w:pPr>
        <w:pStyle w:val="NormalWeb"/>
      </w:pPr>
    </w:p>
    <w:tbl>
      <w:tblPr>
        <w:tblW w:w="4093" w:type="pct"/>
        <w:tblCellSpacing w:w="0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40"/>
        <w:gridCol w:w="2335"/>
        <w:gridCol w:w="1816"/>
        <w:gridCol w:w="1818"/>
      </w:tblGrid>
      <w:tr w:rsidR="00B81B6E">
        <w:trPr>
          <w:cantSplit/>
          <w:tblHeader/>
          <w:tblCellSpacing w:w="0" w:type="dxa"/>
        </w:trPr>
        <w:tc>
          <w:tcPr>
            <w:tcW w:w="1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Drug</w:t>
            </w:r>
          </w:p>
        </w:tc>
        <w:tc>
          <w:tcPr>
            <w:tcW w:w="1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>
              <w:rPr>
                <w:b/>
                <w:bCs/>
              </w:rPr>
              <w:t>Relative Conduction-Blocking Potency</w:t>
            </w:r>
          </w:p>
        </w:tc>
        <w:tc>
          <w:tcPr>
            <w:tcW w:w="2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>
              <w:rPr>
                <w:b/>
                <w:bCs/>
              </w:rPr>
              <w:t>Physiochemical Properties</w:t>
            </w:r>
          </w:p>
        </w:tc>
      </w:tr>
      <w:tr w:rsidR="00B81B6E">
        <w:trPr>
          <w:cantSplit/>
          <w:tblCellSpacing w:w="0" w:type="dxa"/>
        </w:trPr>
        <w:tc>
          <w:tcPr>
            <w:tcW w:w="1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6E" w:rsidRDefault="00B81B6E">
            <w:pPr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</w:p>
        </w:tc>
        <w:tc>
          <w:tcPr>
            <w:tcW w:w="1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6E" w:rsidRDefault="00B81B6E">
            <w:pPr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>
              <w:rPr>
                <w:b/>
                <w:bCs/>
                <w:i/>
                <w:iCs/>
              </w:rPr>
              <w:t>pK</w:t>
            </w:r>
            <w:r>
              <w:rPr>
                <w:b/>
                <w:bCs/>
                <w:sz w:val="20"/>
                <w:vertAlign w:val="subscript"/>
              </w:rPr>
              <w:t>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>
              <w:rPr>
                <w:b/>
                <w:bCs/>
                <w:i/>
                <w:iCs/>
              </w:rPr>
              <w:t>Hydrophobicity</w:t>
            </w:r>
          </w:p>
        </w:tc>
      </w:tr>
      <w:tr w:rsidR="00B81B6E">
        <w:trPr>
          <w:cantSplit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B81B6E" w:rsidRDefault="00B81B6E" w:rsidP="00073E69">
            <w:pPr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>
              <w:rPr>
                <w:b/>
                <w:bCs/>
              </w:rPr>
              <w:t>Low potency, short acting</w:t>
            </w:r>
          </w:p>
        </w:tc>
      </w:tr>
      <w:tr w:rsidR="00B81B6E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rPr>
                <w:rFonts w:ascii="Arial Unicode MS" w:eastAsia="Arial Unicode MS" w:hAnsi="Arial Unicode MS" w:cs="Arial Unicode MS"/>
                <w:smallCaps/>
                <w:szCs w:val="24"/>
              </w:rPr>
            </w:pPr>
            <w:r>
              <w:t>  </w:t>
            </w:r>
            <w:r>
              <w:rPr>
                <w:smallCaps/>
              </w:rPr>
              <w:t>Procaine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8.9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100</w:t>
            </w:r>
          </w:p>
        </w:tc>
      </w:tr>
      <w:tr w:rsidR="00B81B6E">
        <w:trPr>
          <w:cantSplit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B81B6E" w:rsidRDefault="00B81B6E" w:rsidP="00073E69">
            <w:pPr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>
              <w:rPr>
                <w:b/>
                <w:bCs/>
              </w:rPr>
              <w:t>Intermediate potency</w:t>
            </w:r>
          </w:p>
        </w:tc>
      </w:tr>
      <w:tr w:rsidR="00B81B6E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 w:rsidP="00073E69">
            <w:pPr>
              <w:rPr>
                <w:rFonts w:ascii="Arial Unicode MS" w:eastAsia="Arial Unicode MS" w:hAnsi="Arial Unicode MS" w:cs="Arial Unicode MS"/>
                <w:smallCaps/>
                <w:szCs w:val="24"/>
              </w:rPr>
            </w:pPr>
            <w:r>
              <w:rPr>
                <w:smallCaps/>
              </w:rPr>
              <w:t>  Mepivacaine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1.5-2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7.7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130</w:t>
            </w:r>
          </w:p>
        </w:tc>
      </w:tr>
      <w:tr w:rsidR="00B81B6E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rPr>
                <w:rFonts w:ascii="Arial Unicode MS" w:eastAsia="Arial Unicode MS" w:hAnsi="Arial Unicode MS" w:cs="Arial Unicode MS"/>
                <w:smallCaps/>
                <w:szCs w:val="24"/>
              </w:rPr>
            </w:pPr>
            <w:r>
              <w:rPr>
                <w:smallCaps/>
              </w:rPr>
              <w:t>  Prilocaine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1.8-3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8.0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129</w:t>
            </w:r>
          </w:p>
        </w:tc>
      </w:tr>
      <w:tr w:rsidR="00B81B6E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rPr>
                <w:smallCaps/>
              </w:rPr>
            </w:pPr>
            <w:r>
              <w:rPr>
                <w:smallCaps/>
              </w:rPr>
              <w:t xml:space="preserve">   Cocaine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</w:pPr>
            <w:r>
              <w:t>2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</w:pPr>
          </w:p>
        </w:tc>
      </w:tr>
      <w:tr w:rsidR="00B81B6E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rPr>
                <w:rFonts w:ascii="Arial Unicode MS" w:eastAsia="Arial Unicode MS" w:hAnsi="Arial Unicode MS" w:cs="Arial Unicode MS"/>
                <w:smallCaps/>
                <w:szCs w:val="24"/>
              </w:rPr>
            </w:pPr>
            <w:r>
              <w:rPr>
                <w:smallCaps/>
              </w:rPr>
              <w:t>  Lidocaine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2-4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7.8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366</w:t>
            </w:r>
          </w:p>
        </w:tc>
      </w:tr>
      <w:tr w:rsidR="00B81B6E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rPr>
                <w:rFonts w:ascii="Arial Unicode MS" w:eastAsia="Arial Unicode MS" w:hAnsi="Arial Unicode MS" w:cs="Arial Unicode MS"/>
                <w:smallCaps/>
                <w:szCs w:val="24"/>
              </w:rPr>
            </w:pPr>
            <w:r>
              <w:rPr>
                <w:smallCaps/>
              </w:rPr>
              <w:t>  Chloroprocaine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3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9.1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810</w:t>
            </w:r>
          </w:p>
        </w:tc>
      </w:tr>
      <w:tr w:rsidR="00B81B6E">
        <w:trPr>
          <w:cantSplit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B81B6E" w:rsidRPr="00073E69" w:rsidRDefault="00B81B6E" w:rsidP="00073E69">
            <w:pPr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073E69">
              <w:rPr>
                <w:b/>
              </w:rPr>
              <w:t>High potency, long acting</w:t>
            </w:r>
          </w:p>
        </w:tc>
      </w:tr>
      <w:tr w:rsidR="00B81B6E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 w:rsidP="00073E69">
            <w:pPr>
              <w:rPr>
                <w:rFonts w:ascii="Arial Unicode MS" w:eastAsia="Arial Unicode MS" w:hAnsi="Arial Unicode MS" w:cs="Arial Unicode MS"/>
                <w:smallCaps/>
                <w:szCs w:val="24"/>
              </w:rPr>
            </w:pPr>
            <w:r>
              <w:rPr>
                <w:smallCaps/>
              </w:rPr>
              <w:t>  Tetracaine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8-16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8.4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5,822</w:t>
            </w:r>
          </w:p>
        </w:tc>
      </w:tr>
      <w:tr w:rsidR="00B81B6E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rPr>
                <w:rFonts w:ascii="Arial Unicode MS" w:eastAsia="Arial Unicode MS" w:hAnsi="Arial Unicode MS" w:cs="Arial Unicode MS"/>
                <w:smallCaps/>
                <w:szCs w:val="24"/>
              </w:rPr>
            </w:pPr>
            <w:r>
              <w:rPr>
                <w:smallCaps/>
              </w:rPr>
              <w:t>  Bupivacaine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8-16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8.1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3,420</w:t>
            </w:r>
          </w:p>
        </w:tc>
      </w:tr>
      <w:tr w:rsidR="00B81B6E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rPr>
                <w:rFonts w:ascii="Arial Unicode MS" w:eastAsia="Arial Unicode MS" w:hAnsi="Arial Unicode MS" w:cs="Arial Unicode MS"/>
                <w:smallCaps/>
                <w:szCs w:val="24"/>
              </w:rPr>
            </w:pPr>
            <w:r>
              <w:rPr>
                <w:smallCaps/>
              </w:rPr>
              <w:t>  Etidocaine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8-16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7.9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7,320</w:t>
            </w:r>
          </w:p>
        </w:tc>
      </w:tr>
      <w:tr w:rsidR="00B81B6E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rPr>
                <w:smallCaps/>
              </w:rPr>
            </w:pPr>
            <w:r>
              <w:rPr>
                <w:smallCaps/>
              </w:rPr>
              <w:t xml:space="preserve">   Ropivacaine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</w:pP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Default="00B81B6E">
            <w:pPr>
              <w:jc w:val="center"/>
            </w:pPr>
          </w:p>
        </w:tc>
      </w:tr>
    </w:tbl>
    <w:p w:rsidR="00B81B6E" w:rsidRDefault="00B81B6E"/>
    <w:p w:rsidR="00B81B6E" w:rsidRDefault="00B81B6E"/>
    <w:p w:rsidR="00B81B6E" w:rsidRDefault="00B81B6E">
      <w:pPr>
        <w:pStyle w:val="Nervous1"/>
      </w:pPr>
      <w:r>
        <w:t>Mechanism of Action</w:t>
      </w:r>
    </w:p>
    <w:p w:rsidR="00B81B6E" w:rsidRDefault="00B81B6E">
      <w:pPr>
        <w:pStyle w:val="NormalWeb"/>
        <w:rPr>
          <w:szCs w:val="15"/>
        </w:rPr>
      </w:pPr>
      <w:r>
        <w:rPr>
          <w:szCs w:val="15"/>
        </w:rPr>
        <w:t xml:space="preserve">- reversible </w:t>
      </w:r>
      <w:r>
        <w:rPr>
          <w:b/>
          <w:bCs/>
          <w:szCs w:val="15"/>
          <w:highlight w:val="yellow"/>
        </w:rPr>
        <w:t>blockade of voltage-dependent Na</w:t>
      </w:r>
      <w:r>
        <w:rPr>
          <w:b/>
          <w:bCs/>
          <w:szCs w:val="15"/>
          <w:highlight w:val="yellow"/>
          <w:vertAlign w:val="superscript"/>
        </w:rPr>
        <w:t>+</w:t>
      </w:r>
      <w:r>
        <w:rPr>
          <w:b/>
          <w:bCs/>
          <w:szCs w:val="15"/>
          <w:highlight w:val="yellow"/>
        </w:rPr>
        <w:t xml:space="preserve"> channels</w:t>
      </w:r>
      <w:r>
        <w:rPr>
          <w:szCs w:val="15"/>
        </w:rPr>
        <w:t xml:space="preserve"> in nerve fibers → </w:t>
      </w:r>
      <w:r>
        <w:rPr>
          <w:szCs w:val="15"/>
          <w:lang w:val="lt-LT"/>
        </w:rPr>
        <w:t>nebevyksta neuronų depoliarizacija → nebeplinta impulsas išilgai aksono</w:t>
      </w:r>
      <w:r>
        <w:rPr>
          <w:szCs w:val="15"/>
        </w:rPr>
        <w:t>.</w:t>
      </w:r>
    </w:p>
    <w:p w:rsidR="00B81B6E" w:rsidRDefault="00B81B6E">
      <w:pPr>
        <w:pStyle w:val="NormalWeb"/>
        <w:numPr>
          <w:ilvl w:val="0"/>
          <w:numId w:val="9"/>
        </w:numPr>
        <w:rPr>
          <w:szCs w:val="15"/>
        </w:rPr>
      </w:pPr>
      <w:r>
        <w:rPr>
          <w:b/>
          <w:bCs/>
          <w:i/>
          <w:iCs/>
          <w:szCs w:val="15"/>
        </w:rPr>
        <w:t>specific receptor theory</w:t>
      </w:r>
      <w:r>
        <w:rPr>
          <w:szCs w:val="15"/>
        </w:rPr>
        <w:t xml:space="preserve"> – drug displaces Ca</w:t>
      </w:r>
      <w:r>
        <w:rPr>
          <w:szCs w:val="15"/>
          <w:vertAlign w:val="superscript"/>
        </w:rPr>
        <w:t>2+</w:t>
      </w:r>
      <w:r>
        <w:rPr>
          <w:szCs w:val="15"/>
        </w:rPr>
        <w:t xml:space="preserve"> from site near Na</w:t>
      </w:r>
      <w:r>
        <w:rPr>
          <w:szCs w:val="15"/>
          <w:vertAlign w:val="superscript"/>
        </w:rPr>
        <w:t>+</w:t>
      </w:r>
      <w:r>
        <w:rPr>
          <w:szCs w:val="15"/>
        </w:rPr>
        <w:t xml:space="preserve"> channel and then blocks Na</w:t>
      </w:r>
      <w:r>
        <w:rPr>
          <w:szCs w:val="15"/>
          <w:vertAlign w:val="superscript"/>
        </w:rPr>
        <w:t>+</w:t>
      </w:r>
      <w:r>
        <w:rPr>
          <w:szCs w:val="15"/>
        </w:rPr>
        <w:t xml:space="preserve"> channel.</w:t>
      </w:r>
    </w:p>
    <w:p w:rsidR="00B81B6E" w:rsidRDefault="00B81B6E">
      <w:pPr>
        <w:pStyle w:val="NormalWeb"/>
        <w:numPr>
          <w:ilvl w:val="0"/>
          <w:numId w:val="9"/>
        </w:numPr>
        <w:rPr>
          <w:szCs w:val="15"/>
        </w:rPr>
      </w:pPr>
      <w:r>
        <w:rPr>
          <w:b/>
          <w:bCs/>
          <w:i/>
          <w:iCs/>
          <w:szCs w:val="15"/>
        </w:rPr>
        <w:t>membrane expansion theory</w:t>
      </w:r>
      <w:r>
        <w:rPr>
          <w:szCs w:val="15"/>
        </w:rPr>
        <w:t xml:space="preserve"> – drug (being lipophilic) incorporates into membrane, preventing opening of pores.</w:t>
      </w:r>
    </w:p>
    <w:p w:rsidR="00B81B6E" w:rsidRDefault="00B81B6E">
      <w:pPr>
        <w:pStyle w:val="NormalWeb"/>
        <w:numPr>
          <w:ilvl w:val="0"/>
          <w:numId w:val="8"/>
        </w:numPr>
        <w:rPr>
          <w:szCs w:val="15"/>
        </w:rPr>
      </w:pPr>
      <w:r>
        <w:rPr>
          <w:i/>
          <w:iCs/>
          <w:color w:val="008000"/>
          <w:szCs w:val="15"/>
        </w:rPr>
        <w:t>small unmyelinated fibers</w:t>
      </w:r>
      <w:r>
        <w:rPr>
          <w:szCs w:val="15"/>
        </w:rPr>
        <w:t xml:space="preserve"> (pain, temperature, autonomic activity) are most sensitive:</w:t>
      </w:r>
    </w:p>
    <w:p w:rsidR="00B81B6E" w:rsidRDefault="00B81B6E">
      <w:pPr>
        <w:pStyle w:val="NormalWeb"/>
        <w:numPr>
          <w:ilvl w:val="0"/>
          <w:numId w:val="13"/>
        </w:numPr>
        <w:rPr>
          <w:szCs w:val="15"/>
        </w:rPr>
      </w:pPr>
      <w:r>
        <w:rPr>
          <w:szCs w:val="15"/>
        </w:rPr>
        <w:t>complete analgesia for surgical procedures</w:t>
      </w:r>
    </w:p>
    <w:p w:rsidR="00B81B6E" w:rsidRDefault="00B81B6E">
      <w:pPr>
        <w:pStyle w:val="NormalWeb"/>
        <w:ind w:left="2160"/>
        <w:rPr>
          <w:szCs w:val="15"/>
        </w:rPr>
      </w:pPr>
      <w:r>
        <w:rPr>
          <w:szCs w:val="15"/>
        </w:rPr>
        <w:t xml:space="preserve">N.B. </w:t>
      </w:r>
      <w:r w:rsidRPr="0088561A">
        <w:rPr>
          <w:rStyle w:val="Nervous9Char"/>
        </w:rPr>
        <w:t>pain is first sensation to disappear</w:t>
      </w:r>
      <w:r>
        <w:rPr>
          <w:szCs w:val="15"/>
        </w:rPr>
        <w:t>!</w:t>
      </w:r>
    </w:p>
    <w:p w:rsidR="00B81B6E" w:rsidRDefault="00B81B6E">
      <w:pPr>
        <w:pStyle w:val="NormalWeb"/>
        <w:numPr>
          <w:ilvl w:val="0"/>
          <w:numId w:val="13"/>
        </w:numPr>
        <w:rPr>
          <w:szCs w:val="15"/>
        </w:rPr>
      </w:pPr>
      <w:r>
        <w:rPr>
          <w:szCs w:val="15"/>
        </w:rPr>
        <w:t>sympathetic vasoconstriction↓↓↓ (e.g. permanent catheters to treat ischemic limbs; but systemic hypotension in “high spinal block”)</w:t>
      </w:r>
    </w:p>
    <w:p w:rsidR="00B81B6E" w:rsidRDefault="00B81B6E">
      <w:pPr>
        <w:pStyle w:val="NormalWeb"/>
        <w:numPr>
          <w:ilvl w:val="0"/>
          <w:numId w:val="8"/>
        </w:numPr>
        <w:rPr>
          <w:szCs w:val="15"/>
        </w:rPr>
      </w:pPr>
      <w:r>
        <w:rPr>
          <w:i/>
          <w:iCs/>
          <w:color w:val="008000"/>
          <w:szCs w:val="15"/>
        </w:rPr>
        <w:t>thick, heavy myelinated</w:t>
      </w:r>
      <w:r>
        <w:rPr>
          <w:szCs w:val="15"/>
        </w:rPr>
        <w:t xml:space="preserve"> (type Aα) </w:t>
      </w:r>
      <w:r>
        <w:rPr>
          <w:i/>
          <w:iCs/>
          <w:color w:val="008000"/>
          <w:szCs w:val="15"/>
        </w:rPr>
        <w:t>motor fibers</w:t>
      </w:r>
      <w:r>
        <w:rPr>
          <w:szCs w:val="15"/>
        </w:rPr>
        <w:t xml:space="preserve"> are least sensitive, but at higher concentrations, motor activity is also paralyzed (e.g. respiratory paralysis in “high spinal block”).</w:t>
      </w:r>
    </w:p>
    <w:p w:rsidR="00B81B6E" w:rsidRDefault="00B81B6E">
      <w:pPr>
        <w:pStyle w:val="NormalWeb"/>
        <w:ind w:left="1134" w:hanging="414"/>
        <w:rPr>
          <w:szCs w:val="15"/>
        </w:rPr>
      </w:pPr>
      <w:r>
        <w:rPr>
          <w:szCs w:val="15"/>
        </w:rPr>
        <w:t xml:space="preserve">N.B. in </w:t>
      </w:r>
      <w:r>
        <w:rPr>
          <w:i/>
          <w:iCs/>
          <w:color w:val="0000FF"/>
          <w:szCs w:val="15"/>
        </w:rPr>
        <w:t>large nerve trunks</w:t>
      </w:r>
      <w:r>
        <w:rPr>
          <w:szCs w:val="15"/>
        </w:rPr>
        <w:t xml:space="preserve">, </w:t>
      </w:r>
      <w:r>
        <w:rPr>
          <w:b/>
          <w:bCs/>
          <w:i/>
          <w:iCs/>
          <w:szCs w:val="15"/>
        </w:rPr>
        <w:t>motor fibers</w:t>
      </w:r>
      <w:r>
        <w:rPr>
          <w:szCs w:val="15"/>
        </w:rPr>
        <w:t xml:space="preserve"> are usually located circumferentially – exposed to anesthetic first (motor block before sensory block)!</w:t>
      </w:r>
    </w:p>
    <w:p w:rsidR="00B81B6E" w:rsidRDefault="00B81B6E">
      <w:pPr>
        <w:pStyle w:val="NormalWeb"/>
        <w:ind w:left="1134" w:hanging="414"/>
        <w:rPr>
          <w:szCs w:val="15"/>
        </w:rPr>
      </w:pPr>
      <w:r>
        <w:rPr>
          <w:szCs w:val="15"/>
        </w:rPr>
        <w:t xml:space="preserve">N.B. in </w:t>
      </w:r>
      <w:r>
        <w:rPr>
          <w:i/>
          <w:iCs/>
          <w:color w:val="0000FF"/>
          <w:szCs w:val="15"/>
        </w:rPr>
        <w:t>extremities</w:t>
      </w:r>
      <w:r>
        <w:rPr>
          <w:szCs w:val="15"/>
        </w:rPr>
        <w:t xml:space="preserve">, </w:t>
      </w:r>
      <w:r>
        <w:rPr>
          <w:b/>
          <w:bCs/>
          <w:i/>
          <w:iCs/>
          <w:szCs w:val="15"/>
        </w:rPr>
        <w:t>proximal sensory fibers</w:t>
      </w:r>
      <w:r>
        <w:rPr>
          <w:szCs w:val="15"/>
        </w:rPr>
        <w:t xml:space="preserve"> are located in mantle of nerve trunk and are blocked before </w:t>
      </w:r>
      <w:r>
        <w:rPr>
          <w:b/>
          <w:bCs/>
          <w:i/>
          <w:iCs/>
          <w:szCs w:val="15"/>
        </w:rPr>
        <w:t>distal sensory fibers</w:t>
      </w:r>
      <w:r>
        <w:rPr>
          <w:szCs w:val="15"/>
        </w:rPr>
        <w:t xml:space="preserve"> (located in core of nerve trunk) – </w:t>
      </w:r>
      <w:r w:rsidRPr="007C6996">
        <w:rPr>
          <w:rStyle w:val="Nervous9Char"/>
        </w:rPr>
        <w:t>anesthesia first develops proximally and spreads distally</w:t>
      </w:r>
      <w:r>
        <w:rPr>
          <w:szCs w:val="15"/>
        </w:rPr>
        <w:t>.</w:t>
      </w:r>
    </w:p>
    <w:p w:rsidR="00B81B6E" w:rsidRDefault="00B81B6E">
      <w:pPr>
        <w:pStyle w:val="NormalWeb"/>
        <w:numPr>
          <w:ilvl w:val="0"/>
          <w:numId w:val="8"/>
        </w:numPr>
        <w:rPr>
          <w:szCs w:val="15"/>
        </w:rPr>
      </w:pPr>
      <w:r>
        <w:rPr>
          <w:szCs w:val="15"/>
        </w:rPr>
        <w:t xml:space="preserve">normally </w:t>
      </w:r>
      <w:r w:rsidRPr="007C6996">
        <w:rPr>
          <w:b/>
          <w:color w:val="008000"/>
          <w:szCs w:val="15"/>
        </w:rPr>
        <w:t>do not cause CNS depression</w:t>
      </w:r>
      <w:r>
        <w:rPr>
          <w:szCs w:val="15"/>
        </w:rPr>
        <w:t>.</w:t>
      </w:r>
    </w:p>
    <w:p w:rsidR="00B81B6E" w:rsidRDefault="00B81B6E">
      <w:pPr>
        <w:pStyle w:val="NormalWeb"/>
        <w:numPr>
          <w:ilvl w:val="0"/>
          <w:numId w:val="8"/>
        </w:numPr>
        <w:rPr>
          <w:szCs w:val="15"/>
        </w:rPr>
      </w:pPr>
      <w:r>
        <w:rPr>
          <w:szCs w:val="15"/>
        </w:rPr>
        <w:t>drug molecule first must penetrate membrane (function of lipophilic portion); in acidic environment (e.g. inflamed tissues) almost all drug molecules are ionized (retard drug membrane penetration);</w:t>
      </w:r>
    </w:p>
    <w:p w:rsidR="00B81B6E" w:rsidRDefault="00B81B6E">
      <w:pPr>
        <w:pStyle w:val="NormalWeb"/>
        <w:numPr>
          <w:ilvl w:val="0"/>
          <w:numId w:val="8"/>
        </w:numPr>
        <w:rPr>
          <w:szCs w:val="15"/>
        </w:rPr>
      </w:pPr>
      <w:r>
        <w:rPr>
          <w:szCs w:val="15"/>
        </w:rPr>
        <w:t xml:space="preserve">drug solutions are made acidic (hydrochloride salts pH 4-6) – salts are buffered in tissue to physiologic pH – more uncharged drug molecules (only </w:t>
      </w:r>
      <w:r>
        <w:rPr>
          <w:b/>
          <w:bCs/>
          <w:szCs w:val="15"/>
        </w:rPr>
        <w:t>uncharged drug molecules can penetrate membranes</w:t>
      </w:r>
      <w:r>
        <w:rPr>
          <w:szCs w:val="15"/>
        </w:rPr>
        <w:t xml:space="preserve">); </w:t>
      </w:r>
      <w:r w:rsidRPr="002C5B0F">
        <w:rPr>
          <w:color w:val="FF0000"/>
          <w:szCs w:val="15"/>
        </w:rPr>
        <w:t>repeated injections</w:t>
      </w:r>
      <w:r>
        <w:rPr>
          <w:szCs w:val="15"/>
        </w:rPr>
        <w:t xml:space="preserve"> → local tissue buffers depletion → </w:t>
      </w:r>
      <w:r w:rsidRPr="002C5B0F">
        <w:rPr>
          <w:color w:val="FF0000"/>
          <w:szCs w:val="15"/>
        </w:rPr>
        <w:t>tachyphylaxis</w:t>
      </w:r>
      <w:r>
        <w:rPr>
          <w:szCs w:val="15"/>
        </w:rPr>
        <w:t>.</w:t>
      </w:r>
    </w:p>
    <w:p w:rsidR="00B81B6E" w:rsidRDefault="00B81B6E">
      <w:pPr>
        <w:pStyle w:val="NormalWeb"/>
        <w:numPr>
          <w:ilvl w:val="0"/>
          <w:numId w:val="8"/>
        </w:numPr>
        <w:rPr>
          <w:szCs w:val="15"/>
        </w:rPr>
      </w:pPr>
      <w:r>
        <w:rPr>
          <w:szCs w:val="15"/>
        </w:rPr>
        <w:t xml:space="preserve">inside cell drug must be ionized - only </w:t>
      </w:r>
      <w:r>
        <w:rPr>
          <w:b/>
          <w:bCs/>
          <w:szCs w:val="15"/>
        </w:rPr>
        <w:t>charged (cationic) drug form is active</w:t>
      </w:r>
      <w:r>
        <w:rPr>
          <w:szCs w:val="15"/>
        </w:rPr>
        <w:t>!</w:t>
      </w:r>
    </w:p>
    <w:p w:rsidR="00B81B6E" w:rsidRDefault="00B81B6E" w:rsidP="00B81B6E">
      <w:pPr>
        <w:pStyle w:val="NormalWeb"/>
        <w:numPr>
          <w:ilvl w:val="0"/>
          <w:numId w:val="2"/>
        </w:numPr>
        <w:tabs>
          <w:tab w:val="clear" w:pos="927"/>
          <w:tab w:val="num" w:pos="360"/>
        </w:tabs>
        <w:ind w:left="340"/>
        <w:rPr>
          <w:szCs w:val="15"/>
        </w:rPr>
      </w:pPr>
      <w:r w:rsidRPr="0088561A">
        <w:rPr>
          <w:color w:val="0000FF"/>
        </w:rPr>
        <w:lastRenderedPageBreak/>
        <w:t xml:space="preserve">mixing solutions with </w:t>
      </w:r>
      <w:r w:rsidRPr="0088561A">
        <w:rPr>
          <w:i/>
          <w:iCs/>
          <w:smallCaps/>
          <w:color w:val="0000FF"/>
        </w:rPr>
        <w:t>sodium bicarbonate</w:t>
      </w:r>
      <w:r>
        <w:rPr>
          <w:i/>
          <w:iCs/>
          <w:smallCaps/>
        </w:rPr>
        <w:t>*</w:t>
      </w:r>
      <w:r>
        <w:t xml:space="preserve"> (to raise pH) is associated with </w:t>
      </w:r>
      <w:r>
        <w:rPr>
          <w:b/>
          <w:bCs/>
          <w:i/>
          <w:iCs/>
        </w:rPr>
        <w:t>less burning</w:t>
      </w:r>
      <w:r>
        <w:t xml:space="preserve"> on infiltration and </w:t>
      </w:r>
      <w:r>
        <w:rPr>
          <w:b/>
          <w:bCs/>
          <w:i/>
          <w:iCs/>
        </w:rPr>
        <w:t>more rapid onset of action</w:t>
      </w:r>
      <w:r>
        <w:t xml:space="preserve"> (CO</w:t>
      </w:r>
      <w:r>
        <w:rPr>
          <w:vertAlign w:val="subscript"/>
        </w:rPr>
        <w:t>2</w:t>
      </w:r>
      <w:r>
        <w:t xml:space="preserve"> diffuses into cells and lowers intracellular pH – retards charged [cationic] drug molecules inside cells).</w:t>
      </w:r>
    </w:p>
    <w:p w:rsidR="00B81B6E" w:rsidRDefault="00B81B6E">
      <w:pPr>
        <w:pStyle w:val="NormalWeb"/>
        <w:jc w:val="right"/>
        <w:rPr>
          <w:szCs w:val="15"/>
        </w:rPr>
      </w:pPr>
      <w:r>
        <w:t xml:space="preserve">*1 ml per 10 ml </w:t>
      </w:r>
      <w:r>
        <w:rPr>
          <w:smallCaps/>
        </w:rPr>
        <w:t>lidocaine</w:t>
      </w:r>
      <w:r>
        <w:t xml:space="preserve">, 0.1 ml per 10 ml </w:t>
      </w:r>
      <w:r>
        <w:rPr>
          <w:smallCaps/>
        </w:rPr>
        <w:t>bupivacaine</w:t>
      </w:r>
    </w:p>
    <w:p w:rsidR="00B81B6E" w:rsidRDefault="00B81B6E" w:rsidP="00F41B94"/>
    <w:p w:rsidR="00B81B6E" w:rsidRDefault="00B81B6E" w:rsidP="00F41B94"/>
    <w:p w:rsidR="00B81B6E" w:rsidRDefault="00B81B6E">
      <w:pPr>
        <w:pStyle w:val="Nervous1"/>
      </w:pPr>
      <w:r>
        <w:t>Applications &amp; Doses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787"/>
        <w:gridCol w:w="1209"/>
        <w:gridCol w:w="775"/>
        <w:gridCol w:w="985"/>
        <w:gridCol w:w="721"/>
        <w:gridCol w:w="1038"/>
        <w:gridCol w:w="707"/>
        <w:gridCol w:w="1341"/>
        <w:gridCol w:w="1343"/>
      </w:tblGrid>
      <w:tr w:rsidR="00B81B6E" w:rsidRPr="005341B5">
        <w:trPr>
          <w:cantSplit/>
          <w:tblHeader/>
          <w:tblCellSpacing w:w="0" w:type="dxa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81B6E" w:rsidRPr="005341B5" w:rsidRDefault="00B81B6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4"/>
              </w:rPr>
            </w:pPr>
            <w:r w:rsidRPr="005341B5">
              <w:rPr>
                <w:b/>
                <w:bCs/>
                <w:sz w:val="22"/>
              </w:rPr>
              <w:t>Medication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81B6E" w:rsidRPr="005341B5" w:rsidRDefault="00B81B6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4"/>
              </w:rPr>
            </w:pPr>
            <w:r w:rsidRPr="005341B5">
              <w:rPr>
                <w:b/>
                <w:bCs/>
                <w:sz w:val="22"/>
              </w:rPr>
              <w:t>Applications</w:t>
            </w:r>
          </w:p>
        </w:tc>
        <w:tc>
          <w:tcPr>
            <w:tcW w:w="3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81B6E" w:rsidRPr="005341B5" w:rsidRDefault="00B81B6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4"/>
              </w:rPr>
            </w:pPr>
            <w:r w:rsidRPr="005341B5">
              <w:rPr>
                <w:b/>
                <w:bCs/>
                <w:sz w:val="22"/>
              </w:rPr>
              <w:t>Nerve Block</w:t>
            </w:r>
          </w:p>
        </w:tc>
        <w:tc>
          <w:tcPr>
            <w:tcW w:w="5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81B6E" w:rsidRPr="005341B5" w:rsidRDefault="00B81B6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4"/>
              </w:rPr>
            </w:pPr>
            <w:r w:rsidRPr="005341B5">
              <w:rPr>
                <w:b/>
                <w:bCs/>
                <w:sz w:val="22"/>
              </w:rPr>
              <w:t>Duration (min)</w:t>
            </w:r>
          </w:p>
        </w:tc>
        <w:tc>
          <w:tcPr>
            <w:tcW w:w="3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81B6E" w:rsidRPr="005341B5" w:rsidRDefault="00B81B6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4"/>
              </w:rPr>
            </w:pPr>
            <w:r w:rsidRPr="005341B5">
              <w:rPr>
                <w:b/>
                <w:bCs/>
                <w:sz w:val="22"/>
              </w:rPr>
              <w:t>Onset (min)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81B6E" w:rsidRPr="005341B5" w:rsidRDefault="00B81B6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4"/>
              </w:rPr>
            </w:pPr>
            <w:r w:rsidRPr="005341B5">
              <w:rPr>
                <w:b/>
                <w:bCs/>
                <w:sz w:val="22"/>
              </w:rPr>
              <w:t>Maximal Dose (mg)</w:t>
            </w:r>
          </w:p>
        </w:tc>
      </w:tr>
      <w:tr w:rsidR="00B81B6E" w:rsidRPr="005341B5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81B6E" w:rsidRPr="005341B5" w:rsidRDefault="00B81B6E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4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81B6E" w:rsidRPr="005341B5" w:rsidRDefault="00B81B6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4"/>
              </w:rPr>
            </w:pPr>
            <w:r w:rsidRPr="005341B5">
              <w:rPr>
                <w:b/>
                <w:bCs/>
                <w:i/>
                <w:iCs/>
                <w:sz w:val="22"/>
              </w:rPr>
              <w:t>Infiltration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81B6E" w:rsidRPr="005341B5" w:rsidRDefault="00B81B6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4"/>
              </w:rPr>
            </w:pPr>
            <w:r w:rsidRPr="005341B5">
              <w:rPr>
                <w:b/>
                <w:bCs/>
                <w:i/>
                <w:iCs/>
                <w:sz w:val="22"/>
              </w:rPr>
              <w:t>Spinal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81B6E" w:rsidRPr="005341B5" w:rsidRDefault="00B81B6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4"/>
              </w:rPr>
            </w:pPr>
            <w:r w:rsidRPr="005341B5">
              <w:rPr>
                <w:b/>
                <w:bCs/>
                <w:i/>
                <w:iCs/>
                <w:sz w:val="22"/>
              </w:rPr>
              <w:t>Epidural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81B6E" w:rsidRPr="005341B5" w:rsidRDefault="00B81B6E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81B6E" w:rsidRPr="005341B5" w:rsidRDefault="00B81B6E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81B6E" w:rsidRPr="005341B5" w:rsidRDefault="00B81B6E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4"/>
              </w:rPr>
            </w:pP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81B6E" w:rsidRPr="005341B5" w:rsidRDefault="00B81B6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4"/>
              </w:rPr>
            </w:pPr>
            <w:r w:rsidRPr="005341B5">
              <w:rPr>
                <w:b/>
                <w:bCs/>
                <w:i/>
                <w:iCs/>
                <w:sz w:val="22"/>
              </w:rPr>
              <w:t>Without Epinephrine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81B6E" w:rsidRPr="005341B5" w:rsidRDefault="00B81B6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4"/>
              </w:rPr>
            </w:pPr>
            <w:r w:rsidRPr="005341B5">
              <w:rPr>
                <w:b/>
                <w:bCs/>
                <w:i/>
                <w:iCs/>
                <w:sz w:val="22"/>
              </w:rPr>
              <w:t>With Epinephrine</w:t>
            </w:r>
          </w:p>
        </w:tc>
      </w:tr>
      <w:tr w:rsidR="00B81B6E" w:rsidRPr="005341B5">
        <w:trPr>
          <w:tblCellSpacing w:w="0" w:type="dxa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 w:rsidP="007C6996">
            <w:pPr>
              <w:rPr>
                <w:rFonts w:eastAsia="Arial Unicode MS"/>
                <w:smallCaps/>
                <w:sz w:val="22"/>
                <w:szCs w:val="24"/>
              </w:rPr>
            </w:pPr>
            <w:r w:rsidRPr="005341B5">
              <w:rPr>
                <w:smallCaps/>
                <w:sz w:val="22"/>
              </w:rPr>
              <w:t>Chloroprocaine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--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--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+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+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20-45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  5-15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800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1000</w:t>
            </w:r>
          </w:p>
        </w:tc>
      </w:tr>
      <w:tr w:rsidR="00B81B6E" w:rsidRPr="005341B5">
        <w:trPr>
          <w:tblCellSpacing w:w="0" w:type="dxa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rPr>
                <w:rFonts w:eastAsia="Arial Unicode MS"/>
                <w:smallCaps/>
                <w:sz w:val="22"/>
                <w:szCs w:val="24"/>
              </w:rPr>
            </w:pPr>
            <w:r w:rsidRPr="005341B5">
              <w:rPr>
                <w:smallCaps/>
                <w:sz w:val="22"/>
              </w:rPr>
              <w:t>Lidocaine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+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+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+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+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45-75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  5-15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300</w:t>
            </w:r>
          </w:p>
          <w:p w:rsidR="003E6260" w:rsidRPr="005341B5" w:rsidRDefault="003E6260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rFonts w:eastAsia="Arial Unicode MS"/>
                <w:sz w:val="22"/>
                <w:szCs w:val="24"/>
              </w:rPr>
              <w:t>(</w:t>
            </w:r>
            <w:r w:rsidR="00A27EBD" w:rsidRPr="005341B5">
              <w:rPr>
                <w:rFonts w:eastAsia="Arial Unicode MS"/>
                <w:sz w:val="22"/>
                <w:szCs w:val="24"/>
              </w:rPr>
              <w:t>4.5 mg/kg</w:t>
            </w:r>
            <w:r w:rsidR="00BF1ABC" w:rsidRPr="005341B5">
              <w:rPr>
                <w:rFonts w:eastAsia="Arial Unicode MS"/>
                <w:sz w:val="22"/>
                <w:szCs w:val="24"/>
              </w:rPr>
              <w:t xml:space="preserve"> q 90 mins</w:t>
            </w:r>
            <w:r w:rsidR="00A27EBD" w:rsidRPr="005341B5">
              <w:rPr>
                <w:rFonts w:eastAsia="Arial Unicode MS"/>
                <w:sz w:val="22"/>
                <w:szCs w:val="24"/>
              </w:rPr>
              <w:t>)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  500</w:t>
            </w:r>
          </w:p>
          <w:p w:rsidR="00A27EBD" w:rsidRPr="005341B5" w:rsidRDefault="00A27EBD" w:rsidP="00BF1ABC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rFonts w:eastAsia="Arial Unicode MS"/>
                <w:sz w:val="22"/>
                <w:szCs w:val="24"/>
              </w:rPr>
              <w:t>(7 mg/kg</w:t>
            </w:r>
            <w:r w:rsidR="00BF1ABC" w:rsidRPr="005341B5">
              <w:rPr>
                <w:rFonts w:eastAsia="Arial Unicode MS"/>
                <w:sz w:val="22"/>
                <w:szCs w:val="24"/>
              </w:rPr>
              <w:t xml:space="preserve"> q 90 mins)</w:t>
            </w:r>
          </w:p>
        </w:tc>
      </w:tr>
      <w:tr w:rsidR="00B81B6E" w:rsidRPr="005341B5">
        <w:trPr>
          <w:tblCellSpacing w:w="0" w:type="dxa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rPr>
                <w:rFonts w:eastAsia="Arial Unicode MS"/>
                <w:smallCaps/>
                <w:sz w:val="22"/>
                <w:szCs w:val="24"/>
              </w:rPr>
            </w:pPr>
            <w:r w:rsidRPr="005341B5">
              <w:rPr>
                <w:smallCaps/>
                <w:sz w:val="22"/>
              </w:rPr>
              <w:t>Mepivacaine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+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--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+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+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45-75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  5-15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400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  550</w:t>
            </w:r>
          </w:p>
        </w:tc>
      </w:tr>
      <w:tr w:rsidR="00B81B6E" w:rsidRPr="005341B5">
        <w:trPr>
          <w:tblCellSpacing w:w="0" w:type="dxa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rPr>
                <w:rFonts w:eastAsia="Arial Unicode MS"/>
                <w:smallCaps/>
                <w:sz w:val="22"/>
                <w:szCs w:val="24"/>
              </w:rPr>
            </w:pPr>
            <w:r w:rsidRPr="005341B5">
              <w:rPr>
                <w:smallCaps/>
                <w:sz w:val="22"/>
              </w:rPr>
              <w:t>Bupivacaine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+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+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+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+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90-180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15-30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175</w:t>
            </w:r>
            <w:r w:rsidR="00085796">
              <w:rPr>
                <w:sz w:val="22"/>
              </w:rPr>
              <w:t xml:space="preserve"> q 3 hrs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6E" w:rsidRPr="005341B5" w:rsidRDefault="00B81B6E">
            <w:pPr>
              <w:jc w:val="center"/>
              <w:rPr>
                <w:rFonts w:eastAsia="Arial Unicode MS"/>
                <w:sz w:val="22"/>
                <w:szCs w:val="24"/>
              </w:rPr>
            </w:pPr>
            <w:r w:rsidRPr="005341B5">
              <w:rPr>
                <w:sz w:val="22"/>
              </w:rPr>
              <w:t>  225</w:t>
            </w:r>
            <w:r w:rsidR="00085796">
              <w:rPr>
                <w:sz w:val="22"/>
              </w:rPr>
              <w:t xml:space="preserve"> </w:t>
            </w:r>
            <w:r w:rsidR="00085796">
              <w:rPr>
                <w:sz w:val="22"/>
              </w:rPr>
              <w:t>3 hrs</w:t>
            </w:r>
            <w:bookmarkStart w:id="0" w:name="_GoBack"/>
            <w:bookmarkEnd w:id="0"/>
          </w:p>
        </w:tc>
      </w:tr>
    </w:tbl>
    <w:p w:rsidR="00B81B6E" w:rsidRDefault="00B81B6E">
      <w:pPr>
        <w:pStyle w:val="NormalWeb"/>
      </w:pPr>
      <w:r>
        <w:t xml:space="preserve"> </w:t>
      </w:r>
    </w:p>
    <w:p w:rsidR="00BF1ABC" w:rsidRDefault="00A27EBD" w:rsidP="00BE6367">
      <w:pPr>
        <w:pStyle w:val="NormalWeb"/>
        <w:ind w:left="720"/>
      </w:pPr>
      <w:r w:rsidRPr="00A27EBD">
        <w:rPr>
          <w:highlight w:val="yellow"/>
        </w:rPr>
        <w:t xml:space="preserve">1% </w:t>
      </w:r>
      <w:r w:rsidRPr="00A27EBD">
        <w:rPr>
          <w:smallCaps/>
          <w:highlight w:val="yellow"/>
        </w:rPr>
        <w:t>lidocaine</w:t>
      </w:r>
      <w:r w:rsidRPr="00A27EBD">
        <w:rPr>
          <w:highlight w:val="yellow"/>
        </w:rPr>
        <w:t xml:space="preserve"> has 10 mg/mL</w:t>
      </w:r>
      <w:r w:rsidR="00BF1ABC">
        <w:t>;</w:t>
      </w:r>
    </w:p>
    <w:p w:rsidR="00BF1ABC" w:rsidRDefault="00BE6367" w:rsidP="00BE6367">
      <w:pPr>
        <w:pStyle w:val="NormalWeb"/>
        <w:ind w:left="720"/>
      </w:pPr>
      <w:r w:rsidRPr="00A27EBD">
        <w:rPr>
          <w:b/>
          <w:color w:val="00B050"/>
        </w:rPr>
        <w:t xml:space="preserve">30 ml of 1% </w:t>
      </w:r>
      <w:r w:rsidRPr="00A27EBD">
        <w:rPr>
          <w:b/>
          <w:smallCaps/>
          <w:color w:val="00B050"/>
        </w:rPr>
        <w:t>lidocaine</w:t>
      </w:r>
      <w:r w:rsidRPr="00A27EBD">
        <w:rPr>
          <w:b/>
          <w:color w:val="00B050"/>
        </w:rPr>
        <w:t xml:space="preserve"> may be </w:t>
      </w:r>
      <w:r w:rsidR="005341B5">
        <w:rPr>
          <w:b/>
          <w:color w:val="00B050"/>
        </w:rPr>
        <w:t xml:space="preserve">used </w:t>
      </w:r>
      <w:r w:rsidRPr="00A27EBD">
        <w:rPr>
          <w:b/>
          <w:color w:val="00B050"/>
        </w:rPr>
        <w:t xml:space="preserve">safely in </w:t>
      </w:r>
      <w:r w:rsidR="005341B5">
        <w:rPr>
          <w:b/>
          <w:color w:val="00B050"/>
        </w:rPr>
        <w:t xml:space="preserve">average </w:t>
      </w:r>
      <w:r w:rsidRPr="00A27EBD">
        <w:rPr>
          <w:b/>
          <w:color w:val="00B050"/>
        </w:rPr>
        <w:t>adult</w:t>
      </w:r>
      <w:r>
        <w:t>;</w:t>
      </w:r>
    </w:p>
    <w:p w:rsidR="00BE6367" w:rsidRDefault="00BE6367" w:rsidP="00BE6367">
      <w:pPr>
        <w:pStyle w:val="NormalWeb"/>
        <w:ind w:left="720"/>
      </w:pPr>
      <w:r>
        <w:t xml:space="preserve">if </w:t>
      </w:r>
      <w:r w:rsidRPr="006069D3">
        <w:t xml:space="preserve">more volume </w:t>
      </w:r>
      <w:r>
        <w:t>is required - use</w:t>
      </w:r>
      <w:r w:rsidR="00476753">
        <w:t xml:space="preserve"> 0.5% </w:t>
      </w:r>
      <w:r w:rsidRPr="00BE6367">
        <w:rPr>
          <w:smallCaps/>
        </w:rPr>
        <w:t>lidocaine</w:t>
      </w:r>
      <w:r w:rsidRPr="006069D3">
        <w:t xml:space="preserve"> (up to 60 ml).</w:t>
      </w:r>
    </w:p>
    <w:p w:rsidR="00B81B6E" w:rsidRDefault="00B81B6E" w:rsidP="00F41B94"/>
    <w:p w:rsidR="003E6260" w:rsidRDefault="00611518" w:rsidP="003E6260">
      <w:pPr>
        <w:jc w:val="center"/>
      </w:pPr>
      <w:r>
        <w:rPr>
          <w:noProof/>
        </w:rPr>
        <w:drawing>
          <wp:inline distT="0" distB="0" distL="0" distR="0">
            <wp:extent cx="4352925" cy="501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60" w:rsidRDefault="003E6260" w:rsidP="00F41B94"/>
    <w:p w:rsidR="00E104E0" w:rsidRDefault="00E104E0" w:rsidP="00F41B94">
      <w:r w:rsidRPr="00611518">
        <w:rPr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TAC mixture</w:t>
      </w:r>
      <w:r>
        <w:t xml:space="preserve"> (</w:t>
      </w:r>
      <w:r w:rsidRPr="00E104E0">
        <w:rPr>
          <w:smallCaps/>
        </w:rPr>
        <w:t>tetracaine</w:t>
      </w:r>
      <w:r w:rsidRPr="006069D3">
        <w:t xml:space="preserve">, </w:t>
      </w:r>
      <w:r w:rsidRPr="00E104E0">
        <w:rPr>
          <w:smallCaps/>
        </w:rPr>
        <w:t>adrenaline, cocaine</w:t>
      </w:r>
      <w:r>
        <w:t xml:space="preserve">) – for </w:t>
      </w:r>
      <w:r w:rsidRPr="00F2020D">
        <w:rPr>
          <w:i/>
          <w:color w:val="0000FF"/>
        </w:rPr>
        <w:t>topical</w:t>
      </w:r>
      <w:r>
        <w:t xml:space="preserve"> application.</w:t>
      </w:r>
    </w:p>
    <w:p w:rsidR="00F05A60" w:rsidRPr="00F05A60" w:rsidRDefault="00F05A60" w:rsidP="00E104E0">
      <w:pPr>
        <w:pStyle w:val="NormalWeb"/>
        <w:numPr>
          <w:ilvl w:val="0"/>
          <w:numId w:val="2"/>
        </w:numPr>
        <w:tabs>
          <w:tab w:val="clear" w:pos="927"/>
          <w:tab w:val="num" w:pos="360"/>
        </w:tabs>
        <w:ind w:left="340"/>
      </w:pPr>
      <w:r>
        <w:t>effectiveness is visible by appearance of skin blanching.</w:t>
      </w:r>
    </w:p>
    <w:p w:rsidR="00BE6367" w:rsidRDefault="00E104E0" w:rsidP="00E104E0">
      <w:pPr>
        <w:pStyle w:val="NormalWeb"/>
        <w:numPr>
          <w:ilvl w:val="0"/>
          <w:numId w:val="2"/>
        </w:numPr>
        <w:tabs>
          <w:tab w:val="clear" w:pos="927"/>
          <w:tab w:val="num" w:pos="360"/>
        </w:tabs>
        <w:ind w:left="340"/>
      </w:pPr>
      <w:r>
        <w:t xml:space="preserve">in </w:t>
      </w:r>
      <w:r w:rsidRPr="00E104E0">
        <w:t>experiment</w:t>
      </w:r>
      <w:r>
        <w:t>s,</w:t>
      </w:r>
      <w:r w:rsidRPr="006069D3">
        <w:t xml:space="preserve"> using this mixture increased infection rates in contaminated wounds</w:t>
      </w:r>
      <w:r>
        <w:t>.</w:t>
      </w:r>
    </w:p>
    <w:p w:rsidR="00E104E0" w:rsidRDefault="00E104E0">
      <w:pPr>
        <w:pStyle w:val="Header"/>
        <w:tabs>
          <w:tab w:val="clear" w:pos="4320"/>
        </w:tabs>
      </w:pPr>
    </w:p>
    <w:p w:rsidR="00F2020D" w:rsidRDefault="00F2020D" w:rsidP="00F41B94">
      <w:r w:rsidRPr="00611518">
        <w:rPr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EMLA (eutectic mixture of local anesthetics)</w:t>
      </w:r>
      <w:r>
        <w:t xml:space="preserve"> – </w:t>
      </w:r>
      <w:r w:rsidRPr="00F2020D">
        <w:rPr>
          <w:smallCaps/>
        </w:rPr>
        <w:t>lidocaine</w:t>
      </w:r>
      <w:r>
        <w:t xml:space="preserve"> 2.5% + </w:t>
      </w:r>
      <w:r w:rsidRPr="00F2020D">
        <w:rPr>
          <w:smallCaps/>
        </w:rPr>
        <w:t>prilocaine</w:t>
      </w:r>
      <w:r>
        <w:t xml:space="preserve"> 2.5%; applied </w:t>
      </w:r>
      <w:r w:rsidRPr="00F2020D">
        <w:rPr>
          <w:i/>
          <w:color w:val="0000FF"/>
        </w:rPr>
        <w:t>topically</w:t>
      </w:r>
      <w:r>
        <w:t xml:space="preserve"> 60-90 min before procedure; requires overlay of occlusive dressing; safety in open wounds not established.</w:t>
      </w:r>
    </w:p>
    <w:p w:rsidR="00F2020D" w:rsidRDefault="00F2020D">
      <w:pPr>
        <w:pStyle w:val="Header"/>
        <w:tabs>
          <w:tab w:val="clear" w:pos="4320"/>
        </w:tabs>
      </w:pPr>
    </w:p>
    <w:p w:rsidR="00E104E0" w:rsidRDefault="00E104E0">
      <w:pPr>
        <w:pStyle w:val="Header"/>
        <w:tabs>
          <w:tab w:val="clear" w:pos="4320"/>
        </w:tabs>
      </w:pPr>
    </w:p>
    <w:p w:rsidR="00B81B6E" w:rsidRDefault="00B81B6E">
      <w:pPr>
        <w:pStyle w:val="Nervous1"/>
      </w:pPr>
      <w:r>
        <w:t>Toxicity</w:t>
      </w:r>
    </w:p>
    <w:p w:rsidR="00B81B6E" w:rsidRDefault="00B81B6E">
      <w:pPr>
        <w:pStyle w:val="NormalWeb"/>
        <w:rPr>
          <w:szCs w:val="15"/>
          <w:u w:val="single"/>
        </w:rPr>
      </w:pPr>
      <w:r>
        <w:rPr>
          <w:szCs w:val="15"/>
          <w:u w:val="single"/>
        </w:rPr>
        <w:t xml:space="preserve">Toxicity depends on </w:t>
      </w:r>
      <w:r w:rsidRPr="00EF0A28">
        <w:rPr>
          <w:smallCaps/>
          <w:szCs w:val="15"/>
          <w:u w:val="single"/>
          <w:shd w:val="clear" w:color="auto" w:fill="FFCCFF"/>
        </w:rPr>
        <w:t>systemic absorption</w:t>
      </w:r>
      <w:r>
        <w:rPr>
          <w:szCs w:val="15"/>
          <w:u w:val="single"/>
        </w:rPr>
        <w:t>:</w:t>
      </w:r>
    </w:p>
    <w:p w:rsidR="00B81B6E" w:rsidRDefault="00B81B6E">
      <w:pPr>
        <w:pStyle w:val="NormalWeb"/>
        <w:numPr>
          <w:ilvl w:val="0"/>
          <w:numId w:val="3"/>
        </w:numPr>
      </w:pPr>
      <w:r>
        <w:rPr>
          <w:b/>
          <w:bCs/>
          <w:szCs w:val="15"/>
        </w:rPr>
        <w:t>site of injection</w:t>
      </w:r>
      <w:r>
        <w:rPr>
          <w:szCs w:val="15"/>
        </w:rPr>
        <w:t xml:space="preserve"> (when used for regional anesthesia);</w:t>
      </w:r>
    </w:p>
    <w:p w:rsidR="00B81B6E" w:rsidRDefault="00B81B6E">
      <w:pPr>
        <w:pStyle w:val="NormalWeb"/>
        <w:numPr>
          <w:ilvl w:val="0"/>
          <w:numId w:val="11"/>
        </w:numPr>
      </w:pPr>
      <w:r>
        <w:rPr>
          <w:i/>
          <w:iCs/>
          <w:szCs w:val="15"/>
        </w:rPr>
        <w:t xml:space="preserve">inadvertent </w:t>
      </w:r>
      <w:r w:rsidRPr="00870BB5">
        <w:rPr>
          <w:i/>
          <w:iCs/>
          <w:color w:val="FF0000"/>
          <w:szCs w:val="15"/>
        </w:rPr>
        <w:t>intravascular injection</w:t>
      </w:r>
      <w:r>
        <w:rPr>
          <w:szCs w:val="15"/>
        </w:rPr>
        <w:t xml:space="preserve"> produces toxicity with much smaller doses.</w:t>
      </w:r>
    </w:p>
    <w:p w:rsidR="00B81B6E" w:rsidRDefault="00B81B6E">
      <w:pPr>
        <w:pStyle w:val="NormalWeb"/>
        <w:numPr>
          <w:ilvl w:val="0"/>
          <w:numId w:val="11"/>
        </w:numPr>
      </w:pPr>
      <w:r>
        <w:rPr>
          <w:szCs w:val="15"/>
        </w:rPr>
        <w:t xml:space="preserve">in spinal anesthesia drug may be combined with 10% </w:t>
      </w:r>
      <w:r w:rsidRPr="00870BB5">
        <w:rPr>
          <w:smallCaps/>
          <w:szCs w:val="15"/>
        </w:rPr>
        <w:t>dextrose</w:t>
      </w:r>
      <w:r>
        <w:rPr>
          <w:szCs w:val="15"/>
        </w:rPr>
        <w:t xml:space="preserve"> (to increase specific gravity – solution becomes heavier than CSF).</w:t>
      </w:r>
    </w:p>
    <w:p w:rsidR="00B81B6E" w:rsidRDefault="00B81B6E">
      <w:pPr>
        <w:pStyle w:val="NormalWeb"/>
        <w:numPr>
          <w:ilvl w:val="0"/>
          <w:numId w:val="3"/>
        </w:numPr>
      </w:pPr>
      <w:r>
        <w:rPr>
          <w:b/>
          <w:bCs/>
          <w:szCs w:val="15"/>
        </w:rPr>
        <w:t>speed of absorption</w:t>
      </w:r>
      <w:r>
        <w:rPr>
          <w:szCs w:val="15"/>
        </w:rPr>
        <w:t>.</w:t>
      </w:r>
    </w:p>
    <w:p w:rsidR="00B81B6E" w:rsidRDefault="00B81B6E">
      <w:pPr>
        <w:pStyle w:val="NormalWeb"/>
        <w:numPr>
          <w:ilvl w:val="0"/>
          <w:numId w:val="3"/>
        </w:numPr>
      </w:pPr>
      <w:r>
        <w:rPr>
          <w:szCs w:val="15"/>
        </w:rPr>
        <w:t xml:space="preserve">toxicity correlates to </w:t>
      </w:r>
      <w:r>
        <w:rPr>
          <w:b/>
          <w:bCs/>
          <w:szCs w:val="15"/>
        </w:rPr>
        <w:t>drug potency</w:t>
      </w:r>
      <w:r>
        <w:rPr>
          <w:szCs w:val="15"/>
        </w:rPr>
        <w:t>.</w:t>
      </w:r>
    </w:p>
    <w:p w:rsidR="00B81B6E" w:rsidRDefault="00B81B6E">
      <w:pPr>
        <w:pStyle w:val="NormalWeb"/>
      </w:pPr>
    </w:p>
    <w:p w:rsidR="00B81B6E" w:rsidRPr="00F40398" w:rsidRDefault="00B81B6E">
      <w:pPr>
        <w:pStyle w:val="NormalWeb"/>
        <w:numPr>
          <w:ilvl w:val="0"/>
          <w:numId w:val="4"/>
        </w:numPr>
      </w:pPr>
      <w:r w:rsidRPr="00F85056">
        <w:rPr>
          <w:b/>
          <w:bCs/>
          <w:color w:val="0000FF"/>
          <w:szCs w:val="15"/>
          <w:u w:val="single"/>
        </w:rPr>
        <w:t>CNS</w:t>
      </w:r>
      <w:r>
        <w:rPr>
          <w:szCs w:val="15"/>
        </w:rPr>
        <w:t xml:space="preserve"> (earliest signs of overdose or inadvertent intravascular injection): numbness / tingling of tongue / lips, metallic taste, light-headedness, tinnitus, visual disturbances → slurred speech, disorientation, </w:t>
      </w:r>
      <w:r w:rsidR="00AE7413">
        <w:rPr>
          <w:szCs w:val="15"/>
        </w:rPr>
        <w:t>convulsions</w:t>
      </w:r>
      <w:r>
        <w:rPr>
          <w:szCs w:val="15"/>
        </w:rPr>
        <w:t>, respiratory depression → death.</w:t>
      </w:r>
    </w:p>
    <w:p w:rsidR="00F40398" w:rsidRDefault="00F40398" w:rsidP="00F40398">
      <w:pPr>
        <w:pStyle w:val="NormalWeb"/>
        <w:numPr>
          <w:ilvl w:val="1"/>
          <w:numId w:val="4"/>
        </w:numPr>
      </w:pPr>
      <w:r w:rsidRPr="00F40398">
        <w:rPr>
          <w:smallCaps/>
        </w:rPr>
        <w:t>lidocaine</w:t>
      </w:r>
      <w:r>
        <w:t xml:space="preserve"> and </w:t>
      </w:r>
      <w:r w:rsidRPr="00F40398">
        <w:rPr>
          <w:smallCaps/>
        </w:rPr>
        <w:t>cocaine</w:t>
      </w:r>
      <w:r>
        <w:t xml:space="preserve"> can produce changes in mood and behavior.</w:t>
      </w:r>
    </w:p>
    <w:p w:rsidR="00B81B6E" w:rsidRDefault="00B81B6E" w:rsidP="00B81B6E">
      <w:pPr>
        <w:pStyle w:val="NormalWeb"/>
        <w:numPr>
          <w:ilvl w:val="0"/>
          <w:numId w:val="4"/>
        </w:numPr>
        <w:spacing w:before="120"/>
        <w:ind w:left="357" w:hanging="357"/>
      </w:pPr>
      <w:r w:rsidRPr="00F85056">
        <w:rPr>
          <w:b/>
          <w:bCs/>
          <w:color w:val="0000FF"/>
          <w:szCs w:val="15"/>
          <w:u w:val="single"/>
        </w:rPr>
        <w:t>Cardiovascular system</w:t>
      </w:r>
      <w:r>
        <w:rPr>
          <w:szCs w:val="15"/>
        </w:rPr>
        <w:t xml:space="preserve"> (at higher doses - </w:t>
      </w:r>
      <w:r>
        <w:rPr>
          <w:szCs w:val="15"/>
          <w:lang w:val="lt-LT"/>
        </w:rPr>
        <w:t>anestetikai užblokuoja miocitų</w:t>
      </w:r>
      <w:r>
        <w:rPr>
          <w:szCs w:val="15"/>
        </w:rPr>
        <w:t xml:space="preserve"> Na</w:t>
      </w:r>
      <w:r>
        <w:rPr>
          <w:szCs w:val="15"/>
          <w:vertAlign w:val="superscript"/>
        </w:rPr>
        <w:t>+</w:t>
      </w:r>
      <w:r>
        <w:rPr>
          <w:szCs w:val="15"/>
        </w:rPr>
        <w:t xml:space="preserve">-channels) - </w:t>
      </w:r>
      <w:r w:rsidRPr="003C7C2C">
        <w:rPr>
          <w:color w:val="FF0000"/>
          <w:szCs w:val="15"/>
        </w:rPr>
        <w:t>cardiovascular collapse</w:t>
      </w:r>
      <w:r>
        <w:rPr>
          <w:szCs w:val="15"/>
        </w:rPr>
        <w:t xml:space="preserve"> (myocardial depression &amp; vasodilation).</w:t>
      </w:r>
    </w:p>
    <w:p w:rsidR="00B81B6E" w:rsidRDefault="00B81B6E" w:rsidP="00EF0A28">
      <w:pPr>
        <w:pStyle w:val="NormalWeb"/>
        <w:numPr>
          <w:ilvl w:val="2"/>
          <w:numId w:val="4"/>
        </w:numPr>
      </w:pPr>
      <w:r w:rsidRPr="003C7C2C">
        <w:rPr>
          <w:rStyle w:val="Nervous9Char"/>
        </w:rPr>
        <w:t xml:space="preserve">except </w:t>
      </w:r>
      <w:r w:rsidRPr="003C7C2C">
        <w:rPr>
          <w:rStyle w:val="Nervous9Char"/>
          <w:smallCaps/>
        </w:rPr>
        <w:t>cocaine</w:t>
      </w:r>
      <w:r>
        <w:t xml:space="preserve"> – causes vasoconstriction and hypertension; vasoconstriction is useful to decrease bleeding from mucosa in topical application;</w:t>
      </w:r>
    </w:p>
    <w:p w:rsidR="00B81B6E" w:rsidRDefault="00B81B6E" w:rsidP="00EF0A28">
      <w:pPr>
        <w:pStyle w:val="NormalWeb"/>
        <w:numPr>
          <w:ilvl w:val="2"/>
          <w:numId w:val="4"/>
        </w:numPr>
      </w:pPr>
      <w:r w:rsidRPr="00EF0A28">
        <w:rPr>
          <w:u w:val="double" w:color="FF0000"/>
        </w:rPr>
        <w:t xml:space="preserve">most cardiotoxic is </w:t>
      </w:r>
      <w:r w:rsidRPr="00EF0A28">
        <w:rPr>
          <w:smallCaps/>
          <w:u w:val="double" w:color="FF0000"/>
        </w:rPr>
        <w:t>bupivacaine</w:t>
      </w:r>
      <w:r>
        <w:t>.</w:t>
      </w:r>
    </w:p>
    <w:p w:rsidR="00B81B6E" w:rsidRDefault="00B81B6E" w:rsidP="00B81B6E">
      <w:pPr>
        <w:pStyle w:val="NormalWeb"/>
        <w:numPr>
          <w:ilvl w:val="0"/>
          <w:numId w:val="4"/>
        </w:numPr>
        <w:spacing w:before="120"/>
        <w:ind w:left="357" w:hanging="357"/>
      </w:pPr>
      <w:r w:rsidRPr="00F85056">
        <w:rPr>
          <w:b/>
          <w:bCs/>
          <w:color w:val="0000FF"/>
          <w:szCs w:val="15"/>
          <w:u w:val="single"/>
        </w:rPr>
        <w:t>Allergic reaction</w:t>
      </w:r>
      <w:r>
        <w:rPr>
          <w:szCs w:val="15"/>
        </w:rPr>
        <w:t xml:space="preserve"> (rare) – </w:t>
      </w:r>
      <w:r w:rsidRPr="003C7C2C">
        <w:rPr>
          <w:b/>
          <w:i/>
          <w:color w:val="FF0000"/>
          <w:szCs w:val="15"/>
        </w:rPr>
        <w:t>only for “esters”</w:t>
      </w:r>
      <w:r>
        <w:rPr>
          <w:szCs w:val="15"/>
        </w:rPr>
        <w:t xml:space="preserve"> (metabolized to </w:t>
      </w:r>
      <w:r w:rsidRPr="003C7C2C">
        <w:rPr>
          <w:smallCaps/>
          <w:szCs w:val="15"/>
        </w:rPr>
        <w:t>p-aminobenzoic acid</w:t>
      </w:r>
      <w:r>
        <w:rPr>
          <w:szCs w:val="15"/>
        </w:rPr>
        <w:t xml:space="preserve"> - may cause allergic reactions).</w:t>
      </w:r>
    </w:p>
    <w:p w:rsidR="00B81B6E" w:rsidRDefault="00B81B6E">
      <w:pPr>
        <w:pStyle w:val="NormalWeb"/>
        <w:rPr>
          <w:szCs w:val="15"/>
        </w:rPr>
      </w:pPr>
    </w:p>
    <w:p w:rsidR="00D92C61" w:rsidRDefault="00D92C61">
      <w:pPr>
        <w:pStyle w:val="NormalWeb"/>
        <w:rPr>
          <w:szCs w:val="15"/>
        </w:rPr>
      </w:pPr>
      <w:r>
        <w:rPr>
          <w:szCs w:val="15"/>
        </w:rPr>
        <w:t xml:space="preserve">Some (e.g. topical </w:t>
      </w:r>
      <w:r w:rsidRPr="00D92C61">
        <w:rPr>
          <w:smallCaps/>
          <w:szCs w:val="15"/>
        </w:rPr>
        <w:t>benzocaine</w:t>
      </w:r>
      <w:r>
        <w:rPr>
          <w:szCs w:val="15"/>
        </w:rPr>
        <w:t>) may cause methemoglobinemia!</w:t>
      </w:r>
    </w:p>
    <w:p w:rsidR="00B81B6E" w:rsidRDefault="00B81B6E">
      <w:pPr>
        <w:pStyle w:val="NormalWeb"/>
        <w:rPr>
          <w:szCs w:val="15"/>
        </w:rPr>
      </w:pPr>
    </w:p>
    <w:p w:rsidR="00B81B6E" w:rsidRDefault="00B81B6E">
      <w:pPr>
        <w:pStyle w:val="Nervous6"/>
        <w:ind w:right="7512"/>
        <w:rPr>
          <w:caps/>
        </w:rPr>
      </w:pPr>
      <w:r>
        <w:t>Toxicity Prevention</w:t>
      </w:r>
    </w:p>
    <w:p w:rsidR="00B81B6E" w:rsidRDefault="00B81B6E" w:rsidP="00D732AA">
      <w:pPr>
        <w:pStyle w:val="NormalWeb"/>
        <w:spacing w:after="120"/>
        <w:ind w:left="720"/>
        <w:rPr>
          <w:szCs w:val="15"/>
        </w:rPr>
      </w:pPr>
      <w:r>
        <w:rPr>
          <w:szCs w:val="15"/>
        </w:rPr>
        <w:t>To prevent local anesthetic toxicity is clinical priority!</w:t>
      </w:r>
    </w:p>
    <w:p w:rsidR="00B81B6E" w:rsidRDefault="00B81B6E">
      <w:pPr>
        <w:pStyle w:val="NormalWeb"/>
        <w:numPr>
          <w:ilvl w:val="0"/>
          <w:numId w:val="5"/>
        </w:numPr>
      </w:pPr>
      <w:r>
        <w:rPr>
          <w:szCs w:val="15"/>
        </w:rPr>
        <w:t xml:space="preserve">knowledge of </w:t>
      </w:r>
      <w:r>
        <w:rPr>
          <w:b/>
          <w:bCs/>
          <w:szCs w:val="15"/>
        </w:rPr>
        <w:t>maximal safe dose</w:t>
      </w:r>
      <w:r>
        <w:rPr>
          <w:szCs w:val="15"/>
        </w:rPr>
        <w:t>.</w:t>
      </w:r>
    </w:p>
    <w:p w:rsidR="00B81B6E" w:rsidRDefault="00B81B6E">
      <w:pPr>
        <w:pStyle w:val="NormalWeb"/>
        <w:numPr>
          <w:ilvl w:val="0"/>
          <w:numId w:val="5"/>
        </w:numPr>
      </w:pPr>
      <w:r>
        <w:rPr>
          <w:szCs w:val="15"/>
        </w:rPr>
        <w:t xml:space="preserve">premedication with </w:t>
      </w:r>
      <w:r w:rsidRPr="005B607C">
        <w:rPr>
          <w:rStyle w:val="Drugname2Char"/>
          <w:b w:val="0"/>
          <w:caps w:val="0"/>
        </w:rPr>
        <w:t>diazepam</w:t>
      </w:r>
      <w:r>
        <w:rPr>
          <w:szCs w:val="15"/>
        </w:rPr>
        <w:t xml:space="preserve"> (0.1-0.2 mg/kg) may prevent seizures.</w:t>
      </w:r>
    </w:p>
    <w:p w:rsidR="00B81B6E" w:rsidRDefault="00B81B6E">
      <w:pPr>
        <w:pStyle w:val="NormalWeb"/>
        <w:numPr>
          <w:ilvl w:val="0"/>
          <w:numId w:val="5"/>
        </w:numPr>
      </w:pPr>
      <w:r>
        <w:rPr>
          <w:b/>
          <w:bCs/>
          <w:szCs w:val="15"/>
        </w:rPr>
        <w:t>aspiration</w:t>
      </w:r>
      <w:r>
        <w:rPr>
          <w:szCs w:val="15"/>
        </w:rPr>
        <w:t xml:space="preserve"> to detect unplanned vascular entry.</w:t>
      </w:r>
    </w:p>
    <w:p w:rsidR="00B81B6E" w:rsidRDefault="00B81B6E">
      <w:pPr>
        <w:pStyle w:val="NormalWeb"/>
        <w:numPr>
          <w:ilvl w:val="0"/>
          <w:numId w:val="5"/>
        </w:numPr>
      </w:pPr>
      <w:r>
        <w:rPr>
          <w:b/>
          <w:bCs/>
          <w:i/>
          <w:iCs/>
          <w:smallCaps/>
          <w:szCs w:val="15"/>
        </w:rPr>
        <w:t>epinephrine</w:t>
      </w:r>
      <w:r>
        <w:rPr>
          <w:szCs w:val="15"/>
        </w:rPr>
        <w:t xml:space="preserve"> - slows absorption:</w:t>
      </w:r>
    </w:p>
    <w:p w:rsidR="00B81B6E" w:rsidRDefault="00B81B6E">
      <w:pPr>
        <w:pStyle w:val="NormalWeb"/>
        <w:numPr>
          <w:ilvl w:val="1"/>
          <w:numId w:val="5"/>
        </w:numPr>
      </w:pPr>
      <w:r>
        <w:rPr>
          <w:szCs w:val="15"/>
        </w:rPr>
        <w:t>decreased toxic response secondary to rapid absorption;</w:t>
      </w:r>
    </w:p>
    <w:p w:rsidR="00B81B6E" w:rsidRDefault="00B81B6E">
      <w:pPr>
        <w:pStyle w:val="NormalWeb"/>
        <w:numPr>
          <w:ilvl w:val="1"/>
          <w:numId w:val="5"/>
        </w:numPr>
      </w:pPr>
      <w:r>
        <w:rPr>
          <w:szCs w:val="15"/>
        </w:rPr>
        <w:t>prolonged duration of action (≈ doubled).</w:t>
      </w:r>
    </w:p>
    <w:p w:rsidR="00B81B6E" w:rsidRDefault="00B81B6E">
      <w:pPr>
        <w:pStyle w:val="NormalWeb"/>
        <w:rPr>
          <w:szCs w:val="15"/>
        </w:rPr>
      </w:pPr>
    </w:p>
    <w:p w:rsidR="00B81B6E" w:rsidRDefault="00B81B6E">
      <w:pPr>
        <w:pStyle w:val="NormalWeb"/>
        <w:rPr>
          <w:szCs w:val="15"/>
        </w:rPr>
      </w:pPr>
    </w:p>
    <w:p w:rsidR="00B81B6E" w:rsidRDefault="00B81B6E">
      <w:pPr>
        <w:pStyle w:val="Nervous6"/>
        <w:ind w:right="7228"/>
      </w:pPr>
      <w:r>
        <w:t>treatment of toxicity</w:t>
      </w:r>
    </w:p>
    <w:p w:rsidR="00B81B6E" w:rsidRDefault="00B81B6E">
      <w:pPr>
        <w:pStyle w:val="NormalWeb"/>
        <w:numPr>
          <w:ilvl w:val="0"/>
          <w:numId w:val="6"/>
        </w:numPr>
      </w:pPr>
      <w:r>
        <w:rPr>
          <w:b/>
          <w:bCs/>
          <w:szCs w:val="15"/>
        </w:rPr>
        <w:t>Oxygen &amp; airway support</w:t>
      </w:r>
      <w:r>
        <w:rPr>
          <w:szCs w:val="15"/>
        </w:rPr>
        <w:t xml:space="preserve"> (hyperventilation is useful!).</w:t>
      </w:r>
    </w:p>
    <w:p w:rsidR="00B81B6E" w:rsidRDefault="00B81B6E">
      <w:pPr>
        <w:pStyle w:val="NormalWeb"/>
        <w:numPr>
          <w:ilvl w:val="0"/>
          <w:numId w:val="6"/>
        </w:numPr>
      </w:pPr>
      <w:r>
        <w:rPr>
          <w:b/>
          <w:bCs/>
          <w:szCs w:val="15"/>
        </w:rPr>
        <w:t>Benzodiazepine</w:t>
      </w:r>
      <w:r>
        <w:rPr>
          <w:szCs w:val="15"/>
        </w:rPr>
        <w:t xml:space="preserve"> (e.g. </w:t>
      </w:r>
      <w:r w:rsidRPr="005B607C">
        <w:rPr>
          <w:rStyle w:val="Drugname2Char"/>
          <w:b w:val="0"/>
          <w:caps w:val="0"/>
        </w:rPr>
        <w:t>midazolam</w:t>
      </w:r>
      <w:r>
        <w:rPr>
          <w:szCs w:val="15"/>
        </w:rPr>
        <w:t xml:space="preserve">) or </w:t>
      </w:r>
      <w:r>
        <w:rPr>
          <w:b/>
          <w:bCs/>
          <w:szCs w:val="15"/>
        </w:rPr>
        <w:t>thiopental</w:t>
      </w:r>
      <w:r>
        <w:rPr>
          <w:szCs w:val="15"/>
        </w:rPr>
        <w:t xml:space="preserve"> - if seizure does not terminate spontaneously.</w:t>
      </w:r>
    </w:p>
    <w:p w:rsidR="00B81B6E" w:rsidRDefault="00B81B6E">
      <w:pPr>
        <w:pStyle w:val="NormalWeb"/>
        <w:numPr>
          <w:ilvl w:val="0"/>
          <w:numId w:val="6"/>
        </w:numPr>
      </w:pPr>
      <w:r>
        <w:rPr>
          <w:b/>
          <w:bCs/>
          <w:szCs w:val="15"/>
        </w:rPr>
        <w:t>Cardiovascular support</w:t>
      </w:r>
      <w:r>
        <w:rPr>
          <w:szCs w:val="15"/>
        </w:rPr>
        <w:t>.</w:t>
      </w:r>
    </w:p>
    <w:p w:rsidR="00B81B6E" w:rsidRDefault="00B81B6E">
      <w:pPr>
        <w:pStyle w:val="NormalWeb"/>
        <w:ind w:firstLine="720"/>
        <w:rPr>
          <w:szCs w:val="15"/>
        </w:rPr>
      </w:pPr>
      <w:r>
        <w:rPr>
          <w:szCs w:val="15"/>
        </w:rPr>
        <w:t xml:space="preserve">N.B. cardiovascular toxicity from </w:t>
      </w:r>
      <w:r w:rsidRPr="005B607C">
        <w:rPr>
          <w:smallCaps/>
          <w:szCs w:val="15"/>
        </w:rPr>
        <w:t>bupivacaine</w:t>
      </w:r>
      <w:r>
        <w:rPr>
          <w:szCs w:val="15"/>
        </w:rPr>
        <w:t xml:space="preserve"> is particularly difficult to treat.</w:t>
      </w:r>
    </w:p>
    <w:p w:rsidR="00B81B6E" w:rsidRDefault="00B81B6E">
      <w:pPr>
        <w:pStyle w:val="NormalWeb"/>
        <w:numPr>
          <w:ilvl w:val="0"/>
          <w:numId w:val="7"/>
        </w:numPr>
        <w:rPr>
          <w:szCs w:val="15"/>
        </w:rPr>
      </w:pPr>
      <w:r>
        <w:rPr>
          <w:smallCaps/>
          <w:szCs w:val="15"/>
        </w:rPr>
        <w:t>bupivacaine</w:t>
      </w:r>
      <w:r>
        <w:rPr>
          <w:szCs w:val="15"/>
        </w:rPr>
        <w:t xml:space="preserve"> is racemic mixture of </w:t>
      </w:r>
      <w:r>
        <w:rPr>
          <w:i/>
          <w:iCs/>
          <w:szCs w:val="15"/>
        </w:rPr>
        <w:t>levo</w:t>
      </w:r>
      <w:r>
        <w:rPr>
          <w:szCs w:val="15"/>
        </w:rPr>
        <w:t xml:space="preserve">- and </w:t>
      </w:r>
      <w:r>
        <w:rPr>
          <w:i/>
          <w:iCs/>
          <w:szCs w:val="15"/>
        </w:rPr>
        <w:t>dextro</w:t>
      </w:r>
      <w:r>
        <w:rPr>
          <w:szCs w:val="15"/>
        </w:rPr>
        <w:t xml:space="preserve">-isomers; </w:t>
      </w:r>
      <w:r w:rsidRPr="005B607C">
        <w:rPr>
          <w:rStyle w:val="Drugname2Char"/>
          <w:b w:val="0"/>
          <w:caps w:val="0"/>
          <w:color w:val="008000"/>
        </w:rPr>
        <w:t>levobupivacaine</w:t>
      </w:r>
      <w:r>
        <w:rPr>
          <w:szCs w:val="15"/>
        </w:rPr>
        <w:t xml:space="preserve"> (only </w:t>
      </w:r>
      <w:r>
        <w:rPr>
          <w:i/>
          <w:iCs/>
          <w:szCs w:val="15"/>
        </w:rPr>
        <w:t>levo</w:t>
      </w:r>
      <w:r>
        <w:rPr>
          <w:szCs w:val="15"/>
        </w:rPr>
        <w:t>-isomer) is less cardiotoxic.</w:t>
      </w:r>
    </w:p>
    <w:p w:rsidR="00B81B6E" w:rsidRDefault="00B81B6E" w:rsidP="000B6768"/>
    <w:p w:rsidR="00B81B6E" w:rsidRDefault="00B81B6E" w:rsidP="000B6768">
      <w:pPr>
        <w:rPr>
          <w:lang w:val="lt-LT"/>
        </w:rPr>
      </w:pPr>
    </w:p>
    <w:p w:rsidR="000B6768" w:rsidRDefault="000B6768" w:rsidP="000B6768">
      <w:pPr>
        <w:rPr>
          <w:lang w:val="lt-LT"/>
        </w:rPr>
      </w:pPr>
    </w:p>
    <w:p w:rsidR="00B81B6E" w:rsidRDefault="00B81B6E">
      <w:pPr>
        <w:rPr>
          <w:iCs/>
          <w:lang w:val="lt-LT"/>
        </w:rPr>
      </w:pPr>
      <w:r>
        <w:rPr>
          <w:i/>
          <w:u w:val="single"/>
          <w:lang w:val="lt-LT"/>
        </w:rPr>
        <w:t>Panaudota literatūra</w:t>
      </w:r>
      <w:r>
        <w:rPr>
          <w:iCs/>
          <w:u w:val="single"/>
          <w:lang w:val="lt-LT"/>
        </w:rPr>
        <w:t>:</w:t>
      </w:r>
    </w:p>
    <w:p w:rsidR="00B81B6E" w:rsidRDefault="00B81B6E">
      <w:pPr>
        <w:rPr>
          <w:sz w:val="20"/>
        </w:rPr>
      </w:pPr>
      <w:r>
        <w:rPr>
          <w:sz w:val="20"/>
        </w:rPr>
        <w:t>Sabiston Textbook of Surgery 2001</w:t>
      </w:r>
    </w:p>
    <w:p w:rsidR="00B81B6E" w:rsidRDefault="00B81B6E">
      <w:pPr>
        <w:rPr>
          <w:sz w:val="20"/>
        </w:rPr>
      </w:pPr>
      <w:r>
        <w:rPr>
          <w:sz w:val="20"/>
        </w:rPr>
        <w:t>NMS Pharmacology</w:t>
      </w:r>
    </w:p>
    <w:p w:rsidR="00B81B6E" w:rsidRDefault="00B81B6E">
      <w:pPr>
        <w:rPr>
          <w:sz w:val="20"/>
        </w:rPr>
      </w:pPr>
      <w:r>
        <w:rPr>
          <w:sz w:val="20"/>
        </w:rPr>
        <w:t>Lippincott Pharmacology Review 2000</w:t>
      </w:r>
    </w:p>
    <w:p w:rsidR="00B81B6E" w:rsidRDefault="00B81B6E">
      <w:r>
        <w:rPr>
          <w:sz w:val="20"/>
        </w:rPr>
        <w:t>B.G.Katzung “Basic and Clinical Pharmacology” 1987</w:t>
      </w:r>
    </w:p>
    <w:sectPr w:rsidR="00B81B6E" w:rsidSect="00D15551">
      <w:headerReference w:type="default" r:id="rId8"/>
      <w:footerReference w:type="default" r:id="rId9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B5" w:rsidRDefault="002709B5">
      <w:r>
        <w:separator/>
      </w:r>
    </w:p>
  </w:endnote>
  <w:endnote w:type="continuationSeparator" w:id="0">
    <w:p w:rsidR="002709B5" w:rsidRDefault="0027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51" w:rsidRDefault="00D15551">
    <w:pPr>
      <w:pStyle w:val="Footer"/>
      <w:jc w:val="right"/>
      <w:rPr>
        <w:lang w:val="lt-LT"/>
      </w:rPr>
    </w:pPr>
    <w:r>
      <w:rPr>
        <w:lang w:val="lt-LT"/>
      </w:rPr>
      <w:t>2229 (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579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B5" w:rsidRDefault="002709B5">
      <w:r>
        <w:separator/>
      </w:r>
    </w:p>
  </w:footnote>
  <w:footnote w:type="continuationSeparator" w:id="0">
    <w:p w:rsidR="002709B5" w:rsidRDefault="0027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51" w:rsidRDefault="00D15551">
    <w:pPr>
      <w:pStyle w:val="Header"/>
      <w:pBdr>
        <w:bottom w:val="single" w:sz="4" w:space="1" w:color="auto"/>
      </w:pBdr>
      <w:rPr>
        <w:bCs/>
        <w:i/>
        <w:iCs/>
        <w:lang w:val="lt-LT"/>
      </w:rPr>
    </w:pPr>
    <w:r>
      <w:rPr>
        <w:b/>
        <w:caps/>
        <w:lang w:val="lt-LT"/>
      </w:rPr>
      <w:t>surgery</w:t>
    </w:r>
    <w:r>
      <w:rPr>
        <w:bCs/>
        <w:lang w:val="lt-LT"/>
      </w:rPr>
      <w:t xml:space="preserve">    </w:t>
    </w:r>
    <w:r>
      <w:rPr>
        <w:bCs/>
        <w:i/>
        <w:iCs/>
        <w:lang w:val="lt-LT"/>
      </w:rPr>
      <w:t>Local Anesthetics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845"/>
    <w:multiLevelType w:val="multilevel"/>
    <w:tmpl w:val="B5CA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4D2A99"/>
    <w:multiLevelType w:val="hybridMultilevel"/>
    <w:tmpl w:val="D8FAA932"/>
    <w:lvl w:ilvl="0" w:tplc="AA20F9A4">
      <w:start w:val="1"/>
      <w:numFmt w:val="decimal"/>
      <w:lvlText w:val="%1) "/>
      <w:lvlJc w:val="left"/>
      <w:pPr>
        <w:tabs>
          <w:tab w:val="num" w:pos="1800"/>
        </w:tabs>
        <w:ind w:left="172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55D4969"/>
    <w:multiLevelType w:val="hybridMultilevel"/>
    <w:tmpl w:val="3450647E"/>
    <w:lvl w:ilvl="0" w:tplc="D02EF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6E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60FE0"/>
    <w:multiLevelType w:val="hybridMultilevel"/>
    <w:tmpl w:val="50D205EE"/>
    <w:lvl w:ilvl="0" w:tplc="8012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462BE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5766E"/>
    <w:multiLevelType w:val="hybridMultilevel"/>
    <w:tmpl w:val="CDF85828"/>
    <w:lvl w:ilvl="0" w:tplc="20781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462BE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E3346"/>
    <w:multiLevelType w:val="hybridMultilevel"/>
    <w:tmpl w:val="7856DB64"/>
    <w:lvl w:ilvl="0" w:tplc="8D462BEE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0982"/>
    <w:multiLevelType w:val="hybridMultilevel"/>
    <w:tmpl w:val="DA601BC6"/>
    <w:lvl w:ilvl="0" w:tplc="AA20F9A4">
      <w:start w:val="1"/>
      <w:numFmt w:val="decimal"/>
      <w:lvlText w:val="%1) "/>
      <w:lvlJc w:val="left"/>
      <w:pPr>
        <w:tabs>
          <w:tab w:val="num" w:pos="1800"/>
        </w:tabs>
        <w:ind w:left="172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35536745"/>
    <w:multiLevelType w:val="hybridMultilevel"/>
    <w:tmpl w:val="03425192"/>
    <w:lvl w:ilvl="0" w:tplc="7A22FE84">
      <w:start w:val="1"/>
      <w:numFmt w:val="bullet"/>
      <w:lvlText w:val="–"/>
      <w:lvlJc w:val="left"/>
      <w:pPr>
        <w:tabs>
          <w:tab w:val="num" w:pos="1571"/>
        </w:tabs>
        <w:ind w:left="1551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172361"/>
    <w:multiLevelType w:val="hybridMultilevel"/>
    <w:tmpl w:val="3858DA4C"/>
    <w:lvl w:ilvl="0" w:tplc="918AE1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5E5EAB"/>
    <w:multiLevelType w:val="hybridMultilevel"/>
    <w:tmpl w:val="B5CA82DC"/>
    <w:lvl w:ilvl="0" w:tplc="20781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CA98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  <w:vertAlign w:val="baseline"/>
      </w:rPr>
    </w:lvl>
    <w:lvl w:ilvl="2" w:tplc="D304FA2E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4F51EE"/>
    <w:multiLevelType w:val="hybridMultilevel"/>
    <w:tmpl w:val="CA688598"/>
    <w:lvl w:ilvl="0" w:tplc="AA20F9A4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7A22FE84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B4C86"/>
    <w:multiLevelType w:val="hybridMultilevel"/>
    <w:tmpl w:val="CDF85828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8D462BEE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8914796"/>
    <w:multiLevelType w:val="hybridMultilevel"/>
    <w:tmpl w:val="0194C746"/>
    <w:lvl w:ilvl="0" w:tplc="AA20F9A4">
      <w:start w:val="1"/>
      <w:numFmt w:val="decimal"/>
      <w:lvlText w:val="%1) "/>
      <w:lvlJc w:val="left"/>
      <w:pPr>
        <w:tabs>
          <w:tab w:val="num" w:pos="1800"/>
        </w:tabs>
        <w:ind w:left="172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742D3979"/>
    <w:multiLevelType w:val="hybridMultilevel"/>
    <w:tmpl w:val="1DEE7862"/>
    <w:lvl w:ilvl="0" w:tplc="8D462BEE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13"/>
  </w:num>
  <w:num w:numId="8">
    <w:abstractNumId w:val="11"/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56"/>
    <w:rsid w:val="00073E69"/>
    <w:rsid w:val="00085796"/>
    <w:rsid w:val="000B502F"/>
    <w:rsid w:val="000B6768"/>
    <w:rsid w:val="002709B5"/>
    <w:rsid w:val="002C5B0F"/>
    <w:rsid w:val="002D1577"/>
    <w:rsid w:val="003C7C2C"/>
    <w:rsid w:val="003D546E"/>
    <w:rsid w:val="003E1F49"/>
    <w:rsid w:val="003E6260"/>
    <w:rsid w:val="00437091"/>
    <w:rsid w:val="00476753"/>
    <w:rsid w:val="005341B5"/>
    <w:rsid w:val="005B607C"/>
    <w:rsid w:val="005E6433"/>
    <w:rsid w:val="00611518"/>
    <w:rsid w:val="00627ACF"/>
    <w:rsid w:val="007B281B"/>
    <w:rsid w:val="007C6996"/>
    <w:rsid w:val="00860E9E"/>
    <w:rsid w:val="00870BB5"/>
    <w:rsid w:val="0088561A"/>
    <w:rsid w:val="00A27EBD"/>
    <w:rsid w:val="00AE7413"/>
    <w:rsid w:val="00B81B6E"/>
    <w:rsid w:val="00B97FE5"/>
    <w:rsid w:val="00BE1DE8"/>
    <w:rsid w:val="00BE6367"/>
    <w:rsid w:val="00BF1ABC"/>
    <w:rsid w:val="00C305DB"/>
    <w:rsid w:val="00C64CF4"/>
    <w:rsid w:val="00CD7A5B"/>
    <w:rsid w:val="00D15551"/>
    <w:rsid w:val="00D732AA"/>
    <w:rsid w:val="00D77E82"/>
    <w:rsid w:val="00D92C61"/>
    <w:rsid w:val="00DB6516"/>
    <w:rsid w:val="00E104E0"/>
    <w:rsid w:val="00EF0A28"/>
    <w:rsid w:val="00F03A6B"/>
    <w:rsid w:val="00F05A60"/>
    <w:rsid w:val="00F2020D"/>
    <w:rsid w:val="00F40398"/>
    <w:rsid w:val="00F41B94"/>
    <w:rsid w:val="00F8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4F03E"/>
  <w15:chartTrackingRefBased/>
  <w15:docId w15:val="{1849FEAA-46D9-447A-85FF-28203D60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F4"/>
    <w:rPr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u w:val="double"/>
    </w:rPr>
  </w:style>
  <w:style w:type="paragraph" w:styleId="Heading8">
    <w:name w:val="heading 8"/>
    <w:basedOn w:val="Normal"/>
    <w:next w:val="Normal"/>
    <w:qFormat/>
    <w:rsid w:val="00C64CF4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C64C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C64CF4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C64CF4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C64CF4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C64CF4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C64CF4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C64CF4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C64CF4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C64CF4"/>
    <w:rPr>
      <w:b/>
      <w:caps/>
      <w:sz w:val="28"/>
      <w:u w:val="double"/>
    </w:rPr>
  </w:style>
  <w:style w:type="paragraph" w:styleId="NormalWeb">
    <w:name w:val="Normal (Web)"/>
    <w:basedOn w:val="Normal"/>
    <w:link w:val="NormalWebChar"/>
    <w:rsid w:val="00C64CF4"/>
    <w:rPr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sid w:val="00C64CF4"/>
    <w:rPr>
      <w:color w:val="999999"/>
      <w:u w:val="none"/>
    </w:rPr>
  </w:style>
  <w:style w:type="character" w:styleId="PageNumber">
    <w:name w:val="page number"/>
    <w:basedOn w:val="DefaultParagraphFont"/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C64CF4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headbreak">
    <w:name w:val="headbrea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26"/>
      <w:szCs w:val="26"/>
      <w:lang w:val="en-GB"/>
    </w:rPr>
  </w:style>
  <w:style w:type="character" w:styleId="HTMLCite">
    <w:name w:val="HTML Cite"/>
    <w:basedOn w:val="DefaultParagraphFont"/>
    <w:rPr>
      <w:i/>
      <w:iCs/>
    </w:rPr>
  </w:style>
  <w:style w:type="paragraph" w:customStyle="1" w:styleId="Drugname">
    <w:name w:val="Drug name"/>
    <w:basedOn w:val="NormalWeb"/>
    <w:link w:val="DrugnameChar"/>
    <w:autoRedefine/>
    <w:rsid w:val="00C64CF4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rugname2">
    <w:name w:val="Drug name 2"/>
    <w:basedOn w:val="Drugname"/>
    <w:link w:val="Drugname2Char"/>
    <w:rsid w:val="00C64CF4"/>
    <w:rPr>
      <w:b w:val="0"/>
      <w:caps w:val="0"/>
      <w:smallCaps/>
    </w:rPr>
  </w:style>
  <w:style w:type="paragraph" w:customStyle="1" w:styleId="Nervous4">
    <w:name w:val="Nervous 4"/>
    <w:basedOn w:val="Normal"/>
    <w:rsid w:val="00C64C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C64CF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customStyle="1" w:styleId="Nervous6">
    <w:name w:val="Nervous 6"/>
    <w:basedOn w:val="Normal"/>
    <w:rsid w:val="00C64CF4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C64CF4"/>
    <w:pPr>
      <w:shd w:val="clear" w:color="auto" w:fill="FFFF00"/>
    </w:pPr>
    <w:rPr>
      <w:b/>
      <w:bCs/>
      <w:smallCaps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Title">
    <w:name w:val="Title"/>
    <w:basedOn w:val="Normal"/>
    <w:qFormat/>
    <w:rsid w:val="00C64CF4"/>
    <w:pPr>
      <w:spacing w:before="240"/>
      <w:jc w:val="center"/>
    </w:pPr>
    <w:rPr>
      <w:b/>
      <w:bCs/>
      <w:i/>
      <w:iCs/>
      <w:sz w:val="44"/>
    </w:rPr>
  </w:style>
  <w:style w:type="character" w:styleId="FollowedHyperlink">
    <w:name w:val="FollowedHyperlink"/>
    <w:basedOn w:val="DefaultParagraphFont"/>
    <w:rsid w:val="00C64CF4"/>
    <w:rPr>
      <w:color w:val="999999"/>
      <w:u w:val="none"/>
    </w:rPr>
  </w:style>
  <w:style w:type="paragraph" w:customStyle="1" w:styleId="Nervous9">
    <w:name w:val="Nervous 9"/>
    <w:link w:val="Nervous9Char"/>
    <w:rsid w:val="00C64CF4"/>
    <w:rPr>
      <w:sz w:val="24"/>
      <w:szCs w:val="24"/>
      <w:u w:val="double" w:color="FF0000"/>
    </w:rPr>
  </w:style>
  <w:style w:type="character" w:customStyle="1" w:styleId="Nervous9Char">
    <w:name w:val="Nervous 9 Char"/>
    <w:basedOn w:val="DefaultParagraphFont"/>
    <w:link w:val="Nervous9"/>
    <w:rsid w:val="0088561A"/>
    <w:rPr>
      <w:sz w:val="24"/>
      <w:szCs w:val="24"/>
      <w:u w:val="double" w:color="FF0000"/>
      <w:lang w:val="en-US" w:eastAsia="en-US" w:bidi="ar-SA"/>
    </w:rPr>
  </w:style>
  <w:style w:type="character" w:customStyle="1" w:styleId="NormalWebChar">
    <w:name w:val="Normal (Web) Char"/>
    <w:basedOn w:val="DefaultParagraphFont"/>
    <w:link w:val="NormalWeb"/>
    <w:rsid w:val="00B97FE5"/>
    <w:rPr>
      <w:sz w:val="24"/>
      <w:szCs w:val="24"/>
    </w:rPr>
  </w:style>
  <w:style w:type="character" w:customStyle="1" w:styleId="DrugnameChar">
    <w:name w:val="Drug name Char"/>
    <w:basedOn w:val="NormalWebChar"/>
    <w:link w:val="Drugname"/>
    <w:rsid w:val="00B97FE5"/>
    <w:rPr>
      <w:b/>
      <w:bCs/>
      <w: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rugname2Char">
    <w:name w:val="Drug name 2 Char"/>
    <w:basedOn w:val="DrugnameChar"/>
    <w:link w:val="Drugname2"/>
    <w:rsid w:val="00B97FE5"/>
    <w:rPr>
      <w:b/>
      <w:bCs/>
      <w:cap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8">
    <w:name w:val="Nervous 8"/>
    <w:basedOn w:val="Normal"/>
    <w:rsid w:val="00C64CF4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</Template>
  <TotalTime>16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Disorders Of The Scrotum</vt:lpstr>
    </vt:vector>
  </TitlesOfParts>
  <Company> 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Disorders Of The Scrotum</dc:title>
  <dc:subject/>
  <dc:creator>Kristute ir Viktoras Paliai</dc:creator>
  <cp:keywords/>
  <dc:description/>
  <cp:lastModifiedBy>Palys, Viktoras</cp:lastModifiedBy>
  <cp:revision>5</cp:revision>
  <dcterms:created xsi:type="dcterms:W3CDTF">2016-03-06T21:21:00Z</dcterms:created>
  <dcterms:modified xsi:type="dcterms:W3CDTF">2020-01-27T23:50:00Z</dcterms:modified>
</cp:coreProperties>
</file>