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Default="0041709D" w:rsidP="0079162D">
      <w:pPr>
        <w:pStyle w:val="Title"/>
      </w:pPr>
      <w:bookmarkStart w:id="0" w:name="_GoBack"/>
      <w:r w:rsidRPr="007F13F8">
        <w:t>Stroke (GENERAL)</w:t>
      </w:r>
    </w:p>
    <w:p w:rsidR="00CF0C01" w:rsidRDefault="00CF0C01" w:rsidP="00CF0C01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CC201D">
        <w:rPr>
          <w:noProof/>
        </w:rPr>
        <w:t>April 20, 2019</w:t>
      </w:r>
      <w:r>
        <w:fldChar w:fldCharType="end"/>
      </w:r>
    </w:p>
    <w:p w:rsidR="00F246EF" w:rsidRDefault="00F246EF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\t "Nervous 1,1,Nervous 5,2,Nervous 6,3" </w:instrText>
      </w:r>
      <w:r>
        <w:fldChar w:fldCharType="separate"/>
      </w:r>
      <w:hyperlink w:anchor="_Toc6624380" w:history="1">
        <w:r w:rsidRPr="00FC38C1">
          <w:rPr>
            <w:rStyle w:val="Hyperlink"/>
            <w:noProof/>
          </w:rPr>
          <w:t>Definitions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_Toc6624380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C201D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F246EF" w:rsidRDefault="00CC201D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24381" w:history="1">
        <w:r w:rsidR="00F246EF" w:rsidRPr="00FC38C1">
          <w:rPr>
            <w:rStyle w:val="Hyperlink"/>
            <w:noProof/>
          </w:rPr>
          <w:t>Types</w:t>
        </w:r>
        <w:r w:rsidR="00F246EF">
          <w:rPr>
            <w:noProof/>
            <w:webHidden/>
          </w:rPr>
          <w:tab/>
        </w:r>
        <w:r w:rsidR="00F246EF">
          <w:rPr>
            <w:noProof/>
            <w:webHidden/>
          </w:rPr>
          <w:fldChar w:fldCharType="begin"/>
        </w:r>
        <w:r w:rsidR="00F246EF">
          <w:rPr>
            <w:noProof/>
            <w:webHidden/>
          </w:rPr>
          <w:instrText xml:space="preserve"> PAGEREF _Toc6624381 \h </w:instrText>
        </w:r>
        <w:r w:rsidR="00F246EF">
          <w:rPr>
            <w:noProof/>
            <w:webHidden/>
          </w:rPr>
        </w:r>
        <w:r w:rsidR="00F246E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246EF">
          <w:rPr>
            <w:noProof/>
            <w:webHidden/>
          </w:rPr>
          <w:fldChar w:fldCharType="end"/>
        </w:r>
      </w:hyperlink>
    </w:p>
    <w:p w:rsidR="00F246EF" w:rsidRDefault="00CC201D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24382" w:history="1">
        <w:r w:rsidR="00F246EF" w:rsidRPr="00FC38C1">
          <w:rPr>
            <w:rStyle w:val="Hyperlink"/>
            <w:noProof/>
          </w:rPr>
          <w:t>Prognosis</w:t>
        </w:r>
        <w:r w:rsidR="00F246EF">
          <w:rPr>
            <w:noProof/>
            <w:webHidden/>
          </w:rPr>
          <w:tab/>
        </w:r>
        <w:r w:rsidR="00F246EF">
          <w:rPr>
            <w:noProof/>
            <w:webHidden/>
          </w:rPr>
          <w:fldChar w:fldCharType="begin"/>
        </w:r>
        <w:r w:rsidR="00F246EF">
          <w:rPr>
            <w:noProof/>
            <w:webHidden/>
          </w:rPr>
          <w:instrText xml:space="preserve"> PAGEREF _Toc6624382 \h </w:instrText>
        </w:r>
        <w:r w:rsidR="00F246EF">
          <w:rPr>
            <w:noProof/>
            <w:webHidden/>
          </w:rPr>
        </w:r>
        <w:r w:rsidR="00F246E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246EF">
          <w:rPr>
            <w:noProof/>
            <w:webHidden/>
          </w:rPr>
          <w:fldChar w:fldCharType="end"/>
        </w:r>
      </w:hyperlink>
    </w:p>
    <w:p w:rsidR="00F246EF" w:rsidRDefault="00CC201D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24383" w:history="1">
        <w:r w:rsidR="00F246EF" w:rsidRPr="00FC38C1">
          <w:rPr>
            <w:rStyle w:val="Hyperlink"/>
            <w:noProof/>
          </w:rPr>
          <w:t>Special Situations</w:t>
        </w:r>
        <w:r w:rsidR="00F246EF">
          <w:rPr>
            <w:noProof/>
            <w:webHidden/>
          </w:rPr>
          <w:tab/>
        </w:r>
        <w:r w:rsidR="00F246EF">
          <w:rPr>
            <w:noProof/>
            <w:webHidden/>
          </w:rPr>
          <w:fldChar w:fldCharType="begin"/>
        </w:r>
        <w:r w:rsidR="00F246EF">
          <w:rPr>
            <w:noProof/>
            <w:webHidden/>
          </w:rPr>
          <w:instrText xml:space="preserve"> PAGEREF _Toc6624383 \h </w:instrText>
        </w:r>
        <w:r w:rsidR="00F246EF">
          <w:rPr>
            <w:noProof/>
            <w:webHidden/>
          </w:rPr>
        </w:r>
        <w:r w:rsidR="00F246E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246EF">
          <w:rPr>
            <w:noProof/>
            <w:webHidden/>
          </w:rPr>
          <w:fldChar w:fldCharType="end"/>
        </w:r>
      </w:hyperlink>
    </w:p>
    <w:p w:rsidR="00F246EF" w:rsidRDefault="00CC201D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24384" w:history="1">
        <w:r w:rsidR="00F246EF" w:rsidRPr="00FC38C1">
          <w:rPr>
            <w:rStyle w:val="Hyperlink"/>
            <w:noProof/>
          </w:rPr>
          <w:t>Pregnancy</w:t>
        </w:r>
        <w:r w:rsidR="00F246EF">
          <w:rPr>
            <w:noProof/>
            <w:webHidden/>
          </w:rPr>
          <w:tab/>
        </w:r>
        <w:r w:rsidR="00F246EF">
          <w:rPr>
            <w:noProof/>
            <w:webHidden/>
          </w:rPr>
          <w:fldChar w:fldCharType="begin"/>
        </w:r>
        <w:r w:rsidR="00F246EF">
          <w:rPr>
            <w:noProof/>
            <w:webHidden/>
          </w:rPr>
          <w:instrText xml:space="preserve"> PAGEREF _Toc6624384 \h </w:instrText>
        </w:r>
        <w:r w:rsidR="00F246EF">
          <w:rPr>
            <w:noProof/>
            <w:webHidden/>
          </w:rPr>
        </w:r>
        <w:r w:rsidR="00F246E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246EF">
          <w:rPr>
            <w:noProof/>
            <w:webHidden/>
          </w:rPr>
          <w:fldChar w:fldCharType="end"/>
        </w:r>
      </w:hyperlink>
    </w:p>
    <w:p w:rsidR="00F246EF" w:rsidRDefault="00CC201D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24385" w:history="1">
        <w:r w:rsidR="00F246EF" w:rsidRPr="00FC38C1">
          <w:rPr>
            <w:rStyle w:val="Hyperlink"/>
            <w:noProof/>
          </w:rPr>
          <w:t>Alcohol</w:t>
        </w:r>
        <w:r w:rsidR="00F246EF">
          <w:rPr>
            <w:noProof/>
            <w:webHidden/>
          </w:rPr>
          <w:tab/>
        </w:r>
        <w:r w:rsidR="00F246EF">
          <w:rPr>
            <w:noProof/>
            <w:webHidden/>
          </w:rPr>
          <w:fldChar w:fldCharType="begin"/>
        </w:r>
        <w:r w:rsidR="00F246EF">
          <w:rPr>
            <w:noProof/>
            <w:webHidden/>
          </w:rPr>
          <w:instrText xml:space="preserve"> PAGEREF _Toc6624385 \h </w:instrText>
        </w:r>
        <w:r w:rsidR="00F246EF">
          <w:rPr>
            <w:noProof/>
            <w:webHidden/>
          </w:rPr>
        </w:r>
        <w:r w:rsidR="00F246E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246EF">
          <w:rPr>
            <w:noProof/>
            <w:webHidden/>
          </w:rPr>
          <w:fldChar w:fldCharType="end"/>
        </w:r>
      </w:hyperlink>
    </w:p>
    <w:p w:rsidR="00531BC9" w:rsidRPr="007F13F8" w:rsidRDefault="00F246EF" w:rsidP="00531BC9">
      <w:pPr>
        <w:rPr>
          <w:b/>
          <w:smallCaps/>
        </w:rPr>
      </w:pPr>
      <w:r>
        <w:fldChar w:fldCharType="end"/>
      </w:r>
    </w:p>
    <w:p w:rsidR="0079162D" w:rsidRDefault="0079162D" w:rsidP="00531BC9">
      <w:pPr>
        <w:rPr>
          <w:b/>
          <w:smallCaps/>
        </w:rPr>
      </w:pPr>
    </w:p>
    <w:p w:rsidR="00D02069" w:rsidRPr="007F13F8" w:rsidRDefault="00D02069" w:rsidP="00D02069">
      <w:r w:rsidRPr="007F13F8">
        <w:t>Cerebrovascular disease causes 7.1% of all deaths in USA!</w:t>
      </w:r>
    </w:p>
    <w:p w:rsidR="0079162D" w:rsidRPr="007F13F8" w:rsidRDefault="0079162D" w:rsidP="00531BC9"/>
    <w:p w:rsidR="00724AF9" w:rsidRPr="007F13F8" w:rsidRDefault="00724AF9" w:rsidP="00724AF9">
      <w:pPr>
        <w:pStyle w:val="Nervous1"/>
      </w:pPr>
      <w:bookmarkStart w:id="1" w:name="Definitions"/>
      <w:bookmarkStart w:id="2" w:name="_Toc6624380"/>
      <w:bookmarkEnd w:id="1"/>
      <w:r w:rsidRPr="007F13F8">
        <w:t>Definitions</w:t>
      </w:r>
      <w:bookmarkEnd w:id="2"/>
    </w:p>
    <w:p w:rsidR="006336F4" w:rsidRPr="007F13F8" w:rsidRDefault="00962BF2">
      <w:r w:rsidRPr="007F13F8">
        <w:rPr>
          <w:b/>
          <w:smallCaps/>
          <w:u w:val="single"/>
        </w:rPr>
        <w:t>Stroke</w:t>
      </w:r>
      <w:r w:rsidRPr="007F13F8">
        <w:rPr>
          <w:b/>
          <w:u w:val="single"/>
        </w:rPr>
        <w:t xml:space="preserve"> (s. </w:t>
      </w:r>
      <w:r w:rsidRPr="007F13F8">
        <w:rPr>
          <w:b/>
          <w:smallCaps/>
          <w:u w:val="single"/>
        </w:rPr>
        <w:t>cerebrovascular accide</w:t>
      </w:r>
      <w:r w:rsidR="00407965">
        <w:rPr>
          <w:b/>
          <w:smallCaps/>
          <w:u w:val="single"/>
        </w:rPr>
        <w:t>nt, brain apoplexy, brain attack, cerebral infarct</w:t>
      </w:r>
      <w:r w:rsidRPr="007F13F8">
        <w:rPr>
          <w:b/>
          <w:u w:val="single"/>
        </w:rPr>
        <w:t>)</w:t>
      </w:r>
      <w:r w:rsidRPr="007F13F8">
        <w:t xml:space="preserve"> –</w:t>
      </w:r>
      <w:r w:rsidR="00F66735" w:rsidRPr="007F13F8">
        <w:t xml:space="preserve"> </w:t>
      </w:r>
      <w:r w:rsidRPr="007F13F8">
        <w:rPr>
          <w:highlight w:val="yellow"/>
        </w:rPr>
        <w:t>acute (!) clinical event</w:t>
      </w:r>
      <w:r w:rsidR="006336F4" w:rsidRPr="007F13F8">
        <w:t>:</w:t>
      </w:r>
    </w:p>
    <w:p w:rsidR="00292764" w:rsidRPr="007F13F8" w:rsidRDefault="00292764" w:rsidP="006336F4">
      <w:pPr>
        <w:numPr>
          <w:ilvl w:val="0"/>
          <w:numId w:val="8"/>
        </w:numPr>
      </w:pPr>
      <w:r w:rsidRPr="007F13F8">
        <w:t>focal (localized to brain portion supplied by one vascular system)</w:t>
      </w:r>
    </w:p>
    <w:p w:rsidR="006336F4" w:rsidRPr="007F13F8" w:rsidRDefault="006336F4" w:rsidP="006336F4">
      <w:pPr>
        <w:numPr>
          <w:ilvl w:val="0"/>
          <w:numId w:val="8"/>
        </w:numPr>
      </w:pPr>
      <w:r w:rsidRPr="007F13F8">
        <w:t>nonconvulsive.</w:t>
      </w:r>
    </w:p>
    <w:p w:rsidR="006336F4" w:rsidRPr="007F13F8" w:rsidRDefault="00962BF2" w:rsidP="006336F4">
      <w:pPr>
        <w:numPr>
          <w:ilvl w:val="0"/>
          <w:numId w:val="8"/>
        </w:numPr>
      </w:pPr>
      <w:r w:rsidRPr="007F13F8">
        <w:t>related to</w:t>
      </w:r>
      <w:r w:rsidR="00F46A6C" w:rsidRPr="007F13F8">
        <w:t xml:space="preserve"> </w:t>
      </w:r>
      <w:r w:rsidR="00F46A6C" w:rsidRPr="007F13F8">
        <w:rPr>
          <w:i/>
          <w:color w:val="FF0000"/>
        </w:rPr>
        <w:t>focal</w:t>
      </w:r>
      <w:r w:rsidRPr="007F13F8">
        <w:t xml:space="preserve"> </w:t>
      </w:r>
      <w:r w:rsidRPr="007F13F8">
        <w:rPr>
          <w:i/>
          <w:color w:val="FF0000"/>
        </w:rPr>
        <w:t>impairment of cerebral circulation</w:t>
      </w:r>
      <w:r w:rsidR="006336F4" w:rsidRPr="007F13F8">
        <w:t>.</w:t>
      </w:r>
    </w:p>
    <w:p w:rsidR="00A908F0" w:rsidRPr="007F13F8" w:rsidRDefault="00962BF2" w:rsidP="006336F4">
      <w:pPr>
        <w:numPr>
          <w:ilvl w:val="0"/>
          <w:numId w:val="8"/>
        </w:numPr>
      </w:pPr>
      <w:r w:rsidRPr="007F13F8">
        <w:t>lasts</w:t>
      </w:r>
      <w:r w:rsidRPr="007F13F8">
        <w:rPr>
          <w:color w:val="FF6600"/>
        </w:rPr>
        <w:t xml:space="preserve"> &gt; 24 hours</w:t>
      </w:r>
      <w:r w:rsidRPr="007F13F8">
        <w:t>.</w:t>
      </w:r>
    </w:p>
    <w:p w:rsidR="00724AF9" w:rsidRPr="007F13F8" w:rsidRDefault="00724AF9" w:rsidP="00724AF9"/>
    <w:p w:rsidR="00407965" w:rsidRDefault="00724AF9" w:rsidP="00407965">
      <w:pPr>
        <w:autoSpaceDE w:val="0"/>
        <w:autoSpaceDN w:val="0"/>
        <w:adjustRightInd w:val="0"/>
      </w:pPr>
      <w:r w:rsidRPr="007F13F8">
        <w:rPr>
          <w:b/>
          <w:smallCaps/>
          <w:u w:val="single"/>
        </w:rPr>
        <w:t>T</w:t>
      </w:r>
      <w:r w:rsidR="00962BF2" w:rsidRPr="007F13F8">
        <w:rPr>
          <w:b/>
          <w:smallCaps/>
          <w:u w:val="single"/>
        </w:rPr>
        <w:t>ransient ischemic attack (TIA)</w:t>
      </w:r>
      <w:r w:rsidR="00962BF2" w:rsidRPr="007F13F8">
        <w:t xml:space="preserve"> – </w:t>
      </w:r>
      <w:r w:rsidR="001B4359" w:rsidRPr="003A0172">
        <w:rPr>
          <w:i/>
        </w:rPr>
        <w:t>focal</w:t>
      </w:r>
      <w:r w:rsidR="001B4359" w:rsidRPr="007F13F8">
        <w:t xml:space="preserve">, </w:t>
      </w:r>
      <w:r w:rsidR="001B4359" w:rsidRPr="003A0172">
        <w:rPr>
          <w:i/>
        </w:rPr>
        <w:t>nonconvulsive</w:t>
      </w:r>
      <w:r w:rsidR="001B4359" w:rsidRPr="007F13F8">
        <w:t xml:space="preserve"> </w:t>
      </w:r>
      <w:r w:rsidR="00292764" w:rsidRPr="007F13F8">
        <w:t xml:space="preserve">ischemic </w:t>
      </w:r>
      <w:r w:rsidR="001B4359" w:rsidRPr="007F13F8">
        <w:t>neurological dysfunction</w:t>
      </w:r>
      <w:r w:rsidR="00407965">
        <w:t xml:space="preserve"> </w:t>
      </w:r>
      <w:r w:rsidR="00407965" w:rsidRPr="00407965">
        <w:t>(of brain,</w:t>
      </w:r>
      <w:r w:rsidR="00407965">
        <w:t xml:space="preserve"> </w:t>
      </w:r>
      <w:r w:rsidR="00407965" w:rsidRPr="00407965">
        <w:t>spinal cord, or retina)</w:t>
      </w:r>
      <w:r w:rsidR="001B4359" w:rsidRPr="007F13F8">
        <w:t xml:space="preserve"> that</w:t>
      </w:r>
      <w:r w:rsidR="00962BF2" w:rsidRPr="007F13F8">
        <w:t xml:space="preserve"> </w:t>
      </w:r>
      <w:r w:rsidR="00962BF2" w:rsidRPr="00407965">
        <w:rPr>
          <w:highlight w:val="yellow"/>
        </w:rPr>
        <w:t>resolve</w:t>
      </w:r>
      <w:r w:rsidR="001B4359" w:rsidRPr="00407965">
        <w:rPr>
          <w:highlight w:val="yellow"/>
        </w:rPr>
        <w:t>s</w:t>
      </w:r>
      <w:r w:rsidR="00962BF2" w:rsidRPr="00407965">
        <w:rPr>
          <w:highlight w:val="yellow"/>
        </w:rPr>
        <w:t xml:space="preserve"> </w:t>
      </w:r>
      <w:r w:rsidR="00407965" w:rsidRPr="00407965">
        <w:rPr>
          <w:highlight w:val="yellow"/>
        </w:rPr>
        <w:t>without (permanent) infarction</w:t>
      </w:r>
      <w:r w:rsidR="00407965">
        <w:t>.</w:t>
      </w:r>
    </w:p>
    <w:p w:rsidR="00407965" w:rsidRDefault="00407965" w:rsidP="00407965">
      <w:pPr>
        <w:pStyle w:val="NormalWeb"/>
        <w:numPr>
          <w:ilvl w:val="0"/>
          <w:numId w:val="5"/>
        </w:numPr>
      </w:pPr>
      <w:r w:rsidRPr="00407965">
        <w:t>obsolete operational definitions used arbitrary 24 hour cutoff for duration of symptoms</w:t>
      </w:r>
      <w:r>
        <w:t xml:space="preserve">, i.e. TIAs </w:t>
      </w:r>
      <w:r w:rsidRPr="007F13F8">
        <w:t xml:space="preserve">resolve </w:t>
      </w:r>
      <w:r w:rsidRPr="00407965">
        <w:rPr>
          <w:color w:val="FF6600"/>
        </w:rPr>
        <w:t>within 24 hours</w:t>
      </w:r>
      <w:r w:rsidRPr="007F13F8">
        <w:t xml:space="preserve"> (most TIAs last only 15-20 minutes*)</w:t>
      </w:r>
    </w:p>
    <w:p w:rsidR="00962BF2" w:rsidRPr="007F13F8" w:rsidRDefault="00CC201D" w:rsidP="00407965">
      <w:pPr>
        <w:autoSpaceDE w:val="0"/>
        <w:autoSpaceDN w:val="0"/>
        <w:adjustRightInd w:val="0"/>
        <w:jc w:val="right"/>
      </w:pPr>
      <w:hyperlink r:id="rId7" w:history="1">
        <w:r w:rsidR="00E45772" w:rsidRPr="003A0172">
          <w:rPr>
            <w:rStyle w:val="Hyperlink"/>
          </w:rPr>
          <w:t>see also</w:t>
        </w:r>
        <w:r w:rsidR="008C4FA9" w:rsidRPr="003A0172">
          <w:rPr>
            <w:rStyle w:val="Hyperlink"/>
          </w:rPr>
          <w:t xml:space="preserve"> p.</w:t>
        </w:r>
        <w:r w:rsidR="00E45772" w:rsidRPr="003A0172">
          <w:rPr>
            <w:rStyle w:val="Hyperlink"/>
          </w:rPr>
          <w:t xml:space="preserve"> Vas</w:t>
        </w:r>
        <w:r w:rsidR="00A52161">
          <w:rPr>
            <w:rStyle w:val="Hyperlink"/>
          </w:rPr>
          <w:t>3 &gt;&gt;</w:t>
        </w:r>
      </w:hyperlink>
    </w:p>
    <w:p w:rsidR="00962BF2" w:rsidRPr="007F13F8" w:rsidRDefault="00D30D1B" w:rsidP="00D30D1B">
      <w:pPr>
        <w:ind w:left="1440"/>
      </w:pPr>
      <w:r w:rsidRPr="007F13F8">
        <w:t xml:space="preserve">*once </w:t>
      </w:r>
      <w:r w:rsidR="002A0273" w:rsidRPr="007F13F8">
        <w:t xml:space="preserve">dense </w:t>
      </w:r>
      <w:r w:rsidRPr="007F13F8">
        <w:t>neurological dysfunction has lasted &gt; 1</w:t>
      </w:r>
      <w:r w:rsidR="005228CC" w:rsidRPr="007F13F8">
        <w:t>-4</w:t>
      </w:r>
      <w:r w:rsidRPr="007F13F8">
        <w:t xml:space="preserve"> hr</w:t>
      </w:r>
      <w:r w:rsidR="005228CC" w:rsidRPr="007F13F8">
        <w:t>s</w:t>
      </w:r>
      <w:r w:rsidRPr="007F13F8">
        <w:t>, it is likely to be classified as presumptive stroke (often associated with permanent brain injury</w:t>
      </w:r>
      <w:r w:rsidR="00292764" w:rsidRPr="007F13F8">
        <w:t xml:space="preserve"> – seen on CT</w:t>
      </w:r>
      <w:r w:rsidRPr="007F13F8">
        <w:t>).</w:t>
      </w:r>
    </w:p>
    <w:p w:rsidR="008D4C70" w:rsidRPr="007F13F8" w:rsidRDefault="008D4C70" w:rsidP="00407965">
      <w:pPr>
        <w:spacing w:before="120" w:after="120"/>
        <w:ind w:left="720"/>
      </w:pPr>
      <w:r w:rsidRPr="007F13F8">
        <w:t>N.B. no clear temporal threshold separates TIA from stroke!</w:t>
      </w:r>
    </w:p>
    <w:p w:rsidR="00D30D1B" w:rsidRPr="007F13F8" w:rsidRDefault="008D4C70" w:rsidP="008D4C70">
      <w:pPr>
        <w:pStyle w:val="NormalWeb"/>
        <w:numPr>
          <w:ilvl w:val="0"/>
          <w:numId w:val="5"/>
        </w:numPr>
      </w:pPr>
      <w:r w:rsidRPr="007F13F8">
        <w:t xml:space="preserve">≥ 3 TIAs occurring within 72 hours are termed </w:t>
      </w:r>
      <w:r w:rsidRPr="007F13F8">
        <w:rPr>
          <w:b/>
          <w:color w:val="0000FF"/>
        </w:rPr>
        <w:t>crescendo TIAs</w:t>
      </w:r>
      <w:r w:rsidR="003A0172" w:rsidRPr="007F13F8">
        <w:t>.</w:t>
      </w:r>
    </w:p>
    <w:p w:rsidR="005248E8" w:rsidRPr="007F13F8" w:rsidRDefault="005248E8"/>
    <w:p w:rsidR="00E06CD7" w:rsidRPr="007F13F8" w:rsidRDefault="00E06CD7" w:rsidP="00E06CD7">
      <w:pPr>
        <w:shd w:val="clear" w:color="auto" w:fill="FFCCFF"/>
        <w:ind w:left="720" w:right="991"/>
      </w:pPr>
      <w:r w:rsidRPr="007F13F8">
        <w:t>TIA is warning that more catastrophic and permanent neurologic deficit is imminent!</w:t>
      </w:r>
    </w:p>
    <w:p w:rsidR="00E06CD7" w:rsidRDefault="00407965" w:rsidP="00407965">
      <w:pPr>
        <w:spacing w:before="120" w:after="120"/>
        <w:ind w:left="720"/>
      </w:pPr>
      <w:r>
        <w:t>1</w:t>
      </w:r>
      <w:r w:rsidRPr="00407965">
        <w:t>0</w:t>
      </w:r>
      <w:r>
        <w:t>-1</w:t>
      </w:r>
      <w:r w:rsidRPr="00407965">
        <w:t>5% of patients with TIA have stroke within 3 months</w:t>
      </w:r>
      <w:r>
        <w:t xml:space="preserve"> (</w:t>
      </w:r>
      <w:r w:rsidRPr="00407965">
        <w:t>50% of which occur within 48 hours</w:t>
      </w:r>
      <w:r>
        <w:t>)!!!</w:t>
      </w:r>
    </w:p>
    <w:p w:rsidR="00407965" w:rsidRPr="007F13F8" w:rsidRDefault="00407965"/>
    <w:p w:rsidR="00724AF9" w:rsidRPr="007F13F8" w:rsidRDefault="00485D61" w:rsidP="00724AF9">
      <w:pPr>
        <w:pStyle w:val="NormalWeb"/>
      </w:pPr>
      <w:r w:rsidRPr="007F13F8">
        <w:t>Historical</w:t>
      </w:r>
      <w:r w:rsidR="00724AF9" w:rsidRPr="007F13F8">
        <w:t xml:space="preserve">, not clinically useful, term - </w:t>
      </w:r>
      <w:r w:rsidR="00724AF9" w:rsidRPr="007F13F8">
        <w:rPr>
          <w:b/>
          <w:smallCaps/>
          <w:szCs w:val="20"/>
          <w:u w:val="single"/>
        </w:rPr>
        <w:t>reversible ischemic neurologic deficit (RIND)</w:t>
      </w:r>
      <w:r w:rsidR="00724AF9" w:rsidRPr="007F13F8">
        <w:t xml:space="preserve"> - neurological dysfunction that lasts &gt; 24 hours but completely resolves within 3 weeks (vs. </w:t>
      </w:r>
      <w:r w:rsidR="00724AF9" w:rsidRPr="007F13F8">
        <w:rPr>
          <w:b/>
          <w:smallCaps/>
        </w:rPr>
        <w:t>stroke</w:t>
      </w:r>
      <w:r w:rsidR="00724AF9" w:rsidRPr="007F13F8">
        <w:t>).</w:t>
      </w:r>
    </w:p>
    <w:p w:rsidR="00114F7D" w:rsidRPr="007F13F8" w:rsidRDefault="00114F7D" w:rsidP="00114F7D">
      <w:pPr>
        <w:pStyle w:val="NormalWeb"/>
        <w:numPr>
          <w:ilvl w:val="0"/>
          <w:numId w:val="5"/>
        </w:numPr>
      </w:pPr>
      <w:r w:rsidRPr="007F13F8">
        <w:t xml:space="preserve">it is nothing other than </w:t>
      </w:r>
      <w:r w:rsidRPr="003A0172">
        <w:rPr>
          <w:b/>
          <w:color w:val="0000FF"/>
        </w:rPr>
        <w:t>minor stroke</w:t>
      </w:r>
      <w:r w:rsidRPr="007F13F8">
        <w:t>.</w:t>
      </w:r>
    </w:p>
    <w:p w:rsidR="00724AF9" w:rsidRPr="007F13F8" w:rsidRDefault="00724AF9"/>
    <w:p w:rsidR="00724AF9" w:rsidRPr="007F13F8" w:rsidRDefault="00724AF9"/>
    <w:p w:rsidR="00724AF9" w:rsidRPr="007F13F8" w:rsidRDefault="00724AF9" w:rsidP="00724AF9">
      <w:pPr>
        <w:pStyle w:val="Nervous1"/>
      </w:pPr>
      <w:bookmarkStart w:id="3" w:name="_Toc6624381"/>
      <w:r w:rsidRPr="007F13F8">
        <w:t>Types</w:t>
      </w:r>
      <w:bookmarkEnd w:id="3"/>
    </w:p>
    <w:p w:rsidR="00FC4D20" w:rsidRPr="007F13F8" w:rsidRDefault="00FC4D20" w:rsidP="00FC4D20">
      <w:r w:rsidRPr="007F13F8">
        <w:rPr>
          <w:u w:val="single"/>
        </w:rPr>
        <w:t>It is always preferable to use more precise terms</w:t>
      </w:r>
      <w:r w:rsidRPr="007F13F8">
        <w:t>: cerebral ischemia, cerebral infarction, intracerebral hemorrhage, etc.</w:t>
      </w:r>
    </w:p>
    <w:p w:rsidR="00FC4D20" w:rsidRPr="007F13F8" w:rsidRDefault="00FC4D20" w:rsidP="00FC4D20"/>
    <w:p w:rsidR="00962BF2" w:rsidRPr="007F13F8" w:rsidRDefault="00962BF2" w:rsidP="00962BF2">
      <w:pPr>
        <w:numPr>
          <w:ilvl w:val="0"/>
          <w:numId w:val="3"/>
        </w:numPr>
      </w:pPr>
      <w:r w:rsidRPr="007F13F8">
        <w:rPr>
          <w:b/>
          <w:smallCaps/>
          <w:color w:val="0000FF"/>
          <w:u w:val="single"/>
        </w:rPr>
        <w:t>Ischemic stroke</w:t>
      </w:r>
      <w:r w:rsidRPr="007F13F8">
        <w:t xml:space="preserve"> </w:t>
      </w:r>
      <w:r w:rsidR="00A5492D" w:rsidRPr="007F13F8">
        <w:t>(</w:t>
      </w:r>
      <w:r w:rsidR="00FA4F13" w:rsidRPr="007F13F8">
        <w:t>7</w:t>
      </w:r>
      <w:r w:rsidR="00A5492D" w:rsidRPr="007F13F8">
        <w:t>0</w:t>
      </w:r>
      <w:r w:rsidR="00E706EF" w:rsidRPr="007F13F8">
        <w:t>-90</w:t>
      </w:r>
      <w:r w:rsidR="00A5492D" w:rsidRPr="007F13F8">
        <w:t>%</w:t>
      </w:r>
      <w:r w:rsidR="00FA4F13" w:rsidRPr="007F13F8">
        <w:t xml:space="preserve"> strokes</w:t>
      </w:r>
      <w:r w:rsidR="00A5492D" w:rsidRPr="007F13F8">
        <w:t xml:space="preserve">) </w:t>
      </w:r>
      <w:r w:rsidRPr="007F13F8">
        <w:t xml:space="preserve">– </w:t>
      </w:r>
      <w:r w:rsidR="00D57F45" w:rsidRPr="007F13F8">
        <w:t>brain tissue lacks</w:t>
      </w:r>
      <w:r w:rsidRPr="007F13F8">
        <w:t xml:space="preserve"> O</w:t>
      </w:r>
      <w:r w:rsidRPr="007F13F8">
        <w:rPr>
          <w:vertAlign w:val="subscript"/>
        </w:rPr>
        <w:t>2</w:t>
      </w:r>
      <w:r w:rsidRPr="007F13F8">
        <w:t xml:space="preserve"> </w:t>
      </w:r>
      <w:r w:rsidR="00D57F45" w:rsidRPr="007F13F8">
        <w:t>and glucose</w:t>
      </w:r>
      <w:r w:rsidRPr="007F13F8">
        <w:t>,</w:t>
      </w:r>
      <w:r w:rsidR="00B34310" w:rsidRPr="007F13F8">
        <w:t xml:space="preserve"> metabolites accumulate</w:t>
      </w:r>
      <w:r w:rsidRPr="007F13F8">
        <w:t xml:space="preserve"> (</w:t>
      </w:r>
      <w:r w:rsidR="00D57F45" w:rsidRPr="007F13F8">
        <w:t>esp. lactate</w:t>
      </w:r>
      <w:r w:rsidRPr="007F13F8">
        <w:t xml:space="preserve">); </w:t>
      </w:r>
      <w:r w:rsidR="00D57F45" w:rsidRPr="007F13F8">
        <w:t>prolonged ischemia</w:t>
      </w:r>
      <w:r w:rsidRPr="007F13F8">
        <w:t xml:space="preserve"> → infarction (</w:t>
      </w:r>
      <w:r w:rsidR="00D57F45" w:rsidRPr="007F13F8">
        <w:t>neuron death</w:t>
      </w:r>
      <w:r w:rsidRPr="007F13F8">
        <w:t>).</w:t>
      </w:r>
    </w:p>
    <w:p w:rsidR="008126EC" w:rsidRPr="007F13F8" w:rsidRDefault="008126EC" w:rsidP="00BC5414">
      <w:pPr>
        <w:numPr>
          <w:ilvl w:val="0"/>
          <w:numId w:val="4"/>
        </w:numPr>
      </w:pPr>
      <w:r w:rsidRPr="007F13F8">
        <w:rPr>
          <w:b/>
          <w:color w:val="0000FF"/>
        </w:rPr>
        <w:t>bland ischemic infarction</w:t>
      </w:r>
    </w:p>
    <w:p w:rsidR="00BC5414" w:rsidRPr="007F13F8" w:rsidRDefault="008126EC" w:rsidP="00BC5414">
      <w:pPr>
        <w:numPr>
          <w:ilvl w:val="0"/>
          <w:numId w:val="4"/>
        </w:numPr>
      </w:pPr>
      <w:r w:rsidRPr="007F13F8">
        <w:rPr>
          <w:b/>
          <w:color w:val="0000FF"/>
        </w:rPr>
        <w:t>hemorrhagic ischemic infarction</w:t>
      </w:r>
      <w:r w:rsidRPr="007F13F8">
        <w:t xml:space="preserve"> (</w:t>
      </w:r>
      <w:r w:rsidR="00BC5414" w:rsidRPr="007F13F8">
        <w:t>infarcted tissue become</w:t>
      </w:r>
      <w:r w:rsidRPr="007F13F8">
        <w:t>s</w:t>
      </w:r>
      <w:r w:rsidR="00BC5414" w:rsidRPr="007F13F8">
        <w:t xml:space="preserve"> </w:t>
      </w:r>
      <w:r w:rsidR="00BC5414" w:rsidRPr="007F13F8">
        <w:rPr>
          <w:b/>
          <w:i/>
        </w:rPr>
        <w:t>secondarily hemorrhagic</w:t>
      </w:r>
      <w:r w:rsidRPr="007F13F8">
        <w:t>)</w:t>
      </w:r>
      <w:r w:rsidR="00BC5414" w:rsidRPr="007F13F8">
        <w:t>.</w:t>
      </w:r>
    </w:p>
    <w:p w:rsidR="00B23EBD" w:rsidRPr="007F13F8" w:rsidRDefault="00B23EBD" w:rsidP="00B23EBD">
      <w:pPr>
        <w:ind w:left="360"/>
      </w:pPr>
    </w:p>
    <w:p w:rsidR="00B23EBD" w:rsidRDefault="00B23EBD" w:rsidP="00B23EBD">
      <w:pPr>
        <w:ind w:left="851"/>
      </w:pPr>
      <w:r w:rsidRPr="007F13F8">
        <w:t>In United States, term “</w:t>
      </w:r>
      <w:r w:rsidRPr="007F13F8">
        <w:rPr>
          <w:b/>
          <w:bCs/>
        </w:rPr>
        <w:t>stroke</w:t>
      </w:r>
      <w:r w:rsidRPr="007F13F8">
        <w:rPr>
          <w:bCs/>
        </w:rPr>
        <w:t>”</w:t>
      </w:r>
      <w:r w:rsidRPr="007F13F8">
        <w:t xml:space="preserve"> is generally used specifically to mean cerebral infarction.</w:t>
      </w:r>
    </w:p>
    <w:p w:rsidR="003A0172" w:rsidRPr="003A0172" w:rsidRDefault="003A0172" w:rsidP="003A0172">
      <w:pPr>
        <w:rPr>
          <w:sz w:val="12"/>
          <w:szCs w:val="12"/>
        </w:rPr>
      </w:pPr>
    </w:p>
    <w:p w:rsidR="00BC5414" w:rsidRPr="007F13F8" w:rsidRDefault="00606082" w:rsidP="003A01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851" w:right="3827"/>
      </w:pPr>
      <w:r w:rsidRPr="007F13F8">
        <w:t xml:space="preserve">N.B. </w:t>
      </w:r>
      <w:r w:rsidRPr="007F13F8">
        <w:rPr>
          <w:smallCaps/>
        </w:rPr>
        <w:t>infarction</w:t>
      </w:r>
      <w:r w:rsidRPr="007F13F8">
        <w:t xml:space="preserve"> is pathological correlate of </w:t>
      </w:r>
      <w:r w:rsidRPr="007F13F8">
        <w:rPr>
          <w:smallCaps/>
        </w:rPr>
        <w:t>stroke</w:t>
      </w:r>
      <w:r w:rsidRPr="007F13F8">
        <w:t>!</w:t>
      </w:r>
    </w:p>
    <w:p w:rsidR="00606082" w:rsidRPr="007F13F8" w:rsidRDefault="00606082" w:rsidP="00BC5414"/>
    <w:p w:rsidR="00962BF2" w:rsidRPr="007F13F8" w:rsidRDefault="00962BF2" w:rsidP="00962BF2">
      <w:pPr>
        <w:numPr>
          <w:ilvl w:val="0"/>
          <w:numId w:val="3"/>
        </w:numPr>
        <w:rPr>
          <w:u w:val="single"/>
        </w:rPr>
      </w:pPr>
      <w:r w:rsidRPr="007F13F8">
        <w:rPr>
          <w:b/>
          <w:smallCaps/>
          <w:color w:val="0000FF"/>
          <w:u w:val="single"/>
        </w:rPr>
        <w:t>Hemorrhagic stroke</w:t>
      </w:r>
      <w:r w:rsidR="0027416D" w:rsidRPr="007F13F8">
        <w:t xml:space="preserve"> (≈ 20% strokes)</w:t>
      </w:r>
      <w:r w:rsidR="00E706EF" w:rsidRPr="007F13F8">
        <w:tab/>
      </w:r>
      <w:r w:rsidR="00E706EF" w:rsidRPr="007F13F8">
        <w:tab/>
      </w:r>
      <w:r w:rsidR="00E706EF" w:rsidRPr="007F13F8">
        <w:tab/>
      </w:r>
    </w:p>
    <w:p w:rsidR="00E706EF" w:rsidRPr="007F13F8" w:rsidRDefault="00E706EF" w:rsidP="00E706EF">
      <w:pPr>
        <w:numPr>
          <w:ilvl w:val="0"/>
          <w:numId w:val="7"/>
        </w:numPr>
        <w:rPr>
          <w:b/>
          <w:color w:val="0000FF"/>
        </w:rPr>
      </w:pPr>
      <w:r w:rsidRPr="007F13F8">
        <w:rPr>
          <w:b/>
          <w:color w:val="0000FF"/>
        </w:rPr>
        <w:t>intracerebral</w:t>
      </w:r>
      <w:r w:rsidR="001317E1" w:rsidRPr="007F13F8">
        <w:rPr>
          <w:b/>
          <w:color w:val="0000FF"/>
        </w:rPr>
        <w:t xml:space="preserve"> (ICH)</w:t>
      </w:r>
      <w:r w:rsidR="00BF5A59" w:rsidRPr="007F13F8">
        <w:rPr>
          <w:b/>
          <w:color w:val="0000FF"/>
        </w:rPr>
        <w:t xml:space="preserve"> </w:t>
      </w:r>
      <w:r w:rsidR="00B801D2" w:rsidRPr="007F13F8">
        <w:t>≈ 8</w:t>
      </w:r>
      <w:r w:rsidR="00FA4F13" w:rsidRPr="007F13F8">
        <w:t>-</w:t>
      </w:r>
      <w:r w:rsidR="002D6718" w:rsidRPr="007F13F8">
        <w:t>15</w:t>
      </w:r>
      <w:r w:rsidR="00FA4F13" w:rsidRPr="007F13F8">
        <w:t>% strokes (</w:t>
      </w:r>
      <w:r w:rsidR="002D6718" w:rsidRPr="007F13F8">
        <w:t xml:space="preserve">up to 30% </w:t>
      </w:r>
      <w:r w:rsidR="00FA4F13" w:rsidRPr="007F13F8">
        <w:t xml:space="preserve">in </w:t>
      </w:r>
      <w:r w:rsidR="002D6718" w:rsidRPr="007F13F8">
        <w:t xml:space="preserve">blacks and </w:t>
      </w:r>
      <w:r w:rsidR="00FA4F13" w:rsidRPr="007F13F8">
        <w:t>Asia</w:t>
      </w:r>
      <w:r w:rsidR="002D6718" w:rsidRPr="007F13F8">
        <w:t>ns</w:t>
      </w:r>
      <w:r w:rsidR="00FA4F13" w:rsidRPr="007F13F8">
        <w:t>)</w:t>
      </w:r>
      <w:r w:rsidR="009E7953" w:rsidRPr="007F13F8">
        <w:t>.</w:t>
      </w:r>
    </w:p>
    <w:p w:rsidR="00E706EF" w:rsidRPr="007F13F8" w:rsidRDefault="00E706EF" w:rsidP="00E706EF">
      <w:pPr>
        <w:numPr>
          <w:ilvl w:val="0"/>
          <w:numId w:val="7"/>
        </w:numPr>
        <w:rPr>
          <w:b/>
          <w:color w:val="0000FF"/>
        </w:rPr>
      </w:pPr>
      <w:r w:rsidRPr="007F13F8">
        <w:rPr>
          <w:b/>
          <w:color w:val="0000FF"/>
        </w:rPr>
        <w:t>subarachnoid</w:t>
      </w:r>
      <w:r w:rsidR="001317E1" w:rsidRPr="007F13F8">
        <w:rPr>
          <w:b/>
          <w:color w:val="0000FF"/>
        </w:rPr>
        <w:t xml:space="preserve"> (SAH)</w:t>
      </w:r>
      <w:r w:rsidR="00BF5A59" w:rsidRPr="007F13F8">
        <w:rPr>
          <w:color w:val="000000"/>
        </w:rPr>
        <w:t xml:space="preserve"> </w:t>
      </w:r>
      <w:r w:rsidR="00B43698">
        <w:rPr>
          <w:color w:val="000000"/>
        </w:rPr>
        <w:t>–</w:t>
      </w:r>
      <w:r w:rsidR="00FA4F13" w:rsidRPr="007F13F8">
        <w:rPr>
          <w:color w:val="000000"/>
        </w:rPr>
        <w:t xml:space="preserve"> f</w:t>
      </w:r>
      <w:r w:rsidR="00FA4F13" w:rsidRPr="007F13F8">
        <w:t>requency</w:t>
      </w:r>
      <w:r w:rsidR="00B43698">
        <w:t xml:space="preserve"> only </w:t>
      </w:r>
      <w:r w:rsidR="00FA4F13" w:rsidRPr="007F13F8">
        <w:t xml:space="preserve">1/3-1/2 that of </w:t>
      </w:r>
      <w:r w:rsidR="0085249B" w:rsidRPr="007F13F8">
        <w:t>ICH</w:t>
      </w:r>
      <w:r w:rsidR="00FA4F13" w:rsidRPr="007F13F8">
        <w:t>.</w:t>
      </w:r>
    </w:p>
    <w:p w:rsidR="00BC5414" w:rsidRPr="007F13F8" w:rsidRDefault="00D57F45" w:rsidP="00BC5414">
      <w:pPr>
        <w:numPr>
          <w:ilvl w:val="1"/>
          <w:numId w:val="3"/>
        </w:numPr>
      </w:pPr>
      <w:r w:rsidRPr="007F13F8">
        <w:t xml:space="preserve">may be accompanied by </w:t>
      </w:r>
      <w:r w:rsidRPr="007F13F8">
        <w:rPr>
          <w:b/>
          <w:i/>
        </w:rPr>
        <w:t>secondary ischemia</w:t>
      </w:r>
      <w:r w:rsidRPr="007F13F8">
        <w:t xml:space="preserve"> </w:t>
      </w:r>
      <w:r w:rsidR="00BC5414" w:rsidRPr="007F13F8">
        <w:t>(vasospasm, mass effect).</w:t>
      </w:r>
    </w:p>
    <w:p w:rsidR="00106DFF" w:rsidRDefault="00106DFF" w:rsidP="00106DFF">
      <w:pPr>
        <w:numPr>
          <w:ilvl w:val="1"/>
          <w:numId w:val="3"/>
        </w:numPr>
      </w:pPr>
      <w:r w:rsidRPr="00106DFF">
        <w:t>smooth onset of symptoms over minutes to</w:t>
      </w:r>
      <w:r>
        <w:t xml:space="preserve"> </w:t>
      </w:r>
      <w:r w:rsidRPr="00106DFF">
        <w:t>hours, severe HlA, frequent vomiting, prominent depression of consciousness (</w:t>
      </w:r>
      <w:r>
        <w:t>vs.</w:t>
      </w:r>
      <w:r w:rsidRPr="00106DFF">
        <w:t xml:space="preserve"> ischemic infarct </w:t>
      </w:r>
      <w:r>
        <w:t>-</w:t>
      </w:r>
      <w:r w:rsidRPr="00106DFF">
        <w:t xml:space="preserve"> significant motor or sensory deficit with</w:t>
      </w:r>
      <w:r>
        <w:t xml:space="preserve"> </w:t>
      </w:r>
      <w:r w:rsidRPr="00106DFF">
        <w:t xml:space="preserve">little or no impairment of consciousness </w:t>
      </w:r>
      <w:r>
        <w:t>[</w:t>
      </w:r>
      <w:r w:rsidRPr="00106DFF">
        <w:t>except with massive or brainstem stroke</w:t>
      </w:r>
      <w:r>
        <w:t>]</w:t>
      </w:r>
      <w:r w:rsidRPr="00106DFF">
        <w:t>)</w:t>
      </w:r>
    </w:p>
    <w:p w:rsidR="00106DFF" w:rsidRPr="007F13F8" w:rsidRDefault="00106DFF" w:rsidP="00776C62">
      <w:pPr>
        <w:rPr>
          <w:b/>
          <w:color w:val="0000FF"/>
        </w:rPr>
      </w:pPr>
    </w:p>
    <w:p w:rsidR="00776C62" w:rsidRPr="007F13F8" w:rsidRDefault="00776C62" w:rsidP="00E54921">
      <w:pPr>
        <w:ind w:left="284"/>
        <w:rPr>
          <w:color w:val="000000"/>
        </w:rPr>
      </w:pPr>
      <w:r w:rsidRPr="007F13F8">
        <w:rPr>
          <w:b/>
          <w:color w:val="0000FF"/>
        </w:rPr>
        <w:t xml:space="preserve">Subdural </w:t>
      </w:r>
      <w:r w:rsidRPr="007F13F8">
        <w:rPr>
          <w:color w:val="000000"/>
        </w:rPr>
        <w:t>and</w:t>
      </w:r>
      <w:r w:rsidRPr="007F13F8">
        <w:rPr>
          <w:b/>
          <w:color w:val="0000FF"/>
        </w:rPr>
        <w:t xml:space="preserve"> epidural hematomas </w:t>
      </w:r>
      <w:r w:rsidRPr="007F13F8">
        <w:rPr>
          <w:color w:val="000000"/>
        </w:rPr>
        <w:t>are</w:t>
      </w:r>
      <w:r w:rsidRPr="007F13F8">
        <w:rPr>
          <w:b/>
          <w:color w:val="0000FF"/>
        </w:rPr>
        <w:t xml:space="preserve"> </w:t>
      </w:r>
      <w:r w:rsidRPr="007F13F8">
        <w:rPr>
          <w:color w:val="000000"/>
        </w:rPr>
        <w:t xml:space="preserve">usually traumatic </w:t>
      </w:r>
      <w:r w:rsidRPr="007F13F8">
        <w:rPr>
          <w:color w:val="808080"/>
        </w:rPr>
        <w:t xml:space="preserve">– see </w:t>
      </w:r>
      <w:r w:rsidR="0079162D" w:rsidRPr="007F13F8">
        <w:rPr>
          <w:color w:val="808080"/>
        </w:rPr>
        <w:t xml:space="preserve">p. </w:t>
      </w:r>
      <w:hyperlink r:id="rId8" w:history="1">
        <w:r w:rsidRPr="00D02069">
          <w:rPr>
            <w:rStyle w:val="Hyperlink"/>
          </w:rPr>
          <w:t>TrH</w:t>
        </w:r>
        <w:r w:rsidR="00DD40C6" w:rsidRPr="00D02069">
          <w:rPr>
            <w:rStyle w:val="Hyperlink"/>
          </w:rPr>
          <w:t>1</w:t>
        </w:r>
        <w:r w:rsidR="00A52161">
          <w:rPr>
            <w:rStyle w:val="Hyperlink"/>
          </w:rPr>
          <w:t>1 &gt;&gt;</w:t>
        </w:r>
      </w:hyperlink>
      <w:r w:rsidR="00DD40C6" w:rsidRPr="007F13F8">
        <w:rPr>
          <w:color w:val="808080"/>
        </w:rPr>
        <w:t xml:space="preserve">, </w:t>
      </w:r>
      <w:hyperlink r:id="rId9" w:history="1">
        <w:r w:rsidR="00DD40C6" w:rsidRPr="00D02069">
          <w:rPr>
            <w:rStyle w:val="Hyperlink"/>
          </w:rPr>
          <w:t>TrH1</w:t>
        </w:r>
        <w:r w:rsidR="00A52161">
          <w:rPr>
            <w:rStyle w:val="Hyperlink"/>
          </w:rPr>
          <w:t>3 &gt;&gt;</w:t>
        </w:r>
      </w:hyperlink>
    </w:p>
    <w:p w:rsidR="007B52F0" w:rsidRPr="007F13F8" w:rsidRDefault="007B52F0"/>
    <w:p w:rsidR="00776C62" w:rsidRDefault="00776C62"/>
    <w:p w:rsidR="00D02069" w:rsidRPr="007F13F8" w:rsidRDefault="00D02069" w:rsidP="00D02069">
      <w:pPr>
        <w:pStyle w:val="Nervous1"/>
      </w:pPr>
      <w:bookmarkStart w:id="4" w:name="_Toc6624382"/>
      <w:r>
        <w:t>Prognosis</w:t>
      </w:r>
      <w:bookmarkEnd w:id="4"/>
    </w:p>
    <w:p w:rsidR="00F46A6C" w:rsidRPr="007F13F8" w:rsidRDefault="009E7953">
      <w:r w:rsidRPr="00D02069">
        <w:rPr>
          <w:u w:val="single"/>
        </w:rPr>
        <w:t>30-day mortality</w:t>
      </w:r>
      <w:r w:rsidRPr="007F13F8">
        <w:t>:</w:t>
      </w:r>
    </w:p>
    <w:p w:rsidR="00446C33" w:rsidRPr="007F13F8" w:rsidRDefault="00446C33" w:rsidP="00446C33">
      <w:pPr>
        <w:ind w:left="720"/>
      </w:pPr>
      <w:r w:rsidRPr="007F13F8">
        <w:rPr>
          <w:color w:val="FF0000"/>
        </w:rPr>
        <w:t>ICH</w:t>
      </w:r>
      <w:r w:rsidRPr="007F13F8">
        <w:t xml:space="preserve"> 50%</w:t>
      </w:r>
    </w:p>
    <w:p w:rsidR="00446C33" w:rsidRPr="007F13F8" w:rsidRDefault="00446C33" w:rsidP="00446C33">
      <w:pPr>
        <w:ind w:left="720"/>
      </w:pPr>
      <w:r w:rsidRPr="007F13F8">
        <w:t>SAH 45%</w:t>
      </w:r>
    </w:p>
    <w:p w:rsidR="009E7953" w:rsidRPr="007F13F8" w:rsidRDefault="009E7953" w:rsidP="009E7953">
      <w:pPr>
        <w:ind w:left="720"/>
      </w:pPr>
      <w:r w:rsidRPr="007F13F8">
        <w:rPr>
          <w:color w:val="008000"/>
        </w:rPr>
        <w:t>Ischemic stroke</w:t>
      </w:r>
      <w:r w:rsidRPr="007F13F8">
        <w:t xml:space="preserve"> </w:t>
      </w:r>
      <w:r w:rsidR="004F3A1D" w:rsidRPr="007F13F8">
        <w:t>8-20</w:t>
      </w:r>
      <w:r w:rsidRPr="007F13F8">
        <w:t>%</w:t>
      </w:r>
    </w:p>
    <w:p w:rsidR="00962BF2" w:rsidRPr="007F13F8" w:rsidRDefault="00962BF2"/>
    <w:p w:rsidR="00030C62" w:rsidRPr="007F13F8" w:rsidRDefault="00030C62"/>
    <w:p w:rsidR="00030C62" w:rsidRPr="007F13F8" w:rsidRDefault="00030C62" w:rsidP="00030C62">
      <w:pPr>
        <w:pStyle w:val="Nervous1"/>
      </w:pPr>
      <w:bookmarkStart w:id="5" w:name="_Toc6624383"/>
      <w:r w:rsidRPr="007F13F8">
        <w:t>Special Situations</w:t>
      </w:r>
      <w:bookmarkEnd w:id="5"/>
    </w:p>
    <w:p w:rsidR="00027AA1" w:rsidRPr="007F13F8" w:rsidRDefault="00027AA1" w:rsidP="00030C62">
      <w:pPr>
        <w:pStyle w:val="Nervous5"/>
        <w:ind w:right="8079"/>
      </w:pPr>
      <w:bookmarkStart w:id="6" w:name="_Toc6624384"/>
      <w:r w:rsidRPr="007F13F8">
        <w:t>Pregnancy</w:t>
      </w:r>
      <w:bookmarkEnd w:id="6"/>
    </w:p>
    <w:p w:rsidR="00E001CD" w:rsidRPr="007F13F8" w:rsidRDefault="00E001CD" w:rsidP="00E001CD">
      <w:pPr>
        <w:pStyle w:val="NormalWeb"/>
        <w:spacing w:after="120"/>
        <w:ind w:left="720"/>
      </w:pPr>
      <w:r w:rsidRPr="007F13F8">
        <w:t xml:space="preserve">Stroke is responsible for </w:t>
      </w:r>
      <w:r w:rsidRPr="007F13F8">
        <w:rPr>
          <w:color w:val="FF0000"/>
        </w:rPr>
        <w:t>4.3% maternal deaths</w:t>
      </w:r>
      <w:r w:rsidRPr="007F13F8">
        <w:t>!</w:t>
      </w:r>
    </w:p>
    <w:p w:rsidR="00027AA1" w:rsidRPr="007F13F8" w:rsidRDefault="00027AA1">
      <w:r w:rsidRPr="007F13F8">
        <w:rPr>
          <w:u w:val="single"/>
        </w:rPr>
        <w:t xml:space="preserve">Pregnancy increases risk for </w:t>
      </w:r>
      <w:r w:rsidR="001D0803" w:rsidRPr="007F13F8">
        <w:rPr>
          <w:b/>
          <w:i/>
          <w:u w:val="single"/>
        </w:rPr>
        <w:t>both</w:t>
      </w:r>
      <w:r w:rsidRPr="007F13F8">
        <w:rPr>
          <w:b/>
          <w:i/>
          <w:u w:val="single"/>
        </w:rPr>
        <w:t xml:space="preserve"> types of stroke</w:t>
      </w:r>
      <w:r w:rsidRPr="007F13F8">
        <w:t xml:space="preserve"> </w:t>
      </w:r>
      <w:r w:rsidR="00CB4682" w:rsidRPr="007F13F8">
        <w:t>(</w:t>
      </w:r>
      <w:r w:rsidRPr="007F13F8">
        <w:t>complicate</w:t>
      </w:r>
      <w:r w:rsidR="00CB4682" w:rsidRPr="007F13F8">
        <w:t>d</w:t>
      </w:r>
      <w:r w:rsidRPr="007F13F8">
        <w:t xml:space="preserve"> selection of preventive treatments</w:t>
      </w:r>
      <w:r w:rsidR="00CB4682" w:rsidRPr="007F13F8">
        <w:t>):</w:t>
      </w:r>
    </w:p>
    <w:p w:rsidR="00E001CD" w:rsidRPr="007F13F8" w:rsidRDefault="00A53027" w:rsidP="00A53027">
      <w:pPr>
        <w:pStyle w:val="NormalWeb"/>
        <w:numPr>
          <w:ilvl w:val="0"/>
          <w:numId w:val="20"/>
        </w:numPr>
      </w:pPr>
      <w:r w:rsidRPr="007F13F8">
        <w:rPr>
          <w:b/>
          <w:color w:val="0000FF"/>
        </w:rPr>
        <w:t>Ischemic stroke</w:t>
      </w:r>
      <w:r w:rsidRPr="007F13F8">
        <w:t xml:space="preserve"> </w:t>
      </w:r>
      <w:r w:rsidR="00E001CD" w:rsidRPr="007F13F8">
        <w:t>- most common in 3</w:t>
      </w:r>
      <w:r w:rsidR="00E001CD" w:rsidRPr="007F13F8">
        <w:rPr>
          <w:vertAlign w:val="superscript"/>
        </w:rPr>
        <w:t>rd</w:t>
      </w:r>
      <w:r w:rsidR="00E001CD" w:rsidRPr="007F13F8">
        <w:t xml:space="preserve"> trimester and puerperal period.</w:t>
      </w:r>
    </w:p>
    <w:p w:rsidR="0056169F" w:rsidRPr="007F13F8" w:rsidRDefault="0056169F" w:rsidP="00E001CD">
      <w:pPr>
        <w:pStyle w:val="NormalWeb"/>
        <w:numPr>
          <w:ilvl w:val="0"/>
          <w:numId w:val="21"/>
        </w:numPr>
      </w:pPr>
      <w:r w:rsidRPr="007F13F8">
        <w:t xml:space="preserve">pregnancy and puerperium are associated with </w:t>
      </w:r>
      <w:r w:rsidRPr="007F13F8">
        <w:rPr>
          <w:color w:val="FF0000"/>
        </w:rPr>
        <w:t>hypercoagulable state</w:t>
      </w:r>
      <w:r w:rsidRPr="007F13F8">
        <w:t>.</w:t>
      </w:r>
    </w:p>
    <w:p w:rsidR="00E001CD" w:rsidRPr="007F13F8" w:rsidRDefault="00E001CD" w:rsidP="00E001CD">
      <w:pPr>
        <w:pStyle w:val="NormalWeb"/>
        <w:numPr>
          <w:ilvl w:val="0"/>
          <w:numId w:val="21"/>
        </w:numPr>
      </w:pPr>
      <w:r w:rsidRPr="007F13F8">
        <w:t xml:space="preserve">up to 30% </w:t>
      </w:r>
      <w:r w:rsidR="0056169F" w:rsidRPr="007F13F8">
        <w:t xml:space="preserve">strokes </w:t>
      </w:r>
      <w:r w:rsidRPr="007F13F8">
        <w:t xml:space="preserve">are due to intracranial </w:t>
      </w:r>
      <w:r w:rsidRPr="007F13F8">
        <w:rPr>
          <w:smallCaps/>
        </w:rPr>
        <w:t>venous thrombosis</w:t>
      </w:r>
      <w:r w:rsidR="001D0803" w:rsidRPr="007F13F8">
        <w:t xml:space="preserve"> (predisposed by dehydration, sepsis).</w:t>
      </w:r>
    </w:p>
    <w:p w:rsidR="00E001CD" w:rsidRPr="007F13F8" w:rsidRDefault="00E001CD" w:rsidP="00A53027">
      <w:pPr>
        <w:pStyle w:val="NormalWeb"/>
        <w:numPr>
          <w:ilvl w:val="0"/>
          <w:numId w:val="20"/>
        </w:numPr>
      </w:pPr>
      <w:r w:rsidRPr="007F13F8">
        <w:rPr>
          <w:b/>
          <w:color w:val="0000FF"/>
        </w:rPr>
        <w:t>Cerebral hemorrhage</w:t>
      </w:r>
      <w:r w:rsidRPr="007F13F8">
        <w:t>.</w:t>
      </w:r>
    </w:p>
    <w:p w:rsidR="00354A69" w:rsidRPr="007F13F8" w:rsidRDefault="00354A69" w:rsidP="006C1621"/>
    <w:p w:rsidR="00E001CD" w:rsidRPr="007F13F8" w:rsidRDefault="00E001CD" w:rsidP="00E001CD">
      <w:pPr>
        <w:pStyle w:val="NormalWeb"/>
      </w:pPr>
      <w:r w:rsidRPr="007F13F8">
        <w:rPr>
          <w:u w:val="single"/>
        </w:rPr>
        <w:t>Causes</w:t>
      </w:r>
      <w:r w:rsidRPr="007F13F8">
        <w:t>:</w:t>
      </w:r>
    </w:p>
    <w:p w:rsidR="00E001CD" w:rsidRPr="007F13F8" w:rsidRDefault="00E001CD" w:rsidP="00E001CD">
      <w:pPr>
        <w:pStyle w:val="NormalWeb"/>
        <w:numPr>
          <w:ilvl w:val="1"/>
          <w:numId w:val="20"/>
        </w:numPr>
      </w:pPr>
      <w:r w:rsidRPr="007F13F8">
        <w:rPr>
          <w:b/>
        </w:rPr>
        <w:t>h</w:t>
      </w:r>
      <w:r w:rsidR="00A53027" w:rsidRPr="007F13F8">
        <w:rPr>
          <w:b/>
        </w:rPr>
        <w:t>ypertension</w:t>
      </w:r>
      <w:r w:rsidR="00A53027" w:rsidRPr="007F13F8">
        <w:t xml:space="preserve"> </w:t>
      </w:r>
      <w:r w:rsidRPr="007F13F8">
        <w:t>(esp.</w:t>
      </w:r>
      <w:r w:rsidR="00A53027" w:rsidRPr="007F13F8">
        <w:t xml:space="preserve"> older women with chronic hypertension</w:t>
      </w:r>
      <w:r w:rsidRPr="007F13F8">
        <w:t>)</w:t>
      </w:r>
    </w:p>
    <w:p w:rsidR="001D0803" w:rsidRPr="007F13F8" w:rsidRDefault="00E001CD" w:rsidP="00A53027">
      <w:pPr>
        <w:pStyle w:val="NormalWeb"/>
        <w:numPr>
          <w:ilvl w:val="1"/>
          <w:numId w:val="20"/>
        </w:numPr>
      </w:pPr>
      <w:r w:rsidRPr="007F13F8">
        <w:rPr>
          <w:b/>
        </w:rPr>
        <w:t>e</w:t>
      </w:r>
      <w:r w:rsidR="00A53027" w:rsidRPr="007F13F8">
        <w:rPr>
          <w:b/>
        </w:rPr>
        <w:t>clampsia</w:t>
      </w:r>
      <w:r w:rsidR="00A53027" w:rsidRPr="007F13F8">
        <w:t xml:space="preserve"> </w:t>
      </w:r>
      <w:r w:rsidRPr="007F13F8">
        <w:t>-</w:t>
      </w:r>
      <w:r w:rsidR="00A53027" w:rsidRPr="007F13F8">
        <w:t xml:space="preserve"> main cause of both ischemic </w:t>
      </w:r>
      <w:r w:rsidR="00415E5C" w:rsidRPr="007F13F8">
        <w:t xml:space="preserve">(50% ischemic strokes) </w:t>
      </w:r>
      <w:r w:rsidR="00A53027" w:rsidRPr="007F13F8">
        <w:t>and hemorrhagic stroke.</w:t>
      </w:r>
    </w:p>
    <w:p w:rsidR="001D0803" w:rsidRPr="007F13F8" w:rsidRDefault="001D0803" w:rsidP="00A53027">
      <w:pPr>
        <w:pStyle w:val="NormalWeb"/>
        <w:numPr>
          <w:ilvl w:val="1"/>
          <w:numId w:val="20"/>
        </w:numPr>
      </w:pPr>
      <w:r w:rsidRPr="007F13F8">
        <w:t>p</w:t>
      </w:r>
      <w:r w:rsidR="00A53027" w:rsidRPr="007F13F8">
        <w:t xml:space="preserve">remature </w:t>
      </w:r>
      <w:r w:rsidR="00A53027" w:rsidRPr="007F13F8">
        <w:rPr>
          <w:b/>
        </w:rPr>
        <w:t>atheroma</w:t>
      </w:r>
      <w:r w:rsidR="00A53027" w:rsidRPr="007F13F8">
        <w:t xml:space="preserve"> </w:t>
      </w:r>
      <w:r w:rsidRPr="007F13F8">
        <w:t>(25%</w:t>
      </w:r>
      <w:r w:rsidR="00A53027" w:rsidRPr="007F13F8">
        <w:t xml:space="preserve"> strokes</w:t>
      </w:r>
      <w:r w:rsidRPr="007F13F8">
        <w:t>).</w:t>
      </w:r>
    </w:p>
    <w:p w:rsidR="00A53027" w:rsidRPr="007F13F8" w:rsidRDefault="00A53027" w:rsidP="00A53027">
      <w:pPr>
        <w:pStyle w:val="NormalWeb"/>
        <w:numPr>
          <w:ilvl w:val="1"/>
          <w:numId w:val="20"/>
        </w:numPr>
      </w:pPr>
      <w:r w:rsidRPr="007F13F8">
        <w:rPr>
          <w:b/>
          <w:i/>
        </w:rPr>
        <w:t>uncommon causes</w:t>
      </w:r>
      <w:r w:rsidRPr="007F13F8">
        <w:t>: amniotic embolism, choriocarcinoma, reversible postpartum cerebral angiopathy, arterial dissection, postpartum cardiomyopathy, paradoxical embolism, border zone infarction, use of ergot, pregnancy-related cardiac diseases, antiphospholipid antibody syndrome, hom</w:t>
      </w:r>
      <w:r w:rsidR="001D0803" w:rsidRPr="007F13F8">
        <w:t>ocystinuria</w:t>
      </w:r>
      <w:r w:rsidRPr="007F13F8">
        <w:t>.</w:t>
      </w:r>
    </w:p>
    <w:p w:rsidR="00CB4682" w:rsidRPr="007F13F8" w:rsidRDefault="00CB4682"/>
    <w:p w:rsidR="00D909EB" w:rsidRPr="007F13F8" w:rsidRDefault="00D909EB">
      <w:bookmarkStart w:id="7" w:name="Ischemia_prevention_pregnancy"/>
      <w:bookmarkEnd w:id="7"/>
      <w:r w:rsidRPr="007F13F8">
        <w:rPr>
          <w:u w:val="single"/>
        </w:rPr>
        <w:t>Ischemia prevention strategies</w:t>
      </w:r>
      <w:r w:rsidRPr="007F13F8">
        <w:t>:</w:t>
      </w:r>
    </w:p>
    <w:p w:rsidR="00D909EB" w:rsidRPr="007F13F8" w:rsidRDefault="00D909EB" w:rsidP="00D909EB">
      <w:pPr>
        <w:numPr>
          <w:ilvl w:val="0"/>
          <w:numId w:val="23"/>
        </w:numPr>
      </w:pPr>
      <w:r w:rsidRPr="007F13F8">
        <w:rPr>
          <w:rStyle w:val="Drugname2Char"/>
          <w:lang w:val="en-US"/>
        </w:rPr>
        <w:t>warfarin</w:t>
      </w:r>
      <w:r w:rsidRPr="007F13F8">
        <w:t xml:space="preserve"> is not recommended during pregnancy</w:t>
      </w:r>
      <w:r w:rsidRPr="007F13F8">
        <w:rPr>
          <w:vertAlign w:val="superscript"/>
        </w:rPr>
        <w:t xml:space="preserve"> </w:t>
      </w:r>
      <w:r w:rsidRPr="007F13F8">
        <w:t>(concerns of fetal safety).</w:t>
      </w:r>
    </w:p>
    <w:p w:rsidR="00D909EB" w:rsidRPr="007F13F8" w:rsidRDefault="00D909EB" w:rsidP="00D909EB">
      <w:pPr>
        <w:numPr>
          <w:ilvl w:val="0"/>
          <w:numId w:val="23"/>
        </w:numPr>
      </w:pPr>
      <w:r w:rsidRPr="007F13F8">
        <w:rPr>
          <w:rStyle w:val="Drugname2Char"/>
          <w:lang w:val="en-US"/>
        </w:rPr>
        <w:t>heparins</w:t>
      </w:r>
      <w:r w:rsidRPr="007F13F8">
        <w:t xml:space="preserve"> </w:t>
      </w:r>
      <w:r w:rsidR="00E6542E" w:rsidRPr="007F13F8">
        <w:t xml:space="preserve">(incl. LMWH) </w:t>
      </w:r>
      <w:r w:rsidRPr="007F13F8">
        <w:t xml:space="preserve">are </w:t>
      </w:r>
      <w:r w:rsidRPr="00576E9B">
        <w:rPr>
          <w:color w:val="0000FF"/>
        </w:rPr>
        <w:t>safe</w:t>
      </w:r>
      <w:r w:rsidRPr="007F13F8">
        <w:t>.</w:t>
      </w:r>
    </w:p>
    <w:p w:rsidR="00D909EB" w:rsidRPr="007F13F8" w:rsidRDefault="00D909EB" w:rsidP="00D909EB">
      <w:pPr>
        <w:numPr>
          <w:ilvl w:val="0"/>
          <w:numId w:val="23"/>
        </w:numPr>
      </w:pPr>
      <w:r w:rsidRPr="007F13F8">
        <w:t xml:space="preserve">low-dose </w:t>
      </w:r>
      <w:r w:rsidRPr="007F13F8">
        <w:rPr>
          <w:rStyle w:val="Drugname2Char"/>
          <w:lang w:val="en-US"/>
        </w:rPr>
        <w:t>aspirin</w:t>
      </w:r>
      <w:r w:rsidRPr="007F13F8">
        <w:t xml:space="preserve"> (&lt; 150 mg/d)</w:t>
      </w:r>
      <w:r w:rsidRPr="007F13F8">
        <w:rPr>
          <w:vertAlign w:val="superscript"/>
        </w:rPr>
        <w:t xml:space="preserve"> </w:t>
      </w:r>
      <w:r w:rsidRPr="007F13F8">
        <w:t xml:space="preserve">is safe </w:t>
      </w:r>
      <w:r w:rsidRPr="00576E9B">
        <w:rPr>
          <w:color w:val="0000FF"/>
        </w:rPr>
        <w:t>after 1</w:t>
      </w:r>
      <w:r w:rsidRPr="00576E9B">
        <w:rPr>
          <w:color w:val="0000FF"/>
          <w:vertAlign w:val="superscript"/>
        </w:rPr>
        <w:t>st</w:t>
      </w:r>
      <w:r w:rsidRPr="00576E9B">
        <w:rPr>
          <w:color w:val="0000FF"/>
        </w:rPr>
        <w:t xml:space="preserve"> trimester</w:t>
      </w:r>
      <w:r w:rsidRPr="007F13F8">
        <w:t>.</w:t>
      </w:r>
    </w:p>
    <w:p w:rsidR="00027AA1" w:rsidRPr="007F13F8" w:rsidRDefault="00027AA1"/>
    <w:p w:rsidR="00E6542E" w:rsidRPr="007F13F8" w:rsidRDefault="00E6542E" w:rsidP="00E84163">
      <w:pPr>
        <w:ind w:left="360"/>
      </w:pPr>
      <w:r w:rsidRPr="007F13F8">
        <w:rPr>
          <w:bCs/>
        </w:rPr>
        <w:t>P</w:t>
      </w:r>
      <w:r w:rsidR="00D909EB" w:rsidRPr="007F13F8">
        <w:rPr>
          <w:bCs/>
        </w:rPr>
        <w:t xml:space="preserve">regnant women with ischemic stroke or TIA and </w:t>
      </w:r>
      <w:r w:rsidR="00D909EB" w:rsidRPr="007F13F8">
        <w:rPr>
          <w:bCs/>
          <w:color w:val="0000FF"/>
        </w:rPr>
        <w:t>high-risk</w:t>
      </w:r>
      <w:r w:rsidR="00D909EB" w:rsidRPr="007F13F8">
        <w:rPr>
          <w:bCs/>
          <w:color w:val="0000FF"/>
          <w:vertAlign w:val="superscript"/>
        </w:rPr>
        <w:t xml:space="preserve"> </w:t>
      </w:r>
      <w:r w:rsidR="00D909EB" w:rsidRPr="007F13F8">
        <w:rPr>
          <w:bCs/>
          <w:color w:val="0000FF"/>
        </w:rPr>
        <w:t>thromboembolic conditions</w:t>
      </w:r>
      <w:r w:rsidR="00D909EB" w:rsidRPr="007F13F8">
        <w:rPr>
          <w:bCs/>
        </w:rPr>
        <w:t xml:space="preserve"> </w:t>
      </w:r>
      <w:r w:rsidRPr="007F13F8">
        <w:rPr>
          <w:bCs/>
        </w:rPr>
        <w:t>(e.g.</w:t>
      </w:r>
      <w:r w:rsidR="00D909EB" w:rsidRPr="007F13F8">
        <w:rPr>
          <w:bCs/>
        </w:rPr>
        <w:t xml:space="preserve"> </w:t>
      </w:r>
      <w:r w:rsidRPr="007F13F8">
        <w:rPr>
          <w:bCs/>
        </w:rPr>
        <w:t xml:space="preserve">coagulopathy, </w:t>
      </w:r>
      <w:r w:rsidR="00D909EB" w:rsidRPr="007F13F8">
        <w:rPr>
          <w:bCs/>
        </w:rPr>
        <w:t>mechanical</w:t>
      </w:r>
      <w:r w:rsidR="00D909EB" w:rsidRPr="007F13F8">
        <w:rPr>
          <w:bCs/>
          <w:vertAlign w:val="superscript"/>
        </w:rPr>
        <w:t xml:space="preserve"> </w:t>
      </w:r>
      <w:r w:rsidR="00D909EB" w:rsidRPr="007F13F8">
        <w:rPr>
          <w:bCs/>
        </w:rPr>
        <w:t>heart valves</w:t>
      </w:r>
      <w:r w:rsidRPr="007F13F8">
        <w:rPr>
          <w:bCs/>
        </w:rPr>
        <w:t>):</w:t>
      </w:r>
    </w:p>
    <w:p w:rsidR="00E6542E" w:rsidRPr="007F13F8" w:rsidRDefault="00E6542E" w:rsidP="00E84163">
      <w:pPr>
        <w:numPr>
          <w:ilvl w:val="1"/>
          <w:numId w:val="23"/>
        </w:numPr>
        <w:tabs>
          <w:tab w:val="num" w:pos="720"/>
        </w:tabs>
        <w:ind w:left="2118"/>
      </w:pPr>
      <w:r w:rsidRPr="007F13F8">
        <w:rPr>
          <w:rStyle w:val="Drugname2Char"/>
          <w:lang w:val="en-US"/>
        </w:rPr>
        <w:t>heparin</w:t>
      </w:r>
      <w:r w:rsidR="00D909EB" w:rsidRPr="007F13F8">
        <w:rPr>
          <w:bCs/>
        </w:rPr>
        <w:t xml:space="preserve"> </w:t>
      </w:r>
      <w:r w:rsidRPr="007F13F8">
        <w:rPr>
          <w:bCs/>
        </w:rPr>
        <w:t>throughout pregnancy</w:t>
      </w:r>
    </w:p>
    <w:p w:rsidR="00DC6569" w:rsidRPr="007F13F8" w:rsidRDefault="00E6542E" w:rsidP="00E84163">
      <w:pPr>
        <w:numPr>
          <w:ilvl w:val="1"/>
          <w:numId w:val="23"/>
        </w:numPr>
        <w:tabs>
          <w:tab w:val="num" w:pos="720"/>
        </w:tabs>
        <w:ind w:left="2118"/>
      </w:pPr>
      <w:r w:rsidRPr="007F13F8">
        <w:rPr>
          <w:rStyle w:val="Drugname2Char"/>
          <w:lang w:val="en-US"/>
        </w:rPr>
        <w:lastRenderedPageBreak/>
        <w:t>heparin</w:t>
      </w:r>
      <w:r w:rsidRPr="007F13F8">
        <w:rPr>
          <w:bCs/>
        </w:rPr>
        <w:t xml:space="preserve"> until week 13 → </w:t>
      </w:r>
      <w:r w:rsidR="00D909EB" w:rsidRPr="007F13F8">
        <w:rPr>
          <w:rStyle w:val="Drugname2Char"/>
          <w:lang w:val="en-US"/>
        </w:rPr>
        <w:t>warfarin</w:t>
      </w:r>
      <w:r w:rsidR="00D909EB" w:rsidRPr="007F13F8">
        <w:rPr>
          <w:bCs/>
        </w:rPr>
        <w:t xml:space="preserve"> until middle</w:t>
      </w:r>
      <w:r w:rsidR="00D909EB" w:rsidRPr="007F13F8">
        <w:rPr>
          <w:bCs/>
          <w:vertAlign w:val="superscript"/>
        </w:rPr>
        <w:t xml:space="preserve"> </w:t>
      </w:r>
      <w:r w:rsidR="00D909EB" w:rsidRPr="007F13F8">
        <w:rPr>
          <w:bCs/>
        </w:rPr>
        <w:t xml:space="preserve">of </w:t>
      </w:r>
      <w:r w:rsidRPr="007F13F8">
        <w:rPr>
          <w:bCs/>
        </w:rPr>
        <w:t>3</w:t>
      </w:r>
      <w:r w:rsidRPr="007F13F8">
        <w:rPr>
          <w:bCs/>
          <w:vertAlign w:val="superscript"/>
        </w:rPr>
        <w:t>rd</w:t>
      </w:r>
      <w:r w:rsidRPr="007F13F8">
        <w:rPr>
          <w:bCs/>
        </w:rPr>
        <w:t xml:space="preserve"> trimester → </w:t>
      </w:r>
      <w:r w:rsidR="00D909EB" w:rsidRPr="007F13F8">
        <w:rPr>
          <w:bCs/>
        </w:rPr>
        <w:t>reinstitute</w:t>
      </w:r>
      <w:r w:rsidRPr="007F13F8">
        <w:rPr>
          <w:bCs/>
        </w:rPr>
        <w:t xml:space="preserve"> </w:t>
      </w:r>
      <w:r w:rsidRPr="007F13F8">
        <w:rPr>
          <w:rStyle w:val="Drugname2Char"/>
          <w:lang w:val="en-US"/>
        </w:rPr>
        <w:t>heparin</w:t>
      </w:r>
      <w:r w:rsidR="00D909EB" w:rsidRPr="007F13F8">
        <w:rPr>
          <w:bCs/>
          <w:vertAlign w:val="superscript"/>
        </w:rPr>
        <w:t xml:space="preserve"> </w:t>
      </w:r>
      <w:r w:rsidR="00D909EB" w:rsidRPr="007F13F8">
        <w:rPr>
          <w:bCs/>
        </w:rPr>
        <w:t>until delivery</w:t>
      </w:r>
      <w:r w:rsidR="00DC6569" w:rsidRPr="007F13F8">
        <w:rPr>
          <w:bCs/>
        </w:rPr>
        <w:t>.</w:t>
      </w:r>
    </w:p>
    <w:p w:rsidR="00E6542E" w:rsidRPr="007F13F8" w:rsidRDefault="00E6542E" w:rsidP="00E84163">
      <w:pPr>
        <w:ind w:left="360"/>
        <w:rPr>
          <w:bCs/>
        </w:rPr>
      </w:pPr>
    </w:p>
    <w:p w:rsidR="00D909EB" w:rsidRPr="007F13F8" w:rsidRDefault="00D909EB" w:rsidP="00E84163">
      <w:pPr>
        <w:ind w:left="360"/>
      </w:pPr>
      <w:r w:rsidRPr="007F13F8">
        <w:rPr>
          <w:bCs/>
        </w:rPr>
        <w:t>Pregnant</w:t>
      </w:r>
      <w:r w:rsidRPr="007F13F8">
        <w:rPr>
          <w:bCs/>
          <w:vertAlign w:val="superscript"/>
        </w:rPr>
        <w:t xml:space="preserve"> </w:t>
      </w:r>
      <w:r w:rsidRPr="007F13F8">
        <w:rPr>
          <w:bCs/>
        </w:rPr>
        <w:t xml:space="preserve">women with </w:t>
      </w:r>
      <w:r w:rsidRPr="007F13F8">
        <w:rPr>
          <w:bCs/>
          <w:color w:val="0000FF"/>
        </w:rPr>
        <w:t>lower-risk conditions</w:t>
      </w:r>
      <w:r w:rsidRPr="007F13F8">
        <w:rPr>
          <w:bCs/>
        </w:rPr>
        <w:t xml:space="preserve"> </w:t>
      </w:r>
      <w:r w:rsidR="00E6542E" w:rsidRPr="007F13F8">
        <w:rPr>
          <w:bCs/>
        </w:rPr>
        <w:t xml:space="preserve">→ </w:t>
      </w:r>
      <w:r w:rsidR="00E6542E" w:rsidRPr="007F13F8">
        <w:rPr>
          <w:rStyle w:val="Drugname2Char"/>
          <w:lang w:val="en-US"/>
        </w:rPr>
        <w:t>heparin</w:t>
      </w:r>
      <w:r w:rsidR="00E6542E" w:rsidRPr="007F13F8">
        <w:rPr>
          <w:bCs/>
        </w:rPr>
        <w:t xml:space="preserve"> </w:t>
      </w:r>
      <w:r w:rsidRPr="007F13F8">
        <w:rPr>
          <w:bCs/>
        </w:rPr>
        <w:t xml:space="preserve">in </w:t>
      </w:r>
      <w:r w:rsidR="00E6542E" w:rsidRPr="007F13F8">
        <w:rPr>
          <w:bCs/>
        </w:rPr>
        <w:t>1</w:t>
      </w:r>
      <w:r w:rsidR="00E6542E" w:rsidRPr="007F13F8">
        <w:rPr>
          <w:bCs/>
          <w:vertAlign w:val="superscript"/>
        </w:rPr>
        <w:t>st</w:t>
      </w:r>
      <w:r w:rsidR="00E6542E" w:rsidRPr="007F13F8">
        <w:rPr>
          <w:bCs/>
        </w:rPr>
        <w:t xml:space="preserve"> trimester → </w:t>
      </w:r>
      <w:r w:rsidRPr="007F13F8">
        <w:rPr>
          <w:bCs/>
        </w:rPr>
        <w:t>low-dose</w:t>
      </w:r>
      <w:r w:rsidRPr="007F13F8">
        <w:rPr>
          <w:bCs/>
          <w:vertAlign w:val="superscript"/>
        </w:rPr>
        <w:t xml:space="preserve"> </w:t>
      </w:r>
      <w:r w:rsidRPr="007F13F8">
        <w:rPr>
          <w:rStyle w:val="Drugname2Char"/>
          <w:lang w:val="en-US"/>
        </w:rPr>
        <w:t>aspirin</w:t>
      </w:r>
      <w:r w:rsidRPr="007F13F8">
        <w:rPr>
          <w:bCs/>
        </w:rPr>
        <w:t xml:space="preserve"> for remainder of pregnancy</w:t>
      </w:r>
      <w:r w:rsidR="00E6542E" w:rsidRPr="007F13F8">
        <w:rPr>
          <w:bCs/>
        </w:rPr>
        <w:t>.</w:t>
      </w:r>
    </w:p>
    <w:p w:rsidR="00F46A6C" w:rsidRPr="007F13F8" w:rsidRDefault="00F46A6C"/>
    <w:p w:rsidR="0065634F" w:rsidRPr="007F13F8" w:rsidRDefault="0065634F"/>
    <w:p w:rsidR="0065634F" w:rsidRPr="007F13F8" w:rsidRDefault="0065634F" w:rsidP="00966DC7">
      <w:pPr>
        <w:pStyle w:val="Nervous5"/>
        <w:ind w:right="8362"/>
      </w:pPr>
      <w:bookmarkStart w:id="8" w:name="_Toc6624385"/>
      <w:r w:rsidRPr="007F13F8">
        <w:t>Alcohol</w:t>
      </w:r>
      <w:bookmarkEnd w:id="8"/>
    </w:p>
    <w:p w:rsidR="0065634F" w:rsidRPr="007F13F8" w:rsidRDefault="0065634F" w:rsidP="0065634F">
      <w:pPr>
        <w:numPr>
          <w:ilvl w:val="0"/>
          <w:numId w:val="23"/>
        </w:numPr>
      </w:pPr>
      <w:r w:rsidRPr="007F13F8">
        <w:rPr>
          <w:color w:val="008000"/>
        </w:rPr>
        <w:t>low-to-moderate amounts</w:t>
      </w:r>
      <w:r w:rsidRPr="007F13F8">
        <w:t xml:space="preserve"> of ethanol decrease stroke risk, whereas </w:t>
      </w:r>
      <w:r w:rsidRPr="007F13F8">
        <w:rPr>
          <w:color w:val="FF0000"/>
        </w:rPr>
        <w:t>higher amounts</w:t>
      </w:r>
      <w:r w:rsidRPr="007F13F8">
        <w:t xml:space="preserve"> increase it.</w:t>
      </w:r>
    </w:p>
    <w:p w:rsidR="0065634F" w:rsidRPr="007F13F8" w:rsidRDefault="0065634F" w:rsidP="0065634F">
      <w:pPr>
        <w:numPr>
          <w:ilvl w:val="0"/>
          <w:numId w:val="35"/>
        </w:numPr>
      </w:pPr>
      <w:r w:rsidRPr="007F13F8">
        <w:t xml:space="preserve">some studies indicate </w:t>
      </w:r>
      <w:r w:rsidRPr="007F13F8">
        <w:rPr>
          <w:b/>
          <w:i/>
        </w:rPr>
        <w:t xml:space="preserve">increased risk for </w:t>
      </w:r>
      <w:r w:rsidRPr="007F13F8">
        <w:rPr>
          <w:b/>
          <w:i/>
          <w:smallCaps/>
        </w:rPr>
        <w:t>hemorrhagic</w:t>
      </w:r>
      <w:r w:rsidRPr="007F13F8">
        <w:rPr>
          <w:b/>
          <w:i/>
        </w:rPr>
        <w:t xml:space="preserve"> stroke at any dose</w:t>
      </w:r>
      <w:r w:rsidRPr="007F13F8">
        <w:t>.</w:t>
      </w:r>
    </w:p>
    <w:p w:rsidR="0065634F" w:rsidRPr="007F13F8" w:rsidRDefault="0065634F" w:rsidP="0065634F">
      <w:pPr>
        <w:numPr>
          <w:ilvl w:val="0"/>
          <w:numId w:val="35"/>
        </w:numPr>
      </w:pPr>
      <w:r w:rsidRPr="007F13F8">
        <w:rPr>
          <w:i/>
          <w:color w:val="FF0000"/>
        </w:rPr>
        <w:t>binge drinking</w:t>
      </w:r>
      <w:r w:rsidRPr="007F13F8">
        <w:t xml:space="preserve"> temporally increased stroke risk.</w:t>
      </w:r>
    </w:p>
    <w:p w:rsidR="0065634F" w:rsidRPr="007F13F8" w:rsidRDefault="0065634F" w:rsidP="0065634F">
      <w:pPr>
        <w:numPr>
          <w:ilvl w:val="0"/>
          <w:numId w:val="23"/>
        </w:numPr>
      </w:pPr>
      <w:r w:rsidRPr="007F13F8">
        <w:t xml:space="preserve">ethanol can either </w:t>
      </w:r>
      <w:r w:rsidRPr="00576E9B">
        <w:rPr>
          <w:color w:val="0000FF"/>
        </w:rPr>
        <w:t>prevent</w:t>
      </w:r>
      <w:r w:rsidRPr="007F13F8">
        <w:t xml:space="preserve"> or </w:t>
      </w:r>
      <w:r w:rsidRPr="00576E9B">
        <w:rPr>
          <w:color w:val="0000FF"/>
        </w:rPr>
        <w:t>cause</w:t>
      </w:r>
      <w:r w:rsidRPr="007F13F8">
        <w:t xml:space="preserve"> stroke by several </w:t>
      </w:r>
      <w:r w:rsidRPr="007F13F8">
        <w:rPr>
          <w:u w:val="single"/>
        </w:rPr>
        <w:t>mechanisms</w:t>
      </w:r>
      <w:r w:rsidRPr="007F13F8">
        <w:t>:</w:t>
      </w:r>
    </w:p>
    <w:p w:rsidR="0065634F" w:rsidRPr="007F13F8" w:rsidRDefault="0065634F" w:rsidP="0065634F">
      <w:pPr>
        <w:numPr>
          <w:ilvl w:val="0"/>
          <w:numId w:val="35"/>
        </w:numPr>
      </w:pPr>
      <w:r w:rsidRPr="007F13F8">
        <w:t xml:space="preserve">ethanol causes </w:t>
      </w:r>
      <w:r w:rsidRPr="007F13F8">
        <w:rPr>
          <w:color w:val="FF0000"/>
        </w:rPr>
        <w:t>hypertension</w:t>
      </w:r>
      <w:r w:rsidRPr="007F13F8">
        <w:t>.</w:t>
      </w:r>
    </w:p>
    <w:p w:rsidR="0065634F" w:rsidRPr="007F13F8" w:rsidRDefault="0065634F" w:rsidP="0065634F">
      <w:pPr>
        <w:numPr>
          <w:ilvl w:val="0"/>
          <w:numId w:val="35"/>
        </w:numPr>
      </w:pPr>
      <w:r w:rsidRPr="007F13F8">
        <w:t xml:space="preserve">ethanol lowers blood levels of </w:t>
      </w:r>
      <w:r w:rsidRPr="007F13F8">
        <w:rPr>
          <w:color w:val="008000"/>
        </w:rPr>
        <w:t>LDL</w:t>
      </w:r>
      <w:r w:rsidRPr="007F13F8">
        <w:t xml:space="preserve">, raises levels of </w:t>
      </w:r>
      <w:r w:rsidRPr="007F13F8">
        <w:rPr>
          <w:color w:val="008000"/>
        </w:rPr>
        <w:t>HDL</w:t>
      </w:r>
      <w:r w:rsidRPr="007F13F8">
        <w:t xml:space="preserve">, decreases </w:t>
      </w:r>
      <w:r w:rsidRPr="007F13F8">
        <w:rPr>
          <w:i/>
        </w:rPr>
        <w:t>fibrinolytic</w:t>
      </w:r>
      <w:r w:rsidRPr="007F13F8">
        <w:t xml:space="preserve"> activity, increases or inhibits </w:t>
      </w:r>
      <w:r w:rsidRPr="007F13F8">
        <w:rPr>
          <w:i/>
        </w:rPr>
        <w:t>platelet</w:t>
      </w:r>
      <w:r w:rsidRPr="007F13F8">
        <w:t xml:space="preserve"> reactivity, dilates or constricts cerebral </w:t>
      </w:r>
      <w:r w:rsidRPr="007F13F8">
        <w:rPr>
          <w:i/>
        </w:rPr>
        <w:t>vessels</w:t>
      </w:r>
      <w:r w:rsidRPr="007F13F8">
        <w:t xml:space="preserve">, indirectly reduces cerebral blood flow through </w:t>
      </w:r>
      <w:r w:rsidRPr="007F13F8">
        <w:rPr>
          <w:color w:val="FF0000"/>
        </w:rPr>
        <w:t>dehydration</w:t>
      </w:r>
      <w:r w:rsidRPr="007F13F8">
        <w:t>.</w:t>
      </w:r>
    </w:p>
    <w:p w:rsidR="0065634F" w:rsidRPr="007F13F8" w:rsidRDefault="0065634F" w:rsidP="0065634F">
      <w:pPr>
        <w:numPr>
          <w:ilvl w:val="0"/>
          <w:numId w:val="35"/>
        </w:numPr>
      </w:pPr>
      <w:r w:rsidRPr="007F13F8">
        <w:t xml:space="preserve">alcoholic </w:t>
      </w:r>
      <w:r w:rsidRPr="007F13F8">
        <w:rPr>
          <w:color w:val="FF0000"/>
        </w:rPr>
        <w:t>cardiomyopathy</w:t>
      </w:r>
      <w:r w:rsidRPr="007F13F8">
        <w:t xml:space="preserve"> predisposes to </w:t>
      </w:r>
      <w:r w:rsidRPr="007F13F8">
        <w:rPr>
          <w:b/>
          <w:i/>
        </w:rPr>
        <w:t>embolic stroke</w:t>
      </w:r>
      <w:r w:rsidRPr="007F13F8">
        <w:t>.</w:t>
      </w:r>
    </w:p>
    <w:p w:rsidR="008F6974" w:rsidRPr="0087667A" w:rsidRDefault="008F6974" w:rsidP="008F6974">
      <w:pPr>
        <w:pStyle w:val="NormalWeb"/>
      </w:pPr>
    </w:p>
    <w:p w:rsidR="008F6974" w:rsidRDefault="008F6974" w:rsidP="008F6974">
      <w:pPr>
        <w:rPr>
          <w:szCs w:val="24"/>
        </w:rPr>
      </w:pPr>
    </w:p>
    <w:p w:rsidR="008F6974" w:rsidRDefault="008F6974" w:rsidP="008F6974"/>
    <w:p w:rsidR="008F6974" w:rsidRDefault="008F6974" w:rsidP="008F6974"/>
    <w:p w:rsidR="008F6974" w:rsidRDefault="008F6974" w:rsidP="008F6974"/>
    <w:p w:rsidR="008F6974" w:rsidRDefault="008F6974" w:rsidP="008F6974"/>
    <w:p w:rsidR="00C86175" w:rsidRDefault="008F6974" w:rsidP="008F6974">
      <w:pPr>
        <w:rPr>
          <w:smallCaps/>
          <w:szCs w:val="24"/>
        </w:rPr>
      </w:pPr>
      <w:r w:rsidRPr="00C77275">
        <w:rPr>
          <w:smallCaps/>
          <w:szCs w:val="24"/>
          <w:u w:val="single"/>
        </w:rPr>
        <w:t>Bibliography</w:t>
      </w:r>
      <w:r w:rsidRPr="00136669">
        <w:rPr>
          <w:szCs w:val="24"/>
        </w:rPr>
        <w:t xml:space="preserve"> for ch. “</w:t>
      </w:r>
      <w:r>
        <w:rPr>
          <w:szCs w:val="24"/>
        </w:rPr>
        <w:t>Neurovascular Disorders</w:t>
      </w:r>
      <w:r w:rsidRPr="00136669">
        <w:rPr>
          <w:szCs w:val="24"/>
        </w:rPr>
        <w:t>”</w:t>
      </w:r>
      <w:r>
        <w:rPr>
          <w:szCs w:val="24"/>
        </w:rPr>
        <w:t xml:space="preserve"> → follow this </w:t>
      </w:r>
      <w:hyperlink r:id="rId10" w:tgtFrame="_blank" w:history="1">
        <w:r w:rsidR="00F429CF" w:rsidRPr="00E32E0A">
          <w:rPr>
            <w:rStyle w:val="Hyperlink"/>
            <w:smallCaps/>
            <w:szCs w:val="24"/>
          </w:rPr>
          <w:t>link</w:t>
        </w:r>
        <w:r w:rsidR="00F429CF" w:rsidRPr="004F3E41">
          <w:rPr>
            <w:rStyle w:val="Hyperlink"/>
            <w:szCs w:val="24"/>
          </w:rPr>
          <w:t xml:space="preserve"> &gt;&gt;</w:t>
        </w:r>
      </w:hyperlink>
    </w:p>
    <w:p w:rsidR="00C77275" w:rsidRDefault="00C77275" w:rsidP="00C77275">
      <w:pPr>
        <w:rPr>
          <w:sz w:val="20"/>
        </w:rPr>
      </w:pPr>
    </w:p>
    <w:p w:rsidR="00C77275" w:rsidRDefault="00C77275" w:rsidP="00C77275">
      <w:pPr>
        <w:pBdr>
          <w:bottom w:val="single" w:sz="4" w:space="1" w:color="auto"/>
        </w:pBdr>
        <w:ind w:right="57"/>
        <w:rPr>
          <w:sz w:val="20"/>
        </w:rPr>
      </w:pPr>
    </w:p>
    <w:p w:rsidR="00C77275" w:rsidRPr="00B806B3" w:rsidRDefault="00C77275" w:rsidP="00C77275">
      <w:pPr>
        <w:pBdr>
          <w:bottom w:val="single" w:sz="4" w:space="1" w:color="auto"/>
        </w:pBdr>
        <w:ind w:right="57"/>
        <w:rPr>
          <w:sz w:val="20"/>
        </w:rPr>
      </w:pPr>
    </w:p>
    <w:p w:rsidR="00C77275" w:rsidRDefault="00CC201D" w:rsidP="00C77275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1" w:tgtFrame="_blank" w:history="1">
        <w:r w:rsidR="00C77275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C77275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C77275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C77275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C77275" w:rsidRPr="00F34741" w:rsidRDefault="00CC201D" w:rsidP="00C77275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2" w:tgtFrame="_blank" w:history="1">
        <w:r w:rsidR="00C77275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D7726" w:rsidRPr="008F6974" w:rsidRDefault="008D7726" w:rsidP="00CD367B"/>
    <w:sectPr w:rsidR="008D7726" w:rsidRPr="008F6974" w:rsidSect="00E45502">
      <w:headerReference w:type="default" r:id="rId13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D2F" w:rsidRDefault="00BF6D2F">
      <w:r>
        <w:separator/>
      </w:r>
    </w:p>
  </w:endnote>
  <w:endnote w:type="continuationSeparator" w:id="0">
    <w:p w:rsidR="00BF6D2F" w:rsidRDefault="00BF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D2F" w:rsidRDefault="00BF6D2F">
      <w:r>
        <w:separator/>
      </w:r>
    </w:p>
  </w:footnote>
  <w:footnote w:type="continuationSeparator" w:id="0">
    <w:p w:rsidR="00BF6D2F" w:rsidRDefault="00BF6D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8C4FA9" w:rsidRDefault="00CF0C01" w:rsidP="008C4FA9">
    <w:pPr>
      <w:pStyle w:val="Header"/>
      <w:pBdr>
        <w:bottom w:val="single" w:sz="4" w:space="1" w:color="999999"/>
      </w:pBdr>
      <w:tabs>
        <w:tab w:val="left" w:pos="2694"/>
      </w:tabs>
      <w:ind w:firstLine="3969"/>
      <w:rPr>
        <w:bCs/>
      </w:rPr>
    </w:pPr>
    <w:r w:rsidRPr="005C404D">
      <w:rPr>
        <w:b/>
        <w:smallCaps/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-214630</wp:posOffset>
          </wp:positionH>
          <wp:positionV relativeFrom="paragraph">
            <wp:posOffset>-30480</wp:posOffset>
          </wp:positionV>
          <wp:extent cx="952500" cy="252730"/>
          <wp:effectExtent l="0" t="0" r="0" b="0"/>
          <wp:wrapNone/>
          <wp:docPr id="1" name="Picture 1" descr="Banner_for_p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52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4FA9">
      <w:rPr>
        <w:b/>
        <w:smallCaps/>
      </w:rPr>
      <w:t>Stroke (general)</w:t>
    </w:r>
    <w:r w:rsidR="008C4FA9">
      <w:tab/>
      <w:t>Vas1</w:t>
    </w:r>
    <w:r w:rsidR="008C4FA9" w:rsidRPr="00772FE8">
      <w:t xml:space="preserve"> (</w:t>
    </w:r>
    <w:r w:rsidR="008C4FA9" w:rsidRPr="00772FE8">
      <w:fldChar w:fldCharType="begin"/>
    </w:r>
    <w:r w:rsidR="008C4FA9" w:rsidRPr="00772FE8">
      <w:instrText xml:space="preserve"> PAGE </w:instrText>
    </w:r>
    <w:r w:rsidR="008C4FA9" w:rsidRPr="00772FE8">
      <w:fldChar w:fldCharType="separate"/>
    </w:r>
    <w:r w:rsidR="00CC201D">
      <w:rPr>
        <w:noProof/>
      </w:rPr>
      <w:t>1</w:t>
    </w:r>
    <w:r w:rsidR="008C4FA9" w:rsidRPr="00772FE8">
      <w:fldChar w:fldCharType="end"/>
    </w:r>
    <w:r w:rsidR="008C4FA9" w:rsidRPr="00772FE8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A7E16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9EC8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1AEE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4042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6862C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AA57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5623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72E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1EC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6B4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609DD"/>
    <w:multiLevelType w:val="hybridMultilevel"/>
    <w:tmpl w:val="2842E366"/>
    <w:lvl w:ilvl="0" w:tplc="7CD2034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1797D32"/>
    <w:multiLevelType w:val="multilevel"/>
    <w:tmpl w:val="7C3A39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AC1207D"/>
    <w:multiLevelType w:val="multilevel"/>
    <w:tmpl w:val="432C6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F2768E"/>
    <w:multiLevelType w:val="multilevel"/>
    <w:tmpl w:val="E590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571815"/>
    <w:multiLevelType w:val="multilevel"/>
    <w:tmpl w:val="2844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2A4330"/>
    <w:multiLevelType w:val="multilevel"/>
    <w:tmpl w:val="AD66D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B6637A"/>
    <w:multiLevelType w:val="hybridMultilevel"/>
    <w:tmpl w:val="19506B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205617"/>
    <w:multiLevelType w:val="hybridMultilevel"/>
    <w:tmpl w:val="01903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4D00F8"/>
    <w:multiLevelType w:val="hybridMultilevel"/>
    <w:tmpl w:val="7C3A39C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712B65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5320E32"/>
    <w:multiLevelType w:val="hybridMultilevel"/>
    <w:tmpl w:val="0AF601F2"/>
    <w:lvl w:ilvl="0" w:tplc="7CD203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ertAlign w:val="baseline"/>
      </w:rPr>
    </w:lvl>
    <w:lvl w:ilvl="1" w:tplc="0F7C8286">
      <w:start w:val="1"/>
      <w:numFmt w:val="lowerLetter"/>
      <w:lvlText w:val="%2)"/>
      <w:lvlJc w:val="left"/>
      <w:pPr>
        <w:tabs>
          <w:tab w:val="num" w:pos="1778"/>
        </w:tabs>
        <w:ind w:left="1758" w:hanging="340"/>
      </w:pPr>
      <w:rPr>
        <w:rFonts w:hint="default"/>
        <w:b w:val="0"/>
        <w:i w:val="0"/>
        <w:caps w:val="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320EC1"/>
    <w:multiLevelType w:val="hybridMultilevel"/>
    <w:tmpl w:val="6060C76E"/>
    <w:lvl w:ilvl="0" w:tplc="D226A9D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21" w15:restartNumberingAfterBreak="0">
    <w:nsid w:val="3F211D50"/>
    <w:multiLevelType w:val="hybridMultilevel"/>
    <w:tmpl w:val="7D744200"/>
    <w:lvl w:ilvl="0" w:tplc="81947AC4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hint="default"/>
        <w:b w:val="0"/>
        <w:i w:val="0"/>
        <w:cap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2" w15:restartNumberingAfterBreak="0">
    <w:nsid w:val="4BDB5A4E"/>
    <w:multiLevelType w:val="hybridMultilevel"/>
    <w:tmpl w:val="FFEA4406"/>
    <w:lvl w:ilvl="0" w:tplc="B2CA81A8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2" w:tplc="7CD203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3AC32D7"/>
    <w:multiLevelType w:val="multilevel"/>
    <w:tmpl w:val="5CE4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4E2BCB"/>
    <w:multiLevelType w:val="multilevel"/>
    <w:tmpl w:val="B1467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2B1FB6"/>
    <w:multiLevelType w:val="hybridMultilevel"/>
    <w:tmpl w:val="5F4452B0"/>
    <w:lvl w:ilvl="0" w:tplc="0F7C8286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hint="default"/>
        <w:b w:val="0"/>
        <w:i w:val="0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AF3FC5"/>
    <w:multiLevelType w:val="hybridMultilevel"/>
    <w:tmpl w:val="96F233F2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DE6B16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BC6CF76C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i w:val="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51068F"/>
    <w:multiLevelType w:val="multilevel"/>
    <w:tmpl w:val="5F4452B0"/>
    <w:lvl w:ilvl="0">
      <w:start w:val="1"/>
      <w:numFmt w:val="lowerLetter"/>
      <w:lvlText w:val="%1)"/>
      <w:lvlJc w:val="left"/>
      <w:pPr>
        <w:tabs>
          <w:tab w:val="num" w:pos="1211"/>
        </w:tabs>
        <w:ind w:left="1191" w:hanging="340"/>
      </w:pPr>
      <w:rPr>
        <w:rFonts w:hint="default"/>
        <w:b w:val="0"/>
        <w:i w:val="0"/>
        <w:cap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4E27443"/>
    <w:multiLevelType w:val="multilevel"/>
    <w:tmpl w:val="170C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AD2989"/>
    <w:multiLevelType w:val="multilevel"/>
    <w:tmpl w:val="60EC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1F6DEA"/>
    <w:multiLevelType w:val="multilevel"/>
    <w:tmpl w:val="1812C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CD0474"/>
    <w:multiLevelType w:val="hybridMultilevel"/>
    <w:tmpl w:val="FF9C8D6A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471A5"/>
    <w:multiLevelType w:val="multilevel"/>
    <w:tmpl w:val="3252B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88C744E"/>
    <w:multiLevelType w:val="multilevel"/>
    <w:tmpl w:val="609CB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9130D98"/>
    <w:multiLevelType w:val="multilevel"/>
    <w:tmpl w:val="3F1EF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17"/>
  </w:num>
  <w:num w:numId="3">
    <w:abstractNumId w:val="22"/>
  </w:num>
  <w:num w:numId="4">
    <w:abstractNumId w:val="25"/>
  </w:num>
  <w:num w:numId="5">
    <w:abstractNumId w:val="16"/>
  </w:num>
  <w:num w:numId="6">
    <w:abstractNumId w:val="27"/>
  </w:num>
  <w:num w:numId="7">
    <w:abstractNumId w:val="21"/>
  </w:num>
  <w:num w:numId="8">
    <w:abstractNumId w:val="31"/>
  </w:num>
  <w:num w:numId="9">
    <w:abstractNumId w:val="23"/>
  </w:num>
  <w:num w:numId="10">
    <w:abstractNumId w:val="32"/>
  </w:num>
  <w:num w:numId="11">
    <w:abstractNumId w:val="33"/>
  </w:num>
  <w:num w:numId="12">
    <w:abstractNumId w:val="30"/>
  </w:num>
  <w:num w:numId="13">
    <w:abstractNumId w:val="14"/>
  </w:num>
  <w:num w:numId="14">
    <w:abstractNumId w:val="29"/>
  </w:num>
  <w:num w:numId="15">
    <w:abstractNumId w:val="13"/>
  </w:num>
  <w:num w:numId="16">
    <w:abstractNumId w:val="34"/>
  </w:num>
  <w:num w:numId="17">
    <w:abstractNumId w:val="28"/>
  </w:num>
  <w:num w:numId="18">
    <w:abstractNumId w:val="24"/>
  </w:num>
  <w:num w:numId="19">
    <w:abstractNumId w:val="12"/>
  </w:num>
  <w:num w:numId="20">
    <w:abstractNumId w:val="18"/>
  </w:num>
  <w:num w:numId="21">
    <w:abstractNumId w:val="10"/>
  </w:num>
  <w:num w:numId="22">
    <w:abstractNumId w:val="11"/>
  </w:num>
  <w:num w:numId="23">
    <w:abstractNumId w:val="19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452B"/>
    <w:rsid w:val="00023443"/>
    <w:rsid w:val="00027AA1"/>
    <w:rsid w:val="00030C62"/>
    <w:rsid w:val="000734D7"/>
    <w:rsid w:val="000834CD"/>
    <w:rsid w:val="000876F3"/>
    <w:rsid w:val="000A772E"/>
    <w:rsid w:val="000B1C54"/>
    <w:rsid w:val="000C75CE"/>
    <w:rsid w:val="000D1272"/>
    <w:rsid w:val="000D4752"/>
    <w:rsid w:val="000F7C77"/>
    <w:rsid w:val="00104A3E"/>
    <w:rsid w:val="00106DFF"/>
    <w:rsid w:val="00114F7D"/>
    <w:rsid w:val="00116FF9"/>
    <w:rsid w:val="0012170D"/>
    <w:rsid w:val="001317E1"/>
    <w:rsid w:val="00137A21"/>
    <w:rsid w:val="00140960"/>
    <w:rsid w:val="00143B03"/>
    <w:rsid w:val="00160065"/>
    <w:rsid w:val="00170543"/>
    <w:rsid w:val="00176233"/>
    <w:rsid w:val="00177919"/>
    <w:rsid w:val="00183B69"/>
    <w:rsid w:val="00192BB7"/>
    <w:rsid w:val="001B4359"/>
    <w:rsid w:val="001C731E"/>
    <w:rsid w:val="001D0803"/>
    <w:rsid w:val="001D7C83"/>
    <w:rsid w:val="001E12AB"/>
    <w:rsid w:val="001E208D"/>
    <w:rsid w:val="001F472F"/>
    <w:rsid w:val="00203D16"/>
    <w:rsid w:val="0020543B"/>
    <w:rsid w:val="002130E3"/>
    <w:rsid w:val="00216957"/>
    <w:rsid w:val="00221CF7"/>
    <w:rsid w:val="00230C4B"/>
    <w:rsid w:val="0023479C"/>
    <w:rsid w:val="0025497B"/>
    <w:rsid w:val="00255AB1"/>
    <w:rsid w:val="00257B99"/>
    <w:rsid w:val="0026563B"/>
    <w:rsid w:val="00267CDA"/>
    <w:rsid w:val="0027416D"/>
    <w:rsid w:val="00275516"/>
    <w:rsid w:val="00281E07"/>
    <w:rsid w:val="00282C0E"/>
    <w:rsid w:val="00292764"/>
    <w:rsid w:val="00297BE7"/>
    <w:rsid w:val="002A0218"/>
    <w:rsid w:val="002A0273"/>
    <w:rsid w:val="002A2DA3"/>
    <w:rsid w:val="002C3283"/>
    <w:rsid w:val="002D1347"/>
    <w:rsid w:val="002D183D"/>
    <w:rsid w:val="002D6718"/>
    <w:rsid w:val="002F1156"/>
    <w:rsid w:val="003002C5"/>
    <w:rsid w:val="003015B1"/>
    <w:rsid w:val="003102C7"/>
    <w:rsid w:val="00317DE3"/>
    <w:rsid w:val="003204B8"/>
    <w:rsid w:val="00333BE5"/>
    <w:rsid w:val="00337235"/>
    <w:rsid w:val="0034141A"/>
    <w:rsid w:val="0034474B"/>
    <w:rsid w:val="003531D9"/>
    <w:rsid w:val="00354A69"/>
    <w:rsid w:val="00361D09"/>
    <w:rsid w:val="00366EBF"/>
    <w:rsid w:val="00375EF6"/>
    <w:rsid w:val="00381B1D"/>
    <w:rsid w:val="00390BEB"/>
    <w:rsid w:val="003935BC"/>
    <w:rsid w:val="003A0172"/>
    <w:rsid w:val="003B7460"/>
    <w:rsid w:val="003B7B29"/>
    <w:rsid w:val="003F38F7"/>
    <w:rsid w:val="00407965"/>
    <w:rsid w:val="00410C4D"/>
    <w:rsid w:val="00415E5C"/>
    <w:rsid w:val="0041709D"/>
    <w:rsid w:val="00417D68"/>
    <w:rsid w:val="0042566C"/>
    <w:rsid w:val="00440172"/>
    <w:rsid w:val="00446C33"/>
    <w:rsid w:val="00447D52"/>
    <w:rsid w:val="004532BA"/>
    <w:rsid w:val="00470DB6"/>
    <w:rsid w:val="00484270"/>
    <w:rsid w:val="00485D61"/>
    <w:rsid w:val="0049735E"/>
    <w:rsid w:val="004A53D8"/>
    <w:rsid w:val="004B55E4"/>
    <w:rsid w:val="004C1B1D"/>
    <w:rsid w:val="004D3C48"/>
    <w:rsid w:val="004D4532"/>
    <w:rsid w:val="004E1C95"/>
    <w:rsid w:val="004E28BB"/>
    <w:rsid w:val="004F3A1D"/>
    <w:rsid w:val="005018D3"/>
    <w:rsid w:val="0050303A"/>
    <w:rsid w:val="005133CA"/>
    <w:rsid w:val="00520CBA"/>
    <w:rsid w:val="005228CC"/>
    <w:rsid w:val="005248E8"/>
    <w:rsid w:val="00531BC9"/>
    <w:rsid w:val="00533331"/>
    <w:rsid w:val="00544D7D"/>
    <w:rsid w:val="00545365"/>
    <w:rsid w:val="00555DE1"/>
    <w:rsid w:val="005569DE"/>
    <w:rsid w:val="0056169F"/>
    <w:rsid w:val="00576E9B"/>
    <w:rsid w:val="00583186"/>
    <w:rsid w:val="005900A7"/>
    <w:rsid w:val="005918FF"/>
    <w:rsid w:val="005A7638"/>
    <w:rsid w:val="005C1E74"/>
    <w:rsid w:val="005E2092"/>
    <w:rsid w:val="005E48F1"/>
    <w:rsid w:val="005F2AD7"/>
    <w:rsid w:val="00606082"/>
    <w:rsid w:val="00613516"/>
    <w:rsid w:val="0062151A"/>
    <w:rsid w:val="00621BF3"/>
    <w:rsid w:val="006336F4"/>
    <w:rsid w:val="00635C58"/>
    <w:rsid w:val="00637D4A"/>
    <w:rsid w:val="00656046"/>
    <w:rsid w:val="0065634F"/>
    <w:rsid w:val="00682249"/>
    <w:rsid w:val="00693FEB"/>
    <w:rsid w:val="006A0863"/>
    <w:rsid w:val="006A680D"/>
    <w:rsid w:val="006B326D"/>
    <w:rsid w:val="006B3D4A"/>
    <w:rsid w:val="006C1621"/>
    <w:rsid w:val="006C610D"/>
    <w:rsid w:val="006D0CC1"/>
    <w:rsid w:val="006F524A"/>
    <w:rsid w:val="006F7214"/>
    <w:rsid w:val="00711C9B"/>
    <w:rsid w:val="007172A4"/>
    <w:rsid w:val="00722C11"/>
    <w:rsid w:val="00724AF9"/>
    <w:rsid w:val="00724BBA"/>
    <w:rsid w:val="00740D39"/>
    <w:rsid w:val="007449C8"/>
    <w:rsid w:val="0075067E"/>
    <w:rsid w:val="00776C62"/>
    <w:rsid w:val="00784E25"/>
    <w:rsid w:val="0079162D"/>
    <w:rsid w:val="0079306A"/>
    <w:rsid w:val="00794379"/>
    <w:rsid w:val="007A2ED0"/>
    <w:rsid w:val="007A3C34"/>
    <w:rsid w:val="007A596D"/>
    <w:rsid w:val="007B52F0"/>
    <w:rsid w:val="007B569A"/>
    <w:rsid w:val="007C16A6"/>
    <w:rsid w:val="007C6AC0"/>
    <w:rsid w:val="007E04A2"/>
    <w:rsid w:val="007E723F"/>
    <w:rsid w:val="007E77A9"/>
    <w:rsid w:val="007E7EAF"/>
    <w:rsid w:val="007F13F8"/>
    <w:rsid w:val="007F355A"/>
    <w:rsid w:val="007F760A"/>
    <w:rsid w:val="00800CFB"/>
    <w:rsid w:val="008126EC"/>
    <w:rsid w:val="0081466D"/>
    <w:rsid w:val="00814E79"/>
    <w:rsid w:val="008250FC"/>
    <w:rsid w:val="008409A4"/>
    <w:rsid w:val="00841F74"/>
    <w:rsid w:val="00847E26"/>
    <w:rsid w:val="0085249B"/>
    <w:rsid w:val="00871EB1"/>
    <w:rsid w:val="008833D5"/>
    <w:rsid w:val="00887EA1"/>
    <w:rsid w:val="00893C45"/>
    <w:rsid w:val="0089502E"/>
    <w:rsid w:val="008B7CBC"/>
    <w:rsid w:val="008C3E9A"/>
    <w:rsid w:val="008C4FA9"/>
    <w:rsid w:val="008D4C70"/>
    <w:rsid w:val="008D7726"/>
    <w:rsid w:val="008F6974"/>
    <w:rsid w:val="009306BC"/>
    <w:rsid w:val="00935ABA"/>
    <w:rsid w:val="00943E71"/>
    <w:rsid w:val="00962BF2"/>
    <w:rsid w:val="00966DC7"/>
    <w:rsid w:val="00973A49"/>
    <w:rsid w:val="00973BEF"/>
    <w:rsid w:val="00974427"/>
    <w:rsid w:val="00975D66"/>
    <w:rsid w:val="00980BAA"/>
    <w:rsid w:val="009910A7"/>
    <w:rsid w:val="00996276"/>
    <w:rsid w:val="009A60AD"/>
    <w:rsid w:val="009C7E7B"/>
    <w:rsid w:val="009D010A"/>
    <w:rsid w:val="009D0907"/>
    <w:rsid w:val="009D38F8"/>
    <w:rsid w:val="009D54E2"/>
    <w:rsid w:val="009E1428"/>
    <w:rsid w:val="009E7953"/>
    <w:rsid w:val="009F28EB"/>
    <w:rsid w:val="00A1460C"/>
    <w:rsid w:val="00A2269F"/>
    <w:rsid w:val="00A32FCE"/>
    <w:rsid w:val="00A35A42"/>
    <w:rsid w:val="00A52161"/>
    <w:rsid w:val="00A53027"/>
    <w:rsid w:val="00A5492D"/>
    <w:rsid w:val="00A62E07"/>
    <w:rsid w:val="00A64A8C"/>
    <w:rsid w:val="00A76525"/>
    <w:rsid w:val="00A908F0"/>
    <w:rsid w:val="00A918CC"/>
    <w:rsid w:val="00A94C2D"/>
    <w:rsid w:val="00AB5D36"/>
    <w:rsid w:val="00AC2119"/>
    <w:rsid w:val="00AC217F"/>
    <w:rsid w:val="00AE50C3"/>
    <w:rsid w:val="00AE7B05"/>
    <w:rsid w:val="00AF640B"/>
    <w:rsid w:val="00AF6AA0"/>
    <w:rsid w:val="00B23EBD"/>
    <w:rsid w:val="00B34310"/>
    <w:rsid w:val="00B43698"/>
    <w:rsid w:val="00B626B0"/>
    <w:rsid w:val="00B801D2"/>
    <w:rsid w:val="00BC5414"/>
    <w:rsid w:val="00BD39C2"/>
    <w:rsid w:val="00BE7A46"/>
    <w:rsid w:val="00BF5A59"/>
    <w:rsid w:val="00BF6D2F"/>
    <w:rsid w:val="00C032AE"/>
    <w:rsid w:val="00C219E8"/>
    <w:rsid w:val="00C21D09"/>
    <w:rsid w:val="00C32033"/>
    <w:rsid w:val="00C40B46"/>
    <w:rsid w:val="00C44526"/>
    <w:rsid w:val="00C62236"/>
    <w:rsid w:val="00C66EE6"/>
    <w:rsid w:val="00C77275"/>
    <w:rsid w:val="00C77E66"/>
    <w:rsid w:val="00C808FA"/>
    <w:rsid w:val="00C86175"/>
    <w:rsid w:val="00C923EB"/>
    <w:rsid w:val="00C92BA2"/>
    <w:rsid w:val="00CA3D3B"/>
    <w:rsid w:val="00CB4682"/>
    <w:rsid w:val="00CB4AD3"/>
    <w:rsid w:val="00CC0031"/>
    <w:rsid w:val="00CC201D"/>
    <w:rsid w:val="00CC345B"/>
    <w:rsid w:val="00CD367B"/>
    <w:rsid w:val="00CD550D"/>
    <w:rsid w:val="00CD70EA"/>
    <w:rsid w:val="00CE39D5"/>
    <w:rsid w:val="00CF0C01"/>
    <w:rsid w:val="00D02069"/>
    <w:rsid w:val="00D0788C"/>
    <w:rsid w:val="00D120E5"/>
    <w:rsid w:val="00D276D4"/>
    <w:rsid w:val="00D30D1B"/>
    <w:rsid w:val="00D3187C"/>
    <w:rsid w:val="00D33E21"/>
    <w:rsid w:val="00D57F45"/>
    <w:rsid w:val="00D61F1D"/>
    <w:rsid w:val="00D909EB"/>
    <w:rsid w:val="00D94D27"/>
    <w:rsid w:val="00D97A13"/>
    <w:rsid w:val="00DA0CD8"/>
    <w:rsid w:val="00DA1ED8"/>
    <w:rsid w:val="00DA4C9A"/>
    <w:rsid w:val="00DB17AC"/>
    <w:rsid w:val="00DB51DA"/>
    <w:rsid w:val="00DC6569"/>
    <w:rsid w:val="00DD40C6"/>
    <w:rsid w:val="00DD513D"/>
    <w:rsid w:val="00DD6AA7"/>
    <w:rsid w:val="00DE1478"/>
    <w:rsid w:val="00DF2609"/>
    <w:rsid w:val="00E001CD"/>
    <w:rsid w:val="00E06CD7"/>
    <w:rsid w:val="00E10364"/>
    <w:rsid w:val="00E33FDE"/>
    <w:rsid w:val="00E45502"/>
    <w:rsid w:val="00E45772"/>
    <w:rsid w:val="00E45D6B"/>
    <w:rsid w:val="00E52385"/>
    <w:rsid w:val="00E54921"/>
    <w:rsid w:val="00E6542E"/>
    <w:rsid w:val="00E706EF"/>
    <w:rsid w:val="00E752D3"/>
    <w:rsid w:val="00E82B62"/>
    <w:rsid w:val="00E84163"/>
    <w:rsid w:val="00EB550E"/>
    <w:rsid w:val="00ED1CE3"/>
    <w:rsid w:val="00F11276"/>
    <w:rsid w:val="00F15D75"/>
    <w:rsid w:val="00F246EF"/>
    <w:rsid w:val="00F3161C"/>
    <w:rsid w:val="00F429CF"/>
    <w:rsid w:val="00F4461A"/>
    <w:rsid w:val="00F46A6C"/>
    <w:rsid w:val="00F65C5C"/>
    <w:rsid w:val="00F66735"/>
    <w:rsid w:val="00F74A06"/>
    <w:rsid w:val="00F772EE"/>
    <w:rsid w:val="00F91EA4"/>
    <w:rsid w:val="00FA4F13"/>
    <w:rsid w:val="00FA7248"/>
    <w:rsid w:val="00FB19E8"/>
    <w:rsid w:val="00FC27C2"/>
    <w:rsid w:val="00FC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EDAEBED-3491-4DCC-BD6B-BFF22C4BF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DFF"/>
    <w:rPr>
      <w:sz w:val="24"/>
    </w:rPr>
  </w:style>
  <w:style w:type="paragraph" w:styleId="Heading1">
    <w:name w:val="heading 1"/>
    <w:basedOn w:val="Normal"/>
    <w:next w:val="Normal"/>
    <w:qFormat/>
    <w:rsid w:val="00531B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2A2DA3"/>
    <w:pPr>
      <w:spacing w:before="100" w:beforeAutospacing="1" w:after="100" w:afterAutospacing="1"/>
      <w:outlineLvl w:val="1"/>
    </w:pPr>
    <w:rPr>
      <w:b/>
      <w:bCs/>
      <w:color w:val="000000"/>
      <w:sz w:val="36"/>
      <w:szCs w:val="36"/>
    </w:rPr>
  </w:style>
  <w:style w:type="paragraph" w:styleId="Heading3">
    <w:name w:val="heading 3"/>
    <w:basedOn w:val="Normal"/>
    <w:next w:val="Normal"/>
    <w:qFormat/>
    <w:rsid w:val="00531B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106DF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06D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106DFF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106DFF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106DFF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106DFF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106DFF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106DFF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106DFF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106DFF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106DFF"/>
    <w:rPr>
      <w:color w:val="999999"/>
      <w:u w:val="none"/>
    </w:rPr>
  </w:style>
  <w:style w:type="paragraph" w:customStyle="1" w:styleId="Nervous4">
    <w:name w:val="Nervous 4"/>
    <w:basedOn w:val="Normal"/>
    <w:rsid w:val="00106D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106DF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106DFF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106DFF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106DFF"/>
    <w:rPr>
      <w:szCs w:val="24"/>
    </w:rPr>
  </w:style>
  <w:style w:type="character" w:customStyle="1" w:styleId="NormalWebChar">
    <w:name w:val="Normal (Web) Char"/>
    <w:basedOn w:val="DefaultParagraphFont"/>
    <w:link w:val="NormalWeb"/>
    <w:rsid w:val="0065634F"/>
    <w:rPr>
      <w:sz w:val="24"/>
      <w:szCs w:val="24"/>
    </w:rPr>
  </w:style>
  <w:style w:type="paragraph" w:customStyle="1" w:styleId="Nervous7">
    <w:name w:val="Nervous 7"/>
    <w:basedOn w:val="Normal"/>
    <w:rsid w:val="00106DFF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106DFF"/>
    <w:rPr>
      <w:b w:val="0"/>
      <w:caps w:val="0"/>
      <w:smallCaps/>
    </w:rPr>
  </w:style>
  <w:style w:type="character" w:customStyle="1" w:styleId="Drugname2Char">
    <w:name w:val="Drug name 2 Char"/>
    <w:basedOn w:val="DefaultParagraphFont"/>
    <w:link w:val="Drugname2"/>
    <w:rsid w:val="00D909EB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basedOn w:val="DefaultParagraphFont"/>
    <w:rsid w:val="00106DFF"/>
    <w:rPr>
      <w:color w:val="999999"/>
      <w:u w:val="none"/>
    </w:rPr>
  </w:style>
  <w:style w:type="paragraph" w:customStyle="1" w:styleId="Nervous6">
    <w:name w:val="Nervous 6"/>
    <w:basedOn w:val="Normal"/>
    <w:rsid w:val="00106DFF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9">
    <w:name w:val="Nervous 9"/>
    <w:rsid w:val="00106DFF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106DFF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106DFF"/>
    <w:rPr>
      <w:i/>
      <w:smallCaps/>
      <w:color w:val="999999"/>
      <w:szCs w:val="24"/>
    </w:rPr>
  </w:style>
  <w:style w:type="paragraph" w:styleId="BalloonText">
    <w:name w:val="Balloon Text"/>
    <w:basedOn w:val="Normal"/>
    <w:semiHidden/>
    <w:rsid w:val="00825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TrH.%20Head%20trauma\TrH11.%20Epidural%20Hematoma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Vas.%20Vascular\Vas3.%20Ischemic%20Stroke,%20TIA.pdf" TargetMode="External"/><Relationship Id="rId12" Type="http://schemas.openxmlformats.org/officeDocument/2006/relationships/hyperlink" Target="http://www.neurosurgeryresiden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urosurgeryresident.net/Vas.%20Vascular\Vas.%20Bibliograph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TrH.%20Head%20trauma\TrH13.%20Subdural%20Hematoma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7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Stroke (general)</vt:lpstr>
    </vt:vector>
  </TitlesOfParts>
  <Company>www.NeurosurgeryResident.net</Company>
  <LinksUpToDate>false</LinksUpToDate>
  <CharactersWithSpaces>6002</CharactersWithSpaces>
  <SharedDoc>false</SharedDoc>
  <HLinks>
    <vt:vector size="72" baseType="variant">
      <vt:variant>
        <vt:i4>5242973</vt:i4>
      </vt:variant>
      <vt:variant>
        <vt:i4>57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54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589904</vt:i4>
      </vt:variant>
      <vt:variant>
        <vt:i4>51</vt:i4>
      </vt:variant>
      <vt:variant>
        <vt:i4>0</vt:i4>
      </vt:variant>
      <vt:variant>
        <vt:i4>5</vt:i4>
      </vt:variant>
      <vt:variant>
        <vt:lpwstr>Vas. Bibliography.doc</vt:lpwstr>
      </vt:variant>
      <vt:variant>
        <vt:lpwstr/>
      </vt:variant>
      <vt:variant>
        <vt:i4>65615</vt:i4>
      </vt:variant>
      <vt:variant>
        <vt:i4>48</vt:i4>
      </vt:variant>
      <vt:variant>
        <vt:i4>0</vt:i4>
      </vt:variant>
      <vt:variant>
        <vt:i4>5</vt:i4>
      </vt:variant>
      <vt:variant>
        <vt:lpwstr>../TrH. Head trauma/TrH13. Subdural Hematoma.doc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../TrH. Head trauma/TrH11. Epidural Hematoma.doc</vt:lpwstr>
      </vt:variant>
      <vt:variant>
        <vt:lpwstr/>
      </vt:variant>
      <vt:variant>
        <vt:i4>3342459</vt:i4>
      </vt:variant>
      <vt:variant>
        <vt:i4>42</vt:i4>
      </vt:variant>
      <vt:variant>
        <vt:i4>0</vt:i4>
      </vt:variant>
      <vt:variant>
        <vt:i4>5</vt:i4>
      </vt:variant>
      <vt:variant>
        <vt:lpwstr>Vas3. Ischemic Stroke, TIA.doc</vt:lpwstr>
      </vt:variant>
      <vt:variant>
        <vt:lpwstr/>
      </vt:variant>
      <vt:variant>
        <vt:i4>1703984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_Toc238582295</vt:lpwstr>
      </vt:variant>
      <vt:variant>
        <vt:i4>1703984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_Toc238582294</vt:lpwstr>
      </vt:variant>
      <vt:variant>
        <vt:i4>1703984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_Toc238582293</vt:lpwstr>
      </vt:variant>
      <vt:variant>
        <vt:i4>1703984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_Toc238582292</vt:lpwstr>
      </vt:variant>
      <vt:variant>
        <vt:i4>1703984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_Toc238582291</vt:lpwstr>
      </vt:variant>
      <vt:variant>
        <vt:i4>1703984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_Toc238582290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Stroke (general)</dc:title>
  <dc:subject/>
  <dc:creator>Viktoras Palys, MD</dc:creator>
  <cp:keywords/>
  <cp:lastModifiedBy>Viktoras Palys</cp:lastModifiedBy>
  <cp:revision>6</cp:revision>
  <cp:lastPrinted>2019-04-20T08:57:00Z</cp:lastPrinted>
  <dcterms:created xsi:type="dcterms:W3CDTF">2016-03-22T04:14:00Z</dcterms:created>
  <dcterms:modified xsi:type="dcterms:W3CDTF">2019-04-20T08:57:00Z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