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F6" w:rsidRPr="007A3E2B" w:rsidRDefault="003F1FF6" w:rsidP="00190620">
      <w:pPr>
        <w:pStyle w:val="Title"/>
      </w:pPr>
      <w:bookmarkStart w:id="0" w:name="_GoBack"/>
      <w:r w:rsidRPr="007A3E2B">
        <w:t>Autonomic NS Disorders</w:t>
      </w:r>
      <w:r w:rsidR="00190620" w:rsidRPr="007A3E2B">
        <w:t xml:space="preserve"> (GENERAL)</w:t>
      </w:r>
    </w:p>
    <w:p w:rsidR="00CA5FE6" w:rsidRDefault="00CA5FE6" w:rsidP="00CA5FE6">
      <w:pPr>
        <w:spacing w:after="120"/>
        <w:jc w:val="right"/>
      </w:pPr>
      <w:r>
        <w:t xml:space="preserve">Last updated: </w:t>
      </w:r>
      <w:r>
        <w:fldChar w:fldCharType="begin"/>
      </w:r>
      <w:r>
        <w:instrText xml:space="preserve"> SAVEDATE  \@ "MMMM d, yyyy"  \* MERGEFORMAT </w:instrText>
      </w:r>
      <w:r>
        <w:fldChar w:fldCharType="separate"/>
      </w:r>
      <w:r w:rsidR="00B90433">
        <w:rPr>
          <w:noProof/>
        </w:rPr>
        <w:t>April 20, 2019</w:t>
      </w:r>
      <w:r>
        <w:fldChar w:fldCharType="end"/>
      </w:r>
    </w:p>
    <w:p w:rsidR="005A4297" w:rsidRDefault="005A4297">
      <w:pPr>
        <w:pStyle w:val="TOC1"/>
        <w:tabs>
          <w:tab w:val="right" w:leader="dot" w:pos="9912"/>
        </w:tabs>
        <w:rPr>
          <w:rFonts w:asciiTheme="minorHAnsi" w:eastAsiaTheme="minorEastAsia" w:hAnsiTheme="minorHAnsi" w:cstheme="minorBidi"/>
          <w:b w:val="0"/>
          <w:smallCaps w:val="0"/>
          <w:noProof/>
          <w:sz w:val="22"/>
          <w:szCs w:val="22"/>
          <w:lang w:val="en-US"/>
        </w:rPr>
      </w:pPr>
      <w:r>
        <w:rPr>
          <w:b w:val="0"/>
          <w:smallCaps w:val="0"/>
        </w:rPr>
        <w:fldChar w:fldCharType="begin"/>
      </w:r>
      <w:r>
        <w:rPr>
          <w:b w:val="0"/>
          <w:smallCaps w:val="0"/>
        </w:rPr>
        <w:instrText xml:space="preserve"> TOC \h \z \t "Nervous 1,1" </w:instrText>
      </w:r>
      <w:r>
        <w:rPr>
          <w:b w:val="0"/>
          <w:smallCaps w:val="0"/>
        </w:rPr>
        <w:fldChar w:fldCharType="separate"/>
      </w:r>
      <w:hyperlink w:anchor="_Toc6624870" w:history="1">
        <w:r w:rsidRPr="000D7AA1">
          <w:rPr>
            <w:rStyle w:val="Hyperlink"/>
            <w:noProof/>
          </w:rPr>
          <w:t>Etiological Classification</w:t>
        </w:r>
        <w:r>
          <w:rPr>
            <w:noProof/>
            <w:webHidden/>
          </w:rPr>
          <w:tab/>
        </w:r>
        <w:r>
          <w:rPr>
            <w:noProof/>
            <w:webHidden/>
          </w:rPr>
          <w:fldChar w:fldCharType="begin"/>
        </w:r>
        <w:r>
          <w:rPr>
            <w:noProof/>
            <w:webHidden/>
          </w:rPr>
          <w:instrText xml:space="preserve"> PAGEREF _Toc6624870 \h </w:instrText>
        </w:r>
        <w:r>
          <w:rPr>
            <w:noProof/>
            <w:webHidden/>
          </w:rPr>
        </w:r>
        <w:r>
          <w:rPr>
            <w:noProof/>
            <w:webHidden/>
          </w:rPr>
          <w:fldChar w:fldCharType="separate"/>
        </w:r>
        <w:r w:rsidR="00B90433">
          <w:rPr>
            <w:noProof/>
            <w:webHidden/>
          </w:rPr>
          <w:t>1</w:t>
        </w:r>
        <w:r>
          <w:rPr>
            <w:noProof/>
            <w:webHidden/>
          </w:rPr>
          <w:fldChar w:fldCharType="end"/>
        </w:r>
      </w:hyperlink>
    </w:p>
    <w:p w:rsidR="005A4297" w:rsidRDefault="00B90433">
      <w:pPr>
        <w:pStyle w:val="TOC1"/>
        <w:tabs>
          <w:tab w:val="right" w:leader="dot" w:pos="9912"/>
        </w:tabs>
        <w:rPr>
          <w:rFonts w:asciiTheme="minorHAnsi" w:eastAsiaTheme="minorEastAsia" w:hAnsiTheme="minorHAnsi" w:cstheme="minorBidi"/>
          <w:b w:val="0"/>
          <w:smallCaps w:val="0"/>
          <w:noProof/>
          <w:sz w:val="22"/>
          <w:szCs w:val="22"/>
          <w:lang w:val="en-US"/>
        </w:rPr>
      </w:pPr>
      <w:hyperlink w:anchor="_Toc6624871" w:history="1">
        <w:r w:rsidR="005A4297" w:rsidRPr="000D7AA1">
          <w:rPr>
            <w:rStyle w:val="Hyperlink"/>
            <w:noProof/>
          </w:rPr>
          <w:t>Clinical Features</w:t>
        </w:r>
        <w:r w:rsidR="005A4297">
          <w:rPr>
            <w:noProof/>
            <w:webHidden/>
          </w:rPr>
          <w:tab/>
        </w:r>
        <w:r w:rsidR="005A4297">
          <w:rPr>
            <w:noProof/>
            <w:webHidden/>
          </w:rPr>
          <w:fldChar w:fldCharType="begin"/>
        </w:r>
        <w:r w:rsidR="005A4297">
          <w:rPr>
            <w:noProof/>
            <w:webHidden/>
          </w:rPr>
          <w:instrText xml:space="preserve"> PAGEREF _Toc6624871 \h </w:instrText>
        </w:r>
        <w:r w:rsidR="005A4297">
          <w:rPr>
            <w:noProof/>
            <w:webHidden/>
          </w:rPr>
        </w:r>
        <w:r w:rsidR="005A4297">
          <w:rPr>
            <w:noProof/>
            <w:webHidden/>
          </w:rPr>
          <w:fldChar w:fldCharType="separate"/>
        </w:r>
        <w:r>
          <w:rPr>
            <w:noProof/>
            <w:webHidden/>
          </w:rPr>
          <w:t>2</w:t>
        </w:r>
        <w:r w:rsidR="005A4297">
          <w:rPr>
            <w:noProof/>
            <w:webHidden/>
          </w:rPr>
          <w:fldChar w:fldCharType="end"/>
        </w:r>
      </w:hyperlink>
    </w:p>
    <w:p w:rsidR="005A4297" w:rsidRDefault="00B90433">
      <w:pPr>
        <w:pStyle w:val="TOC1"/>
        <w:tabs>
          <w:tab w:val="right" w:leader="dot" w:pos="9912"/>
        </w:tabs>
        <w:rPr>
          <w:rFonts w:asciiTheme="minorHAnsi" w:eastAsiaTheme="minorEastAsia" w:hAnsiTheme="minorHAnsi" w:cstheme="minorBidi"/>
          <w:b w:val="0"/>
          <w:smallCaps w:val="0"/>
          <w:noProof/>
          <w:sz w:val="22"/>
          <w:szCs w:val="22"/>
          <w:lang w:val="en-US"/>
        </w:rPr>
      </w:pPr>
      <w:hyperlink w:anchor="_Toc6624872" w:history="1">
        <w:r w:rsidR="005A4297" w:rsidRPr="000D7AA1">
          <w:rPr>
            <w:rStyle w:val="Hyperlink"/>
            <w:noProof/>
          </w:rPr>
          <w:t>Diagnosis</w:t>
        </w:r>
        <w:r w:rsidR="005A4297">
          <w:rPr>
            <w:noProof/>
            <w:webHidden/>
          </w:rPr>
          <w:tab/>
        </w:r>
        <w:r w:rsidR="005A4297">
          <w:rPr>
            <w:noProof/>
            <w:webHidden/>
          </w:rPr>
          <w:fldChar w:fldCharType="begin"/>
        </w:r>
        <w:r w:rsidR="005A4297">
          <w:rPr>
            <w:noProof/>
            <w:webHidden/>
          </w:rPr>
          <w:instrText xml:space="preserve"> PAGEREF _Toc6624872 \h </w:instrText>
        </w:r>
        <w:r w:rsidR="005A4297">
          <w:rPr>
            <w:noProof/>
            <w:webHidden/>
          </w:rPr>
        </w:r>
        <w:r w:rsidR="005A4297">
          <w:rPr>
            <w:noProof/>
            <w:webHidden/>
          </w:rPr>
          <w:fldChar w:fldCharType="separate"/>
        </w:r>
        <w:r>
          <w:rPr>
            <w:noProof/>
            <w:webHidden/>
          </w:rPr>
          <w:t>2</w:t>
        </w:r>
        <w:r w:rsidR="005A4297">
          <w:rPr>
            <w:noProof/>
            <w:webHidden/>
          </w:rPr>
          <w:fldChar w:fldCharType="end"/>
        </w:r>
      </w:hyperlink>
    </w:p>
    <w:p w:rsidR="003F1FF6" w:rsidRDefault="005A4297" w:rsidP="00A948A2">
      <w:r>
        <w:rPr>
          <w:b/>
          <w:smallCaps/>
        </w:rPr>
        <w:fldChar w:fldCharType="end"/>
      </w:r>
    </w:p>
    <w:p w:rsidR="00C51716" w:rsidRPr="007A3E2B" w:rsidRDefault="00C51716" w:rsidP="00A948A2"/>
    <w:p w:rsidR="003F1FF6" w:rsidRPr="007A3E2B" w:rsidRDefault="003F1FF6">
      <w:pPr>
        <w:pStyle w:val="Nervous1"/>
      </w:pPr>
      <w:bookmarkStart w:id="1" w:name="_Toc6624870"/>
      <w:r w:rsidRPr="007A3E2B">
        <w:t>Etiological Classification</w:t>
      </w:r>
      <w:bookmarkEnd w:id="1"/>
    </w:p>
    <w:p w:rsidR="003F1FF6" w:rsidRPr="007A3E2B" w:rsidRDefault="003F1FF6">
      <w:pPr>
        <w:pStyle w:val="NormalWeb"/>
      </w:pPr>
      <w:r w:rsidRPr="007A3E2B">
        <w:t xml:space="preserve">N.B. most frequent autonomic dysfunction encountered in medical practice is </w:t>
      </w:r>
      <w:r w:rsidRPr="007A3E2B">
        <w:rPr>
          <w:b/>
          <w:bCs/>
          <w:i/>
          <w:iCs/>
          <w:color w:val="FF0000"/>
        </w:rPr>
        <w:t>pharmacological</w:t>
      </w:r>
      <w:r w:rsidRPr="007A3E2B">
        <w:t xml:space="preserve"> (esp. antihypertensives and psychotropic drugs).</w:t>
      </w:r>
    </w:p>
    <w:p w:rsidR="003F1FF6" w:rsidRPr="007A3E2B" w:rsidRDefault="003F1FF6">
      <w:pPr>
        <w:pStyle w:val="NormalWeb"/>
      </w:pPr>
    </w:p>
    <w:p w:rsidR="003F1FF6" w:rsidRPr="007A3E2B" w:rsidRDefault="003F1FF6">
      <w:pPr>
        <w:rPr>
          <w:smallCaps/>
          <w:szCs w:val="24"/>
        </w:rPr>
      </w:pPr>
      <w:r w:rsidRPr="007A3E2B">
        <w:rPr>
          <w:b/>
          <w:bCs/>
          <w:smallCaps/>
          <w:highlight w:val="yellow"/>
          <w:u w:val="single"/>
        </w:rPr>
        <w:t>Diffuse Autonomic Failure (Pandysautonomia)</w:t>
      </w:r>
    </w:p>
    <w:p w:rsidR="003F1FF6" w:rsidRPr="007A3E2B" w:rsidRDefault="003F1FF6">
      <w:pPr>
        <w:spacing w:before="120"/>
        <w:rPr>
          <w:szCs w:val="24"/>
        </w:rPr>
      </w:pPr>
      <w:r w:rsidRPr="007A3E2B">
        <w:rPr>
          <w:b/>
          <w:bCs/>
        </w:rPr>
        <w:t xml:space="preserve">I. </w:t>
      </w:r>
      <w:r w:rsidRPr="007A3E2B">
        <w:rPr>
          <w:b/>
          <w:bCs/>
          <w:u w:val="single"/>
        </w:rPr>
        <w:t>Preganglionic autonomic failure</w:t>
      </w:r>
      <w:r w:rsidRPr="007A3E2B">
        <w:t xml:space="preserve"> (</w:t>
      </w:r>
      <w:r w:rsidRPr="007A3E2B">
        <w:rPr>
          <w:smallCaps/>
          <w:color w:val="0000FF"/>
        </w:rPr>
        <w:t>central</w:t>
      </w:r>
      <w:r w:rsidRPr="007A3E2B">
        <w:rPr>
          <w:color w:val="0000FF"/>
        </w:rPr>
        <w:t xml:space="preserve"> neurodegenerative diseases</w:t>
      </w:r>
      <w:r w:rsidRPr="007A3E2B">
        <w:t>)</w:t>
      </w:r>
    </w:p>
    <w:p w:rsidR="003F1FF6" w:rsidRPr="007A3E2B" w:rsidRDefault="003F1FF6">
      <w:pPr>
        <w:numPr>
          <w:ilvl w:val="0"/>
          <w:numId w:val="4"/>
        </w:numPr>
        <w:rPr>
          <w:szCs w:val="24"/>
        </w:rPr>
      </w:pPr>
      <w:r w:rsidRPr="007A3E2B">
        <w:t>Multiple system atrophy (</w:t>
      </w:r>
      <w:r w:rsidRPr="007A3E2B">
        <w:rPr>
          <w:b/>
          <w:bCs/>
          <w:i/>
          <w:iCs/>
          <w:color w:val="FF00FF"/>
        </w:rPr>
        <w:t>Shy-Drager syndrome</w:t>
      </w:r>
      <w:r w:rsidRPr="007A3E2B">
        <w:t xml:space="preserve">) – degeneration of </w:t>
      </w:r>
      <w:r w:rsidRPr="007A3E2B">
        <w:rPr>
          <w:b/>
          <w:bCs/>
          <w:i/>
          <w:iCs/>
        </w:rPr>
        <w:t>central autonomic control nuclei</w:t>
      </w:r>
      <w:r w:rsidRPr="007A3E2B">
        <w:t xml:space="preserve"> </w:t>
      </w:r>
      <w:r w:rsidR="00D56457" w:rsidRPr="007A3E2B">
        <w:t xml:space="preserve">– </w:t>
      </w:r>
      <w:r w:rsidRPr="007A3E2B">
        <w:t>autonomic failure is severe!</w:t>
      </w:r>
    </w:p>
    <w:p w:rsidR="003F1FF6" w:rsidRPr="007A3E2B" w:rsidRDefault="003F1FF6">
      <w:pPr>
        <w:numPr>
          <w:ilvl w:val="0"/>
          <w:numId w:val="4"/>
        </w:numPr>
        <w:rPr>
          <w:szCs w:val="24"/>
        </w:rPr>
      </w:pPr>
      <w:r w:rsidRPr="007A3E2B">
        <w:rPr>
          <w:b/>
          <w:bCs/>
          <w:i/>
          <w:iCs/>
          <w:color w:val="FF00FF"/>
        </w:rPr>
        <w:t>Parkinson's disease</w:t>
      </w:r>
    </w:p>
    <w:p w:rsidR="003F1FF6" w:rsidRPr="007A3E2B" w:rsidRDefault="003F1FF6">
      <w:pPr>
        <w:spacing w:before="120"/>
        <w:rPr>
          <w:szCs w:val="24"/>
        </w:rPr>
      </w:pPr>
      <w:r w:rsidRPr="007A3E2B">
        <w:rPr>
          <w:b/>
          <w:bCs/>
        </w:rPr>
        <w:t xml:space="preserve">II. </w:t>
      </w:r>
      <w:r w:rsidRPr="007A3E2B">
        <w:rPr>
          <w:b/>
          <w:bCs/>
          <w:u w:val="single"/>
        </w:rPr>
        <w:t>Ganglionic and postganglionic disorders</w:t>
      </w:r>
      <w:r w:rsidRPr="007A3E2B">
        <w:t xml:space="preserve"> (</w:t>
      </w:r>
      <w:r w:rsidRPr="007A3E2B">
        <w:rPr>
          <w:smallCaps/>
          <w:color w:val="0000FF"/>
        </w:rPr>
        <w:t>peripheral</w:t>
      </w:r>
      <w:r w:rsidRPr="007A3E2B">
        <w:rPr>
          <w:color w:val="0000FF"/>
        </w:rPr>
        <w:t xml:space="preserve"> neurodegenerative disorders</w:t>
      </w:r>
      <w:r w:rsidRPr="007A3E2B">
        <w:t>)</w:t>
      </w:r>
    </w:p>
    <w:p w:rsidR="003F1FF6" w:rsidRPr="007A3E2B" w:rsidRDefault="003F1FF6" w:rsidP="00B91929">
      <w:pPr>
        <w:ind w:left="720"/>
        <w:rPr>
          <w:szCs w:val="24"/>
        </w:rPr>
      </w:pPr>
      <w:r w:rsidRPr="007A3E2B">
        <w:rPr>
          <w:b/>
          <w:bCs/>
          <w:i/>
          <w:iCs/>
          <w:color w:val="FF00FF"/>
        </w:rPr>
        <w:t>Pure autonomic failure</w:t>
      </w:r>
      <w:r w:rsidRPr="007A3E2B">
        <w:rPr>
          <w:caps/>
        </w:rPr>
        <w:t xml:space="preserve"> (</w:t>
      </w:r>
      <w:r w:rsidRPr="007A3E2B">
        <w:t>s. chronic postganglionic autonomic insufficiency)</w:t>
      </w:r>
      <w:r w:rsidR="001B05EE">
        <w:t xml:space="preserve"> </w:t>
      </w:r>
      <w:r w:rsidRPr="007A3E2B">
        <w:t xml:space="preserve"> </w:t>
      </w:r>
      <w:hyperlink r:id="rId7" w:history="1">
        <w:r w:rsidR="00A51BDC" w:rsidRPr="001B05EE">
          <w:rPr>
            <w:rStyle w:val="Hyperlink"/>
          </w:rPr>
          <w:t xml:space="preserve">see p. </w:t>
        </w:r>
        <w:r w:rsidRPr="001B05EE">
          <w:rPr>
            <w:rStyle w:val="Hyperlink"/>
          </w:rPr>
          <w:t>Veg3</w:t>
        </w:r>
        <w:r w:rsidR="00A51BDC" w:rsidRPr="001B05EE">
          <w:rPr>
            <w:rStyle w:val="Hyperlink"/>
          </w:rPr>
          <w:t xml:space="preserve"> &gt;&gt;</w:t>
        </w:r>
      </w:hyperlink>
    </w:p>
    <w:p w:rsidR="003F1FF6" w:rsidRPr="007A3E2B" w:rsidRDefault="003F1FF6">
      <w:pPr>
        <w:pStyle w:val="Heading3"/>
        <w:rPr>
          <w:szCs w:val="24"/>
        </w:rPr>
      </w:pPr>
      <w:r w:rsidRPr="007A3E2B">
        <w:t>Acute pandysautonomia</w:t>
      </w:r>
      <w:r w:rsidRPr="007A3E2B">
        <w:rPr>
          <w:b w:val="0"/>
          <w:bCs w:val="0"/>
        </w:rPr>
        <w:t>:</w:t>
      </w:r>
      <w:r w:rsidRPr="007A3E2B">
        <w:t xml:space="preserve"> </w:t>
      </w:r>
    </w:p>
    <w:p w:rsidR="003F1FF6" w:rsidRPr="007A3E2B" w:rsidRDefault="003F1FF6">
      <w:pPr>
        <w:numPr>
          <w:ilvl w:val="0"/>
          <w:numId w:val="11"/>
        </w:numPr>
        <w:rPr>
          <w:szCs w:val="24"/>
        </w:rPr>
      </w:pPr>
      <w:r w:rsidRPr="007A3E2B">
        <w:rPr>
          <w:b/>
          <w:bCs/>
          <w:i/>
          <w:iCs/>
          <w:color w:val="FF00FF"/>
        </w:rPr>
        <w:t>Guillain-</w:t>
      </w:r>
      <w:r w:rsidR="007A3E2B" w:rsidRPr="007A3E2B">
        <w:rPr>
          <w:b/>
          <w:bCs/>
          <w:i/>
          <w:iCs/>
          <w:color w:val="FF00FF"/>
        </w:rPr>
        <w:t>Barré</w:t>
      </w:r>
      <w:r w:rsidRPr="007A3E2B">
        <w:rPr>
          <w:b/>
          <w:bCs/>
          <w:i/>
          <w:iCs/>
          <w:color w:val="FF00FF"/>
        </w:rPr>
        <w:t xml:space="preserve"> syndrome</w:t>
      </w:r>
    </w:p>
    <w:p w:rsidR="003F1FF6" w:rsidRPr="007A3E2B" w:rsidRDefault="003F1FF6">
      <w:pPr>
        <w:numPr>
          <w:ilvl w:val="0"/>
          <w:numId w:val="11"/>
        </w:numPr>
        <w:rPr>
          <w:szCs w:val="24"/>
        </w:rPr>
      </w:pPr>
      <w:r w:rsidRPr="007A3E2B">
        <w:rPr>
          <w:b/>
          <w:bCs/>
          <w:i/>
          <w:iCs/>
          <w:color w:val="FF00FF"/>
        </w:rPr>
        <w:t>acute paraneoplastic neuropathies</w:t>
      </w:r>
    </w:p>
    <w:p w:rsidR="003F1FF6" w:rsidRPr="007A3E2B" w:rsidRDefault="003F1FF6">
      <w:pPr>
        <w:numPr>
          <w:ilvl w:val="0"/>
          <w:numId w:val="11"/>
        </w:numPr>
      </w:pPr>
      <w:r w:rsidRPr="007A3E2B">
        <w:t>acute intermittent</w:t>
      </w:r>
      <w:r w:rsidRPr="007A3E2B">
        <w:rPr>
          <w:i/>
          <w:iCs/>
        </w:rPr>
        <w:t xml:space="preserve"> </w:t>
      </w:r>
      <w:r w:rsidRPr="007A3E2B">
        <w:rPr>
          <w:b/>
          <w:bCs/>
          <w:i/>
          <w:iCs/>
          <w:color w:val="FF00FF"/>
        </w:rPr>
        <w:t>porphyria</w:t>
      </w:r>
    </w:p>
    <w:p w:rsidR="003F1FF6" w:rsidRPr="007A3E2B" w:rsidRDefault="003F1FF6">
      <w:pPr>
        <w:numPr>
          <w:ilvl w:val="0"/>
          <w:numId w:val="11"/>
        </w:numPr>
        <w:rPr>
          <w:szCs w:val="24"/>
        </w:rPr>
      </w:pPr>
      <w:r w:rsidRPr="007A3E2B">
        <w:rPr>
          <w:b/>
          <w:bCs/>
          <w:i/>
          <w:iCs/>
          <w:color w:val="FF00FF"/>
        </w:rPr>
        <w:t>drugs</w:t>
      </w:r>
      <w:r w:rsidRPr="007A3E2B">
        <w:t xml:space="preserve"> (vincristine, Taxol, cisplatinum)</w:t>
      </w:r>
    </w:p>
    <w:p w:rsidR="003F1FF6" w:rsidRPr="007A3E2B" w:rsidRDefault="003F1FF6">
      <w:pPr>
        <w:numPr>
          <w:ilvl w:val="0"/>
          <w:numId w:val="11"/>
        </w:numPr>
      </w:pPr>
      <w:r w:rsidRPr="007A3E2B">
        <w:rPr>
          <w:b/>
          <w:bCs/>
          <w:i/>
          <w:iCs/>
          <w:color w:val="FF00FF"/>
        </w:rPr>
        <w:t>toxins</w:t>
      </w:r>
      <w:r w:rsidRPr="007A3E2B">
        <w:t xml:space="preserve"> (thallium, acrylamide, Vacor [rat poison])</w:t>
      </w:r>
    </w:p>
    <w:p w:rsidR="003F1FF6" w:rsidRPr="007A3E2B" w:rsidRDefault="003F1FF6">
      <w:pPr>
        <w:numPr>
          <w:ilvl w:val="0"/>
          <w:numId w:val="11"/>
        </w:numPr>
      </w:pPr>
      <w:r w:rsidRPr="007A3E2B">
        <w:rPr>
          <w:b/>
          <w:bCs/>
          <w:i/>
          <w:iCs/>
          <w:color w:val="FF00FF"/>
        </w:rPr>
        <w:t>tetanus</w:t>
      </w:r>
      <w:r w:rsidRPr="007A3E2B">
        <w:t xml:space="preserve"> </w:t>
      </w:r>
      <w:r w:rsidR="00592CDD" w:rsidRPr="007A3E2B">
        <w:t xml:space="preserve">– </w:t>
      </w:r>
      <w:r w:rsidRPr="007A3E2B">
        <w:t>up to 40% patients in ICU may suffer arrhythmias → cardiac arrest.</w:t>
      </w:r>
    </w:p>
    <w:p w:rsidR="003F1FF6" w:rsidRPr="007A3E2B" w:rsidRDefault="003F1FF6" w:rsidP="00B91929">
      <w:pPr>
        <w:ind w:left="720"/>
        <w:rPr>
          <w:szCs w:val="24"/>
        </w:rPr>
      </w:pPr>
      <w:r w:rsidRPr="007A3E2B">
        <w:rPr>
          <w:b/>
        </w:rPr>
        <w:t>Chronic small-fiber (postganglionic) neuropathies</w:t>
      </w:r>
      <w:r w:rsidRPr="007A3E2B">
        <w:t>:</w:t>
      </w:r>
    </w:p>
    <w:p w:rsidR="003F1FF6" w:rsidRPr="007A3E2B" w:rsidRDefault="003F1FF6">
      <w:pPr>
        <w:numPr>
          <w:ilvl w:val="0"/>
          <w:numId w:val="12"/>
        </w:numPr>
        <w:rPr>
          <w:szCs w:val="24"/>
        </w:rPr>
      </w:pPr>
      <w:r w:rsidRPr="007A3E2B">
        <w:rPr>
          <w:b/>
          <w:bCs/>
          <w:i/>
          <w:iCs/>
          <w:color w:val="FF00FF"/>
        </w:rPr>
        <w:t>diabetes</w:t>
      </w:r>
      <w:r w:rsidRPr="007A3E2B">
        <w:t xml:space="preserve"> - most common cause of autonomic neuropathy in developed world!</w:t>
      </w:r>
    </w:p>
    <w:p w:rsidR="003F1FF6" w:rsidRPr="007A3E2B" w:rsidRDefault="003F1FF6">
      <w:pPr>
        <w:numPr>
          <w:ilvl w:val="0"/>
          <w:numId w:val="12"/>
        </w:numPr>
        <w:rPr>
          <w:szCs w:val="24"/>
        </w:rPr>
      </w:pPr>
      <w:r w:rsidRPr="007A3E2B">
        <w:rPr>
          <w:b/>
          <w:bCs/>
          <w:i/>
          <w:iCs/>
          <w:color w:val="FF00FF"/>
        </w:rPr>
        <w:t>amyloidosis</w:t>
      </w:r>
    </w:p>
    <w:p w:rsidR="003F1FF6" w:rsidRPr="007A3E2B" w:rsidRDefault="003F1FF6">
      <w:pPr>
        <w:numPr>
          <w:ilvl w:val="0"/>
          <w:numId w:val="12"/>
        </w:numPr>
        <w:rPr>
          <w:szCs w:val="24"/>
        </w:rPr>
      </w:pPr>
      <w:r w:rsidRPr="007A3E2B">
        <w:rPr>
          <w:b/>
          <w:bCs/>
          <w:i/>
          <w:iCs/>
          <w:color w:val="FF00FF"/>
        </w:rPr>
        <w:t>alcoholic neuropathy</w:t>
      </w:r>
    </w:p>
    <w:p w:rsidR="003F1FF6" w:rsidRPr="007A3E2B" w:rsidRDefault="003F1FF6">
      <w:pPr>
        <w:ind w:left="1276"/>
      </w:pPr>
      <w:r w:rsidRPr="007A3E2B">
        <w:t>Hereditary:</w:t>
      </w:r>
    </w:p>
    <w:p w:rsidR="003F1FF6" w:rsidRPr="007A3E2B" w:rsidRDefault="003F1FF6">
      <w:pPr>
        <w:ind w:left="2160"/>
      </w:pPr>
      <w:r w:rsidRPr="007A3E2B">
        <w:t xml:space="preserve">HSAN, esp. </w:t>
      </w:r>
      <w:r w:rsidRPr="007A3E2B">
        <w:rPr>
          <w:b/>
          <w:bCs/>
          <w:i/>
          <w:iCs/>
          <w:color w:val="FF00FF"/>
        </w:rPr>
        <w:t>familial dysautonomia (Riley-Day syndrome)</w:t>
      </w:r>
      <w:r w:rsidRPr="007A3E2B">
        <w:t xml:space="preserve"> </w:t>
      </w:r>
      <w:r w:rsidR="001B05EE">
        <w:t xml:space="preserve"> </w:t>
      </w:r>
      <w:hyperlink r:id="rId8" w:history="1">
        <w:r w:rsidR="00A51BDC" w:rsidRPr="001B05EE">
          <w:rPr>
            <w:rStyle w:val="Hyperlink"/>
          </w:rPr>
          <w:t xml:space="preserve">see p. </w:t>
        </w:r>
        <w:r w:rsidRPr="001B05EE">
          <w:rPr>
            <w:rStyle w:val="Hyperlink"/>
          </w:rPr>
          <w:t>PN3</w:t>
        </w:r>
        <w:r w:rsidR="00A51BDC" w:rsidRPr="001B05EE">
          <w:rPr>
            <w:rStyle w:val="Hyperlink"/>
          </w:rPr>
          <w:t xml:space="preserve"> &gt;&gt;</w:t>
        </w:r>
      </w:hyperlink>
    </w:p>
    <w:p w:rsidR="003F1FF6" w:rsidRPr="007A3E2B" w:rsidRDefault="003F1FF6">
      <w:pPr>
        <w:ind w:left="2160"/>
        <w:rPr>
          <w:szCs w:val="24"/>
        </w:rPr>
      </w:pPr>
      <w:r w:rsidRPr="007A3E2B">
        <w:t>Fabry disease</w:t>
      </w:r>
    </w:p>
    <w:p w:rsidR="003F1FF6" w:rsidRPr="007A3E2B" w:rsidRDefault="003F1FF6">
      <w:pPr>
        <w:ind w:left="1276"/>
        <w:rPr>
          <w:szCs w:val="24"/>
        </w:rPr>
      </w:pPr>
      <w:r w:rsidRPr="007A3E2B">
        <w:t>Subacute or chronic sensory and autonomic ganglionopathies:</w:t>
      </w:r>
    </w:p>
    <w:p w:rsidR="003F1FF6" w:rsidRPr="007A3E2B" w:rsidRDefault="003F1FF6">
      <w:pPr>
        <w:ind w:left="2160"/>
        <w:rPr>
          <w:szCs w:val="24"/>
        </w:rPr>
      </w:pPr>
      <w:r w:rsidRPr="007A3E2B">
        <w:t>Paraneoplastic</w:t>
      </w:r>
    </w:p>
    <w:p w:rsidR="003F1FF6" w:rsidRPr="007A3E2B" w:rsidRDefault="003F1FF6">
      <w:pPr>
        <w:ind w:left="2160"/>
        <w:rPr>
          <w:szCs w:val="24"/>
        </w:rPr>
      </w:pPr>
      <w:r w:rsidRPr="007A3E2B">
        <w:t>Sjögren syndrome</w:t>
      </w:r>
    </w:p>
    <w:p w:rsidR="003F1FF6" w:rsidRPr="007A3E2B" w:rsidRDefault="003F1FF6">
      <w:pPr>
        <w:ind w:left="1276"/>
        <w:rPr>
          <w:szCs w:val="24"/>
        </w:rPr>
      </w:pPr>
      <w:r w:rsidRPr="007A3E2B">
        <w:t>Other peripheral neuropathies:</w:t>
      </w:r>
    </w:p>
    <w:p w:rsidR="003F1FF6" w:rsidRPr="007A3E2B" w:rsidRDefault="003F1FF6">
      <w:pPr>
        <w:ind w:left="2160"/>
        <w:rPr>
          <w:szCs w:val="24"/>
        </w:rPr>
      </w:pPr>
      <w:r w:rsidRPr="007A3E2B">
        <w:t>Infections (HIV)</w:t>
      </w:r>
    </w:p>
    <w:p w:rsidR="003F1FF6" w:rsidRPr="007A3E2B" w:rsidRDefault="003F1FF6">
      <w:pPr>
        <w:ind w:left="2160"/>
        <w:rPr>
          <w:szCs w:val="24"/>
        </w:rPr>
      </w:pPr>
      <w:r w:rsidRPr="007A3E2B">
        <w:t>Connective tissue disease (</w:t>
      </w:r>
      <w:r w:rsidR="00B238BD" w:rsidRPr="007A3E2B">
        <w:t>SLE</w:t>
      </w:r>
      <w:r w:rsidRPr="007A3E2B">
        <w:t xml:space="preserve">) </w:t>
      </w:r>
    </w:p>
    <w:p w:rsidR="003F1FF6" w:rsidRPr="007A3E2B" w:rsidRDefault="003F1FF6">
      <w:pPr>
        <w:ind w:left="2160"/>
        <w:rPr>
          <w:szCs w:val="24"/>
        </w:rPr>
      </w:pPr>
      <w:r w:rsidRPr="007A3E2B">
        <w:t>Metabolic-nutritional (alcohol, uremia, vitamin B</w:t>
      </w:r>
      <w:r w:rsidRPr="007A3E2B">
        <w:rPr>
          <w:vertAlign w:val="subscript"/>
        </w:rPr>
        <w:t>2</w:t>
      </w:r>
      <w:r w:rsidRPr="007A3E2B">
        <w:t xml:space="preserve"> deficiency)</w:t>
      </w:r>
    </w:p>
    <w:p w:rsidR="003F1FF6" w:rsidRDefault="003F1FF6">
      <w:pPr>
        <w:rPr>
          <w:b/>
          <w:bCs/>
        </w:rPr>
      </w:pPr>
    </w:p>
    <w:p w:rsidR="00C51716" w:rsidRPr="007A3E2B" w:rsidRDefault="00C51716">
      <w:pPr>
        <w:rPr>
          <w:b/>
          <w:bCs/>
        </w:rPr>
      </w:pPr>
    </w:p>
    <w:p w:rsidR="003F1FF6" w:rsidRPr="007A3E2B" w:rsidRDefault="003F1FF6">
      <w:pPr>
        <w:pStyle w:val="Heading1"/>
        <w:rPr>
          <w:smallCaps/>
          <w:szCs w:val="24"/>
        </w:rPr>
      </w:pPr>
      <w:r w:rsidRPr="007A3E2B">
        <w:rPr>
          <w:smallCaps/>
          <w:highlight w:val="yellow"/>
        </w:rPr>
        <w:t>Cholinergic Dysautonomias</w:t>
      </w:r>
    </w:p>
    <w:p w:rsidR="003F1FF6" w:rsidRPr="007A3E2B" w:rsidRDefault="003F1FF6">
      <w:pPr>
        <w:pStyle w:val="Heading2"/>
        <w:spacing w:before="120"/>
        <w:rPr>
          <w:szCs w:val="24"/>
        </w:rPr>
      </w:pPr>
      <w:r w:rsidRPr="007A3E2B">
        <w:t xml:space="preserve">I. Neuromuscular transmission defect </w:t>
      </w:r>
    </w:p>
    <w:p w:rsidR="003F1FF6" w:rsidRPr="007A3E2B" w:rsidRDefault="003F1FF6">
      <w:pPr>
        <w:numPr>
          <w:ilvl w:val="0"/>
          <w:numId w:val="1"/>
        </w:numPr>
        <w:rPr>
          <w:szCs w:val="24"/>
        </w:rPr>
      </w:pPr>
      <w:r w:rsidRPr="007A3E2B">
        <w:t xml:space="preserve">Botulism (acute) </w:t>
      </w:r>
    </w:p>
    <w:p w:rsidR="003F1FF6" w:rsidRPr="007A3E2B" w:rsidRDefault="003F1FF6">
      <w:pPr>
        <w:numPr>
          <w:ilvl w:val="0"/>
          <w:numId w:val="1"/>
        </w:numPr>
        <w:rPr>
          <w:szCs w:val="24"/>
        </w:rPr>
      </w:pPr>
      <w:r w:rsidRPr="007A3E2B">
        <w:t>Lambert-Eaton myasthenic syndrome (chronic)</w:t>
      </w:r>
    </w:p>
    <w:p w:rsidR="003F1FF6" w:rsidRPr="007A3E2B" w:rsidRDefault="003F1FF6">
      <w:pPr>
        <w:pStyle w:val="Heading2"/>
        <w:spacing w:before="120"/>
        <w:rPr>
          <w:szCs w:val="24"/>
        </w:rPr>
      </w:pPr>
      <w:r w:rsidRPr="007A3E2B">
        <w:t xml:space="preserve">II. No neuromuscular transmission defect </w:t>
      </w:r>
    </w:p>
    <w:p w:rsidR="003F1FF6" w:rsidRPr="007A3E2B" w:rsidRDefault="003F1FF6">
      <w:pPr>
        <w:numPr>
          <w:ilvl w:val="0"/>
          <w:numId w:val="2"/>
        </w:numPr>
        <w:rPr>
          <w:szCs w:val="24"/>
        </w:rPr>
      </w:pPr>
      <w:r w:rsidRPr="007A3E2B">
        <w:t xml:space="preserve">Acute cholinergic dysautonomia (poisoning with </w:t>
      </w:r>
      <w:r w:rsidRPr="007A3E2B">
        <w:rPr>
          <w:i/>
          <w:iCs/>
        </w:rPr>
        <w:t>organophosphate insecticides</w:t>
      </w:r>
      <w:r w:rsidRPr="007A3E2B">
        <w:t>?)</w:t>
      </w:r>
    </w:p>
    <w:p w:rsidR="003F1FF6" w:rsidRPr="007A3E2B" w:rsidRDefault="003F1FF6">
      <w:pPr>
        <w:numPr>
          <w:ilvl w:val="0"/>
          <w:numId w:val="2"/>
        </w:numPr>
        <w:rPr>
          <w:szCs w:val="24"/>
        </w:rPr>
      </w:pPr>
      <w:r w:rsidRPr="007A3E2B">
        <w:t xml:space="preserve">Chronic idiopathic anhidrosis </w:t>
      </w:r>
    </w:p>
    <w:p w:rsidR="003F1FF6" w:rsidRPr="007A3E2B" w:rsidRDefault="003F1FF6">
      <w:pPr>
        <w:numPr>
          <w:ilvl w:val="0"/>
          <w:numId w:val="2"/>
        </w:numPr>
        <w:rPr>
          <w:szCs w:val="24"/>
        </w:rPr>
      </w:pPr>
      <w:r w:rsidRPr="007A3E2B">
        <w:t>Adie's syndrome</w:t>
      </w:r>
    </w:p>
    <w:p w:rsidR="003F1FF6" w:rsidRPr="007A3E2B" w:rsidRDefault="003F1FF6">
      <w:pPr>
        <w:numPr>
          <w:ilvl w:val="0"/>
          <w:numId w:val="2"/>
        </w:numPr>
        <w:rPr>
          <w:szCs w:val="24"/>
        </w:rPr>
      </w:pPr>
      <w:r w:rsidRPr="007A3E2B">
        <w:t>Ross' syndrome (combination of Adie's pupils and segmental anhidrosis)</w:t>
      </w:r>
    </w:p>
    <w:p w:rsidR="003F1FF6" w:rsidRPr="007A3E2B" w:rsidRDefault="003F1FF6">
      <w:pPr>
        <w:numPr>
          <w:ilvl w:val="0"/>
          <w:numId w:val="2"/>
        </w:numPr>
      </w:pPr>
      <w:r w:rsidRPr="007A3E2B">
        <w:t>Chagas' disease (</w:t>
      </w:r>
      <w:r w:rsidRPr="007A3E2B">
        <w:rPr>
          <w:i/>
          <w:iCs/>
        </w:rPr>
        <w:t>Trypanosoma cruzi</w:t>
      </w:r>
      <w:r w:rsidRPr="007A3E2B">
        <w:t xml:space="preserve"> affects neurons of parasympathetic ganglia → megaesophagus, megacolon, cardiomyopathy)</w:t>
      </w:r>
    </w:p>
    <w:p w:rsidR="003F1FF6" w:rsidRDefault="003F1FF6" w:rsidP="00267AB4"/>
    <w:p w:rsidR="00C51716" w:rsidRPr="007A3E2B" w:rsidRDefault="00C51716" w:rsidP="00267AB4"/>
    <w:p w:rsidR="003F1FF6" w:rsidRPr="007A3E2B" w:rsidRDefault="003F1FF6">
      <w:pPr>
        <w:pStyle w:val="Heading1"/>
        <w:rPr>
          <w:smallCaps/>
          <w:szCs w:val="24"/>
        </w:rPr>
      </w:pPr>
      <w:r w:rsidRPr="007A3E2B">
        <w:rPr>
          <w:smallCaps/>
          <w:highlight w:val="yellow"/>
        </w:rPr>
        <w:t>Adrenergic Dysautonomias</w:t>
      </w:r>
    </w:p>
    <w:p w:rsidR="003F1FF6" w:rsidRPr="007A3E2B" w:rsidRDefault="003F1FF6">
      <w:pPr>
        <w:numPr>
          <w:ilvl w:val="0"/>
          <w:numId w:val="3"/>
        </w:numPr>
        <w:rPr>
          <w:szCs w:val="24"/>
        </w:rPr>
      </w:pPr>
      <w:r w:rsidRPr="007A3E2B">
        <w:t>Pure adrenergic neuropathy</w:t>
      </w:r>
    </w:p>
    <w:p w:rsidR="003F1FF6" w:rsidRPr="007A3E2B" w:rsidRDefault="003F1FF6">
      <w:pPr>
        <w:numPr>
          <w:ilvl w:val="0"/>
          <w:numId w:val="3"/>
        </w:numPr>
        <w:rPr>
          <w:szCs w:val="24"/>
        </w:rPr>
      </w:pPr>
      <w:r w:rsidRPr="007A3E2B">
        <w:t xml:space="preserve">Dopamine-β-hydroxylase deficiency </w:t>
      </w:r>
      <w:r w:rsidR="001B05EE">
        <w:rPr>
          <w:color w:val="808080"/>
        </w:rPr>
        <w:t xml:space="preserve"> </w:t>
      </w:r>
      <w:hyperlink r:id="rId9" w:history="1">
        <w:r w:rsidR="001B05EE" w:rsidRPr="001B05EE">
          <w:rPr>
            <w:rStyle w:val="Hyperlink"/>
          </w:rPr>
          <w:t>see p. Veg3 &gt;&gt;</w:t>
        </w:r>
      </w:hyperlink>
    </w:p>
    <w:p w:rsidR="003F1FF6" w:rsidRPr="007A3E2B" w:rsidRDefault="003F1FF6">
      <w:pPr>
        <w:numPr>
          <w:ilvl w:val="0"/>
          <w:numId w:val="3"/>
        </w:numPr>
        <w:rPr>
          <w:szCs w:val="24"/>
        </w:rPr>
      </w:pPr>
      <w:r w:rsidRPr="007A3E2B">
        <w:t xml:space="preserve">Idiopathic orthostatic hypotension </w:t>
      </w:r>
      <w:r w:rsidR="001B05EE">
        <w:rPr>
          <w:color w:val="808080"/>
        </w:rPr>
        <w:t xml:space="preserve"> </w:t>
      </w:r>
      <w:hyperlink r:id="rId10" w:history="1">
        <w:r w:rsidR="001B05EE" w:rsidRPr="001B05EE">
          <w:rPr>
            <w:rStyle w:val="Hyperlink"/>
          </w:rPr>
          <w:t>see p. Veg3 &gt;&gt;</w:t>
        </w:r>
      </w:hyperlink>
    </w:p>
    <w:p w:rsidR="003F1FF6" w:rsidRDefault="003F1FF6" w:rsidP="00267AB4"/>
    <w:p w:rsidR="00C51716" w:rsidRPr="007A3E2B" w:rsidRDefault="00C51716" w:rsidP="00267AB4"/>
    <w:p w:rsidR="003F1FF6" w:rsidRPr="007A3E2B" w:rsidRDefault="003F1FF6" w:rsidP="0081784A">
      <w:pPr>
        <w:rPr>
          <w:b/>
          <w:highlight w:val="yellow"/>
          <w:u w:val="single"/>
        </w:rPr>
      </w:pPr>
      <w:r w:rsidRPr="007A3E2B">
        <w:rPr>
          <w:b/>
          <w:highlight w:val="yellow"/>
          <w:u w:val="single"/>
        </w:rPr>
        <w:t xml:space="preserve">Autonomic Dysfunction </w:t>
      </w:r>
      <w:r w:rsidRPr="007A3E2B">
        <w:rPr>
          <w:b/>
          <w:smallCaps/>
          <w:highlight w:val="yellow"/>
          <w:u w:val="single"/>
        </w:rPr>
        <w:t>Secondary to Focal CNS Disease</w:t>
      </w:r>
    </w:p>
    <w:p w:rsidR="003F1FF6" w:rsidRPr="007A3E2B" w:rsidRDefault="003F1FF6" w:rsidP="0081784A">
      <w:r w:rsidRPr="007A3E2B">
        <w:rPr>
          <w:b/>
        </w:rPr>
        <w:t>Telencephalon</w:t>
      </w:r>
      <w:r w:rsidRPr="007A3E2B">
        <w:t>:</w:t>
      </w:r>
    </w:p>
    <w:p w:rsidR="003F1FF6" w:rsidRPr="007A3E2B" w:rsidRDefault="003F1FF6" w:rsidP="0081784A">
      <w:pPr>
        <w:numPr>
          <w:ilvl w:val="0"/>
          <w:numId w:val="16"/>
        </w:numPr>
      </w:pPr>
      <w:r w:rsidRPr="007A3E2B">
        <w:t>Stroke (e.g. ischemic damage to insula, cingulate and paracentral cortices)</w:t>
      </w:r>
    </w:p>
    <w:p w:rsidR="003F1FF6" w:rsidRPr="007A3E2B" w:rsidRDefault="003F1FF6" w:rsidP="0081784A">
      <w:pPr>
        <w:numPr>
          <w:ilvl w:val="0"/>
          <w:numId w:val="16"/>
        </w:numPr>
      </w:pPr>
      <w:r w:rsidRPr="007A3E2B">
        <w:t>Temporal seizures</w:t>
      </w:r>
    </w:p>
    <w:p w:rsidR="003F1FF6" w:rsidRPr="007A3E2B" w:rsidRDefault="003F1FF6" w:rsidP="0081784A">
      <w:pPr>
        <w:spacing w:before="120"/>
      </w:pPr>
      <w:r w:rsidRPr="007A3E2B">
        <w:rPr>
          <w:b/>
          <w:bCs/>
        </w:rPr>
        <w:t>Diencephalon</w:t>
      </w:r>
      <w:r w:rsidRPr="007A3E2B">
        <w:t xml:space="preserve"> (esp. hypothalamus):</w:t>
      </w:r>
    </w:p>
    <w:p w:rsidR="003F1FF6" w:rsidRPr="007A3E2B" w:rsidRDefault="003F1FF6" w:rsidP="0081784A">
      <w:pPr>
        <w:numPr>
          <w:ilvl w:val="0"/>
          <w:numId w:val="17"/>
        </w:numPr>
      </w:pPr>
      <w:r w:rsidRPr="007A3E2B">
        <w:t>Wernicke encephalopathy</w:t>
      </w:r>
    </w:p>
    <w:p w:rsidR="003F1FF6" w:rsidRPr="007A3E2B" w:rsidRDefault="003F1FF6" w:rsidP="0081784A">
      <w:pPr>
        <w:numPr>
          <w:ilvl w:val="0"/>
          <w:numId w:val="17"/>
        </w:numPr>
      </w:pPr>
      <w:r w:rsidRPr="007A3E2B">
        <w:rPr>
          <w:b/>
          <w:bCs/>
          <w:i/>
          <w:iCs/>
          <w:color w:val="FF00FF"/>
        </w:rPr>
        <w:t>Episodic hyperhidrosis with hypothermia</w:t>
      </w:r>
      <w:r w:rsidRPr="007A3E2B">
        <w:t xml:space="preserve"> – idiopathic or as manifestation of corpus callosum agenesis.</w:t>
      </w:r>
    </w:p>
    <w:p w:rsidR="003F1FF6" w:rsidRPr="007A3E2B" w:rsidRDefault="003F1FF6" w:rsidP="0081784A">
      <w:pPr>
        <w:numPr>
          <w:ilvl w:val="0"/>
          <w:numId w:val="17"/>
        </w:numPr>
      </w:pPr>
      <w:r w:rsidRPr="007A3E2B">
        <w:rPr>
          <w:b/>
          <w:bCs/>
          <w:i/>
          <w:iCs/>
          <w:color w:val="FF00FF"/>
        </w:rPr>
        <w:t>Paroxysmal autonomic hyperactivity</w:t>
      </w:r>
      <w:r w:rsidRPr="007A3E2B">
        <w:t xml:space="preserve"> (s. diencephalic seizures – misnomer! </w:t>
      </w:r>
      <w:r w:rsidR="00592CDD" w:rsidRPr="007A3E2B">
        <w:t xml:space="preserve">– </w:t>
      </w:r>
      <w:r w:rsidRPr="007A3E2B">
        <w:t>EEG shows no ictal activity) - majority of cases due to severe closed head injuries marked by episodic increases in ICP and acute hydrocephalus following SAH.</w:t>
      </w:r>
    </w:p>
    <w:p w:rsidR="003F1FF6" w:rsidRPr="007A3E2B" w:rsidRDefault="003F1FF6" w:rsidP="0081784A">
      <w:pPr>
        <w:numPr>
          <w:ilvl w:val="0"/>
          <w:numId w:val="17"/>
        </w:numPr>
      </w:pPr>
      <w:r w:rsidRPr="007A3E2B">
        <w:t>Fatal familial insomnia</w:t>
      </w:r>
    </w:p>
    <w:p w:rsidR="003F1FF6" w:rsidRPr="007A3E2B" w:rsidRDefault="003F1FF6" w:rsidP="0081784A">
      <w:pPr>
        <w:numPr>
          <w:ilvl w:val="0"/>
          <w:numId w:val="17"/>
        </w:numPr>
      </w:pPr>
      <w:r w:rsidRPr="007A3E2B">
        <w:t>Iatrogenic</w:t>
      </w:r>
    </w:p>
    <w:p w:rsidR="003F1FF6" w:rsidRPr="007A3E2B" w:rsidRDefault="003F1FF6" w:rsidP="0081784A">
      <w:pPr>
        <w:numPr>
          <w:ilvl w:val="0"/>
          <w:numId w:val="17"/>
        </w:numPr>
      </w:pPr>
      <w:r w:rsidRPr="007A3E2B">
        <w:t>Neuroleptic malignant syndrome</w:t>
      </w:r>
    </w:p>
    <w:p w:rsidR="003F1FF6" w:rsidRPr="007A3E2B" w:rsidRDefault="003F1FF6" w:rsidP="0081784A">
      <w:pPr>
        <w:numPr>
          <w:ilvl w:val="0"/>
          <w:numId w:val="17"/>
        </w:numPr>
      </w:pPr>
      <w:r w:rsidRPr="007A3E2B">
        <w:t>Serotonin syndrome</w:t>
      </w:r>
    </w:p>
    <w:p w:rsidR="003F1FF6" w:rsidRPr="007A3E2B" w:rsidRDefault="003F1FF6" w:rsidP="0081784A">
      <w:pPr>
        <w:spacing w:before="120"/>
      </w:pPr>
      <w:r w:rsidRPr="007A3E2B">
        <w:rPr>
          <w:b/>
          <w:bCs/>
        </w:rPr>
        <w:t>Brain stem</w:t>
      </w:r>
      <w:r w:rsidRPr="007A3E2B">
        <w:t>:</w:t>
      </w:r>
    </w:p>
    <w:p w:rsidR="003F1FF6" w:rsidRPr="007A3E2B" w:rsidRDefault="003F1FF6" w:rsidP="0081784A">
      <w:pPr>
        <w:numPr>
          <w:ilvl w:val="0"/>
          <w:numId w:val="18"/>
        </w:numPr>
      </w:pPr>
      <w:r w:rsidRPr="007A3E2B">
        <w:rPr>
          <w:b/>
          <w:bCs/>
          <w:i/>
          <w:iCs/>
          <w:color w:val="FF00FF"/>
        </w:rPr>
        <w:t>Vertebrobasilar disease</w:t>
      </w:r>
      <w:r w:rsidRPr="007A3E2B">
        <w:t>! (e.g. TIA in basilar artery territory, lateral medullary infarction s. Wallenberg syndrome)</w:t>
      </w:r>
    </w:p>
    <w:p w:rsidR="003F1FF6" w:rsidRPr="007A3E2B" w:rsidRDefault="003F1FF6" w:rsidP="0081784A">
      <w:pPr>
        <w:numPr>
          <w:ilvl w:val="0"/>
          <w:numId w:val="18"/>
        </w:numPr>
      </w:pPr>
      <w:r w:rsidRPr="007A3E2B">
        <w:t>Tumors</w:t>
      </w:r>
    </w:p>
    <w:p w:rsidR="003F1FF6" w:rsidRPr="007A3E2B" w:rsidRDefault="003F1FF6" w:rsidP="0081784A">
      <w:pPr>
        <w:numPr>
          <w:ilvl w:val="0"/>
          <w:numId w:val="18"/>
        </w:numPr>
      </w:pPr>
      <w:r w:rsidRPr="007A3E2B">
        <w:t>Syringobulbia</w:t>
      </w:r>
    </w:p>
    <w:p w:rsidR="003F1FF6" w:rsidRPr="007A3E2B" w:rsidRDefault="003F1FF6" w:rsidP="0081784A">
      <w:pPr>
        <w:numPr>
          <w:ilvl w:val="0"/>
          <w:numId w:val="18"/>
        </w:numPr>
      </w:pPr>
      <w:r w:rsidRPr="007A3E2B">
        <w:t>Arnold-Chiari type I malformation</w:t>
      </w:r>
    </w:p>
    <w:p w:rsidR="003F1FF6" w:rsidRPr="007A3E2B" w:rsidRDefault="003F1FF6" w:rsidP="0081784A">
      <w:pPr>
        <w:numPr>
          <w:ilvl w:val="0"/>
          <w:numId w:val="18"/>
        </w:numPr>
      </w:pPr>
      <w:r w:rsidRPr="007A3E2B">
        <w:t>Inflammation (multiple sclerosis, poliomyelitis)</w:t>
      </w:r>
    </w:p>
    <w:p w:rsidR="003F1FF6" w:rsidRPr="007A3E2B" w:rsidRDefault="003F1FF6" w:rsidP="0081784A">
      <w:pPr>
        <w:spacing w:before="120"/>
      </w:pPr>
      <w:r w:rsidRPr="007A3E2B">
        <w:rPr>
          <w:b/>
          <w:bCs/>
        </w:rPr>
        <w:t>Spinal cord</w:t>
      </w:r>
      <w:r w:rsidRPr="007A3E2B">
        <w:t>:</w:t>
      </w:r>
    </w:p>
    <w:p w:rsidR="003F1FF6" w:rsidRPr="007A3E2B" w:rsidRDefault="003F1FF6" w:rsidP="0081784A">
      <w:pPr>
        <w:numPr>
          <w:ilvl w:val="0"/>
          <w:numId w:val="19"/>
        </w:numPr>
      </w:pPr>
      <w:r w:rsidRPr="007A3E2B">
        <w:rPr>
          <w:b/>
          <w:bCs/>
          <w:i/>
          <w:iCs/>
          <w:color w:val="FF00FF"/>
        </w:rPr>
        <w:t>Trauma</w:t>
      </w:r>
      <w:r w:rsidRPr="007A3E2B">
        <w:t xml:space="preserve"> (spinal cord transection above </w:t>
      </w:r>
      <w:r w:rsidR="001B05EE" w:rsidRPr="007A3E2B">
        <w:t>T</w:t>
      </w:r>
      <w:r w:rsidR="001B05EE" w:rsidRPr="001B05EE">
        <w:rPr>
          <w:vertAlign w:val="subscript"/>
        </w:rPr>
        <w:t>5-6</w:t>
      </w:r>
      <w:r w:rsidRPr="007A3E2B">
        <w:t>, i.e</w:t>
      </w:r>
      <w:r w:rsidR="001B05EE">
        <w:t>.</w:t>
      </w:r>
      <w:r w:rsidR="001B05EE" w:rsidRPr="001B05EE">
        <w:t xml:space="preserve"> </w:t>
      </w:r>
      <w:r w:rsidR="001B05EE" w:rsidRPr="007A3E2B">
        <w:t>above major splanchnic sympathetic outflow</w:t>
      </w:r>
      <w:r w:rsidRPr="007A3E2B">
        <w:t xml:space="preserve">) - </w:t>
      </w:r>
      <w:r w:rsidRPr="007A3E2B">
        <w:rPr>
          <w:b/>
          <w:bCs/>
          <w:color w:val="008000"/>
        </w:rPr>
        <w:t>autonomic dysreflexia (s. paroxysmal autonomic hyperreflexia)</w:t>
      </w:r>
      <w:r w:rsidRPr="007A3E2B">
        <w:t xml:space="preserve"> </w:t>
      </w:r>
      <w:r w:rsidR="00592CDD" w:rsidRPr="007A3E2B">
        <w:t xml:space="preserve">– </w:t>
      </w:r>
      <w:r w:rsidRPr="007A3E2B">
        <w:t xml:space="preserve">massive reflex activation of sympathetic outflow below lesion level. </w:t>
      </w:r>
      <w:r w:rsidR="001B05EE">
        <w:t xml:space="preserve"> </w:t>
      </w:r>
      <w:hyperlink r:id="rId11" w:history="1">
        <w:r w:rsidR="00A51BDC" w:rsidRPr="001B05EE">
          <w:rPr>
            <w:rStyle w:val="Hyperlink"/>
          </w:rPr>
          <w:t xml:space="preserve">see p. </w:t>
        </w:r>
        <w:r w:rsidRPr="001B05EE">
          <w:rPr>
            <w:rStyle w:val="Hyperlink"/>
          </w:rPr>
          <w:t>Spin1</w:t>
        </w:r>
        <w:r w:rsidR="00A51BDC" w:rsidRPr="001B05EE">
          <w:rPr>
            <w:rStyle w:val="Hyperlink"/>
          </w:rPr>
          <w:t xml:space="preserve"> &gt;&gt;</w:t>
        </w:r>
      </w:hyperlink>
    </w:p>
    <w:p w:rsidR="003F1FF6" w:rsidRPr="007A3E2B" w:rsidRDefault="003F1FF6" w:rsidP="0081784A">
      <w:pPr>
        <w:numPr>
          <w:ilvl w:val="0"/>
          <w:numId w:val="19"/>
        </w:numPr>
      </w:pPr>
      <w:r w:rsidRPr="007A3E2B">
        <w:rPr>
          <w:b/>
          <w:bCs/>
          <w:i/>
          <w:iCs/>
          <w:color w:val="FF00FF"/>
        </w:rPr>
        <w:t>Syringomyelia</w:t>
      </w:r>
    </w:p>
    <w:p w:rsidR="003F1FF6" w:rsidRPr="007A3E2B" w:rsidRDefault="003F1FF6" w:rsidP="0081784A">
      <w:pPr>
        <w:numPr>
          <w:ilvl w:val="0"/>
          <w:numId w:val="19"/>
        </w:numPr>
      </w:pPr>
      <w:r w:rsidRPr="007A3E2B">
        <w:t>Tetanus</w:t>
      </w:r>
    </w:p>
    <w:p w:rsidR="003F1FF6" w:rsidRPr="007A3E2B" w:rsidRDefault="003F1FF6" w:rsidP="0081784A">
      <w:pPr>
        <w:numPr>
          <w:ilvl w:val="0"/>
          <w:numId w:val="19"/>
        </w:numPr>
      </w:pPr>
      <w:r w:rsidRPr="007A3E2B">
        <w:t>Stiff-person syndrome</w:t>
      </w:r>
    </w:p>
    <w:p w:rsidR="003F1FF6" w:rsidRPr="007A3E2B" w:rsidRDefault="003F1FF6" w:rsidP="00267AB4"/>
    <w:p w:rsidR="003F1FF6" w:rsidRPr="007A3E2B" w:rsidRDefault="003F1FF6" w:rsidP="0081784A">
      <w:r w:rsidRPr="007A3E2B">
        <w:t xml:space="preserve">N.B. </w:t>
      </w:r>
      <w:r w:rsidRPr="007A3E2B">
        <w:rPr>
          <w:b/>
          <w:bCs/>
          <w:i/>
          <w:iCs/>
          <w:color w:val="FF00FF"/>
        </w:rPr>
        <w:t>multiple sclerosis</w:t>
      </w:r>
      <w:r w:rsidRPr="007A3E2B">
        <w:t xml:space="preserve"> may affect autonomic pathways at spinal cord, brain stem, or diencephalon!</w:t>
      </w:r>
    </w:p>
    <w:p w:rsidR="003F1FF6" w:rsidRDefault="003F1FF6" w:rsidP="00267AB4"/>
    <w:p w:rsidR="00C51716" w:rsidRPr="007A3E2B" w:rsidRDefault="00C51716" w:rsidP="00267AB4"/>
    <w:p w:rsidR="003F1FF6" w:rsidRPr="007A3E2B" w:rsidRDefault="003F1FF6" w:rsidP="0081784A">
      <w:pPr>
        <w:rPr>
          <w:b/>
          <w:smallCaps/>
          <w:highlight w:val="yellow"/>
          <w:u w:val="single"/>
        </w:rPr>
      </w:pPr>
      <w:r w:rsidRPr="007A3E2B">
        <w:rPr>
          <w:b/>
          <w:smallCaps/>
          <w:highlight w:val="yellow"/>
          <w:u w:val="single"/>
        </w:rPr>
        <w:t>Topographic / Organ-Specific Disorders</w:t>
      </w:r>
    </w:p>
    <w:p w:rsidR="003F1FF6" w:rsidRPr="007A3E2B" w:rsidRDefault="003F1FF6">
      <w:pPr>
        <w:numPr>
          <w:ilvl w:val="0"/>
          <w:numId w:val="13"/>
        </w:numPr>
        <w:spacing w:before="120"/>
        <w:rPr>
          <w:rFonts w:ascii="Arial Unicode MS" w:eastAsia="Arial Unicode MS" w:hAnsi="Arial Unicode MS" w:cs="Arial Unicode MS"/>
          <w:szCs w:val="24"/>
        </w:rPr>
      </w:pPr>
      <w:r w:rsidRPr="007A3E2B">
        <w:rPr>
          <w:b/>
          <w:bCs/>
          <w:u w:val="single"/>
        </w:rPr>
        <w:t>Pupils</w:t>
      </w:r>
      <w:r w:rsidR="00D56457">
        <w:t xml:space="preserve">  </w:t>
      </w:r>
      <w:hyperlink r:id="rId12" w:history="1">
        <w:r w:rsidR="00A51BDC" w:rsidRPr="00D56457">
          <w:rPr>
            <w:rStyle w:val="Hyperlink"/>
          </w:rPr>
          <w:t xml:space="preserve">see p. </w:t>
        </w:r>
        <w:r w:rsidR="00252B17" w:rsidRPr="00D56457">
          <w:rPr>
            <w:rStyle w:val="Hyperlink"/>
          </w:rPr>
          <w:t>Eye</w:t>
        </w:r>
        <w:r w:rsidRPr="00D56457">
          <w:rPr>
            <w:rStyle w:val="Hyperlink"/>
          </w:rPr>
          <w:t>64</w:t>
        </w:r>
        <w:r w:rsidR="00A51BDC" w:rsidRPr="00D56457">
          <w:rPr>
            <w:rStyle w:val="Hyperlink"/>
          </w:rPr>
          <w:t xml:space="preserve"> &gt;&gt;</w:t>
        </w:r>
      </w:hyperlink>
    </w:p>
    <w:p w:rsidR="003F1FF6" w:rsidRPr="007A3E2B" w:rsidRDefault="003F1FF6">
      <w:pPr>
        <w:numPr>
          <w:ilvl w:val="0"/>
          <w:numId w:val="13"/>
        </w:numPr>
        <w:spacing w:before="120"/>
      </w:pPr>
      <w:r w:rsidRPr="007A3E2B">
        <w:rPr>
          <w:b/>
          <w:bCs/>
          <w:u w:val="single"/>
        </w:rPr>
        <w:t>Vasomotor and sudomotor disorders of face</w:t>
      </w:r>
      <w:r w:rsidRPr="007A3E2B">
        <w:t>:</w:t>
      </w:r>
    </w:p>
    <w:p w:rsidR="003F1FF6" w:rsidRPr="007A3E2B" w:rsidRDefault="003F1FF6">
      <w:pPr>
        <w:numPr>
          <w:ilvl w:val="0"/>
          <w:numId w:val="14"/>
        </w:numPr>
      </w:pPr>
      <w:r w:rsidRPr="007A3E2B">
        <w:rPr>
          <w:b/>
          <w:bCs/>
          <w:i/>
          <w:iCs/>
          <w:color w:val="FF00FF"/>
        </w:rPr>
        <w:t>gustatory sweating and flushing</w:t>
      </w:r>
      <w:r w:rsidRPr="007A3E2B">
        <w:t xml:space="preserve"> – in:</w:t>
      </w:r>
    </w:p>
    <w:p w:rsidR="003F1FF6" w:rsidRPr="007A3E2B" w:rsidRDefault="003F1FF6">
      <w:pPr>
        <w:numPr>
          <w:ilvl w:val="2"/>
          <w:numId w:val="14"/>
        </w:numPr>
      </w:pPr>
      <w:r w:rsidRPr="007A3E2B">
        <w:rPr>
          <w:i/>
          <w:iCs/>
        </w:rPr>
        <w:t>idiopathic hemifacial hyperhidrosis</w:t>
      </w:r>
      <w:r w:rsidRPr="007A3E2B">
        <w:t xml:space="preserve"> (associated with hypertrophy of sweat glands);</w:t>
      </w:r>
    </w:p>
    <w:p w:rsidR="003F1FF6" w:rsidRPr="007A3E2B" w:rsidRDefault="003F1FF6">
      <w:pPr>
        <w:numPr>
          <w:ilvl w:val="2"/>
          <w:numId w:val="14"/>
        </w:numPr>
      </w:pPr>
      <w:r w:rsidRPr="007A3E2B">
        <w:rPr>
          <w:i/>
          <w:iCs/>
        </w:rPr>
        <w:t>bilateral cervicothoracic sympathectomy</w:t>
      </w:r>
      <w:r w:rsidRPr="007A3E2B">
        <w:t xml:space="preserve"> (reinnervation of superior sympathetic ganglion by preganglionic sympathetic fibers destined for sweat glands);</w:t>
      </w:r>
    </w:p>
    <w:p w:rsidR="003F1FF6" w:rsidRPr="007A3E2B" w:rsidRDefault="003F1FF6">
      <w:pPr>
        <w:numPr>
          <w:ilvl w:val="2"/>
          <w:numId w:val="14"/>
        </w:numPr>
      </w:pPr>
      <w:r w:rsidRPr="007A3E2B">
        <w:rPr>
          <w:i/>
          <w:iCs/>
        </w:rPr>
        <w:lastRenderedPageBreak/>
        <w:t>local damage to autonomic fibers traveling with CN5</w:t>
      </w:r>
      <w:r w:rsidRPr="007A3E2B">
        <w:t xml:space="preserve"> (e.g. parotid or submaxillary gland surgery, V3 zoster) → reinnervation of sweat glands and blood vessels by parasympathetic vasodilator fibers destined for salivary glands;</w:t>
      </w:r>
    </w:p>
    <w:p w:rsidR="003F1FF6" w:rsidRPr="007A3E2B" w:rsidRDefault="003F1FF6">
      <w:pPr>
        <w:numPr>
          <w:ilvl w:val="2"/>
          <w:numId w:val="14"/>
        </w:numPr>
      </w:pPr>
      <w:r w:rsidRPr="007A3E2B">
        <w:rPr>
          <w:i/>
          <w:iCs/>
        </w:rPr>
        <w:t>peripheral neuropathies</w:t>
      </w:r>
      <w:r w:rsidRPr="007A3E2B">
        <w:t xml:space="preserve"> (most frequently diabetes mellitus).</w:t>
      </w:r>
    </w:p>
    <w:p w:rsidR="003F1FF6" w:rsidRPr="007A3E2B" w:rsidRDefault="007A3E2B">
      <w:pPr>
        <w:numPr>
          <w:ilvl w:val="0"/>
          <w:numId w:val="14"/>
        </w:numPr>
      </w:pPr>
      <w:r w:rsidRPr="007A3E2B">
        <w:rPr>
          <w:b/>
          <w:bCs/>
          <w:i/>
          <w:iCs/>
          <w:color w:val="FF00FF"/>
        </w:rPr>
        <w:t>Pourfour</w:t>
      </w:r>
      <w:r w:rsidR="003F1FF6" w:rsidRPr="007A3E2B">
        <w:rPr>
          <w:b/>
          <w:bCs/>
          <w:i/>
          <w:iCs/>
          <w:color w:val="FF00FF"/>
        </w:rPr>
        <w:t xml:space="preserve"> du Petit syndrome</w:t>
      </w:r>
      <w:r w:rsidR="003F1FF6" w:rsidRPr="007A3E2B">
        <w:t xml:space="preserve"> (reverse of Horner's syndrome) </w:t>
      </w:r>
      <w:r w:rsidR="00592CDD" w:rsidRPr="007A3E2B">
        <w:t xml:space="preserve">– </w:t>
      </w:r>
      <w:r w:rsidR="003F1FF6" w:rsidRPr="00592CDD">
        <w:rPr>
          <w:color w:val="0000FF"/>
        </w:rPr>
        <w:t>dilated pupil</w:t>
      </w:r>
      <w:r w:rsidR="003F1FF6" w:rsidRPr="007A3E2B">
        <w:t xml:space="preserve"> + </w:t>
      </w:r>
      <w:r w:rsidR="003F1FF6" w:rsidRPr="00592CDD">
        <w:rPr>
          <w:color w:val="0000FF"/>
        </w:rPr>
        <w:t>flushing</w:t>
      </w:r>
      <w:r w:rsidR="003F1FF6" w:rsidRPr="007A3E2B">
        <w:t xml:space="preserve"> + </w:t>
      </w:r>
      <w:r w:rsidR="003F1FF6" w:rsidRPr="00592CDD">
        <w:rPr>
          <w:color w:val="0000FF"/>
        </w:rPr>
        <w:t>hyperhidrosis</w:t>
      </w:r>
      <w:r w:rsidR="003F1FF6" w:rsidRPr="007A3E2B">
        <w:t xml:space="preserve"> </w:t>
      </w:r>
      <w:r w:rsidR="00592CDD" w:rsidRPr="007A3E2B">
        <w:t xml:space="preserve">– </w:t>
      </w:r>
      <w:r w:rsidR="003F1FF6" w:rsidRPr="007A3E2B">
        <w:t>due to sympathetic hyperactivity (frequently following injuries of neck that damage sympathetic plexus around carotid artery).</w:t>
      </w:r>
    </w:p>
    <w:p w:rsidR="003F1FF6" w:rsidRPr="007A3E2B" w:rsidRDefault="003F1FF6">
      <w:pPr>
        <w:numPr>
          <w:ilvl w:val="0"/>
          <w:numId w:val="14"/>
        </w:numPr>
      </w:pPr>
      <w:r w:rsidRPr="007A3E2B">
        <w:rPr>
          <w:b/>
          <w:bCs/>
          <w:i/>
          <w:iCs/>
          <w:color w:val="FF00FF"/>
        </w:rPr>
        <w:t>harlequin syndrome</w:t>
      </w:r>
      <w:r w:rsidRPr="007A3E2B">
        <w:t xml:space="preserve"> - sudden flushing and sweating on one side of face (due to lesions in contralateral central or peripheral sympathetic nervous system pathways).</w:t>
      </w:r>
    </w:p>
    <w:p w:rsidR="003F1FF6" w:rsidRPr="007A3E2B" w:rsidRDefault="003F1FF6">
      <w:pPr>
        <w:numPr>
          <w:ilvl w:val="0"/>
          <w:numId w:val="14"/>
        </w:numPr>
      </w:pPr>
      <w:r w:rsidRPr="007A3E2B">
        <w:rPr>
          <w:b/>
          <w:bCs/>
          <w:i/>
          <w:iCs/>
          <w:color w:val="FF00FF"/>
        </w:rPr>
        <w:t>cluster headache</w:t>
      </w:r>
      <w:r w:rsidRPr="007A3E2B">
        <w:t xml:space="preserve"> - accompanied by ipsilateral parasympathetic hyperactivity (lacrimation and nasal discharge), sympathetic overactivity (forehead sweating), and ocular sympathetic paralysis (miosis and ptosis).</w:t>
      </w:r>
    </w:p>
    <w:p w:rsidR="003F1FF6" w:rsidRPr="007A3E2B" w:rsidRDefault="003F1FF6">
      <w:pPr>
        <w:numPr>
          <w:ilvl w:val="0"/>
          <w:numId w:val="13"/>
        </w:numPr>
        <w:spacing w:before="120"/>
      </w:pPr>
      <w:r w:rsidRPr="007A3E2B">
        <w:rPr>
          <w:b/>
          <w:bCs/>
          <w:u w:val="single"/>
        </w:rPr>
        <w:t>Vasomotor disorders of limbs</w:t>
      </w:r>
      <w:r w:rsidRPr="007A3E2B">
        <w:t xml:space="preserve"> </w:t>
      </w:r>
      <w:r w:rsidR="00D56457">
        <w:t xml:space="preserve"> </w:t>
      </w:r>
      <w:hyperlink r:id="rId13" w:history="1">
        <w:r w:rsidR="00A51BDC" w:rsidRPr="00D56457">
          <w:rPr>
            <w:rStyle w:val="Hyperlink"/>
          </w:rPr>
          <w:t xml:space="preserve">see p. </w:t>
        </w:r>
        <w:r w:rsidRPr="00D56457">
          <w:rPr>
            <w:rStyle w:val="Hyperlink"/>
          </w:rPr>
          <w:t>1474-1476</w:t>
        </w:r>
        <w:r w:rsidR="00A51BDC" w:rsidRPr="00D56457">
          <w:rPr>
            <w:rStyle w:val="Hyperlink"/>
          </w:rPr>
          <w:t xml:space="preserve"> &gt;&gt;</w:t>
        </w:r>
      </w:hyperlink>
    </w:p>
    <w:p w:rsidR="003F1FF6" w:rsidRPr="007A3E2B" w:rsidRDefault="003F1FF6">
      <w:pPr>
        <w:numPr>
          <w:ilvl w:val="0"/>
          <w:numId w:val="15"/>
        </w:numPr>
      </w:pPr>
      <w:r w:rsidRPr="007A3E2B">
        <w:t>Raynaud's phenomenon</w:t>
      </w:r>
    </w:p>
    <w:p w:rsidR="003F1FF6" w:rsidRPr="007A3E2B" w:rsidRDefault="003F1FF6">
      <w:pPr>
        <w:numPr>
          <w:ilvl w:val="0"/>
          <w:numId w:val="15"/>
        </w:numPr>
      </w:pPr>
      <w:r w:rsidRPr="007A3E2B">
        <w:t>acrocyanosis</w:t>
      </w:r>
    </w:p>
    <w:p w:rsidR="003F1FF6" w:rsidRPr="007A3E2B" w:rsidRDefault="003F1FF6">
      <w:pPr>
        <w:numPr>
          <w:ilvl w:val="0"/>
          <w:numId w:val="15"/>
        </w:numPr>
      </w:pPr>
      <w:r w:rsidRPr="007A3E2B">
        <w:t>livedo reticularis</w:t>
      </w:r>
    </w:p>
    <w:p w:rsidR="003F1FF6" w:rsidRPr="007A3E2B" w:rsidRDefault="003F1FF6">
      <w:pPr>
        <w:numPr>
          <w:ilvl w:val="0"/>
          <w:numId w:val="15"/>
        </w:numPr>
      </w:pPr>
      <w:r w:rsidRPr="007A3E2B">
        <w:t>erythromelalgia</w:t>
      </w:r>
    </w:p>
    <w:p w:rsidR="003F1FF6" w:rsidRPr="007A3E2B" w:rsidRDefault="003F1FF6">
      <w:pPr>
        <w:numPr>
          <w:ilvl w:val="0"/>
          <w:numId w:val="15"/>
        </w:numPr>
      </w:pPr>
      <w:r w:rsidRPr="007A3E2B">
        <w:t>vasomotor paralysis – in lesions of sympathetic pathways</w:t>
      </w:r>
    </w:p>
    <w:p w:rsidR="003F1FF6" w:rsidRPr="007A3E2B" w:rsidRDefault="003F1FF6">
      <w:pPr>
        <w:numPr>
          <w:ilvl w:val="0"/>
          <w:numId w:val="13"/>
        </w:numPr>
        <w:spacing w:before="120"/>
      </w:pPr>
      <w:r w:rsidRPr="007A3E2B">
        <w:rPr>
          <w:b/>
          <w:bCs/>
          <w:u w:val="single"/>
        </w:rPr>
        <w:t>Sudomotor disorders of limbs</w:t>
      </w:r>
      <w:r w:rsidRPr="007A3E2B">
        <w:t>:</w:t>
      </w:r>
    </w:p>
    <w:p w:rsidR="003F1FF6" w:rsidRPr="007A3E2B" w:rsidRDefault="003F1FF6">
      <w:pPr>
        <w:pStyle w:val="NormalWeb"/>
        <w:spacing w:after="60"/>
        <w:ind w:left="1440"/>
        <w:rPr>
          <w:smallCaps/>
        </w:rPr>
      </w:pPr>
      <w:r w:rsidRPr="007A3E2B">
        <w:t xml:space="preserve">N.B. sweat glands are innervated by </w:t>
      </w:r>
      <w:r w:rsidRPr="007A3E2B">
        <w:rPr>
          <w:b/>
          <w:bCs/>
        </w:rPr>
        <w:t>noradrenergic</w:t>
      </w:r>
      <w:r w:rsidRPr="007A3E2B">
        <w:t xml:space="preserve"> sympathetic fibers (mediating emotional responses) and </w:t>
      </w:r>
      <w:r w:rsidRPr="007A3E2B">
        <w:rPr>
          <w:b/>
          <w:bCs/>
        </w:rPr>
        <w:t>cholinergic</w:t>
      </w:r>
      <w:r w:rsidRPr="007A3E2B">
        <w:t xml:space="preserve"> sympathetic fibers (thermal sweating).</w:t>
      </w:r>
    </w:p>
    <w:p w:rsidR="003F1FF6" w:rsidRPr="007A3E2B" w:rsidRDefault="003F1FF6">
      <w:pPr>
        <w:pStyle w:val="NormalWeb"/>
        <w:pBdr>
          <w:top w:val="single" w:sz="4" w:space="1" w:color="auto"/>
          <w:left w:val="single" w:sz="4" w:space="4" w:color="auto"/>
          <w:bottom w:val="single" w:sz="4" w:space="1" w:color="auto"/>
          <w:right w:val="single" w:sz="4" w:space="4" w:color="auto"/>
        </w:pBdr>
        <w:ind w:left="2160" w:right="1417"/>
      </w:pPr>
      <w:r w:rsidRPr="007A3E2B">
        <w:rPr>
          <w:smallCaps/>
        </w:rPr>
        <w:t>axillary</w:t>
      </w:r>
      <w:r w:rsidRPr="007A3E2B">
        <w:t xml:space="preserve"> eccrine sweat glands are activated by </w:t>
      </w:r>
      <w:r w:rsidRPr="007A3E2B">
        <w:rPr>
          <w:b/>
          <w:bCs/>
          <w:i/>
          <w:iCs/>
        </w:rPr>
        <w:t>thermal stimuli</w:t>
      </w:r>
      <w:r w:rsidRPr="007A3E2B">
        <w:t xml:space="preserve">, whereas </w:t>
      </w:r>
      <w:r w:rsidRPr="007A3E2B">
        <w:rPr>
          <w:smallCaps/>
        </w:rPr>
        <w:t>palmar</w:t>
      </w:r>
      <w:r w:rsidRPr="007A3E2B">
        <w:t xml:space="preserve"> &amp; </w:t>
      </w:r>
      <w:r w:rsidRPr="007A3E2B">
        <w:rPr>
          <w:smallCaps/>
        </w:rPr>
        <w:t>plantar</w:t>
      </w:r>
      <w:r w:rsidRPr="007A3E2B">
        <w:t xml:space="preserve"> glands - by </w:t>
      </w:r>
      <w:r w:rsidRPr="007A3E2B">
        <w:rPr>
          <w:b/>
          <w:bCs/>
          <w:i/>
          <w:iCs/>
        </w:rPr>
        <w:t>emotional stimuli</w:t>
      </w:r>
      <w:r w:rsidRPr="007A3E2B">
        <w:t>.</w:t>
      </w:r>
    </w:p>
    <w:p w:rsidR="003F1FF6" w:rsidRPr="007A3E2B" w:rsidRDefault="003F1FF6">
      <w:pPr>
        <w:pStyle w:val="NormalWeb"/>
        <w:spacing w:before="120"/>
        <w:ind w:left="1418"/>
      </w:pPr>
      <w:r w:rsidRPr="007A3E2B">
        <w:rPr>
          <w:b/>
          <w:bCs/>
          <w:i/>
          <w:iCs/>
          <w:color w:val="0000FF"/>
        </w:rPr>
        <w:t>Localized hyperhidrosis</w:t>
      </w:r>
      <w:r w:rsidRPr="007A3E2B">
        <w:t xml:space="preserve"> – due to injury to:</w:t>
      </w:r>
    </w:p>
    <w:p w:rsidR="003F1FF6" w:rsidRPr="007A3E2B" w:rsidRDefault="003F1FF6">
      <w:pPr>
        <w:pStyle w:val="NormalWeb"/>
        <w:numPr>
          <w:ilvl w:val="1"/>
          <w:numId w:val="15"/>
        </w:numPr>
      </w:pPr>
      <w:r w:rsidRPr="007A3E2B">
        <w:t>spinal cord (e.g. syringomyelia)</w:t>
      </w:r>
    </w:p>
    <w:p w:rsidR="003F1FF6" w:rsidRPr="007A3E2B" w:rsidRDefault="003F1FF6">
      <w:pPr>
        <w:pStyle w:val="NormalWeb"/>
        <w:numPr>
          <w:ilvl w:val="1"/>
          <w:numId w:val="15"/>
        </w:numPr>
      </w:pPr>
      <w:r w:rsidRPr="007A3E2B">
        <w:t>peripheral nerves (e.g. partial median or sciatic nerve injury)</w:t>
      </w:r>
    </w:p>
    <w:p w:rsidR="003F1FF6" w:rsidRPr="007A3E2B" w:rsidRDefault="003F1FF6">
      <w:pPr>
        <w:pStyle w:val="NormalWeb"/>
        <w:numPr>
          <w:ilvl w:val="1"/>
          <w:numId w:val="15"/>
        </w:numPr>
      </w:pPr>
      <w:r w:rsidRPr="007A3E2B">
        <w:t>eccrine sweat glands.</w:t>
      </w:r>
    </w:p>
    <w:p w:rsidR="003F1FF6" w:rsidRPr="007A3E2B" w:rsidRDefault="003F1FF6">
      <w:pPr>
        <w:pStyle w:val="NormalWeb"/>
        <w:ind w:left="1366"/>
      </w:pPr>
      <w:r w:rsidRPr="007A3E2B">
        <w:rPr>
          <w:b/>
          <w:bCs/>
          <w:i/>
          <w:iCs/>
          <w:color w:val="FF00FF"/>
        </w:rPr>
        <w:t>Essential hyperhidrosis</w:t>
      </w:r>
      <w:r w:rsidRPr="007A3E2B">
        <w:t xml:space="preserve"> (may be familial) affects axillary, palmar, and plantar regions.</w:t>
      </w:r>
    </w:p>
    <w:p w:rsidR="003F1FF6" w:rsidRPr="007A3E2B" w:rsidRDefault="003F1FF6">
      <w:pPr>
        <w:pStyle w:val="NormalWeb"/>
        <w:spacing w:before="120"/>
        <w:ind w:left="1418"/>
      </w:pPr>
      <w:r w:rsidRPr="007A3E2B">
        <w:rPr>
          <w:b/>
          <w:bCs/>
          <w:i/>
          <w:iCs/>
          <w:color w:val="0000FF"/>
        </w:rPr>
        <w:t>Generalized hyperhidrosis</w:t>
      </w:r>
      <w:r w:rsidRPr="007A3E2B">
        <w:t xml:space="preserve"> </w:t>
      </w:r>
      <w:r w:rsidR="00592CDD" w:rsidRPr="007A3E2B">
        <w:t xml:space="preserve">– </w:t>
      </w:r>
      <w:r w:rsidRPr="007A3E2B">
        <w:t>secondary to infections, malignancies, neuroendocrine disorders (pheochromocytoma, thyrotoxicosis, acromegaly, carcinoid, anxiety, hypotension, hypoglycemia, cholinergic agents).</w:t>
      </w:r>
    </w:p>
    <w:p w:rsidR="003F1FF6" w:rsidRPr="007A3E2B" w:rsidRDefault="003F1FF6">
      <w:pPr>
        <w:pStyle w:val="NormalWeb"/>
        <w:ind w:left="1366"/>
      </w:pPr>
      <w:r w:rsidRPr="007A3E2B">
        <w:rPr>
          <w:b/>
          <w:bCs/>
          <w:i/>
          <w:iCs/>
          <w:color w:val="FF00FF"/>
        </w:rPr>
        <w:t>Congenital insensitivity to pain and anhidrosis</w:t>
      </w:r>
      <w:r w:rsidRPr="007A3E2B">
        <w:rPr>
          <w:rFonts w:eastAsia="Arial Unicode MS"/>
        </w:rPr>
        <w:t xml:space="preserve"> </w:t>
      </w:r>
      <w:r w:rsidR="00592CDD" w:rsidRPr="007A3E2B">
        <w:t xml:space="preserve">– </w:t>
      </w:r>
      <w:r w:rsidRPr="007A3E2B">
        <w:t xml:space="preserve">presents in early infancy (affects boys much more frequently than girls) - </w:t>
      </w:r>
      <w:r w:rsidRPr="007A3E2B">
        <w:rPr>
          <w:i/>
          <w:iCs/>
        </w:rPr>
        <w:t>do not perspire</w:t>
      </w:r>
      <w:r w:rsidRPr="007A3E2B">
        <w:t xml:space="preserve"> → episodes of high fever related to warm environmental temperatures; </w:t>
      </w:r>
      <w:r w:rsidRPr="007A3E2B">
        <w:rPr>
          <w:i/>
          <w:iCs/>
        </w:rPr>
        <w:t>lack of pain perception</w:t>
      </w:r>
      <w:r w:rsidRPr="007A3E2B">
        <w:t xml:space="preserve"> → frequent burns and traumatic injuries; normal intelligence; nerve biopsy - almost total absence of unmyelinated nerve fibers (for pain, temperature, and autonomic functions).</w:t>
      </w:r>
    </w:p>
    <w:p w:rsidR="003F1FF6" w:rsidRPr="007A3E2B" w:rsidRDefault="003F1FF6">
      <w:pPr>
        <w:numPr>
          <w:ilvl w:val="0"/>
          <w:numId w:val="13"/>
        </w:numPr>
        <w:spacing w:before="120"/>
      </w:pPr>
      <w:r w:rsidRPr="007A3E2B">
        <w:rPr>
          <w:b/>
          <w:bCs/>
          <w:u w:val="single"/>
        </w:rPr>
        <w:t>Regional pain syndromes</w:t>
      </w:r>
      <w:r w:rsidRPr="007A3E2B">
        <w:t xml:space="preserve"> (causalgia, refl</w:t>
      </w:r>
      <w:r w:rsidR="00D56457">
        <w:t xml:space="preserve">ex sympathetic dystrophy, etc).  </w:t>
      </w:r>
      <w:hyperlink r:id="rId14" w:history="1">
        <w:r w:rsidR="00A51BDC" w:rsidRPr="00D56457">
          <w:rPr>
            <w:rStyle w:val="Hyperlink"/>
          </w:rPr>
          <w:t xml:space="preserve">see p. </w:t>
        </w:r>
        <w:r w:rsidRPr="00D56457">
          <w:rPr>
            <w:rStyle w:val="Hyperlink"/>
          </w:rPr>
          <w:t>S20</w:t>
        </w:r>
        <w:r w:rsidR="00A51BDC" w:rsidRPr="00D56457">
          <w:rPr>
            <w:rStyle w:val="Hyperlink"/>
          </w:rPr>
          <w:t xml:space="preserve"> &gt;&gt;</w:t>
        </w:r>
      </w:hyperlink>
    </w:p>
    <w:p w:rsidR="003F1FF6" w:rsidRPr="007A3E2B" w:rsidRDefault="003F1FF6">
      <w:pPr>
        <w:numPr>
          <w:ilvl w:val="0"/>
          <w:numId w:val="13"/>
        </w:numPr>
        <w:spacing w:before="120"/>
      </w:pPr>
      <w:r w:rsidRPr="007A3E2B">
        <w:rPr>
          <w:b/>
          <w:bCs/>
          <w:u w:val="single"/>
        </w:rPr>
        <w:t>Neurogenic bladder</w:t>
      </w:r>
      <w:r w:rsidRPr="007A3E2B">
        <w:t xml:space="preserve"> (spastic bladder with or without detrusor-sphincter</w:t>
      </w:r>
      <w:r w:rsidR="00D56457">
        <w:t xml:space="preserve"> dyssynergia, flaccid bladder).  </w:t>
      </w:r>
      <w:hyperlink r:id="rId15" w:history="1">
        <w:r w:rsidR="00A51BDC" w:rsidRPr="00D56457">
          <w:rPr>
            <w:rStyle w:val="Hyperlink"/>
          </w:rPr>
          <w:t xml:space="preserve">see p. </w:t>
        </w:r>
        <w:r w:rsidR="00D56457" w:rsidRPr="00D56457">
          <w:rPr>
            <w:rStyle w:val="Hyperlink"/>
          </w:rPr>
          <w:t>2590a</w:t>
        </w:r>
        <w:r w:rsidR="00A51BDC" w:rsidRPr="00D56457">
          <w:rPr>
            <w:rStyle w:val="Hyperlink"/>
          </w:rPr>
          <w:t xml:space="preserve"> &gt;&gt;</w:t>
        </w:r>
      </w:hyperlink>
    </w:p>
    <w:p w:rsidR="003F1FF6" w:rsidRPr="007A3E2B" w:rsidRDefault="003F1FF6">
      <w:pPr>
        <w:numPr>
          <w:ilvl w:val="0"/>
          <w:numId w:val="13"/>
        </w:numPr>
        <w:spacing w:before="120"/>
      </w:pPr>
      <w:r w:rsidRPr="007A3E2B">
        <w:rPr>
          <w:b/>
          <w:bCs/>
          <w:u w:val="single"/>
        </w:rPr>
        <w:t>Sexual dysfunction</w:t>
      </w:r>
      <w:r w:rsidRPr="007A3E2B">
        <w:t xml:space="preserve"> (erectile dysfunction, ejaculation dysfunction).</w:t>
      </w:r>
    </w:p>
    <w:p w:rsidR="003F1FF6" w:rsidRPr="007A3E2B" w:rsidRDefault="003F1FF6">
      <w:pPr>
        <w:numPr>
          <w:ilvl w:val="0"/>
          <w:numId w:val="13"/>
        </w:numPr>
        <w:spacing w:before="120"/>
      </w:pPr>
      <w:r w:rsidRPr="007A3E2B">
        <w:rPr>
          <w:b/>
          <w:bCs/>
          <w:u w:val="single"/>
        </w:rPr>
        <w:t>Gastrointestinal dysmotility</w:t>
      </w:r>
      <w:r w:rsidRPr="007A3E2B">
        <w:t>, pseudo-obstruction.</w:t>
      </w:r>
    </w:p>
    <w:p w:rsidR="003F1FF6" w:rsidRPr="007A3E2B" w:rsidRDefault="003F1FF6" w:rsidP="00267AB4"/>
    <w:p w:rsidR="003F1FF6" w:rsidRPr="007A3E2B" w:rsidRDefault="003F1FF6" w:rsidP="00267AB4"/>
    <w:p w:rsidR="003F1FF6" w:rsidRPr="007A3E2B" w:rsidRDefault="003F1FF6">
      <w:pPr>
        <w:pStyle w:val="Nervous1"/>
      </w:pPr>
      <w:bookmarkStart w:id="2" w:name="_Toc6624871"/>
      <w:r w:rsidRPr="007A3E2B">
        <w:t>Clinical Features</w:t>
      </w:r>
      <w:bookmarkEnd w:id="2"/>
    </w:p>
    <w:p w:rsidR="003F1FF6" w:rsidRPr="00D56457" w:rsidRDefault="003F1FF6" w:rsidP="00B7069E">
      <w:pPr>
        <w:jc w:val="right"/>
        <w:rPr>
          <w:color w:val="999999"/>
        </w:rPr>
      </w:pPr>
      <w:r w:rsidRPr="00D56457">
        <w:rPr>
          <w:smallCaps/>
          <w:color w:val="999999"/>
        </w:rPr>
        <w:t>Physical Examination</w:t>
      </w:r>
      <w:r w:rsidRPr="00D56457">
        <w:rPr>
          <w:color w:val="999999"/>
        </w:rPr>
        <w:t xml:space="preserve"> </w:t>
      </w:r>
      <w:r w:rsidR="00435565" w:rsidRPr="00D56457">
        <w:rPr>
          <w:color w:val="999999"/>
        </w:rPr>
        <w:t xml:space="preserve">→ </w:t>
      </w:r>
      <w:hyperlink r:id="rId16" w:history="1">
        <w:r w:rsidR="00A51BDC" w:rsidRPr="00D56457">
          <w:rPr>
            <w:rStyle w:val="Hyperlink"/>
          </w:rPr>
          <w:t xml:space="preserve">see p. </w:t>
        </w:r>
        <w:r w:rsidRPr="00D56457">
          <w:rPr>
            <w:rStyle w:val="Hyperlink"/>
          </w:rPr>
          <w:t>D1</w:t>
        </w:r>
        <w:r w:rsidR="00A51BDC" w:rsidRPr="00D56457">
          <w:rPr>
            <w:rStyle w:val="Hyperlink"/>
          </w:rPr>
          <w:t xml:space="preserve"> &gt;&gt;</w:t>
        </w:r>
      </w:hyperlink>
    </w:p>
    <w:p w:rsidR="003F1FF6" w:rsidRPr="007A3E2B" w:rsidRDefault="003F1FF6" w:rsidP="00B7069E">
      <w:pPr>
        <w:spacing w:after="120"/>
      </w:pPr>
      <w:r w:rsidRPr="007A3E2B">
        <w:t>- symptoms are extremely varied!</w:t>
      </w:r>
    </w:p>
    <w:p w:rsidR="003F1FF6" w:rsidRPr="007A3E2B" w:rsidRDefault="003F1FF6" w:rsidP="00B7069E">
      <w:pPr>
        <w:ind w:left="1440"/>
      </w:pPr>
      <w:r w:rsidRPr="007A3E2B">
        <w:t>Pure autonomic failure with no other neurological deficits is rare!</w:t>
      </w:r>
    </w:p>
    <w:p w:rsidR="003F1FF6" w:rsidRPr="007A3E2B" w:rsidRDefault="003F1FF6" w:rsidP="00267AB4"/>
    <w:p w:rsidR="003F1FF6" w:rsidRPr="007A3E2B" w:rsidRDefault="003F1FF6" w:rsidP="00305289">
      <w:pPr>
        <w:numPr>
          <w:ilvl w:val="0"/>
          <w:numId w:val="20"/>
        </w:numPr>
      </w:pPr>
      <w:r w:rsidRPr="007A3E2B">
        <w:rPr>
          <w:b/>
          <w:bCs/>
          <w:u w:val="single"/>
        </w:rPr>
        <w:t>Eyes</w:t>
      </w:r>
      <w:r w:rsidRPr="007A3E2B">
        <w:t xml:space="preserve"> </w:t>
      </w:r>
      <w:r w:rsidR="00592CDD" w:rsidRPr="007A3E2B">
        <w:t xml:space="preserve">– </w:t>
      </w:r>
      <w:r w:rsidRPr="007A3E2B">
        <w:t>decreased lacrimation.</w:t>
      </w:r>
    </w:p>
    <w:p w:rsidR="003F1FF6" w:rsidRPr="007A3E2B" w:rsidRDefault="003F1FF6" w:rsidP="00267AB4"/>
    <w:p w:rsidR="003F1FF6" w:rsidRPr="007A3E2B" w:rsidRDefault="003F1FF6" w:rsidP="00305289">
      <w:pPr>
        <w:numPr>
          <w:ilvl w:val="0"/>
          <w:numId w:val="20"/>
        </w:numPr>
      </w:pPr>
      <w:r w:rsidRPr="007A3E2B">
        <w:rPr>
          <w:b/>
          <w:bCs/>
          <w:u w:val="single"/>
        </w:rPr>
        <w:t>Cardiovascular system</w:t>
      </w:r>
      <w:r w:rsidRPr="007A3E2B">
        <w:t xml:space="preserve"> </w:t>
      </w:r>
      <w:r w:rsidR="00592CDD" w:rsidRPr="007A3E2B">
        <w:t xml:space="preserve">– </w:t>
      </w:r>
      <w:r w:rsidRPr="007A3E2B">
        <w:t>baroreflex dysfunction:</w:t>
      </w:r>
    </w:p>
    <w:p w:rsidR="003F1FF6" w:rsidRPr="007A3E2B" w:rsidRDefault="003F1FF6" w:rsidP="00305289">
      <w:pPr>
        <w:numPr>
          <w:ilvl w:val="1"/>
          <w:numId w:val="20"/>
        </w:numPr>
      </w:pPr>
      <w:r w:rsidRPr="007A3E2B">
        <w:t xml:space="preserve">orthostatic hypotension ± syncope - </w:t>
      </w:r>
      <w:r w:rsidRPr="007A3E2B">
        <w:rPr>
          <w:b/>
          <w:bCs/>
          <w:i/>
          <w:iCs/>
          <w:color w:val="FF0000"/>
        </w:rPr>
        <w:t>most severely disabling feature</w:t>
      </w:r>
      <w:r w:rsidRPr="007A3E2B">
        <w:t>!</w:t>
      </w:r>
    </w:p>
    <w:p w:rsidR="003F1FF6" w:rsidRPr="007A3E2B" w:rsidRDefault="003F1FF6" w:rsidP="00305289">
      <w:pPr>
        <w:ind w:left="2160"/>
      </w:pPr>
      <w:r w:rsidRPr="007A3E2B">
        <w:t>N.B. no compensatory tachycardia!</w:t>
      </w:r>
    </w:p>
    <w:p w:rsidR="003F1FF6" w:rsidRPr="007A3E2B" w:rsidRDefault="003F1FF6" w:rsidP="00305289">
      <w:pPr>
        <w:numPr>
          <w:ilvl w:val="1"/>
          <w:numId w:val="20"/>
        </w:numPr>
      </w:pPr>
      <w:r w:rsidRPr="007A3E2B">
        <w:t>supine hypertension</w:t>
      </w:r>
    </w:p>
    <w:p w:rsidR="003F1FF6" w:rsidRPr="007A3E2B" w:rsidRDefault="003F1FF6" w:rsidP="00305289">
      <w:pPr>
        <w:numPr>
          <w:ilvl w:val="1"/>
          <w:numId w:val="20"/>
        </w:numPr>
      </w:pPr>
      <w:r w:rsidRPr="007A3E2B">
        <w:t>fixed heart rate regardless of posture</w:t>
      </w:r>
    </w:p>
    <w:p w:rsidR="003F1FF6" w:rsidRPr="007A3E2B" w:rsidRDefault="003F1FF6" w:rsidP="00305289">
      <w:pPr>
        <w:numPr>
          <w:ilvl w:val="1"/>
          <w:numId w:val="20"/>
        </w:numPr>
      </w:pPr>
      <w:r w:rsidRPr="007A3E2B">
        <w:t>postprandial hypotension</w:t>
      </w:r>
    </w:p>
    <w:p w:rsidR="003F1FF6" w:rsidRPr="007A3E2B" w:rsidRDefault="003F1FF6" w:rsidP="00305289">
      <w:pPr>
        <w:numPr>
          <w:ilvl w:val="1"/>
          <w:numId w:val="20"/>
        </w:numPr>
      </w:pPr>
      <w:r w:rsidRPr="007A3E2B">
        <w:t>acral vasomotor changes - acrocyanosis, pallor, mottling, livedo reticularis, erythema.</w:t>
      </w:r>
    </w:p>
    <w:p w:rsidR="003F1FF6" w:rsidRPr="007A3E2B" w:rsidRDefault="003F1FF6" w:rsidP="00267AB4"/>
    <w:p w:rsidR="003F1FF6" w:rsidRPr="007A3E2B" w:rsidRDefault="003F1FF6" w:rsidP="00305289">
      <w:pPr>
        <w:numPr>
          <w:ilvl w:val="0"/>
          <w:numId w:val="20"/>
        </w:numPr>
        <w:rPr>
          <w:b/>
          <w:bCs/>
        </w:rPr>
      </w:pPr>
      <w:r w:rsidRPr="007A3E2B">
        <w:rPr>
          <w:b/>
          <w:bCs/>
          <w:u w:val="single"/>
        </w:rPr>
        <w:t>Gastrointestinal system</w:t>
      </w:r>
      <w:r w:rsidRPr="007A3E2B">
        <w:t>:</w:t>
      </w:r>
    </w:p>
    <w:p w:rsidR="003F1FF6" w:rsidRPr="007A3E2B" w:rsidRDefault="003F1FF6" w:rsidP="00305289">
      <w:pPr>
        <w:numPr>
          <w:ilvl w:val="1"/>
          <w:numId w:val="20"/>
        </w:numPr>
      </w:pPr>
      <w:r w:rsidRPr="007A3E2B">
        <w:t>abnormal motility – constipation (typical symptom!), diarrhea, nausea, postprandial vomiting, bloating, belching, appetite loss, early satiety.</w:t>
      </w:r>
    </w:p>
    <w:p w:rsidR="003F1FF6" w:rsidRPr="007A3E2B" w:rsidRDefault="003F1FF6" w:rsidP="00305289">
      <w:pPr>
        <w:numPr>
          <w:ilvl w:val="1"/>
          <w:numId w:val="20"/>
        </w:numPr>
      </w:pPr>
      <w:r w:rsidRPr="007A3E2B">
        <w:t>glandular secretion↓ - decreased salivation.</w:t>
      </w:r>
    </w:p>
    <w:p w:rsidR="003F1FF6" w:rsidRPr="007A3E2B" w:rsidRDefault="003F1FF6" w:rsidP="00267AB4"/>
    <w:p w:rsidR="003F1FF6" w:rsidRPr="007A3E2B" w:rsidRDefault="003F1FF6" w:rsidP="00305289">
      <w:pPr>
        <w:numPr>
          <w:ilvl w:val="0"/>
          <w:numId w:val="20"/>
        </w:numPr>
        <w:rPr>
          <w:b/>
          <w:bCs/>
        </w:rPr>
      </w:pPr>
      <w:r w:rsidRPr="007A3E2B">
        <w:rPr>
          <w:b/>
          <w:bCs/>
          <w:u w:val="single"/>
        </w:rPr>
        <w:t>Urinary bladder</w:t>
      </w:r>
      <w:r w:rsidRPr="007A3E2B">
        <w:rPr>
          <w:b/>
          <w:bCs/>
        </w:rPr>
        <w:t xml:space="preserve"> </w:t>
      </w:r>
      <w:r w:rsidR="00592CDD" w:rsidRPr="007A3E2B">
        <w:t xml:space="preserve">– </w:t>
      </w:r>
      <w:r w:rsidRPr="007A3E2B">
        <w:t>hesitancy, poor stream production, increased intervals between micturition, inadequate bladder emptying sense, urinary retention, overflow incontinence.</w:t>
      </w:r>
    </w:p>
    <w:p w:rsidR="003F1FF6" w:rsidRPr="007A3E2B" w:rsidRDefault="003F1FF6" w:rsidP="00267AB4"/>
    <w:p w:rsidR="003F1FF6" w:rsidRPr="007A3E2B" w:rsidRDefault="003F1FF6" w:rsidP="00305289">
      <w:pPr>
        <w:numPr>
          <w:ilvl w:val="0"/>
          <w:numId w:val="20"/>
        </w:numPr>
        <w:rPr>
          <w:b/>
          <w:bCs/>
        </w:rPr>
      </w:pPr>
      <w:r w:rsidRPr="007A3E2B">
        <w:rPr>
          <w:b/>
          <w:bCs/>
          <w:u w:val="single"/>
        </w:rPr>
        <w:t>Sexual function</w:t>
      </w:r>
      <w:r w:rsidRPr="007A3E2B">
        <w:t xml:space="preserve"> – </w:t>
      </w:r>
      <w:r w:rsidRPr="007A3E2B">
        <w:rPr>
          <w:i/>
          <w:iCs/>
        </w:rPr>
        <w:t>male impotence</w:t>
      </w:r>
      <w:r w:rsidRPr="007A3E2B">
        <w:t xml:space="preserve"> (often </w:t>
      </w:r>
      <w:r w:rsidRPr="007A3E2B">
        <w:rPr>
          <w:b/>
          <w:bCs/>
          <w:i/>
          <w:iCs/>
          <w:color w:val="FF0000"/>
        </w:rPr>
        <w:t>earliest symptom</w:t>
      </w:r>
      <w:r w:rsidRPr="007A3E2B">
        <w:t xml:space="preserve"> of generalized autonomic failure!); </w:t>
      </w:r>
      <w:r w:rsidRPr="007A3E2B">
        <w:rPr>
          <w:i/>
          <w:iCs/>
        </w:rPr>
        <w:t>sympathetically mediated ejaculatory failure</w:t>
      </w:r>
      <w:r w:rsidRPr="007A3E2B">
        <w:t xml:space="preserve"> may precede erectile failure.</w:t>
      </w:r>
    </w:p>
    <w:p w:rsidR="003F1FF6" w:rsidRPr="007A3E2B" w:rsidRDefault="003F1FF6" w:rsidP="00267AB4"/>
    <w:p w:rsidR="003F1FF6" w:rsidRPr="007A3E2B" w:rsidRDefault="003F1FF6" w:rsidP="00305289">
      <w:pPr>
        <w:numPr>
          <w:ilvl w:val="0"/>
          <w:numId w:val="20"/>
        </w:numPr>
      </w:pPr>
      <w:r w:rsidRPr="007A3E2B">
        <w:rPr>
          <w:b/>
          <w:bCs/>
          <w:u w:val="single"/>
        </w:rPr>
        <w:t>Thermoregulation</w:t>
      </w:r>
      <w:r w:rsidRPr="007A3E2B">
        <w:t xml:space="preserve"> </w:t>
      </w:r>
      <w:r w:rsidR="00592CDD" w:rsidRPr="007A3E2B">
        <w:t xml:space="preserve">– </w:t>
      </w:r>
      <w:r w:rsidRPr="007A3E2B">
        <w:rPr>
          <w:i/>
          <w:iCs/>
        </w:rPr>
        <w:t>altered sweating</w:t>
      </w:r>
      <w:r w:rsidR="00592CDD">
        <w:t xml:space="preserve">: </w:t>
      </w:r>
      <w:r w:rsidRPr="007A3E2B">
        <w:t>hyperhidrosis or hypohidrosis (→ heat intolerance, flushing, heat-stroke symptoms).</w:t>
      </w:r>
    </w:p>
    <w:p w:rsidR="003F1FF6" w:rsidRPr="007A3E2B" w:rsidRDefault="003F1FF6" w:rsidP="00117A91"/>
    <w:p w:rsidR="003F1FF6" w:rsidRPr="007A3E2B" w:rsidRDefault="003F1FF6" w:rsidP="00117A91"/>
    <w:p w:rsidR="003F1FF6" w:rsidRPr="007A3E2B" w:rsidRDefault="003F1FF6" w:rsidP="00117A91">
      <w:pPr>
        <w:spacing w:after="120"/>
        <w:rPr>
          <w:u w:val="single"/>
        </w:rPr>
      </w:pPr>
      <w:r w:rsidRPr="007A3E2B">
        <w:rPr>
          <w:u w:val="single"/>
        </w:rPr>
        <w:t xml:space="preserve">Major </w:t>
      </w:r>
      <w:r w:rsidRPr="007A3E2B">
        <w:rPr>
          <w:smallCaps/>
          <w:u w:val="single"/>
        </w:rPr>
        <w:t>clinical manifestations</w:t>
      </w:r>
      <w:r w:rsidRPr="007A3E2B">
        <w:rPr>
          <w:u w:val="single"/>
        </w:rPr>
        <w:t xml:space="preserve"> in generalized autonomic failure syndromes: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1555"/>
        <w:gridCol w:w="1417"/>
        <w:gridCol w:w="1418"/>
        <w:gridCol w:w="1262"/>
        <w:gridCol w:w="2467"/>
      </w:tblGrid>
      <w:tr w:rsidR="003F1FF6" w:rsidRPr="007A3E2B">
        <w:tc>
          <w:tcPr>
            <w:tcW w:w="1809" w:type="dxa"/>
            <w:shd w:val="clear" w:color="auto" w:fill="D9D9D9"/>
            <w:vAlign w:val="center"/>
          </w:tcPr>
          <w:p w:rsidR="003F1FF6" w:rsidRPr="007A3E2B" w:rsidRDefault="003F1FF6" w:rsidP="0081784A">
            <w:pPr>
              <w:jc w:val="center"/>
              <w:rPr>
                <w:b/>
              </w:rPr>
            </w:pPr>
            <w:r w:rsidRPr="007A3E2B">
              <w:rPr>
                <w:b/>
              </w:rPr>
              <w:t>Disorder</w:t>
            </w:r>
          </w:p>
        </w:tc>
        <w:tc>
          <w:tcPr>
            <w:tcW w:w="1560" w:type="dxa"/>
            <w:shd w:val="clear" w:color="auto" w:fill="D9D9D9"/>
            <w:vAlign w:val="center"/>
          </w:tcPr>
          <w:p w:rsidR="003F1FF6" w:rsidRPr="007A3E2B" w:rsidRDefault="003F1FF6" w:rsidP="0081784A">
            <w:pPr>
              <w:jc w:val="center"/>
              <w:rPr>
                <w:b/>
              </w:rPr>
            </w:pPr>
            <w:r w:rsidRPr="007A3E2B">
              <w:rPr>
                <w:b/>
              </w:rPr>
              <w:t>Postural Hypotension</w:t>
            </w:r>
          </w:p>
        </w:tc>
        <w:tc>
          <w:tcPr>
            <w:tcW w:w="1417" w:type="dxa"/>
            <w:shd w:val="clear" w:color="auto" w:fill="D9D9D9"/>
            <w:vAlign w:val="center"/>
          </w:tcPr>
          <w:p w:rsidR="003F1FF6" w:rsidRPr="007A3E2B" w:rsidRDefault="003F1FF6" w:rsidP="0081784A">
            <w:pPr>
              <w:jc w:val="center"/>
              <w:rPr>
                <w:b/>
              </w:rPr>
            </w:pPr>
            <w:r w:rsidRPr="007A3E2B">
              <w:rPr>
                <w:b/>
              </w:rPr>
              <w:t>GU dysfunction</w:t>
            </w:r>
          </w:p>
        </w:tc>
        <w:tc>
          <w:tcPr>
            <w:tcW w:w="1418" w:type="dxa"/>
            <w:shd w:val="clear" w:color="auto" w:fill="D9D9D9"/>
            <w:vAlign w:val="center"/>
          </w:tcPr>
          <w:p w:rsidR="003F1FF6" w:rsidRPr="007A3E2B" w:rsidRDefault="003F1FF6" w:rsidP="0081784A">
            <w:pPr>
              <w:jc w:val="center"/>
              <w:rPr>
                <w:b/>
              </w:rPr>
            </w:pPr>
            <w:r w:rsidRPr="007A3E2B">
              <w:rPr>
                <w:b/>
              </w:rPr>
              <w:t>GI dysfunction</w:t>
            </w:r>
          </w:p>
        </w:tc>
        <w:tc>
          <w:tcPr>
            <w:tcW w:w="1275" w:type="dxa"/>
            <w:shd w:val="clear" w:color="auto" w:fill="D9D9D9"/>
            <w:vAlign w:val="center"/>
          </w:tcPr>
          <w:p w:rsidR="003F1FF6" w:rsidRPr="007A3E2B" w:rsidRDefault="003F1FF6" w:rsidP="0081784A">
            <w:pPr>
              <w:jc w:val="center"/>
              <w:rPr>
                <w:b/>
              </w:rPr>
            </w:pPr>
            <w:r w:rsidRPr="007A3E2B">
              <w:rPr>
                <w:b/>
              </w:rPr>
              <w:t>Sweating Deficit</w:t>
            </w:r>
          </w:p>
        </w:tc>
        <w:tc>
          <w:tcPr>
            <w:tcW w:w="2552" w:type="dxa"/>
            <w:shd w:val="clear" w:color="auto" w:fill="D9D9D9"/>
            <w:vAlign w:val="center"/>
          </w:tcPr>
          <w:p w:rsidR="003F1FF6" w:rsidRPr="007A3E2B" w:rsidRDefault="003F1FF6" w:rsidP="0081784A">
            <w:pPr>
              <w:jc w:val="center"/>
              <w:rPr>
                <w:b/>
              </w:rPr>
            </w:pPr>
            <w:r w:rsidRPr="007A3E2B">
              <w:rPr>
                <w:b/>
              </w:rPr>
              <w:t>Other Manifestations</w:t>
            </w:r>
          </w:p>
        </w:tc>
      </w:tr>
      <w:tr w:rsidR="003F1FF6" w:rsidRPr="007A3E2B">
        <w:tc>
          <w:tcPr>
            <w:tcW w:w="1809" w:type="dxa"/>
          </w:tcPr>
          <w:p w:rsidR="003F1FF6" w:rsidRPr="007A3E2B" w:rsidRDefault="003F1FF6" w:rsidP="0081784A">
            <w:pPr>
              <w:rPr>
                <w:b/>
              </w:rPr>
            </w:pPr>
            <w:r w:rsidRPr="007A3E2B">
              <w:rPr>
                <w:b/>
              </w:rPr>
              <w:t>Aging</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r w:rsidRPr="007A3E2B">
              <w:t>+</w:t>
            </w:r>
          </w:p>
        </w:tc>
        <w:tc>
          <w:tcPr>
            <w:tcW w:w="1418" w:type="dxa"/>
            <w:vAlign w:val="center"/>
          </w:tcPr>
          <w:p w:rsidR="003F1FF6" w:rsidRPr="007A3E2B" w:rsidRDefault="003F1FF6" w:rsidP="0081784A">
            <w:pPr>
              <w:jc w:val="center"/>
            </w:pPr>
            <w:r w:rsidRPr="007A3E2B">
              <w:t>+</w:t>
            </w:r>
          </w:p>
        </w:tc>
        <w:tc>
          <w:tcPr>
            <w:tcW w:w="1275" w:type="dxa"/>
            <w:vAlign w:val="center"/>
          </w:tcPr>
          <w:p w:rsidR="003F1FF6" w:rsidRPr="007A3E2B" w:rsidRDefault="003F1FF6" w:rsidP="0081784A">
            <w:pPr>
              <w:jc w:val="center"/>
            </w:pPr>
            <w:r w:rsidRPr="007A3E2B">
              <w:t>±</w:t>
            </w:r>
          </w:p>
        </w:tc>
        <w:tc>
          <w:tcPr>
            <w:tcW w:w="2552" w:type="dxa"/>
          </w:tcPr>
          <w:p w:rsidR="003F1FF6" w:rsidRPr="007A3E2B" w:rsidRDefault="003F1FF6" w:rsidP="0081784A">
            <w:r w:rsidRPr="007A3E2B">
              <w:t>Postprandial hypotension</w:t>
            </w:r>
          </w:p>
        </w:tc>
      </w:tr>
      <w:tr w:rsidR="003F1FF6" w:rsidRPr="007A3E2B">
        <w:tc>
          <w:tcPr>
            <w:tcW w:w="1809" w:type="dxa"/>
          </w:tcPr>
          <w:p w:rsidR="003F1FF6" w:rsidRPr="007A3E2B" w:rsidRDefault="003F1FF6" w:rsidP="0081784A">
            <w:pPr>
              <w:rPr>
                <w:b/>
              </w:rPr>
            </w:pPr>
            <w:r w:rsidRPr="007A3E2B">
              <w:rPr>
                <w:b/>
              </w:rPr>
              <w:t>Alcoholism</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r w:rsidRPr="007A3E2B">
              <w:t>+</w:t>
            </w:r>
          </w:p>
        </w:tc>
        <w:tc>
          <w:tcPr>
            <w:tcW w:w="1418" w:type="dxa"/>
            <w:vAlign w:val="center"/>
          </w:tcPr>
          <w:p w:rsidR="003F1FF6" w:rsidRPr="007A3E2B" w:rsidRDefault="003F1FF6" w:rsidP="0081784A">
            <w:pPr>
              <w:jc w:val="center"/>
            </w:pPr>
          </w:p>
        </w:tc>
        <w:tc>
          <w:tcPr>
            <w:tcW w:w="1275" w:type="dxa"/>
            <w:vAlign w:val="center"/>
          </w:tcPr>
          <w:p w:rsidR="003F1FF6" w:rsidRPr="007A3E2B" w:rsidRDefault="003F1FF6" w:rsidP="0081784A">
            <w:pPr>
              <w:jc w:val="center"/>
            </w:pPr>
          </w:p>
        </w:tc>
        <w:tc>
          <w:tcPr>
            <w:tcW w:w="2552" w:type="dxa"/>
          </w:tcPr>
          <w:p w:rsidR="003F1FF6" w:rsidRPr="007A3E2B" w:rsidRDefault="003F1FF6" w:rsidP="0081784A">
            <w:r w:rsidRPr="007A3E2B">
              <w:t>Tachycardia</w:t>
            </w:r>
          </w:p>
        </w:tc>
      </w:tr>
      <w:tr w:rsidR="003F1FF6" w:rsidRPr="007A3E2B">
        <w:tc>
          <w:tcPr>
            <w:tcW w:w="1809" w:type="dxa"/>
          </w:tcPr>
          <w:p w:rsidR="003F1FF6" w:rsidRPr="007A3E2B" w:rsidRDefault="003F1FF6" w:rsidP="0081784A">
            <w:pPr>
              <w:rPr>
                <w:b/>
              </w:rPr>
            </w:pPr>
            <w:r w:rsidRPr="007A3E2B">
              <w:rPr>
                <w:b/>
              </w:rPr>
              <w:t>Amyloidosis</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r w:rsidRPr="007A3E2B">
              <w:t>+</w:t>
            </w:r>
          </w:p>
        </w:tc>
        <w:tc>
          <w:tcPr>
            <w:tcW w:w="1418" w:type="dxa"/>
            <w:vAlign w:val="center"/>
          </w:tcPr>
          <w:p w:rsidR="003F1FF6" w:rsidRPr="007A3E2B" w:rsidRDefault="003F1FF6" w:rsidP="0081784A">
            <w:pPr>
              <w:jc w:val="center"/>
            </w:pPr>
            <w:r w:rsidRPr="007A3E2B">
              <w:t>++</w:t>
            </w:r>
          </w:p>
        </w:tc>
        <w:tc>
          <w:tcPr>
            <w:tcW w:w="1275" w:type="dxa"/>
            <w:vAlign w:val="center"/>
          </w:tcPr>
          <w:p w:rsidR="003F1FF6" w:rsidRPr="007A3E2B" w:rsidRDefault="003F1FF6" w:rsidP="0081784A">
            <w:pPr>
              <w:jc w:val="center"/>
            </w:pPr>
            <w:r w:rsidRPr="007A3E2B">
              <w:t>++</w:t>
            </w:r>
          </w:p>
        </w:tc>
        <w:tc>
          <w:tcPr>
            <w:tcW w:w="2552" w:type="dxa"/>
          </w:tcPr>
          <w:p w:rsidR="003F1FF6" w:rsidRPr="007A3E2B" w:rsidRDefault="003F1FF6" w:rsidP="0081784A">
            <w:r w:rsidRPr="007A3E2B">
              <w:t>Dissociated sensory loss</w:t>
            </w:r>
          </w:p>
        </w:tc>
      </w:tr>
      <w:tr w:rsidR="003F1FF6" w:rsidRPr="007A3E2B">
        <w:tc>
          <w:tcPr>
            <w:tcW w:w="1809" w:type="dxa"/>
          </w:tcPr>
          <w:p w:rsidR="003F1FF6" w:rsidRPr="007A3E2B" w:rsidRDefault="003F1FF6" w:rsidP="0081784A">
            <w:pPr>
              <w:rPr>
                <w:b/>
              </w:rPr>
            </w:pPr>
            <w:r w:rsidRPr="007A3E2B">
              <w:rPr>
                <w:b/>
              </w:rPr>
              <w:t>Diabetes mellitus</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r w:rsidRPr="007A3E2B">
              <w:t>++</w:t>
            </w:r>
          </w:p>
        </w:tc>
        <w:tc>
          <w:tcPr>
            <w:tcW w:w="1418" w:type="dxa"/>
            <w:vAlign w:val="center"/>
          </w:tcPr>
          <w:p w:rsidR="003F1FF6" w:rsidRPr="007A3E2B" w:rsidRDefault="003F1FF6" w:rsidP="0081784A">
            <w:pPr>
              <w:jc w:val="center"/>
            </w:pPr>
            <w:r w:rsidRPr="007A3E2B">
              <w:t>++++</w:t>
            </w:r>
          </w:p>
        </w:tc>
        <w:tc>
          <w:tcPr>
            <w:tcW w:w="1275" w:type="dxa"/>
            <w:vAlign w:val="center"/>
          </w:tcPr>
          <w:p w:rsidR="003F1FF6" w:rsidRPr="007A3E2B" w:rsidRDefault="003F1FF6" w:rsidP="0081784A">
            <w:pPr>
              <w:jc w:val="center"/>
            </w:pPr>
            <w:r w:rsidRPr="007A3E2B">
              <w:t>+</w:t>
            </w:r>
          </w:p>
        </w:tc>
        <w:tc>
          <w:tcPr>
            <w:tcW w:w="2552" w:type="dxa"/>
          </w:tcPr>
          <w:p w:rsidR="003F1FF6" w:rsidRPr="007A3E2B" w:rsidRDefault="003F1FF6" w:rsidP="0081784A">
            <w:r w:rsidRPr="007A3E2B">
              <w:t>Distal neuropathy</w:t>
            </w:r>
          </w:p>
        </w:tc>
      </w:tr>
      <w:tr w:rsidR="003F1FF6" w:rsidRPr="007A3E2B">
        <w:tc>
          <w:tcPr>
            <w:tcW w:w="1809" w:type="dxa"/>
          </w:tcPr>
          <w:p w:rsidR="003F1FF6" w:rsidRPr="007A3E2B" w:rsidRDefault="003F1FF6" w:rsidP="0081784A">
            <w:pPr>
              <w:rPr>
                <w:b/>
              </w:rPr>
            </w:pPr>
            <w:r w:rsidRPr="007A3E2B">
              <w:rPr>
                <w:b/>
              </w:rPr>
              <w:t>Familial dysautonomia</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r w:rsidRPr="007A3E2B">
              <w:t>+</w:t>
            </w:r>
          </w:p>
        </w:tc>
        <w:tc>
          <w:tcPr>
            <w:tcW w:w="1418" w:type="dxa"/>
            <w:vAlign w:val="center"/>
          </w:tcPr>
          <w:p w:rsidR="003F1FF6" w:rsidRPr="007A3E2B" w:rsidRDefault="003F1FF6" w:rsidP="0081784A">
            <w:pPr>
              <w:jc w:val="center"/>
            </w:pPr>
            <w:r w:rsidRPr="007A3E2B">
              <w:t>+++</w:t>
            </w:r>
          </w:p>
        </w:tc>
        <w:tc>
          <w:tcPr>
            <w:tcW w:w="1275" w:type="dxa"/>
            <w:vAlign w:val="center"/>
          </w:tcPr>
          <w:p w:rsidR="003F1FF6" w:rsidRPr="007A3E2B" w:rsidRDefault="003F1FF6" w:rsidP="0081784A">
            <w:pPr>
              <w:jc w:val="center"/>
            </w:pPr>
            <w:r w:rsidRPr="007A3E2B">
              <w:t>+</w:t>
            </w:r>
          </w:p>
        </w:tc>
        <w:tc>
          <w:tcPr>
            <w:tcW w:w="2552" w:type="dxa"/>
          </w:tcPr>
          <w:p w:rsidR="003F1FF6" w:rsidRPr="007A3E2B" w:rsidRDefault="003F1FF6" w:rsidP="0081784A">
            <w:r w:rsidRPr="007A3E2B">
              <w:t>Abdominal crises, fevers, sensitivity to pain↓</w:t>
            </w:r>
          </w:p>
        </w:tc>
      </w:tr>
      <w:tr w:rsidR="003F1FF6" w:rsidRPr="007A3E2B">
        <w:tc>
          <w:tcPr>
            <w:tcW w:w="1809" w:type="dxa"/>
          </w:tcPr>
          <w:p w:rsidR="003F1FF6" w:rsidRPr="007A3E2B" w:rsidRDefault="003F1FF6" w:rsidP="0081784A">
            <w:pPr>
              <w:rPr>
                <w:b/>
              </w:rPr>
            </w:pPr>
            <w:r w:rsidRPr="007A3E2B">
              <w:rPr>
                <w:b/>
              </w:rPr>
              <w:t>Holmes-Adie syndrome</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p>
        </w:tc>
        <w:tc>
          <w:tcPr>
            <w:tcW w:w="1418" w:type="dxa"/>
            <w:vAlign w:val="center"/>
          </w:tcPr>
          <w:p w:rsidR="003F1FF6" w:rsidRPr="007A3E2B" w:rsidRDefault="003F1FF6" w:rsidP="0081784A">
            <w:pPr>
              <w:jc w:val="center"/>
            </w:pPr>
            <w:r w:rsidRPr="007A3E2B">
              <w:t>++</w:t>
            </w:r>
          </w:p>
        </w:tc>
        <w:tc>
          <w:tcPr>
            <w:tcW w:w="1275" w:type="dxa"/>
            <w:vAlign w:val="center"/>
          </w:tcPr>
          <w:p w:rsidR="003F1FF6" w:rsidRPr="007A3E2B" w:rsidRDefault="003F1FF6" w:rsidP="0081784A">
            <w:pPr>
              <w:jc w:val="center"/>
            </w:pPr>
            <w:r w:rsidRPr="007A3E2B">
              <w:t>+</w:t>
            </w:r>
          </w:p>
        </w:tc>
        <w:tc>
          <w:tcPr>
            <w:tcW w:w="2552" w:type="dxa"/>
          </w:tcPr>
          <w:p w:rsidR="003F1FF6" w:rsidRPr="007A3E2B" w:rsidRDefault="003F1FF6" w:rsidP="0081784A">
            <w:r w:rsidRPr="007A3E2B">
              <w:t>Tonic pupils, areflexia, supine hypertension</w:t>
            </w:r>
          </w:p>
        </w:tc>
      </w:tr>
      <w:tr w:rsidR="003F1FF6" w:rsidRPr="007A3E2B">
        <w:tc>
          <w:tcPr>
            <w:tcW w:w="1809" w:type="dxa"/>
          </w:tcPr>
          <w:p w:rsidR="003F1FF6" w:rsidRPr="007A3E2B" w:rsidRDefault="003F1FF6" w:rsidP="0081784A">
            <w:pPr>
              <w:rPr>
                <w:b/>
              </w:rPr>
            </w:pPr>
            <w:r w:rsidRPr="007A3E2B">
              <w:rPr>
                <w:b/>
              </w:rPr>
              <w:t>Multiple system atrophy</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r w:rsidRPr="007A3E2B">
              <w:t>+++</w:t>
            </w:r>
          </w:p>
        </w:tc>
        <w:tc>
          <w:tcPr>
            <w:tcW w:w="1418" w:type="dxa"/>
            <w:vAlign w:val="center"/>
          </w:tcPr>
          <w:p w:rsidR="003F1FF6" w:rsidRPr="007A3E2B" w:rsidRDefault="003F1FF6" w:rsidP="0081784A">
            <w:pPr>
              <w:jc w:val="center"/>
            </w:pPr>
            <w:r w:rsidRPr="007A3E2B">
              <w:t>+++</w:t>
            </w:r>
          </w:p>
        </w:tc>
        <w:tc>
          <w:tcPr>
            <w:tcW w:w="1275" w:type="dxa"/>
            <w:vAlign w:val="center"/>
          </w:tcPr>
          <w:p w:rsidR="003F1FF6" w:rsidRPr="007A3E2B" w:rsidRDefault="003F1FF6" w:rsidP="0081784A">
            <w:pPr>
              <w:jc w:val="center"/>
            </w:pPr>
            <w:r w:rsidRPr="007A3E2B">
              <w:t>+++</w:t>
            </w:r>
          </w:p>
        </w:tc>
        <w:tc>
          <w:tcPr>
            <w:tcW w:w="2552" w:type="dxa"/>
          </w:tcPr>
          <w:p w:rsidR="003F1FF6" w:rsidRPr="007A3E2B" w:rsidRDefault="003F1FF6" w:rsidP="0081784A">
            <w:r w:rsidRPr="007A3E2B">
              <w:t>Parkinsonian and/or cerebellar dysfunction</w:t>
            </w:r>
          </w:p>
        </w:tc>
      </w:tr>
      <w:tr w:rsidR="003F1FF6" w:rsidRPr="007A3E2B">
        <w:tc>
          <w:tcPr>
            <w:tcW w:w="1809" w:type="dxa"/>
          </w:tcPr>
          <w:p w:rsidR="003F1FF6" w:rsidRPr="007A3E2B" w:rsidRDefault="003F1FF6" w:rsidP="0081784A">
            <w:pPr>
              <w:rPr>
                <w:b/>
              </w:rPr>
            </w:pPr>
            <w:r w:rsidRPr="007A3E2B">
              <w:rPr>
                <w:b/>
              </w:rPr>
              <w:t>Parkinson's disease</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r w:rsidRPr="007A3E2B">
              <w:t>+</w:t>
            </w:r>
          </w:p>
        </w:tc>
        <w:tc>
          <w:tcPr>
            <w:tcW w:w="1418" w:type="dxa"/>
            <w:vAlign w:val="center"/>
          </w:tcPr>
          <w:p w:rsidR="003F1FF6" w:rsidRPr="007A3E2B" w:rsidRDefault="003F1FF6" w:rsidP="0081784A">
            <w:pPr>
              <w:jc w:val="center"/>
            </w:pPr>
            <w:r w:rsidRPr="007A3E2B">
              <w:t>++</w:t>
            </w:r>
          </w:p>
        </w:tc>
        <w:tc>
          <w:tcPr>
            <w:tcW w:w="1275" w:type="dxa"/>
            <w:vAlign w:val="center"/>
          </w:tcPr>
          <w:p w:rsidR="003F1FF6" w:rsidRPr="007A3E2B" w:rsidRDefault="003F1FF6" w:rsidP="0081784A">
            <w:pPr>
              <w:jc w:val="center"/>
            </w:pPr>
            <w:r w:rsidRPr="007A3E2B">
              <w:t>±</w:t>
            </w:r>
          </w:p>
        </w:tc>
        <w:tc>
          <w:tcPr>
            <w:tcW w:w="2552" w:type="dxa"/>
          </w:tcPr>
          <w:p w:rsidR="003F1FF6" w:rsidRPr="007A3E2B" w:rsidRDefault="003F1FF6" w:rsidP="0081784A">
            <w:r w:rsidRPr="007A3E2B">
              <w:t>Sweating may be increased</w:t>
            </w:r>
          </w:p>
        </w:tc>
      </w:tr>
      <w:tr w:rsidR="003F1FF6" w:rsidRPr="007A3E2B">
        <w:tc>
          <w:tcPr>
            <w:tcW w:w="1809" w:type="dxa"/>
          </w:tcPr>
          <w:p w:rsidR="003F1FF6" w:rsidRPr="007A3E2B" w:rsidRDefault="003F1FF6" w:rsidP="0081784A">
            <w:pPr>
              <w:rPr>
                <w:b/>
              </w:rPr>
            </w:pPr>
            <w:r w:rsidRPr="007A3E2B">
              <w:rPr>
                <w:b/>
              </w:rPr>
              <w:t>Progressive supranuclear palsy</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r w:rsidRPr="007A3E2B">
              <w:t>++</w:t>
            </w:r>
          </w:p>
        </w:tc>
        <w:tc>
          <w:tcPr>
            <w:tcW w:w="1418" w:type="dxa"/>
            <w:vAlign w:val="center"/>
          </w:tcPr>
          <w:p w:rsidR="003F1FF6" w:rsidRPr="007A3E2B" w:rsidRDefault="003F1FF6" w:rsidP="0081784A">
            <w:pPr>
              <w:jc w:val="center"/>
            </w:pPr>
            <w:r w:rsidRPr="007A3E2B">
              <w:t>+++</w:t>
            </w:r>
          </w:p>
        </w:tc>
        <w:tc>
          <w:tcPr>
            <w:tcW w:w="1275" w:type="dxa"/>
            <w:vAlign w:val="center"/>
          </w:tcPr>
          <w:p w:rsidR="003F1FF6" w:rsidRPr="007A3E2B" w:rsidRDefault="003F1FF6" w:rsidP="0081784A">
            <w:pPr>
              <w:jc w:val="center"/>
            </w:pPr>
            <w:r w:rsidRPr="007A3E2B">
              <w:t>+</w:t>
            </w:r>
          </w:p>
        </w:tc>
        <w:tc>
          <w:tcPr>
            <w:tcW w:w="2552" w:type="dxa"/>
          </w:tcPr>
          <w:p w:rsidR="003F1FF6" w:rsidRPr="007A3E2B" w:rsidRDefault="003F1FF6" w:rsidP="0081784A">
            <w:r w:rsidRPr="007A3E2B">
              <w:t>Rigidity, gaze palsies</w:t>
            </w:r>
          </w:p>
        </w:tc>
      </w:tr>
      <w:tr w:rsidR="003F1FF6" w:rsidRPr="007A3E2B">
        <w:tc>
          <w:tcPr>
            <w:tcW w:w="1809" w:type="dxa"/>
          </w:tcPr>
          <w:p w:rsidR="003F1FF6" w:rsidRPr="007A3E2B" w:rsidRDefault="003F1FF6" w:rsidP="0081784A">
            <w:pPr>
              <w:rPr>
                <w:b/>
              </w:rPr>
            </w:pPr>
            <w:r w:rsidRPr="007A3E2B">
              <w:rPr>
                <w:b/>
              </w:rPr>
              <w:t>Pure autonomic failure</w:t>
            </w:r>
          </w:p>
        </w:tc>
        <w:tc>
          <w:tcPr>
            <w:tcW w:w="1560" w:type="dxa"/>
            <w:vAlign w:val="center"/>
          </w:tcPr>
          <w:p w:rsidR="003F1FF6" w:rsidRPr="007A3E2B" w:rsidRDefault="003F1FF6" w:rsidP="0081784A">
            <w:pPr>
              <w:jc w:val="center"/>
            </w:pPr>
            <w:r w:rsidRPr="007A3E2B">
              <w:t>++++</w:t>
            </w:r>
          </w:p>
        </w:tc>
        <w:tc>
          <w:tcPr>
            <w:tcW w:w="1417" w:type="dxa"/>
            <w:vAlign w:val="center"/>
          </w:tcPr>
          <w:p w:rsidR="003F1FF6" w:rsidRPr="007A3E2B" w:rsidRDefault="003F1FF6" w:rsidP="0081784A">
            <w:pPr>
              <w:jc w:val="center"/>
            </w:pPr>
            <w:r w:rsidRPr="007A3E2B">
              <w:t>+</w:t>
            </w:r>
          </w:p>
        </w:tc>
        <w:tc>
          <w:tcPr>
            <w:tcW w:w="1418" w:type="dxa"/>
            <w:vAlign w:val="center"/>
          </w:tcPr>
          <w:p w:rsidR="003F1FF6" w:rsidRPr="007A3E2B" w:rsidRDefault="003F1FF6" w:rsidP="0081784A">
            <w:pPr>
              <w:jc w:val="center"/>
            </w:pPr>
            <w:r w:rsidRPr="007A3E2B">
              <w:t>+++</w:t>
            </w:r>
          </w:p>
        </w:tc>
        <w:tc>
          <w:tcPr>
            <w:tcW w:w="1275" w:type="dxa"/>
            <w:vAlign w:val="center"/>
          </w:tcPr>
          <w:p w:rsidR="003F1FF6" w:rsidRPr="007A3E2B" w:rsidRDefault="003F1FF6" w:rsidP="0081784A">
            <w:pPr>
              <w:jc w:val="center"/>
            </w:pPr>
            <w:r w:rsidRPr="007A3E2B">
              <w:t>+++</w:t>
            </w:r>
          </w:p>
        </w:tc>
        <w:tc>
          <w:tcPr>
            <w:tcW w:w="2552" w:type="dxa"/>
          </w:tcPr>
          <w:p w:rsidR="003F1FF6" w:rsidRPr="007A3E2B" w:rsidRDefault="003F1FF6" w:rsidP="0081784A"/>
        </w:tc>
      </w:tr>
    </w:tbl>
    <w:p w:rsidR="003F1FF6" w:rsidRPr="007A3E2B" w:rsidRDefault="003F1FF6" w:rsidP="0081784A"/>
    <w:p w:rsidR="003F1FF6" w:rsidRPr="007A3E2B" w:rsidRDefault="003F1FF6" w:rsidP="0081784A"/>
    <w:p w:rsidR="003F1FF6" w:rsidRPr="007A3E2B" w:rsidRDefault="003F1FF6">
      <w:pPr>
        <w:pStyle w:val="Nervous1"/>
      </w:pPr>
      <w:bookmarkStart w:id="3" w:name="_Toc6624872"/>
      <w:r w:rsidRPr="007A3E2B">
        <w:t>Diagnosis</w:t>
      </w:r>
      <w:bookmarkEnd w:id="3"/>
    </w:p>
    <w:p w:rsidR="003F1FF6" w:rsidRPr="007A3E2B" w:rsidRDefault="003F1FF6">
      <w:pPr>
        <w:pStyle w:val="NormalWeb"/>
      </w:pPr>
      <w:r w:rsidRPr="007A3E2B">
        <w:rPr>
          <w:b/>
          <w:bCs/>
          <w:color w:val="0000FF"/>
        </w:rPr>
        <w:t>MRI</w:t>
      </w:r>
      <w:r w:rsidRPr="007A3E2B">
        <w:t xml:space="preserve"> – for focal or organ-specific autonomic syndromes.</w:t>
      </w:r>
    </w:p>
    <w:p w:rsidR="003F1FF6" w:rsidRPr="007A3E2B" w:rsidRDefault="003F1FF6">
      <w:pPr>
        <w:pStyle w:val="NormalWeb"/>
        <w:rPr>
          <w:u w:val="single"/>
        </w:rPr>
      </w:pPr>
    </w:p>
    <w:p w:rsidR="003F1FF6" w:rsidRPr="007A3E2B" w:rsidRDefault="003F1FF6">
      <w:pPr>
        <w:pStyle w:val="NormalWeb"/>
      </w:pPr>
      <w:r w:rsidRPr="007A3E2B">
        <w:rPr>
          <w:b/>
          <w:bCs/>
          <w:color w:val="0000FF"/>
        </w:rPr>
        <w:t>EMG</w:t>
      </w:r>
      <w:r w:rsidRPr="007A3E2B">
        <w:t xml:space="preserve"> </w:t>
      </w:r>
      <w:r w:rsidR="00CC64FA" w:rsidRPr="007A3E2B">
        <w:t xml:space="preserve">– </w:t>
      </w:r>
      <w:r w:rsidRPr="007A3E2B">
        <w:t>denervation in lesions of conus / cauda equina and in multiple system atrophy.</w:t>
      </w:r>
    </w:p>
    <w:p w:rsidR="003F1FF6" w:rsidRPr="007A3E2B" w:rsidRDefault="003F1FF6">
      <w:pPr>
        <w:pStyle w:val="NormalWeb"/>
      </w:pPr>
    </w:p>
    <w:p w:rsidR="003F1FF6" w:rsidRPr="007A3E2B" w:rsidRDefault="003F1FF6">
      <w:pPr>
        <w:pStyle w:val="NormalWeb"/>
      </w:pPr>
      <w:r w:rsidRPr="007A3E2B">
        <w:rPr>
          <w:b/>
          <w:bCs/>
          <w:color w:val="0000FF"/>
        </w:rPr>
        <w:t>Nerve conduction velocities (NCVs)</w:t>
      </w:r>
      <w:r w:rsidRPr="007A3E2B">
        <w:t xml:space="preserve"> </w:t>
      </w:r>
      <w:r w:rsidR="00CC64FA" w:rsidRPr="007A3E2B">
        <w:t xml:space="preserve">– </w:t>
      </w:r>
      <w:r w:rsidRPr="007A3E2B">
        <w:t>useful in peripheral neuropathy.</w:t>
      </w:r>
    </w:p>
    <w:p w:rsidR="003F1FF6" w:rsidRPr="007A3E2B" w:rsidRDefault="003F1FF6">
      <w:pPr>
        <w:pStyle w:val="NormalWeb"/>
      </w:pPr>
    </w:p>
    <w:p w:rsidR="003F1FF6" w:rsidRPr="007A3E2B" w:rsidRDefault="003F1FF6">
      <w:pPr>
        <w:pStyle w:val="NormalWeb"/>
      </w:pPr>
      <w:r w:rsidRPr="007A3E2B">
        <w:rPr>
          <w:u w:val="single"/>
        </w:rPr>
        <w:t>Pharmacological tests</w:t>
      </w:r>
      <w:r w:rsidRPr="007A3E2B">
        <w:t xml:space="preserve"> evaluate response of effector organs:</w:t>
      </w:r>
    </w:p>
    <w:p w:rsidR="003F1FF6" w:rsidRPr="007A3E2B" w:rsidRDefault="003F1FF6">
      <w:pPr>
        <w:pStyle w:val="NormalWeb"/>
        <w:numPr>
          <w:ilvl w:val="0"/>
          <w:numId w:val="5"/>
        </w:numPr>
      </w:pPr>
      <w:r w:rsidRPr="007A3E2B">
        <w:rPr>
          <w:smallCaps/>
        </w:rPr>
        <w:t>decreased</w:t>
      </w:r>
    </w:p>
    <w:p w:rsidR="003F1FF6" w:rsidRPr="007A3E2B" w:rsidRDefault="003F1FF6">
      <w:pPr>
        <w:pStyle w:val="NormalWeb"/>
        <w:numPr>
          <w:ilvl w:val="0"/>
          <w:numId w:val="5"/>
        </w:numPr>
      </w:pPr>
      <w:r w:rsidRPr="007A3E2B">
        <w:rPr>
          <w:smallCaps/>
        </w:rPr>
        <w:t>increased</w:t>
      </w:r>
      <w:r w:rsidRPr="007A3E2B">
        <w:t xml:space="preserve"> </w:t>
      </w:r>
      <w:r w:rsidR="00CC64FA" w:rsidRPr="007A3E2B">
        <w:t xml:space="preserve">– </w:t>
      </w:r>
      <w:r w:rsidRPr="007A3E2B">
        <w:t xml:space="preserve">due to </w:t>
      </w:r>
      <w:r w:rsidRPr="007A3E2B">
        <w:rPr>
          <w:b/>
          <w:bCs/>
        </w:rPr>
        <w:t>denervation supersensitivity</w:t>
      </w:r>
      <w:r w:rsidRPr="007A3E2B">
        <w:t xml:space="preserve"> (manifestation of postganglionic failure, vs. preganglionic).</w:t>
      </w:r>
    </w:p>
    <w:p w:rsidR="003F1FF6" w:rsidRDefault="003F1FF6">
      <w:pPr>
        <w:pStyle w:val="NormalWeb"/>
      </w:pPr>
    </w:p>
    <w:p w:rsidR="00000DB5" w:rsidRPr="007A3E2B" w:rsidRDefault="00000DB5">
      <w:pPr>
        <w:pStyle w:val="NormalWeb"/>
      </w:pPr>
    </w:p>
    <w:p w:rsidR="003F1FF6" w:rsidRPr="007A3E2B" w:rsidRDefault="003F1FF6">
      <w:pPr>
        <w:pStyle w:val="NormalWeb"/>
        <w:rPr>
          <w:b/>
          <w:bCs/>
          <w:highlight w:val="yellow"/>
          <w:u w:val="single"/>
        </w:rPr>
      </w:pPr>
      <w:r w:rsidRPr="007A3E2B">
        <w:rPr>
          <w:b/>
          <w:bCs/>
          <w:highlight w:val="yellow"/>
          <w:u w:val="single"/>
        </w:rPr>
        <w:t>Pupil</w:t>
      </w:r>
    </w:p>
    <w:p w:rsidR="003F1FF6" w:rsidRPr="007A3E2B" w:rsidRDefault="003F1FF6">
      <w:pPr>
        <w:pStyle w:val="NormalWeb"/>
      </w:pPr>
      <w:r w:rsidRPr="007A3E2B">
        <w:t xml:space="preserve">4% </w:t>
      </w:r>
      <w:r w:rsidRPr="00CA5FE6">
        <w:rPr>
          <w:bCs/>
          <w:smallCaps/>
          <w:color w:val="FF0000"/>
          <w14:shadow w14:blurRad="50800" w14:dist="38100" w14:dir="2700000" w14:sx="100000" w14:sy="100000" w14:kx="0" w14:ky="0" w14:algn="tl">
            <w14:srgbClr w14:val="000000">
              <w14:alpha w14:val="60000"/>
            </w14:srgbClr>
          </w14:shadow>
        </w:rPr>
        <w:t>cocaine</w:t>
      </w:r>
      <w:r w:rsidRPr="007A3E2B">
        <w:t xml:space="preserve">, 1% </w:t>
      </w:r>
      <w:r w:rsidRPr="00CA5FE6">
        <w:rPr>
          <w:bCs/>
          <w:smallCaps/>
          <w:color w:val="FF0000"/>
          <w14:shadow w14:blurRad="50800" w14:dist="38100" w14:dir="2700000" w14:sx="100000" w14:sy="100000" w14:kx="0" w14:ky="0" w14:algn="tl">
            <w14:srgbClr w14:val="000000">
              <w14:alpha w14:val="60000"/>
            </w14:srgbClr>
          </w14:shadow>
        </w:rPr>
        <w:t>hydroxyamphetamine</w:t>
      </w:r>
      <w:r w:rsidR="00B80152" w:rsidRPr="007A3E2B">
        <w:t xml:space="preserve"> tests. </w:t>
      </w:r>
      <w:r w:rsidR="00D56457">
        <w:t xml:space="preserve"> </w:t>
      </w:r>
      <w:hyperlink r:id="rId17" w:history="1">
        <w:r w:rsidR="00A51BDC" w:rsidRPr="00D56457">
          <w:rPr>
            <w:rStyle w:val="Hyperlink"/>
          </w:rPr>
          <w:t xml:space="preserve">see p. </w:t>
        </w:r>
        <w:r w:rsidR="00252B17" w:rsidRPr="00D56457">
          <w:rPr>
            <w:rStyle w:val="Hyperlink"/>
          </w:rPr>
          <w:t>Eye</w:t>
        </w:r>
        <w:r w:rsidRPr="00D56457">
          <w:rPr>
            <w:rStyle w:val="Hyperlink"/>
          </w:rPr>
          <w:t>64</w:t>
        </w:r>
        <w:r w:rsidR="00A51BDC" w:rsidRPr="00D56457">
          <w:rPr>
            <w:rStyle w:val="Hyperlink"/>
          </w:rPr>
          <w:t xml:space="preserve"> &gt;&gt;</w:t>
        </w:r>
      </w:hyperlink>
    </w:p>
    <w:p w:rsidR="003F1FF6" w:rsidRDefault="003F1FF6">
      <w:pPr>
        <w:pStyle w:val="NormalWeb"/>
      </w:pPr>
    </w:p>
    <w:p w:rsidR="00000DB5" w:rsidRPr="007A3E2B" w:rsidRDefault="00000DB5">
      <w:pPr>
        <w:pStyle w:val="NormalWeb"/>
      </w:pPr>
    </w:p>
    <w:p w:rsidR="003F1FF6" w:rsidRPr="007A3E2B" w:rsidRDefault="003F1FF6">
      <w:pPr>
        <w:pStyle w:val="NormalWeb"/>
        <w:rPr>
          <w:b/>
          <w:bCs/>
          <w:highlight w:val="yellow"/>
          <w:u w:val="single"/>
        </w:rPr>
      </w:pPr>
      <w:r w:rsidRPr="007A3E2B">
        <w:rPr>
          <w:b/>
          <w:bCs/>
          <w:highlight w:val="yellow"/>
          <w:u w:val="single"/>
        </w:rPr>
        <w:t>Cardiovascular system</w:t>
      </w:r>
    </w:p>
    <w:p w:rsidR="003F1FF6" w:rsidRPr="007A3E2B" w:rsidRDefault="003F1FF6">
      <w:pPr>
        <w:pStyle w:val="NormalWeb"/>
        <w:spacing w:before="120" w:after="120"/>
      </w:pPr>
      <w:r w:rsidRPr="007A3E2B">
        <w:rPr>
          <w:u w:val="double"/>
        </w:rPr>
        <w:t xml:space="preserve">Evaluation of cardiac </w:t>
      </w:r>
      <w:r w:rsidRPr="007A3E2B">
        <w:rPr>
          <w:b/>
          <w:bCs/>
          <w:smallCaps/>
          <w:u w:val="double"/>
        </w:rPr>
        <w:t>vagal</w:t>
      </w:r>
      <w:r w:rsidRPr="007A3E2B">
        <w:rPr>
          <w:u w:val="double"/>
        </w:rPr>
        <w:t xml:space="preserve"> innervation</w:t>
      </w:r>
      <w:r w:rsidRPr="007A3E2B">
        <w:t>:</w:t>
      </w:r>
    </w:p>
    <w:p w:rsidR="003F1FF6" w:rsidRPr="007A3E2B" w:rsidRDefault="003F1FF6">
      <w:pPr>
        <w:pStyle w:val="NormalWeb"/>
        <w:numPr>
          <w:ilvl w:val="0"/>
          <w:numId w:val="7"/>
        </w:numPr>
      </w:pPr>
      <w:r w:rsidRPr="007A3E2B">
        <w:rPr>
          <w:b/>
          <w:bCs/>
          <w:color w:val="0000FF"/>
          <w:u w:val="single"/>
        </w:rPr>
        <w:t>Heart rate response to deep breathing</w:t>
      </w:r>
      <w:r w:rsidRPr="007A3E2B">
        <w:t xml:space="preserve"> (best noninvasive test for assessment of cardiac vagal innervation) - heart rate increases during inspiration and decreases during expiration;</w:t>
      </w:r>
    </w:p>
    <w:p w:rsidR="003F1FF6" w:rsidRPr="007A3E2B" w:rsidRDefault="003F1FF6">
      <w:pPr>
        <w:pStyle w:val="NormalWeb"/>
        <w:numPr>
          <w:ilvl w:val="0"/>
          <w:numId w:val="8"/>
        </w:numPr>
      </w:pPr>
      <w:r w:rsidRPr="007A3E2B">
        <w:rPr>
          <w:b/>
          <w:bCs/>
        </w:rPr>
        <w:t>laboratory measures of heart rate variability</w:t>
      </w:r>
      <w:r w:rsidRPr="007A3E2B">
        <w:t xml:space="preserve"> include peak-to-trough amplitude during single breath, standard deviation of ECG RR intervals during 1 minute, statistical measures such as mean square successive difference, expiratory-inspiratory ratio (E/I ratio), mean circular resultant.</w:t>
      </w:r>
    </w:p>
    <w:p w:rsidR="003F1FF6" w:rsidRPr="007A3E2B" w:rsidRDefault="003F1FF6">
      <w:pPr>
        <w:pStyle w:val="NormalWeb"/>
        <w:numPr>
          <w:ilvl w:val="0"/>
          <w:numId w:val="8"/>
        </w:numPr>
      </w:pPr>
      <w:r w:rsidRPr="007A3E2B">
        <w:rPr>
          <w:szCs w:val="20"/>
        </w:rPr>
        <w:t>respiratory sinus arrhythmia is abolished by atropine.</w:t>
      </w:r>
    </w:p>
    <w:p w:rsidR="003F1FF6" w:rsidRPr="007A3E2B" w:rsidRDefault="003F1FF6">
      <w:pPr>
        <w:pStyle w:val="NormalWeb"/>
      </w:pPr>
    </w:p>
    <w:p w:rsidR="003F1FF6" w:rsidRPr="007A3E2B" w:rsidRDefault="003F1FF6">
      <w:pPr>
        <w:pStyle w:val="NormalWeb"/>
        <w:numPr>
          <w:ilvl w:val="0"/>
          <w:numId w:val="7"/>
        </w:numPr>
      </w:pPr>
      <w:r w:rsidRPr="007A3E2B">
        <w:rPr>
          <w:b/>
          <w:bCs/>
          <w:color w:val="0000FF"/>
          <w:u w:val="single"/>
        </w:rPr>
        <w:t xml:space="preserve">Heart rate response to </w:t>
      </w:r>
      <w:bookmarkStart w:id="4" w:name="Valsalva_maneuver"/>
      <w:r w:rsidRPr="007A3E2B">
        <w:rPr>
          <w:b/>
          <w:bCs/>
          <w:color w:val="0000FF"/>
          <w:u w:val="single"/>
        </w:rPr>
        <w:t>Valsalva maneuver</w:t>
      </w:r>
      <w:bookmarkEnd w:id="4"/>
      <w:r w:rsidRPr="007A3E2B">
        <w:t xml:space="preserve"> – assesses </w:t>
      </w:r>
      <w:r w:rsidRPr="007A3E2B">
        <w:rPr>
          <w:szCs w:val="20"/>
        </w:rPr>
        <w:t>baroreceptor reflex</w:t>
      </w:r>
      <w:r w:rsidRPr="007A3E2B">
        <w:t xml:space="preserve"> - performed by blowing through mouthpiece connected to mercury manometer (column of manometer maintained at 40 mmHg) for 15-20 seconds </w:t>
      </w:r>
      <w:r w:rsidRPr="007A3E2B">
        <w:rPr>
          <w:szCs w:val="20"/>
        </w:rPr>
        <w:t>with subject sitting or supine</w:t>
      </w:r>
      <w:r w:rsidRPr="007A3E2B">
        <w:t>; normal response has four phases:</w:t>
      </w:r>
    </w:p>
    <w:p w:rsidR="003F1FF6" w:rsidRPr="007A3E2B" w:rsidRDefault="003F1FF6">
      <w:pPr>
        <w:pStyle w:val="NormalWeb"/>
        <w:ind w:left="2268" w:hanging="828"/>
      </w:pPr>
      <w:r w:rsidRPr="007A3E2B">
        <w:rPr>
          <w:b/>
          <w:bCs/>
        </w:rPr>
        <w:t>Phase 1</w:t>
      </w:r>
      <w:r w:rsidRPr="007A3E2B">
        <w:t xml:space="preserve"> </w:t>
      </w:r>
      <w:r w:rsidRPr="007A3E2B">
        <w:rPr>
          <w:b/>
          <w:bCs/>
        </w:rPr>
        <w:t xml:space="preserve">(onset of straining) </w:t>
      </w:r>
      <w:r w:rsidR="00592CDD" w:rsidRPr="007A3E2B">
        <w:t xml:space="preserve">– </w:t>
      </w:r>
      <w:r w:rsidRPr="007A3E2B">
        <w:t>transient rise in arterial pressure (due to aortic compression) + decrease in heart rate.</w:t>
      </w:r>
    </w:p>
    <w:p w:rsidR="003F1FF6" w:rsidRPr="007A3E2B" w:rsidRDefault="003F1FF6">
      <w:pPr>
        <w:pStyle w:val="NormalWeb"/>
        <w:ind w:left="2268" w:hanging="828"/>
      </w:pPr>
      <w:r w:rsidRPr="007A3E2B">
        <w:rPr>
          <w:b/>
          <w:bCs/>
        </w:rPr>
        <w:t>Phase 2</w:t>
      </w:r>
      <w:r w:rsidRPr="007A3E2B">
        <w:t xml:space="preserve"> </w:t>
      </w:r>
      <w:r w:rsidR="00592CDD" w:rsidRPr="007A3E2B">
        <w:t xml:space="preserve">– </w:t>
      </w:r>
      <w:r w:rsidRPr="007A3E2B">
        <w:t xml:space="preserve">gradual fall in blood pressure (due to decreased venous return) followed by recovery (due to total peripheral vascular resistance↑ - due to increased </w:t>
      </w:r>
      <w:r w:rsidRPr="007A3E2B">
        <w:rPr>
          <w:b/>
          <w:bCs/>
          <w:i/>
          <w:iCs/>
          <w:color w:val="FF0000"/>
        </w:rPr>
        <w:t>sympathetic discharge</w:t>
      </w:r>
      <w:r w:rsidRPr="007A3E2B">
        <w:t>); increase in heart rate.</w:t>
      </w:r>
    </w:p>
    <w:p w:rsidR="003F1FF6" w:rsidRPr="007A3E2B" w:rsidRDefault="003F1FF6">
      <w:pPr>
        <w:pStyle w:val="NormalWeb"/>
        <w:ind w:left="2268" w:hanging="828"/>
      </w:pPr>
      <w:r w:rsidRPr="007A3E2B">
        <w:rPr>
          <w:b/>
          <w:bCs/>
        </w:rPr>
        <w:t>Phase 3</w:t>
      </w:r>
      <w:r w:rsidRPr="007A3E2B">
        <w:t xml:space="preserve"> </w:t>
      </w:r>
      <w:r w:rsidRPr="007A3E2B">
        <w:rPr>
          <w:b/>
          <w:bCs/>
        </w:rPr>
        <w:t>(cessation of straining)</w:t>
      </w:r>
      <w:r w:rsidRPr="007A3E2B">
        <w:t xml:space="preserve"> </w:t>
      </w:r>
      <w:r w:rsidR="00592CDD" w:rsidRPr="007A3E2B">
        <w:t xml:space="preserve">– </w:t>
      </w:r>
      <w:r w:rsidRPr="007A3E2B">
        <w:t>sudden brief fall in blood pressure (due to increased capacitance of pulmonary bed) + heart rate increases further.</w:t>
      </w:r>
    </w:p>
    <w:p w:rsidR="003F1FF6" w:rsidRPr="007A3E2B" w:rsidRDefault="003F1FF6">
      <w:pPr>
        <w:pStyle w:val="NormalWeb"/>
        <w:ind w:left="2268" w:hanging="828"/>
      </w:pPr>
      <w:r w:rsidRPr="007A3E2B">
        <w:rPr>
          <w:b/>
          <w:bCs/>
        </w:rPr>
        <w:t xml:space="preserve">Phase 4 (recovery - </w:t>
      </w:r>
      <w:r w:rsidRPr="007A3E2B">
        <w:rPr>
          <w:b/>
          <w:bCs/>
          <w:i/>
          <w:iCs/>
        </w:rPr>
        <w:t xml:space="preserve">requires efferent </w:t>
      </w:r>
      <w:r w:rsidRPr="007A3E2B">
        <w:rPr>
          <w:b/>
          <w:bCs/>
          <w:i/>
          <w:iCs/>
          <w:color w:val="FF0000"/>
        </w:rPr>
        <w:t>sympathetic response</w:t>
      </w:r>
      <w:r w:rsidRPr="007A3E2B">
        <w:rPr>
          <w:b/>
          <w:bCs/>
        </w:rPr>
        <w:t>)</w:t>
      </w:r>
      <w:r w:rsidRPr="007A3E2B">
        <w:t xml:space="preserve"> </w:t>
      </w:r>
      <w:r w:rsidR="00592CDD" w:rsidRPr="007A3E2B">
        <w:t xml:space="preserve">– </w:t>
      </w:r>
      <w:r w:rsidRPr="007A3E2B">
        <w:t xml:space="preserve">increase in blood pressure above resting value ("overshoot" </w:t>
      </w:r>
      <w:r w:rsidR="00592CDD" w:rsidRPr="007A3E2B">
        <w:t xml:space="preserve">– </w:t>
      </w:r>
      <w:r w:rsidRPr="007A3E2B">
        <w:t>due to persistent vasoconstriction and increased cardiac output) + compensatory</w:t>
      </w:r>
      <w:r w:rsidRPr="007A3E2B">
        <w:rPr>
          <w:b/>
          <w:bCs/>
        </w:rPr>
        <w:t xml:space="preserve"> </w:t>
      </w:r>
      <w:r w:rsidRPr="007A3E2B">
        <w:t>bradycardia.</w:t>
      </w:r>
    </w:p>
    <w:p w:rsidR="003F1FF6" w:rsidRPr="007A3E2B" w:rsidRDefault="003F1FF6">
      <w:pPr>
        <w:pStyle w:val="NormalWeb"/>
        <w:numPr>
          <w:ilvl w:val="0"/>
          <w:numId w:val="8"/>
        </w:numPr>
      </w:pPr>
      <w:r w:rsidRPr="007A3E2B">
        <w:rPr>
          <w:b/>
          <w:bCs/>
        </w:rPr>
        <w:t>phases 1 &amp; 3</w:t>
      </w:r>
      <w:r w:rsidRPr="007A3E2B">
        <w:t xml:space="preserve"> reflect </w:t>
      </w:r>
      <w:r w:rsidRPr="007A3E2B">
        <w:rPr>
          <w:i/>
          <w:iCs/>
        </w:rPr>
        <w:t>mechanical factors</w:t>
      </w:r>
      <w:r w:rsidRPr="007A3E2B">
        <w:t xml:space="preserve"> (</w:t>
      </w:r>
      <w:r w:rsidRPr="007A3E2B">
        <w:rPr>
          <w:szCs w:val="20"/>
        </w:rPr>
        <w:t>changes in intrathoracic and intraabdominal pressure).</w:t>
      </w:r>
    </w:p>
    <w:p w:rsidR="003F1FF6" w:rsidRPr="007A3E2B" w:rsidRDefault="003F1FF6">
      <w:pPr>
        <w:pStyle w:val="NormalWeb"/>
        <w:numPr>
          <w:ilvl w:val="0"/>
          <w:numId w:val="8"/>
        </w:numPr>
      </w:pPr>
      <w:r w:rsidRPr="007A3E2B">
        <w:rPr>
          <w:b/>
          <w:bCs/>
        </w:rPr>
        <w:t>phases 2 &amp; 4</w:t>
      </w:r>
      <w:r w:rsidRPr="007A3E2B">
        <w:t xml:space="preserve"> are consequence of </w:t>
      </w:r>
      <w:r w:rsidRPr="007A3E2B">
        <w:rPr>
          <w:i/>
          <w:iCs/>
        </w:rPr>
        <w:t>sympathetic, vagal, baroreflex interactions</w:t>
      </w:r>
      <w:r w:rsidRPr="007A3E2B">
        <w:t>.</w:t>
      </w:r>
    </w:p>
    <w:p w:rsidR="003F1FF6" w:rsidRPr="007A3E2B" w:rsidRDefault="003F1FF6">
      <w:pPr>
        <w:pStyle w:val="NormalWeb"/>
        <w:numPr>
          <w:ilvl w:val="0"/>
          <w:numId w:val="8"/>
        </w:numPr>
      </w:pPr>
      <w:r w:rsidRPr="007A3E2B">
        <w:rPr>
          <w:color w:val="0000FF"/>
        </w:rPr>
        <w:t>Valsalva ratio</w:t>
      </w:r>
      <w:r w:rsidRPr="007A3E2B">
        <w:t xml:space="preserve"> (</w:t>
      </w:r>
      <w:r w:rsidRPr="007A3E2B">
        <w:rPr>
          <w:szCs w:val="20"/>
        </w:rPr>
        <w:t xml:space="preserve">maximum phase II tachycardia </w:t>
      </w:r>
      <w:r w:rsidRPr="007A3E2B">
        <w:t xml:space="preserve">/ </w:t>
      </w:r>
      <w:r w:rsidRPr="007A3E2B">
        <w:rPr>
          <w:szCs w:val="20"/>
        </w:rPr>
        <w:t>minimum phase IV bradycardia</w:t>
      </w:r>
      <w:r w:rsidRPr="007A3E2B">
        <w:t xml:space="preserve">) - </w:t>
      </w:r>
      <w:r w:rsidRPr="007A3E2B">
        <w:rPr>
          <w:szCs w:val="20"/>
        </w:rPr>
        <w:t>reflects integrity of entire baroreceptor reflex arc</w:t>
      </w:r>
      <w:r w:rsidRPr="007A3E2B">
        <w:t xml:space="preserve">. </w:t>
      </w:r>
    </w:p>
    <w:p w:rsidR="003F1FF6" w:rsidRPr="007A3E2B" w:rsidRDefault="00CA5FE6">
      <w:pPr>
        <w:pStyle w:val="NormalWeb"/>
        <w:jc w:val="center"/>
      </w:pPr>
      <w:r>
        <w:rPr>
          <w:noProof/>
        </w:rPr>
        <w:drawing>
          <wp:inline distT="0" distB="0" distL="0" distR="0">
            <wp:extent cx="6296025" cy="2914650"/>
            <wp:effectExtent l="0" t="0" r="9525" b="0"/>
            <wp:docPr id="3" name="Picture 1" descr="D:\Viktoro\Neuroscience\Veg. Vegetative (autonomic) disorders\00. Pictures\Valsalva respon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Veg. Vegetative (autonomic) disorders\00. Pictures\Valsalva respons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2914650"/>
                    </a:xfrm>
                    <a:prstGeom prst="rect">
                      <a:avLst/>
                    </a:prstGeom>
                    <a:noFill/>
                    <a:ln>
                      <a:noFill/>
                    </a:ln>
                  </pic:spPr>
                </pic:pic>
              </a:graphicData>
            </a:graphic>
          </wp:inline>
        </w:drawing>
      </w:r>
    </w:p>
    <w:p w:rsidR="003F1FF6" w:rsidRPr="007A3E2B" w:rsidRDefault="003F1FF6">
      <w:pPr>
        <w:pStyle w:val="NormalWeb"/>
        <w:ind w:left="426"/>
        <w:rPr>
          <w:color w:val="000000"/>
        </w:rPr>
      </w:pPr>
      <w:r w:rsidRPr="007A3E2B">
        <w:rPr>
          <w:b/>
          <w:bCs/>
          <w:color w:val="000000"/>
          <w:szCs w:val="20"/>
        </w:rPr>
        <w:t>(A)</w:t>
      </w:r>
      <w:r w:rsidRPr="007A3E2B">
        <w:rPr>
          <w:color w:val="000000"/>
          <w:szCs w:val="20"/>
        </w:rPr>
        <w:t xml:space="preserve"> normal subject</w:t>
      </w:r>
      <w:r w:rsidRPr="007A3E2B">
        <w:rPr>
          <w:color w:val="000000"/>
          <w:szCs w:val="20"/>
        </w:rPr>
        <w:tab/>
      </w:r>
      <w:r w:rsidRPr="007A3E2B">
        <w:rPr>
          <w:color w:val="000000"/>
          <w:szCs w:val="20"/>
        </w:rPr>
        <w:tab/>
      </w:r>
      <w:r w:rsidRPr="007A3E2B">
        <w:rPr>
          <w:color w:val="000000"/>
          <w:szCs w:val="20"/>
        </w:rPr>
        <w:tab/>
      </w:r>
      <w:r w:rsidRPr="007A3E2B">
        <w:rPr>
          <w:color w:val="000000"/>
          <w:szCs w:val="20"/>
        </w:rPr>
        <w:tab/>
        <w:t xml:space="preserve">         </w:t>
      </w:r>
      <w:r w:rsidRPr="007A3E2B">
        <w:rPr>
          <w:b/>
          <w:bCs/>
          <w:color w:val="000000"/>
          <w:szCs w:val="20"/>
        </w:rPr>
        <w:t>(B)</w:t>
      </w:r>
      <w:r w:rsidRPr="007A3E2B">
        <w:rPr>
          <w:color w:val="000000"/>
          <w:szCs w:val="20"/>
        </w:rPr>
        <w:t xml:space="preserve"> autonomic failure</w:t>
      </w:r>
      <w:r w:rsidRPr="007A3E2B">
        <w:rPr>
          <w:color w:val="000000"/>
        </w:rPr>
        <w:br w:type="textWrapping" w:clear="left"/>
      </w:r>
    </w:p>
    <w:p w:rsidR="003F1FF6" w:rsidRPr="007A3E2B" w:rsidRDefault="003F1FF6">
      <w:pPr>
        <w:pStyle w:val="NormalWeb"/>
        <w:numPr>
          <w:ilvl w:val="0"/>
          <w:numId w:val="7"/>
        </w:numPr>
      </w:pPr>
      <w:r w:rsidRPr="007A3E2B">
        <w:rPr>
          <w:b/>
          <w:bCs/>
          <w:color w:val="0000FF"/>
          <w:u w:val="single"/>
        </w:rPr>
        <w:t>Heart rate response to postural change ("30:15 ratio")</w:t>
      </w:r>
      <w:r w:rsidRPr="007A3E2B">
        <w:rPr>
          <w:color w:val="000000"/>
        </w:rPr>
        <w:t xml:space="preserve"> </w:t>
      </w:r>
      <w:r w:rsidR="00592CDD" w:rsidRPr="007A3E2B">
        <w:t xml:space="preserve">– </w:t>
      </w:r>
      <w:r w:rsidRPr="007A3E2B">
        <w:rPr>
          <w:color w:val="000000"/>
        </w:rPr>
        <w:t>heart rate changes that occur during first 30 seconds of standing result mostly from modification of cardiovagal activity and are blocked by atropine:</w:t>
      </w:r>
    </w:p>
    <w:p w:rsidR="003F1FF6" w:rsidRPr="007A3E2B" w:rsidRDefault="003F1FF6">
      <w:pPr>
        <w:pStyle w:val="NormalWeb"/>
        <w:ind w:left="720"/>
        <w:rPr>
          <w:color w:val="000000"/>
        </w:rPr>
      </w:pPr>
      <w:r w:rsidRPr="007A3E2B">
        <w:rPr>
          <w:color w:val="000000"/>
        </w:rPr>
        <w:t xml:space="preserve">Heart rate </w:t>
      </w:r>
      <w:r w:rsidRPr="007A3E2B">
        <w:rPr>
          <w:b/>
          <w:bCs/>
          <w:i/>
          <w:iCs/>
          <w:color w:val="000000"/>
        </w:rPr>
        <w:t>increases</w:t>
      </w:r>
      <w:r w:rsidRPr="007A3E2B">
        <w:rPr>
          <w:color w:val="000000"/>
        </w:rPr>
        <w:t xml:space="preserve"> sharply on standing, peaking at ≈ 12 seconds (≈ 15</w:t>
      </w:r>
      <w:r w:rsidRPr="007A3E2B">
        <w:rPr>
          <w:color w:val="000000"/>
          <w:vertAlign w:val="superscript"/>
        </w:rPr>
        <w:t>th</w:t>
      </w:r>
      <w:r w:rsidRPr="007A3E2B">
        <w:rPr>
          <w:color w:val="000000"/>
        </w:rPr>
        <w:t xml:space="preserve"> beat) → progressively </w:t>
      </w:r>
      <w:r w:rsidRPr="007A3E2B">
        <w:rPr>
          <w:b/>
          <w:bCs/>
          <w:i/>
          <w:iCs/>
          <w:color w:val="000000"/>
        </w:rPr>
        <w:t>slows</w:t>
      </w:r>
      <w:r w:rsidRPr="007A3E2B">
        <w:rPr>
          <w:color w:val="000000"/>
        </w:rPr>
        <w:t>* until ≈ 20 seconds after standing (30</w:t>
      </w:r>
      <w:r w:rsidRPr="007A3E2B">
        <w:rPr>
          <w:color w:val="000000"/>
          <w:vertAlign w:val="superscript"/>
        </w:rPr>
        <w:t>th</w:t>
      </w:r>
      <w:r w:rsidRPr="007A3E2B">
        <w:rPr>
          <w:color w:val="000000"/>
        </w:rPr>
        <w:t xml:space="preserve"> RR interval is longest) → gradually </w:t>
      </w:r>
      <w:r w:rsidRPr="007A3E2B">
        <w:rPr>
          <w:b/>
          <w:bCs/>
          <w:i/>
          <w:iCs/>
          <w:color w:val="000000"/>
        </w:rPr>
        <w:t>rises</w:t>
      </w:r>
      <w:r w:rsidRPr="007A3E2B">
        <w:rPr>
          <w:color w:val="000000"/>
        </w:rPr>
        <w:t xml:space="preserve"> again.</w:t>
      </w:r>
    </w:p>
    <w:p w:rsidR="003F1FF6" w:rsidRPr="007A3E2B" w:rsidRDefault="003F1FF6">
      <w:pPr>
        <w:pStyle w:val="NormalWeb"/>
        <w:ind w:left="1440"/>
        <w:rPr>
          <w:color w:val="000000"/>
        </w:rPr>
      </w:pPr>
      <w:r w:rsidRPr="007A3E2B">
        <w:rPr>
          <w:color w:val="000000"/>
        </w:rPr>
        <w:t>*due to reflex activation of efferent cardiac vagal fibers; bradycardia is reduced in abnormal cardiovagal function.</w:t>
      </w:r>
    </w:p>
    <w:p w:rsidR="003F1FF6" w:rsidRPr="007A3E2B" w:rsidRDefault="003F1FF6">
      <w:pPr>
        <w:pStyle w:val="NormalWeb"/>
        <w:ind w:left="720"/>
        <w:rPr>
          <w:color w:val="000000"/>
        </w:rPr>
      </w:pPr>
      <w:r w:rsidRPr="007A3E2B">
        <w:rPr>
          <w:color w:val="0000FF"/>
        </w:rPr>
        <w:t>30:15 ratio</w:t>
      </w:r>
      <w:r w:rsidRPr="007A3E2B">
        <w:rPr>
          <w:color w:val="000000"/>
        </w:rPr>
        <w:t xml:space="preserve"> = longest RR interval around 30</w:t>
      </w:r>
      <w:r w:rsidRPr="007A3E2B">
        <w:rPr>
          <w:color w:val="000000"/>
          <w:vertAlign w:val="superscript"/>
        </w:rPr>
        <w:t>th</w:t>
      </w:r>
      <w:r w:rsidRPr="007A3E2B">
        <w:rPr>
          <w:color w:val="000000"/>
        </w:rPr>
        <w:t xml:space="preserve"> beat / shortest RR interval around 15</w:t>
      </w:r>
      <w:r w:rsidRPr="007A3E2B">
        <w:rPr>
          <w:color w:val="000000"/>
          <w:vertAlign w:val="superscript"/>
        </w:rPr>
        <w:t>th</w:t>
      </w:r>
      <w:r w:rsidRPr="007A3E2B">
        <w:rPr>
          <w:color w:val="000000"/>
        </w:rPr>
        <w:t xml:space="preserve"> beat (RRmax 30 /RRmin 15 ratio).</w:t>
      </w:r>
    </w:p>
    <w:p w:rsidR="003F1FF6" w:rsidRPr="007A3E2B" w:rsidRDefault="00CA5FE6">
      <w:pPr>
        <w:pStyle w:val="NormalWeb"/>
      </w:pPr>
      <w:r>
        <w:rPr>
          <w:noProof/>
        </w:rPr>
        <w:drawing>
          <wp:inline distT="0" distB="0" distL="0" distR="0">
            <wp:extent cx="6296025" cy="8734425"/>
            <wp:effectExtent l="0" t="0" r="9525" b="9525"/>
            <wp:docPr id="2" name="Picture 2" descr="D:\Viktoro\Neuroscience\Veg. Vegetative (autonomic) disorders\00. Pictures\Postural chan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ktoro\Neuroscience\Veg. Vegetative (autonomic) disorders\00. Pictures\Postural change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8734425"/>
                    </a:xfrm>
                    <a:prstGeom prst="rect">
                      <a:avLst/>
                    </a:prstGeom>
                    <a:noFill/>
                    <a:ln>
                      <a:noFill/>
                    </a:ln>
                  </pic:spPr>
                </pic:pic>
              </a:graphicData>
            </a:graphic>
          </wp:inline>
        </w:drawing>
      </w:r>
    </w:p>
    <w:p w:rsidR="003F1FF6" w:rsidRPr="007A3E2B" w:rsidRDefault="003F1FF6">
      <w:pPr>
        <w:pStyle w:val="NormalWeb"/>
        <w:jc w:val="right"/>
        <w:rPr>
          <w:color w:val="000000"/>
        </w:rPr>
      </w:pPr>
      <w:r w:rsidRPr="007A3E2B">
        <w:rPr>
          <w:color w:val="000000"/>
          <w:szCs w:val="20"/>
        </w:rPr>
        <w:t>initial arrow denotes when head is tilted up; latter arrow denotes when head is tilted down (syncope).</w:t>
      </w:r>
      <w:r w:rsidRPr="007A3E2B">
        <w:rPr>
          <w:color w:val="000000"/>
        </w:rPr>
        <w:br w:type="textWrapping" w:clear="left"/>
      </w:r>
    </w:p>
    <w:p w:rsidR="003F1FF6" w:rsidRPr="007A3E2B" w:rsidRDefault="003F1FF6">
      <w:pPr>
        <w:pStyle w:val="NormalWeb"/>
        <w:spacing w:before="120" w:after="120"/>
        <w:rPr>
          <w:u w:val="double"/>
        </w:rPr>
      </w:pPr>
      <w:r w:rsidRPr="007A3E2B">
        <w:rPr>
          <w:u w:val="double"/>
        </w:rPr>
        <w:t xml:space="preserve">Evaluation of cardiovascular </w:t>
      </w:r>
      <w:r w:rsidRPr="007A3E2B">
        <w:rPr>
          <w:b/>
          <w:bCs/>
          <w:smallCaps/>
          <w:u w:val="double"/>
        </w:rPr>
        <w:t>sympathetic</w:t>
      </w:r>
      <w:r w:rsidRPr="007A3E2B">
        <w:rPr>
          <w:u w:val="double"/>
        </w:rPr>
        <w:t xml:space="preserve"> innervation</w:t>
      </w:r>
    </w:p>
    <w:p w:rsidR="003F1FF6" w:rsidRPr="007A3E2B" w:rsidRDefault="003F1FF6">
      <w:pPr>
        <w:pStyle w:val="NormalWeb"/>
        <w:numPr>
          <w:ilvl w:val="0"/>
          <w:numId w:val="9"/>
        </w:numPr>
      </w:pPr>
      <w:r w:rsidRPr="007A3E2B">
        <w:rPr>
          <w:b/>
          <w:bCs/>
          <w:color w:val="0000FF"/>
          <w:u w:val="single"/>
        </w:rPr>
        <w:t>Cardiovascular response to postural change</w:t>
      </w:r>
      <w:r w:rsidRPr="007A3E2B">
        <w:t xml:space="preserve"> </w:t>
      </w:r>
      <w:r w:rsidR="00592CDD" w:rsidRPr="007A3E2B">
        <w:t xml:space="preserve">– </w:t>
      </w:r>
      <w:r w:rsidRPr="007A3E2B">
        <w:t xml:space="preserve">changes in </w:t>
      </w:r>
      <w:r w:rsidRPr="007A3E2B">
        <w:rPr>
          <w:b/>
          <w:bCs/>
          <w:i/>
          <w:iCs/>
        </w:rPr>
        <w:t>blood pressure</w:t>
      </w:r>
      <w:r w:rsidRPr="007A3E2B">
        <w:t xml:space="preserve"> and </w:t>
      </w:r>
      <w:r w:rsidRPr="007A3E2B">
        <w:rPr>
          <w:b/>
          <w:bCs/>
          <w:i/>
          <w:iCs/>
        </w:rPr>
        <w:t>heart rate</w:t>
      </w:r>
      <w:r w:rsidRPr="007A3E2B">
        <w:t xml:space="preserve"> induced by passive tilt or active standing - most useful test of sympathetic function!</w:t>
      </w:r>
    </w:p>
    <w:p w:rsidR="003F1FF6" w:rsidRPr="007A3E2B" w:rsidRDefault="003F1FF6">
      <w:pPr>
        <w:pStyle w:val="NormalWeb"/>
        <w:numPr>
          <w:ilvl w:val="1"/>
          <w:numId w:val="9"/>
        </w:numPr>
      </w:pPr>
      <w:r w:rsidRPr="007A3E2B">
        <w:t>upright tilt ≥ 60</w:t>
      </w:r>
      <w:r w:rsidRPr="007A3E2B">
        <w:sym w:font="Symbol" w:char="F0B0"/>
      </w:r>
      <w:r w:rsidRPr="007A3E2B">
        <w:t xml:space="preserve"> → transient reduction in systolic, diastolic, mean blood pressures, heart rate increases by 10-20 beats per minute → recovery within 1 minute.</w:t>
      </w:r>
    </w:p>
    <w:p w:rsidR="003F1FF6" w:rsidRPr="007A3E2B" w:rsidRDefault="003F1FF6">
      <w:pPr>
        <w:pStyle w:val="NormalWeb"/>
        <w:numPr>
          <w:ilvl w:val="1"/>
          <w:numId w:val="9"/>
        </w:numPr>
      </w:pPr>
      <w:r w:rsidRPr="007A3E2B">
        <w:rPr>
          <w:i/>
          <w:iCs/>
          <w:color w:val="FF0000"/>
        </w:rPr>
        <w:t>adrenergic failure</w:t>
      </w:r>
      <w:r w:rsidRPr="007A3E2B">
        <w:t xml:space="preserve"> → marked reduction in systolic, diastolic, and pulse pressure with no recovery + inadequate compensatory tachycardia.</w:t>
      </w:r>
    </w:p>
    <w:p w:rsidR="003F1FF6" w:rsidRPr="007A3E2B" w:rsidRDefault="003F1FF6">
      <w:pPr>
        <w:pStyle w:val="NormalWeb"/>
        <w:ind w:left="60"/>
      </w:pPr>
    </w:p>
    <w:p w:rsidR="003F1FF6" w:rsidRPr="007A3E2B" w:rsidRDefault="003F1FF6">
      <w:pPr>
        <w:pStyle w:val="NormalWeb"/>
        <w:numPr>
          <w:ilvl w:val="0"/>
          <w:numId w:val="9"/>
        </w:numPr>
        <w:rPr>
          <w:color w:val="0000FF"/>
          <w:u w:val="single"/>
        </w:rPr>
      </w:pPr>
      <w:r w:rsidRPr="007A3E2B">
        <w:rPr>
          <w:b/>
          <w:bCs/>
          <w:color w:val="0000FF"/>
          <w:u w:val="single"/>
        </w:rPr>
        <w:t>Blood pressure response to Valsalva maneuver</w:t>
      </w:r>
      <w:r w:rsidRPr="007A3E2B">
        <w:rPr>
          <w:color w:val="808080"/>
        </w:rPr>
        <w:t xml:space="preserve">  </w:t>
      </w:r>
      <w:hyperlink w:anchor="Valsalva_maneuver" w:history="1">
        <w:r w:rsidRPr="00D56457">
          <w:rPr>
            <w:rStyle w:val="Hyperlink"/>
            <w:i/>
          </w:rPr>
          <w:t>see above</w:t>
        </w:r>
        <w:r w:rsidR="00D56457" w:rsidRPr="00D56457">
          <w:rPr>
            <w:rStyle w:val="Hyperlink"/>
          </w:rPr>
          <w:t xml:space="preserve"> &gt;&gt;</w:t>
        </w:r>
      </w:hyperlink>
    </w:p>
    <w:p w:rsidR="003F1FF6" w:rsidRPr="007A3E2B" w:rsidRDefault="003F1FF6">
      <w:pPr>
        <w:pStyle w:val="NormalWeb"/>
        <w:numPr>
          <w:ilvl w:val="1"/>
          <w:numId w:val="10"/>
        </w:numPr>
      </w:pPr>
      <w:r w:rsidRPr="007A3E2B">
        <w:rPr>
          <w:i/>
          <w:iCs/>
          <w:color w:val="FF0000"/>
        </w:rPr>
        <w:t>adrenergic failure</w:t>
      </w:r>
      <w:r w:rsidRPr="007A3E2B">
        <w:t xml:space="preserve"> → profound decrease of blood pressure in phase 2, absence of blood pressure "overshoot" in phase 4.</w:t>
      </w:r>
    </w:p>
    <w:p w:rsidR="003F1FF6" w:rsidRPr="007A3E2B" w:rsidRDefault="003F1FF6">
      <w:pPr>
        <w:pStyle w:val="NormalWeb"/>
      </w:pPr>
    </w:p>
    <w:p w:rsidR="003F1FF6" w:rsidRPr="007A3E2B" w:rsidRDefault="003F1FF6">
      <w:pPr>
        <w:pStyle w:val="NormalWeb"/>
        <w:numPr>
          <w:ilvl w:val="0"/>
          <w:numId w:val="9"/>
        </w:numPr>
      </w:pPr>
      <w:r w:rsidRPr="007A3E2B">
        <w:rPr>
          <w:b/>
          <w:bCs/>
          <w:color w:val="0000FF"/>
          <w:u w:val="single"/>
        </w:rPr>
        <w:t>Hemodynamic response to physical / emotional perturbations</w:t>
      </w:r>
      <w:r w:rsidRPr="007A3E2B">
        <w:t>:</w:t>
      </w:r>
    </w:p>
    <w:p w:rsidR="003F1FF6" w:rsidRPr="007A3E2B" w:rsidRDefault="003F1FF6">
      <w:pPr>
        <w:pStyle w:val="NormalWeb"/>
        <w:numPr>
          <w:ilvl w:val="2"/>
          <w:numId w:val="10"/>
        </w:numPr>
      </w:pPr>
      <w:r w:rsidRPr="007A3E2B">
        <w:t>immersion of hand in cold water for 1 minute (</w:t>
      </w:r>
      <w:r w:rsidRPr="007A3E2B">
        <w:rPr>
          <w:b/>
          <w:bCs/>
        </w:rPr>
        <w:t>cold pressor test</w:t>
      </w:r>
      <w:r w:rsidRPr="007A3E2B">
        <w:t xml:space="preserve">) </w:t>
      </w:r>
      <w:r w:rsidR="00592CDD" w:rsidRPr="007A3E2B">
        <w:t xml:space="preserve">– </w:t>
      </w:r>
      <w:r w:rsidRPr="007A3E2B">
        <w:rPr>
          <w:szCs w:val="20"/>
        </w:rPr>
        <w:t>afferent pathway is spinothalamic (distinct from afferent limb of baroreceptor reflex arc!); efferent pathway is sympathetic.</w:t>
      </w:r>
    </w:p>
    <w:p w:rsidR="003F1FF6" w:rsidRPr="007A3E2B" w:rsidRDefault="003F1FF6">
      <w:pPr>
        <w:pStyle w:val="NormalWeb"/>
        <w:numPr>
          <w:ilvl w:val="2"/>
          <w:numId w:val="10"/>
        </w:numPr>
      </w:pPr>
      <w:r w:rsidRPr="007A3E2B">
        <w:t xml:space="preserve">isometric exercise (e.g. </w:t>
      </w:r>
      <w:r w:rsidRPr="007A3E2B">
        <w:rPr>
          <w:b/>
          <w:bCs/>
        </w:rPr>
        <w:t>sustained handgrip maneuver</w:t>
      </w:r>
      <w:r w:rsidRPr="007A3E2B">
        <w:t>)</w:t>
      </w:r>
    </w:p>
    <w:p w:rsidR="003F1FF6" w:rsidRPr="007A3E2B" w:rsidRDefault="003F1FF6">
      <w:pPr>
        <w:pStyle w:val="NormalWeb"/>
        <w:numPr>
          <w:ilvl w:val="2"/>
          <w:numId w:val="10"/>
        </w:numPr>
      </w:pPr>
      <w:r w:rsidRPr="007A3E2B">
        <w:t xml:space="preserve">emotional stress (e.g. </w:t>
      </w:r>
      <w:r w:rsidRPr="007A3E2B">
        <w:rPr>
          <w:b/>
          <w:bCs/>
        </w:rPr>
        <w:t>mental arithmetic</w:t>
      </w:r>
      <w:r w:rsidRPr="007A3E2B">
        <w:t>).</w:t>
      </w:r>
    </w:p>
    <w:p w:rsidR="003F1FF6" w:rsidRPr="007A3E2B" w:rsidRDefault="003F1FF6">
      <w:pPr>
        <w:pStyle w:val="NormalWeb"/>
        <w:numPr>
          <w:ilvl w:val="1"/>
          <w:numId w:val="10"/>
        </w:numPr>
      </w:pPr>
      <w:r w:rsidRPr="007A3E2B">
        <w:t>normal subjects → increases in diastolic pressure &gt; 15 mmHg and in heart rate &gt; 10 beats per minute.</w:t>
      </w:r>
    </w:p>
    <w:p w:rsidR="003F1FF6" w:rsidRPr="007A3E2B" w:rsidRDefault="003F1FF6">
      <w:pPr>
        <w:pStyle w:val="NormalWeb"/>
      </w:pPr>
    </w:p>
    <w:p w:rsidR="003F1FF6" w:rsidRPr="007A3E2B" w:rsidRDefault="003F1FF6">
      <w:pPr>
        <w:pStyle w:val="NormalWeb"/>
        <w:numPr>
          <w:ilvl w:val="0"/>
          <w:numId w:val="9"/>
        </w:numPr>
      </w:pPr>
      <w:r w:rsidRPr="007A3E2B">
        <w:rPr>
          <w:b/>
          <w:bCs/>
          <w:color w:val="0000FF"/>
          <w:u w:val="single"/>
        </w:rPr>
        <w:t>Venoarteriolar reflex</w:t>
      </w:r>
      <w:r w:rsidRPr="007A3E2B">
        <w:rPr>
          <w:color w:val="000000"/>
        </w:rPr>
        <w:t xml:space="preserve"> </w:t>
      </w:r>
      <w:r w:rsidR="00592CDD" w:rsidRPr="007A3E2B">
        <w:t xml:space="preserve">– </w:t>
      </w:r>
      <w:r w:rsidRPr="007A3E2B">
        <w:rPr>
          <w:color w:val="000000"/>
        </w:rPr>
        <w:t>axon reflex mediated by sympathetic C fibers: distention of veins of dependent limb → local arteriolar constriction (detected by decrease in skin blood flow.</w:t>
      </w:r>
    </w:p>
    <w:p w:rsidR="003F1FF6" w:rsidRPr="007A3E2B" w:rsidRDefault="003F1FF6">
      <w:pPr>
        <w:pStyle w:val="NormalWeb"/>
        <w:ind w:left="60"/>
      </w:pPr>
    </w:p>
    <w:p w:rsidR="003F1FF6" w:rsidRPr="007A3E2B" w:rsidRDefault="003F1FF6">
      <w:pPr>
        <w:pStyle w:val="NormalWeb"/>
        <w:numPr>
          <w:ilvl w:val="0"/>
          <w:numId w:val="9"/>
        </w:numPr>
      </w:pPr>
      <w:r w:rsidRPr="007A3E2B">
        <w:t xml:space="preserve">Plasma </w:t>
      </w:r>
      <w:r w:rsidRPr="007A3E2B">
        <w:rPr>
          <w:b/>
          <w:bCs/>
          <w:color w:val="0000FF"/>
          <w:u w:val="single"/>
        </w:rPr>
        <w:t>norepinephrine (NE)</w:t>
      </w:r>
      <w:r w:rsidRPr="007A3E2B">
        <w:t xml:space="preserve"> in </w:t>
      </w:r>
      <w:r w:rsidRPr="007A3E2B">
        <w:rPr>
          <w:i/>
          <w:iCs/>
        </w:rPr>
        <w:t>supine</w:t>
      </w:r>
      <w:r w:rsidRPr="007A3E2B">
        <w:t xml:space="preserve"> and </w:t>
      </w:r>
      <w:r w:rsidRPr="007A3E2B">
        <w:rPr>
          <w:i/>
          <w:iCs/>
        </w:rPr>
        <w:t>standing</w:t>
      </w:r>
      <w:r w:rsidRPr="007A3E2B">
        <w:t xml:space="preserve"> positions (for orthostatic hypotension).</w:t>
      </w:r>
    </w:p>
    <w:p w:rsidR="003F1FF6" w:rsidRPr="007A3E2B" w:rsidRDefault="003F1FF6">
      <w:pPr>
        <w:pStyle w:val="NormalWeb"/>
        <w:numPr>
          <w:ilvl w:val="1"/>
          <w:numId w:val="10"/>
        </w:numPr>
      </w:pPr>
      <w:r w:rsidRPr="007A3E2B">
        <w:rPr>
          <w:szCs w:val="20"/>
        </w:rPr>
        <w:t>in postganglionic failure, resting levels of NE are subnormal (vs. preganglionic failure – [NE] normal).</w:t>
      </w:r>
    </w:p>
    <w:p w:rsidR="003F1FF6" w:rsidRPr="007A3E2B" w:rsidRDefault="003F1FF6">
      <w:pPr>
        <w:pStyle w:val="NormalWeb"/>
        <w:numPr>
          <w:ilvl w:val="1"/>
          <w:numId w:val="10"/>
        </w:numPr>
      </w:pPr>
      <w:r w:rsidRPr="007A3E2B">
        <w:t>in normal subjects, plasma [NE] doubles with assumption of upright posture (vs. pre- or post-ganglionic sympathetic failure - absent response).</w:t>
      </w:r>
    </w:p>
    <w:p w:rsidR="003F1FF6" w:rsidRPr="007A3E2B" w:rsidRDefault="003F1FF6">
      <w:pPr>
        <w:pStyle w:val="NormalWeb"/>
        <w:numPr>
          <w:ilvl w:val="1"/>
          <w:numId w:val="10"/>
        </w:numPr>
      </w:pPr>
      <w:r w:rsidRPr="007A3E2B">
        <w:t xml:space="preserve">infusion of </w:t>
      </w:r>
      <w:r w:rsidRPr="00CA5FE6">
        <w:rPr>
          <w:bCs/>
          <w:smallCaps/>
          <w:color w:val="FF0000"/>
          <w14:shadow w14:blurRad="50800" w14:dist="38100" w14:dir="2700000" w14:sx="100000" w14:sy="100000" w14:kx="0" w14:ky="0" w14:algn="tl">
            <w14:srgbClr w14:val="000000">
              <w14:alpha w14:val="60000"/>
            </w14:srgbClr>
          </w14:shadow>
        </w:rPr>
        <w:t>edrophonium</w:t>
      </w:r>
      <w:r w:rsidRPr="007A3E2B">
        <w:t xml:space="preserve"> (cholinomimetic agent) or </w:t>
      </w:r>
      <w:r w:rsidRPr="00CA5FE6">
        <w:rPr>
          <w:bCs/>
          <w:smallCaps/>
          <w:color w:val="FF0000"/>
          <w14:shadow w14:blurRad="50800" w14:dist="38100" w14:dir="2700000" w14:sx="100000" w14:sy="100000" w14:kx="0" w14:ky="0" w14:algn="tl">
            <w14:srgbClr w14:val="000000">
              <w14:alpha w14:val="60000"/>
            </w14:srgbClr>
          </w14:shadow>
        </w:rPr>
        <w:t>tyramine</w:t>
      </w:r>
      <w:r w:rsidRPr="007A3E2B">
        <w:t xml:space="preserve"> (indirect sympathomimetic agent) → release of NE stores.</w:t>
      </w:r>
    </w:p>
    <w:p w:rsidR="003F1FF6" w:rsidRPr="007A3E2B" w:rsidRDefault="003F1FF6">
      <w:pPr>
        <w:pStyle w:val="NormalWeb"/>
      </w:pPr>
    </w:p>
    <w:p w:rsidR="003F1FF6" w:rsidRPr="007A3E2B" w:rsidRDefault="003F1FF6">
      <w:pPr>
        <w:pStyle w:val="NormalWeb"/>
        <w:numPr>
          <w:ilvl w:val="0"/>
          <w:numId w:val="9"/>
        </w:numPr>
      </w:pPr>
      <w:r w:rsidRPr="007A3E2B">
        <w:rPr>
          <w:b/>
          <w:bCs/>
          <w:color w:val="0000FF"/>
          <w:u w:val="single"/>
        </w:rPr>
        <w:t>Changes in response to pressor or depressor drugs</w:t>
      </w:r>
      <w:r w:rsidRPr="007A3E2B">
        <w:t>.</w:t>
      </w:r>
    </w:p>
    <w:p w:rsidR="003F1FF6" w:rsidRPr="007A3E2B" w:rsidRDefault="003F1FF6">
      <w:pPr>
        <w:pStyle w:val="NormalWeb"/>
        <w:numPr>
          <w:ilvl w:val="1"/>
          <w:numId w:val="10"/>
        </w:numPr>
      </w:pPr>
      <w:r w:rsidRPr="007A3E2B">
        <w:t xml:space="preserve">pressor response to infusion of α-adrenergic agonists; </w:t>
      </w:r>
      <w:r w:rsidRPr="007A3E2B">
        <w:rPr>
          <w:i/>
          <w:iCs/>
          <w:color w:val="FF0000"/>
        </w:rPr>
        <w:t>postganglionic autonomic failure</w:t>
      </w:r>
      <w:r w:rsidRPr="007A3E2B">
        <w:t xml:space="preserve"> </w:t>
      </w:r>
      <w:r w:rsidR="00592CDD" w:rsidRPr="007A3E2B">
        <w:t xml:space="preserve">– </w:t>
      </w:r>
      <w:r w:rsidRPr="007A3E2B">
        <w:t>decreased threshold for pressor effects, diastolic blood pressure increases≥ 20 mmHg (denervation supersensitivity).</w:t>
      </w:r>
    </w:p>
    <w:p w:rsidR="003F1FF6" w:rsidRDefault="003F1FF6">
      <w:pPr>
        <w:pStyle w:val="NormalWeb"/>
      </w:pPr>
    </w:p>
    <w:p w:rsidR="00000DB5" w:rsidRPr="007A3E2B" w:rsidRDefault="00000DB5">
      <w:pPr>
        <w:pStyle w:val="NormalWeb"/>
      </w:pPr>
    </w:p>
    <w:p w:rsidR="003F1FF6" w:rsidRPr="007A3E2B" w:rsidRDefault="003F1FF6">
      <w:pPr>
        <w:pStyle w:val="NormalWeb"/>
        <w:rPr>
          <w:b/>
          <w:bCs/>
          <w:u w:val="single"/>
        </w:rPr>
      </w:pPr>
      <w:r w:rsidRPr="007A3E2B">
        <w:rPr>
          <w:b/>
          <w:bCs/>
          <w:highlight w:val="yellow"/>
          <w:u w:val="single"/>
        </w:rPr>
        <w:t>Skin</w:t>
      </w:r>
    </w:p>
    <w:p w:rsidR="003F1FF6" w:rsidRPr="007A3E2B" w:rsidRDefault="003F1FF6">
      <w:pPr>
        <w:pStyle w:val="NormalWeb"/>
        <w:numPr>
          <w:ilvl w:val="0"/>
          <w:numId w:val="6"/>
        </w:numPr>
        <w:spacing w:before="120"/>
      </w:pPr>
      <w:r w:rsidRPr="007A3E2B">
        <w:rPr>
          <w:b/>
          <w:bCs/>
          <w:color w:val="0000FF"/>
        </w:rPr>
        <w:t>Thermoregulatory sweat test</w:t>
      </w:r>
      <w:r w:rsidRPr="007A3E2B">
        <w:t xml:space="preserve"> </w:t>
      </w:r>
      <w:r w:rsidR="00592CDD" w:rsidRPr="007A3E2B">
        <w:t xml:space="preserve">– </w:t>
      </w:r>
      <w:r w:rsidRPr="007A3E2B">
        <w:t xml:space="preserve">by raising body temperature with external heating source → change in color of indicator powder (e.g. iodine with starch, quinizarin, alizarin-red) in response to rise in core body temperature - evaluates distribution of sweating; test abnormal in both </w:t>
      </w:r>
      <w:r w:rsidRPr="007A3E2B">
        <w:rPr>
          <w:b/>
          <w:bCs/>
          <w:i/>
          <w:iCs/>
        </w:rPr>
        <w:t>pre</w:t>
      </w:r>
      <w:r w:rsidRPr="007A3E2B">
        <w:t xml:space="preserve">- and </w:t>
      </w:r>
      <w:r w:rsidRPr="007A3E2B">
        <w:rPr>
          <w:b/>
          <w:bCs/>
          <w:i/>
          <w:iCs/>
        </w:rPr>
        <w:t>post-ganglionic</w:t>
      </w:r>
      <w:r w:rsidRPr="007A3E2B">
        <w:t xml:space="preserve"> failure.</w:t>
      </w:r>
    </w:p>
    <w:p w:rsidR="003F1FF6" w:rsidRPr="007A3E2B" w:rsidRDefault="003F1FF6">
      <w:pPr>
        <w:pStyle w:val="NormalWeb"/>
        <w:numPr>
          <w:ilvl w:val="0"/>
          <w:numId w:val="6"/>
        </w:numPr>
        <w:spacing w:before="120"/>
      </w:pPr>
      <w:r w:rsidRPr="007A3E2B">
        <w:rPr>
          <w:b/>
          <w:bCs/>
          <w:i/>
          <w:iCs/>
        </w:rPr>
        <w:t>Postganglionic</w:t>
      </w:r>
      <w:r w:rsidRPr="007A3E2B">
        <w:t xml:space="preserve"> sudomotor function </w:t>
      </w:r>
      <w:r w:rsidR="00592CDD" w:rsidRPr="007A3E2B">
        <w:t xml:space="preserve">– </w:t>
      </w:r>
      <w:r w:rsidRPr="007A3E2B">
        <w:t>measuring sweat output after:</w:t>
      </w:r>
    </w:p>
    <w:p w:rsidR="003F1FF6" w:rsidRPr="007A3E2B" w:rsidRDefault="003F1FF6">
      <w:pPr>
        <w:pStyle w:val="NormalWeb"/>
        <w:numPr>
          <w:ilvl w:val="1"/>
          <w:numId w:val="6"/>
        </w:numPr>
      </w:pPr>
      <w:r w:rsidRPr="007A3E2B">
        <w:rPr>
          <w:b/>
          <w:bCs/>
        </w:rPr>
        <w:t>iontophoresis</w:t>
      </w:r>
      <w:r w:rsidRPr="007A3E2B">
        <w:t xml:space="preserve"> of cholinergic agonist - </w:t>
      </w:r>
      <w:r w:rsidRPr="007A3E2B">
        <w:rPr>
          <w:b/>
          <w:bCs/>
          <w:color w:val="0000FF"/>
        </w:rPr>
        <w:t>quantitative sudomotor axon reflex test</w:t>
      </w:r>
      <w:r w:rsidRPr="007A3E2B">
        <w:t xml:space="preserve"> (QSART).</w:t>
      </w:r>
    </w:p>
    <w:p w:rsidR="003F1FF6" w:rsidRPr="007A3E2B" w:rsidRDefault="003F1FF6">
      <w:pPr>
        <w:pStyle w:val="NormalWeb"/>
        <w:numPr>
          <w:ilvl w:val="1"/>
          <w:numId w:val="6"/>
        </w:numPr>
      </w:pPr>
      <w:r w:rsidRPr="007A3E2B">
        <w:rPr>
          <w:b/>
          <w:bCs/>
        </w:rPr>
        <w:t>intradermal injection</w:t>
      </w:r>
      <w:r w:rsidRPr="007A3E2B">
        <w:t xml:space="preserve"> of cholinergic agonists (</w:t>
      </w:r>
      <w:r w:rsidRPr="00CA5FE6">
        <w:rPr>
          <w:bCs/>
          <w:smallCaps/>
          <w:color w:val="FF0000"/>
          <w14:shadow w14:blurRad="50800" w14:dist="38100" w14:dir="2700000" w14:sx="100000" w14:sy="100000" w14:kx="0" w14:ky="0" w14:algn="tl">
            <w14:srgbClr w14:val="000000">
              <w14:alpha w14:val="60000"/>
            </w14:srgbClr>
          </w14:shadow>
        </w:rPr>
        <w:t>pilocarpine</w:t>
      </w:r>
      <w:r w:rsidRPr="007A3E2B">
        <w:t xml:space="preserve">, </w:t>
      </w:r>
      <w:r w:rsidRPr="00CA5FE6">
        <w:rPr>
          <w:bCs/>
          <w:smallCaps/>
          <w:color w:val="FF0000"/>
          <w14:shadow w14:blurRad="50800" w14:dist="38100" w14:dir="2700000" w14:sx="100000" w14:sy="100000" w14:kx="0" w14:ky="0" w14:algn="tl">
            <w14:srgbClr w14:val="000000">
              <w14:alpha w14:val="60000"/>
            </w14:srgbClr>
          </w14:shadow>
        </w:rPr>
        <w:t>nicotine</w:t>
      </w:r>
      <w:r w:rsidRPr="007A3E2B">
        <w:t xml:space="preserve">, </w:t>
      </w:r>
      <w:r w:rsidRPr="00CA5FE6">
        <w:rPr>
          <w:bCs/>
          <w:smallCaps/>
          <w:color w:val="FF0000"/>
          <w14:shadow w14:blurRad="50800" w14:dist="38100" w14:dir="2700000" w14:sx="100000" w14:sy="100000" w14:kx="0" w14:ky="0" w14:algn="tl">
            <w14:srgbClr w14:val="000000">
              <w14:alpha w14:val="60000"/>
            </w14:srgbClr>
          </w14:shadow>
        </w:rPr>
        <w:t>methacholine</w:t>
      </w:r>
      <w:r w:rsidRPr="007A3E2B">
        <w:t>).</w:t>
      </w:r>
    </w:p>
    <w:p w:rsidR="003F1FF6" w:rsidRPr="007A3E2B" w:rsidRDefault="003F1FF6">
      <w:pPr>
        <w:pStyle w:val="NormalWeb"/>
        <w:numPr>
          <w:ilvl w:val="0"/>
          <w:numId w:val="6"/>
        </w:numPr>
        <w:spacing w:before="120"/>
      </w:pPr>
      <w:r w:rsidRPr="007A3E2B">
        <w:t xml:space="preserve">Intradermal </w:t>
      </w:r>
      <w:r w:rsidRPr="007A3E2B">
        <w:rPr>
          <w:b/>
          <w:bCs/>
          <w:color w:val="0000FF"/>
        </w:rPr>
        <w:t>injection</w:t>
      </w:r>
      <w:r w:rsidRPr="007A3E2B">
        <w:t xml:space="preserve"> of </w:t>
      </w:r>
      <w:r w:rsidRPr="00CA5FE6">
        <w:rPr>
          <w:bCs/>
          <w:smallCaps/>
          <w:color w:val="FF0000"/>
          <w14:shadow w14:blurRad="50800" w14:dist="38100" w14:dir="2700000" w14:sx="100000" w14:sy="100000" w14:kx="0" w14:ky="0" w14:algn="tl">
            <w14:srgbClr w14:val="000000">
              <w14:alpha w14:val="60000"/>
            </w14:srgbClr>
          </w14:shadow>
        </w:rPr>
        <w:t>histamine</w:t>
      </w:r>
      <w:r w:rsidRPr="007A3E2B">
        <w:t xml:space="preserve"> → "</w:t>
      </w:r>
      <w:r w:rsidRPr="007A3E2B">
        <w:rPr>
          <w:smallCaps/>
        </w:rPr>
        <w:t>triple response</w:t>
      </w:r>
      <w:r w:rsidRPr="007A3E2B">
        <w:t xml:space="preserve">" (erythema, flare, wheal) through axon reflex (via </w:t>
      </w:r>
      <w:r w:rsidRPr="007A3E2B">
        <w:rPr>
          <w:b/>
          <w:bCs/>
          <w:i/>
          <w:iCs/>
        </w:rPr>
        <w:t>nociceptive C-afferent fibers</w:t>
      </w:r>
      <w:r w:rsidRPr="007A3E2B">
        <w:t>); loss of histamine flare = loss of nociceptive C axons:</w:t>
      </w:r>
    </w:p>
    <w:p w:rsidR="003F1FF6" w:rsidRPr="007A3E2B" w:rsidRDefault="003F1FF6">
      <w:pPr>
        <w:pStyle w:val="NormalWeb"/>
        <w:numPr>
          <w:ilvl w:val="1"/>
          <w:numId w:val="6"/>
        </w:numPr>
      </w:pPr>
      <w:r w:rsidRPr="007A3E2B">
        <w:t>familial dysautonomia</w:t>
      </w:r>
    </w:p>
    <w:p w:rsidR="003F1FF6" w:rsidRPr="007A3E2B" w:rsidRDefault="003F1FF6">
      <w:pPr>
        <w:pStyle w:val="NormalWeb"/>
        <w:numPr>
          <w:ilvl w:val="1"/>
          <w:numId w:val="6"/>
        </w:numPr>
      </w:pPr>
      <w:r w:rsidRPr="007A3E2B">
        <w:t>peripheral neuropathies affecting sympathetic nerves.</w:t>
      </w:r>
    </w:p>
    <w:p w:rsidR="003F1FF6" w:rsidRPr="007A3E2B" w:rsidRDefault="003F1FF6">
      <w:pPr>
        <w:pStyle w:val="NormalWeb"/>
        <w:numPr>
          <w:ilvl w:val="0"/>
          <w:numId w:val="6"/>
        </w:numPr>
        <w:spacing w:before="120"/>
      </w:pPr>
      <w:r w:rsidRPr="007A3E2B">
        <w:rPr>
          <w:b/>
          <w:bCs/>
          <w:color w:val="0000FF"/>
        </w:rPr>
        <w:t>Sympathetic skin potential</w:t>
      </w:r>
      <w:r w:rsidRPr="007A3E2B">
        <w:t xml:space="preserve"> (s. </w:t>
      </w:r>
      <w:r w:rsidRPr="007A3E2B">
        <w:rPr>
          <w:b/>
          <w:bCs/>
          <w:color w:val="0000FF"/>
        </w:rPr>
        <w:t>peripheral autonomic surface potential</w:t>
      </w:r>
      <w:r w:rsidRPr="007A3E2B">
        <w:t xml:space="preserve">) </w:t>
      </w:r>
      <w:r w:rsidR="00592CDD" w:rsidRPr="007A3E2B">
        <w:t xml:space="preserve">– </w:t>
      </w:r>
      <w:r w:rsidRPr="007A3E2B">
        <w:t xml:space="preserve">electrodermal activity (slow change in electrical potential of skin) generated by sweat production </w:t>
      </w:r>
      <w:r w:rsidR="00592CDD" w:rsidRPr="007A3E2B">
        <w:t xml:space="preserve">– </w:t>
      </w:r>
      <w:r w:rsidRPr="007A3E2B">
        <w:t>occurs spontaneously and can be evoked (by unexpected noise, deep inspiration, electrical stimuli); autonomic failure → absence of sympathetic skin response (limited specificity + no localizing value).</w:t>
      </w:r>
    </w:p>
    <w:p w:rsidR="003F1FF6" w:rsidRPr="007A3E2B" w:rsidRDefault="003F1FF6">
      <w:pPr>
        <w:pStyle w:val="NormalWeb"/>
        <w:numPr>
          <w:ilvl w:val="0"/>
          <w:numId w:val="6"/>
        </w:numPr>
        <w:spacing w:before="120"/>
      </w:pPr>
      <w:r w:rsidRPr="007A3E2B">
        <w:rPr>
          <w:b/>
          <w:bCs/>
          <w:color w:val="0000FF"/>
        </w:rPr>
        <w:t>Sweat imprint</w:t>
      </w:r>
      <w:r w:rsidRPr="007A3E2B">
        <w:t xml:space="preserve"> </w:t>
      </w:r>
      <w:r w:rsidR="00592CDD" w:rsidRPr="007A3E2B">
        <w:t xml:space="preserve">– </w:t>
      </w:r>
      <w:r w:rsidRPr="007A3E2B">
        <w:t>formed by secretion of active sweat glands into plastic or silicone mold in response to iontophoresis of cholinergic agonist (to determine sweat gland density, sweat droplet size, sweat volume per unit of area).</w:t>
      </w:r>
    </w:p>
    <w:p w:rsidR="003F1FF6" w:rsidRPr="007A3E2B" w:rsidRDefault="003F1FF6">
      <w:pPr>
        <w:pStyle w:val="NormalWeb"/>
      </w:pPr>
    </w:p>
    <w:p w:rsidR="003F1FF6" w:rsidRPr="007A3E2B" w:rsidRDefault="003F1FF6">
      <w:pPr>
        <w:pStyle w:val="NormalWeb"/>
        <w:pBdr>
          <w:top w:val="single" w:sz="4" w:space="1" w:color="auto"/>
          <w:left w:val="single" w:sz="4" w:space="4" w:color="auto"/>
          <w:bottom w:val="single" w:sz="4" w:space="1" w:color="auto"/>
          <w:right w:val="single" w:sz="4" w:space="4" w:color="auto"/>
        </w:pBdr>
        <w:ind w:left="851" w:right="1700" w:hanging="511"/>
      </w:pPr>
      <w:r w:rsidRPr="007A3E2B">
        <w:rPr>
          <w:b/>
          <w:bCs/>
          <w:smallCaps/>
        </w:rPr>
        <w:t>preganglionic</w:t>
      </w:r>
      <w:r w:rsidRPr="007A3E2B">
        <w:t xml:space="preserve"> cause of anhidrosis → abnormal thermoregulatory sweat test + </w:t>
      </w:r>
      <w:r w:rsidRPr="007A3E2B">
        <w:rPr>
          <w:b/>
          <w:bCs/>
          <w:i/>
          <w:iCs/>
          <w:color w:val="008000"/>
        </w:rPr>
        <w:t>normal</w:t>
      </w:r>
      <w:r w:rsidRPr="007A3E2B">
        <w:t xml:space="preserve"> postganglionic function.</w:t>
      </w:r>
    </w:p>
    <w:p w:rsidR="003F1FF6" w:rsidRPr="007A3E2B" w:rsidRDefault="003F1FF6">
      <w:pPr>
        <w:pStyle w:val="NormalWeb"/>
        <w:pBdr>
          <w:top w:val="single" w:sz="4" w:space="1" w:color="auto"/>
          <w:left w:val="single" w:sz="4" w:space="4" w:color="auto"/>
          <w:bottom w:val="single" w:sz="4" w:space="1" w:color="auto"/>
          <w:right w:val="single" w:sz="4" w:space="4" w:color="auto"/>
        </w:pBdr>
        <w:ind w:left="851" w:right="1700" w:hanging="511"/>
      </w:pPr>
      <w:r w:rsidRPr="007A3E2B">
        <w:rPr>
          <w:b/>
          <w:bCs/>
          <w:smallCaps/>
        </w:rPr>
        <w:t>postganglionic</w:t>
      </w:r>
      <w:r w:rsidRPr="007A3E2B">
        <w:t xml:space="preserve"> cause of anhidrosis → abnormal thermoregulatory sweat test + </w:t>
      </w:r>
      <w:r w:rsidRPr="007A3E2B">
        <w:rPr>
          <w:b/>
          <w:bCs/>
          <w:i/>
          <w:iCs/>
          <w:color w:val="FF0000"/>
        </w:rPr>
        <w:t>abnormal</w:t>
      </w:r>
      <w:r w:rsidRPr="007A3E2B">
        <w:t xml:space="preserve"> postganglionic function. </w:t>
      </w:r>
    </w:p>
    <w:p w:rsidR="003F1FF6" w:rsidRDefault="003F1FF6">
      <w:pPr>
        <w:pStyle w:val="NormalWeb"/>
      </w:pPr>
    </w:p>
    <w:p w:rsidR="00000DB5" w:rsidRPr="007A3E2B" w:rsidRDefault="00000DB5">
      <w:pPr>
        <w:pStyle w:val="NormalWeb"/>
      </w:pPr>
    </w:p>
    <w:p w:rsidR="003F1FF6" w:rsidRPr="007A3E2B" w:rsidRDefault="003F1FF6">
      <w:pPr>
        <w:pStyle w:val="NormalWeb"/>
        <w:spacing w:before="120"/>
        <w:rPr>
          <w:b/>
          <w:bCs/>
          <w:highlight w:val="yellow"/>
          <w:u w:val="single"/>
        </w:rPr>
      </w:pPr>
      <w:r w:rsidRPr="007A3E2B">
        <w:rPr>
          <w:b/>
          <w:bCs/>
          <w:highlight w:val="yellow"/>
          <w:u w:val="single"/>
        </w:rPr>
        <w:t>Urinary bladder</w:t>
      </w:r>
    </w:p>
    <w:p w:rsidR="003F1FF6" w:rsidRPr="007A3E2B" w:rsidRDefault="003F1FF6" w:rsidP="00117A91">
      <w:r w:rsidRPr="007A3E2B">
        <w:rPr>
          <w:b/>
          <w:bCs/>
          <w:color w:val="0000FF"/>
        </w:rPr>
        <w:t>Postvoid residual volume</w:t>
      </w:r>
      <w:r w:rsidRPr="007A3E2B">
        <w:t xml:space="preserve"> (measurements of bladder volume):</w:t>
      </w:r>
    </w:p>
    <w:p w:rsidR="003F1FF6" w:rsidRPr="007A3E2B" w:rsidRDefault="003F1FF6" w:rsidP="002C29CB">
      <w:pPr>
        <w:ind w:left="720"/>
      </w:pPr>
      <w:r w:rsidRPr="007A3E2B">
        <w:rPr>
          <w:i/>
          <w:iCs/>
        </w:rPr>
        <w:t>large bladder volumes</w:t>
      </w:r>
      <w:r w:rsidRPr="007A3E2B">
        <w:t xml:space="preserve"> </w:t>
      </w:r>
      <w:r w:rsidR="00592CDD" w:rsidRPr="007A3E2B">
        <w:t xml:space="preserve">– </w:t>
      </w:r>
      <w:r w:rsidRPr="007A3E2B">
        <w:t>lower motor neuron bladder or sensory denervation;</w:t>
      </w:r>
    </w:p>
    <w:p w:rsidR="003F1FF6" w:rsidRPr="007A3E2B" w:rsidRDefault="003F1FF6" w:rsidP="002C29CB">
      <w:pPr>
        <w:ind w:left="720"/>
      </w:pPr>
      <w:r w:rsidRPr="007A3E2B">
        <w:rPr>
          <w:i/>
          <w:iCs/>
        </w:rPr>
        <w:t>small bladder volumes</w:t>
      </w:r>
      <w:r w:rsidRPr="007A3E2B">
        <w:t xml:space="preserve"> </w:t>
      </w:r>
      <w:r w:rsidR="00592CDD" w:rsidRPr="007A3E2B">
        <w:t xml:space="preserve">– </w:t>
      </w:r>
      <w:r w:rsidRPr="007A3E2B">
        <w:t>upper motor neuron or spastic bladder.</w:t>
      </w:r>
    </w:p>
    <w:p w:rsidR="003F1FF6" w:rsidRDefault="003F1FF6" w:rsidP="00117A91"/>
    <w:p w:rsidR="00617D18" w:rsidRDefault="00617D18" w:rsidP="00117A91"/>
    <w:p w:rsidR="00617D18" w:rsidRPr="007A3E2B" w:rsidRDefault="00617D18" w:rsidP="00617D18">
      <w:pPr>
        <w:pStyle w:val="Nervous6"/>
        <w:tabs>
          <w:tab w:val="left" w:pos="6096"/>
        </w:tabs>
        <w:ind w:right="5386"/>
      </w:pPr>
      <w:r w:rsidRPr="00951AA9">
        <w:rPr>
          <w:smallCaps w:val="0"/>
        </w:rPr>
        <w:t>Differentiation of</w:t>
      </w:r>
      <w:r w:rsidRPr="007A3E2B">
        <w:t xml:space="preserve"> preganglionic </w:t>
      </w:r>
      <w:r w:rsidRPr="00951AA9">
        <w:rPr>
          <w:smallCaps w:val="0"/>
        </w:rPr>
        <w:t>versus</w:t>
      </w:r>
      <w:r w:rsidRPr="007A3E2B">
        <w:t xml:space="preserve"> postganglionic</w:t>
      </w:r>
      <w:r>
        <w:t xml:space="preserve"> </w:t>
      </w:r>
      <w:r w:rsidRPr="00951AA9">
        <w:rPr>
          <w:smallCaps w:val="0"/>
        </w:rPr>
        <w:t>pandysautonomia</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277"/>
        <w:gridCol w:w="3075"/>
        <w:gridCol w:w="3554"/>
      </w:tblGrid>
      <w:tr w:rsidR="003F1FF6" w:rsidRPr="007A3E2B">
        <w:trPr>
          <w:tblHeader/>
          <w:tblCellSpacing w:w="0" w:type="dxa"/>
        </w:trPr>
        <w:tc>
          <w:tcPr>
            <w:tcW w:w="1654" w:type="pct"/>
            <w:tcBorders>
              <w:top w:val="outset" w:sz="6" w:space="0" w:color="auto"/>
              <w:left w:val="outset" w:sz="6" w:space="0" w:color="auto"/>
              <w:bottom w:val="outset" w:sz="6" w:space="0" w:color="auto"/>
              <w:right w:val="outset" w:sz="6" w:space="0" w:color="auto"/>
            </w:tcBorders>
            <w:shd w:val="clear" w:color="auto" w:fill="D9D9D9"/>
            <w:vAlign w:val="center"/>
          </w:tcPr>
          <w:p w:rsidR="003F1FF6" w:rsidRPr="007A3E2B" w:rsidRDefault="003F1FF6">
            <w:pPr>
              <w:jc w:val="center"/>
              <w:rPr>
                <w:b/>
                <w:bCs/>
              </w:rPr>
            </w:pPr>
          </w:p>
          <w:p w:rsidR="003F1FF6" w:rsidRPr="007A3E2B" w:rsidRDefault="003F1FF6">
            <w:pPr>
              <w:jc w:val="center"/>
              <w:rPr>
                <w:b/>
                <w:bCs/>
                <w:szCs w:val="24"/>
              </w:rPr>
            </w:pPr>
          </w:p>
        </w:tc>
        <w:tc>
          <w:tcPr>
            <w:tcW w:w="1552" w:type="pct"/>
            <w:tcBorders>
              <w:top w:val="outset" w:sz="6" w:space="0" w:color="auto"/>
              <w:left w:val="outset" w:sz="6" w:space="0" w:color="auto"/>
              <w:bottom w:val="outset" w:sz="6" w:space="0" w:color="auto"/>
              <w:right w:val="outset" w:sz="6" w:space="0" w:color="auto"/>
            </w:tcBorders>
            <w:shd w:val="clear" w:color="auto" w:fill="D9D9D9"/>
            <w:vAlign w:val="center"/>
          </w:tcPr>
          <w:p w:rsidR="003F1FF6" w:rsidRPr="007A3E2B" w:rsidRDefault="003F1FF6">
            <w:pPr>
              <w:jc w:val="center"/>
            </w:pPr>
            <w:r w:rsidRPr="007A3E2B">
              <w:rPr>
                <w:b/>
                <w:bCs/>
              </w:rPr>
              <w:t>Preganglionic</w:t>
            </w:r>
          </w:p>
          <w:p w:rsidR="003F1FF6" w:rsidRPr="007A3E2B" w:rsidRDefault="003F1FF6">
            <w:pPr>
              <w:jc w:val="center"/>
              <w:rPr>
                <w:b/>
                <w:bCs/>
                <w:szCs w:val="24"/>
              </w:rPr>
            </w:pPr>
            <w:r w:rsidRPr="007A3E2B">
              <w:t>(e.g. multiple system atrophy)</w:t>
            </w:r>
          </w:p>
        </w:tc>
        <w:tc>
          <w:tcPr>
            <w:tcW w:w="1794" w:type="pct"/>
            <w:tcBorders>
              <w:top w:val="outset" w:sz="6" w:space="0" w:color="auto"/>
              <w:left w:val="outset" w:sz="6" w:space="0" w:color="auto"/>
              <w:bottom w:val="outset" w:sz="6" w:space="0" w:color="auto"/>
              <w:right w:val="outset" w:sz="6" w:space="0" w:color="auto"/>
            </w:tcBorders>
            <w:shd w:val="clear" w:color="auto" w:fill="D9D9D9"/>
            <w:vAlign w:val="center"/>
          </w:tcPr>
          <w:p w:rsidR="003F1FF6" w:rsidRPr="007A3E2B" w:rsidRDefault="003F1FF6">
            <w:pPr>
              <w:jc w:val="center"/>
            </w:pPr>
            <w:r w:rsidRPr="007A3E2B">
              <w:rPr>
                <w:b/>
                <w:bCs/>
              </w:rPr>
              <w:t>Postganglionic</w:t>
            </w:r>
          </w:p>
          <w:p w:rsidR="003F1FF6" w:rsidRPr="007A3E2B" w:rsidRDefault="003F1FF6">
            <w:pPr>
              <w:jc w:val="center"/>
              <w:rPr>
                <w:b/>
                <w:bCs/>
                <w:szCs w:val="24"/>
              </w:rPr>
            </w:pPr>
            <w:r w:rsidRPr="007A3E2B">
              <w:t>(e.g. small fiber neuropathy)</w:t>
            </w:r>
          </w:p>
        </w:tc>
      </w:tr>
      <w:tr w:rsidR="003F1FF6" w:rsidRPr="007A3E2B">
        <w:trPr>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Plasma norepinephrine</w:t>
            </w:r>
          </w:p>
        </w:tc>
        <w:tc>
          <w:tcPr>
            <w:tcW w:w="1552"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normal</w:t>
            </w:r>
          </w:p>
        </w:tc>
        <w:tc>
          <w:tcPr>
            <w:tcW w:w="1794"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rPr>
                <w:color w:val="FF0000"/>
              </w:rPr>
              <w:t>↓</w:t>
            </w:r>
          </w:p>
        </w:tc>
      </w:tr>
      <w:tr w:rsidR="003F1FF6" w:rsidRPr="007A3E2B">
        <w:trPr>
          <w:cantSplit/>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NE response to standing</w:t>
            </w:r>
          </w:p>
        </w:tc>
        <w:tc>
          <w:tcPr>
            <w:tcW w:w="3346" w:type="pct"/>
            <w:gridSpan w:val="2"/>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rPr>
                <w:color w:val="FF0000"/>
              </w:rPr>
              <w:t>abolished</w:t>
            </w:r>
          </w:p>
        </w:tc>
      </w:tr>
      <w:tr w:rsidR="003F1FF6" w:rsidRPr="007A3E2B">
        <w:trPr>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 xml:space="preserve">NE response to </w:t>
            </w:r>
            <w:r w:rsidRPr="00CA5FE6">
              <w:rPr>
                <w:bCs/>
                <w:smallCaps/>
                <w:color w:val="FF0000"/>
                <w:szCs w:val="24"/>
                <w14:shadow w14:blurRad="50800" w14:dist="38100" w14:dir="2700000" w14:sx="100000" w14:sy="100000" w14:kx="0" w14:ky="0" w14:algn="tl">
                  <w14:srgbClr w14:val="000000">
                    <w14:alpha w14:val="60000"/>
                  </w14:srgbClr>
                </w14:shadow>
              </w:rPr>
              <w:t>edrophonium</w:t>
            </w:r>
          </w:p>
        </w:tc>
        <w:tc>
          <w:tcPr>
            <w:tcW w:w="1552"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normal</w:t>
            </w:r>
          </w:p>
        </w:tc>
        <w:tc>
          <w:tcPr>
            <w:tcW w:w="1794"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color w:val="FF0000"/>
                <w:szCs w:val="24"/>
              </w:rPr>
            </w:pPr>
            <w:r w:rsidRPr="007A3E2B">
              <w:rPr>
                <w:color w:val="FF0000"/>
              </w:rPr>
              <w:t>impaired</w:t>
            </w:r>
          </w:p>
        </w:tc>
      </w:tr>
      <w:tr w:rsidR="003F1FF6" w:rsidRPr="007A3E2B">
        <w:trPr>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 xml:space="preserve">Blood pressure response to </w:t>
            </w:r>
            <w:r w:rsidRPr="00CA5FE6">
              <w:rPr>
                <w:bCs/>
                <w:smallCaps/>
                <w:color w:val="FF0000"/>
                <w:szCs w:val="24"/>
                <w14:shadow w14:blurRad="50800" w14:dist="38100" w14:dir="2700000" w14:sx="100000" w14:sy="100000" w14:kx="0" w14:ky="0" w14:algn="tl">
                  <w14:srgbClr w14:val="000000">
                    <w14:alpha w14:val="60000"/>
                  </w14:srgbClr>
                </w14:shadow>
              </w:rPr>
              <w:t>tyramine</w:t>
            </w:r>
          </w:p>
        </w:tc>
        <w:tc>
          <w:tcPr>
            <w:tcW w:w="1552"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increases</w:t>
            </w:r>
          </w:p>
        </w:tc>
        <w:tc>
          <w:tcPr>
            <w:tcW w:w="1794"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rPr>
                <w:color w:val="FF0000"/>
              </w:rPr>
              <w:t>no increase</w:t>
            </w:r>
          </w:p>
        </w:tc>
      </w:tr>
      <w:tr w:rsidR="003F1FF6" w:rsidRPr="007A3E2B">
        <w:trPr>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 xml:space="preserve">Blood pressure response to </w:t>
            </w:r>
            <w:r w:rsidRPr="00CA5FE6">
              <w:rPr>
                <w:bCs/>
                <w:smallCaps/>
                <w:color w:val="FF0000"/>
                <w:szCs w:val="24"/>
                <w14:shadow w14:blurRad="50800" w14:dist="38100" w14:dir="2700000" w14:sx="100000" w14:sy="100000" w14:kx="0" w14:ky="0" w14:algn="tl">
                  <w14:srgbClr w14:val="000000">
                    <w14:alpha w14:val="60000"/>
                  </w14:srgbClr>
                </w14:shadow>
              </w:rPr>
              <w:t>NE</w:t>
            </w:r>
          </w:p>
        </w:tc>
        <w:tc>
          <w:tcPr>
            <w:tcW w:w="1552"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increases, normal threshold</w:t>
            </w:r>
          </w:p>
        </w:tc>
        <w:tc>
          <w:tcPr>
            <w:tcW w:w="1794"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rPr>
                <w:color w:val="FF0000"/>
              </w:rPr>
              <w:t>very increased</w:t>
            </w:r>
            <w:r w:rsidRPr="007A3E2B">
              <w:t>,</w:t>
            </w:r>
            <w:r w:rsidRPr="007A3E2B">
              <w:rPr>
                <w:color w:val="FF0000"/>
              </w:rPr>
              <w:t xml:space="preserve"> decreased threshold</w:t>
            </w:r>
            <w:r w:rsidRPr="007A3E2B">
              <w:t xml:space="preserve"> (denervation supersensitivity)</w:t>
            </w:r>
          </w:p>
        </w:tc>
      </w:tr>
      <w:tr w:rsidR="003F1FF6" w:rsidRPr="007A3E2B">
        <w:trPr>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Vasopressin response to standing</w:t>
            </w:r>
          </w:p>
        </w:tc>
        <w:tc>
          <w:tcPr>
            <w:tcW w:w="1552"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rPr>
                <w:color w:val="FF0000"/>
              </w:rPr>
              <w:t>impaired</w:t>
            </w:r>
          </w:p>
        </w:tc>
        <w:tc>
          <w:tcPr>
            <w:tcW w:w="1794"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normal or exaggerated</w:t>
            </w:r>
          </w:p>
        </w:tc>
      </w:tr>
      <w:tr w:rsidR="003F1FF6" w:rsidRPr="007A3E2B">
        <w:trPr>
          <w:cantSplit/>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Thermoregulatory sweat responses</w:t>
            </w:r>
          </w:p>
        </w:tc>
        <w:tc>
          <w:tcPr>
            <w:tcW w:w="3346" w:type="pct"/>
            <w:gridSpan w:val="2"/>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rPr>
                <w:color w:val="FF0000"/>
              </w:rPr>
              <w:t>impaired</w:t>
            </w:r>
          </w:p>
        </w:tc>
      </w:tr>
      <w:tr w:rsidR="003F1FF6" w:rsidRPr="007A3E2B">
        <w:trPr>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Cholinergic sweat response</w:t>
            </w:r>
          </w:p>
        </w:tc>
        <w:tc>
          <w:tcPr>
            <w:tcW w:w="1552"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normal</w:t>
            </w:r>
          </w:p>
        </w:tc>
        <w:tc>
          <w:tcPr>
            <w:tcW w:w="1794"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rPr>
                <w:color w:val="FF0000"/>
              </w:rPr>
              <w:t>impaired</w:t>
            </w:r>
          </w:p>
        </w:tc>
      </w:tr>
      <w:tr w:rsidR="003F1FF6" w:rsidRPr="007A3E2B">
        <w:trPr>
          <w:cantSplit/>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3F1FF6" w:rsidRPr="007A3E2B" w:rsidRDefault="003F1FF6" w:rsidP="00117A91">
            <w:pPr>
              <w:rPr>
                <w:szCs w:val="24"/>
              </w:rPr>
            </w:pPr>
            <w:r w:rsidRPr="00617D18">
              <w:rPr>
                <w:b/>
              </w:rPr>
              <w:t>Horner's syndrome</w:t>
            </w:r>
            <w:r w:rsidRPr="007A3E2B">
              <w:t>:</w:t>
            </w:r>
          </w:p>
        </w:tc>
      </w:tr>
      <w:tr w:rsidR="003F1FF6" w:rsidRPr="007A3E2B">
        <w:trPr>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 xml:space="preserve">Response to </w:t>
            </w:r>
            <w:r w:rsidRPr="00CA5FE6">
              <w:rPr>
                <w:bCs/>
                <w:smallCaps/>
                <w:color w:val="FF0000"/>
                <w:szCs w:val="24"/>
                <w14:shadow w14:blurRad="50800" w14:dist="38100" w14:dir="2700000" w14:sx="100000" w14:sy="100000" w14:kx="0" w14:ky="0" w14:algn="tl">
                  <w14:srgbClr w14:val="000000">
                    <w14:alpha w14:val="60000"/>
                  </w14:srgbClr>
                </w14:shadow>
              </w:rPr>
              <w:t>phenylephrine</w:t>
            </w:r>
          </w:p>
        </w:tc>
        <w:tc>
          <w:tcPr>
            <w:tcW w:w="1552"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dilated pupil</w:t>
            </w:r>
          </w:p>
        </w:tc>
        <w:tc>
          <w:tcPr>
            <w:tcW w:w="1794"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rPr>
                <w:color w:val="FF0000"/>
              </w:rPr>
              <w:t>no response</w:t>
            </w:r>
          </w:p>
        </w:tc>
      </w:tr>
      <w:tr w:rsidR="003F1FF6" w:rsidRPr="007A3E2B">
        <w:trPr>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pPr>
              <w:rPr>
                <w:szCs w:val="24"/>
              </w:rPr>
            </w:pPr>
            <w:r w:rsidRPr="007A3E2B">
              <w:t>Response to diluted α-agonist</w:t>
            </w:r>
          </w:p>
        </w:tc>
        <w:tc>
          <w:tcPr>
            <w:tcW w:w="1552"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no response</w:t>
            </w:r>
          </w:p>
        </w:tc>
        <w:tc>
          <w:tcPr>
            <w:tcW w:w="1794"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dilated pupil (</w:t>
            </w:r>
            <w:r w:rsidRPr="007A3E2B">
              <w:rPr>
                <w:color w:val="FF0000"/>
              </w:rPr>
              <w:t>supersensitivity</w:t>
            </w:r>
            <w:r w:rsidRPr="007A3E2B">
              <w:t>)</w:t>
            </w:r>
          </w:p>
        </w:tc>
      </w:tr>
      <w:tr w:rsidR="003F1FF6" w:rsidRPr="007A3E2B">
        <w:trPr>
          <w:tblCellSpacing w:w="0" w:type="dxa"/>
        </w:trPr>
        <w:tc>
          <w:tcPr>
            <w:tcW w:w="1654" w:type="pct"/>
            <w:tcBorders>
              <w:top w:val="outset" w:sz="6" w:space="0" w:color="auto"/>
              <w:left w:val="outset" w:sz="6" w:space="0" w:color="auto"/>
              <w:bottom w:val="outset" w:sz="6" w:space="0" w:color="auto"/>
              <w:right w:val="outset" w:sz="6" w:space="0" w:color="auto"/>
            </w:tcBorders>
          </w:tcPr>
          <w:p w:rsidR="003F1FF6" w:rsidRPr="007A3E2B" w:rsidRDefault="003F1FF6">
            <w:r w:rsidRPr="007A3E2B">
              <w:t>Adie's pupil:</w:t>
            </w:r>
          </w:p>
          <w:p w:rsidR="003F1FF6" w:rsidRPr="007A3E2B" w:rsidRDefault="003F1FF6">
            <w:pPr>
              <w:rPr>
                <w:szCs w:val="24"/>
              </w:rPr>
            </w:pPr>
            <w:r w:rsidRPr="007A3E2B">
              <w:t>Response to diluted muscarinic agonist</w:t>
            </w:r>
          </w:p>
        </w:tc>
        <w:tc>
          <w:tcPr>
            <w:tcW w:w="1552"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p>
        </w:tc>
        <w:tc>
          <w:tcPr>
            <w:tcW w:w="1794" w:type="pct"/>
            <w:tcBorders>
              <w:top w:val="outset" w:sz="6" w:space="0" w:color="auto"/>
              <w:left w:val="outset" w:sz="6" w:space="0" w:color="auto"/>
              <w:bottom w:val="outset" w:sz="6" w:space="0" w:color="auto"/>
              <w:right w:val="outset" w:sz="6" w:space="0" w:color="auto"/>
            </w:tcBorders>
            <w:vAlign w:val="center"/>
          </w:tcPr>
          <w:p w:rsidR="003F1FF6" w:rsidRPr="007A3E2B" w:rsidRDefault="003F1FF6">
            <w:pPr>
              <w:jc w:val="center"/>
              <w:rPr>
                <w:szCs w:val="24"/>
              </w:rPr>
            </w:pPr>
            <w:r w:rsidRPr="007A3E2B">
              <w:t>pupil constricts (</w:t>
            </w:r>
            <w:r w:rsidRPr="007A3E2B">
              <w:rPr>
                <w:color w:val="FF0000"/>
              </w:rPr>
              <w:t>denervation supersensitivity</w:t>
            </w:r>
            <w:r w:rsidRPr="007A3E2B">
              <w:t>)</w:t>
            </w:r>
          </w:p>
        </w:tc>
      </w:tr>
    </w:tbl>
    <w:p w:rsidR="00F11574" w:rsidRPr="007A3E2B" w:rsidRDefault="00F11574" w:rsidP="00F11574"/>
    <w:p w:rsidR="00F11574" w:rsidRPr="007A3E2B" w:rsidRDefault="00F11574" w:rsidP="00F11574"/>
    <w:p w:rsidR="00F11574" w:rsidRPr="007A3E2B" w:rsidRDefault="00F11574" w:rsidP="00F11574"/>
    <w:p w:rsidR="00F11574" w:rsidRPr="007A3E2B" w:rsidRDefault="00F11574" w:rsidP="00F11574"/>
    <w:p w:rsidR="00F11574" w:rsidRPr="007A3E2B" w:rsidRDefault="00F11574" w:rsidP="00F11574"/>
    <w:p w:rsidR="00F11574" w:rsidRPr="007A3E2B" w:rsidRDefault="00F11574" w:rsidP="00F11574"/>
    <w:p w:rsidR="00F11574" w:rsidRPr="007A3E2B" w:rsidRDefault="00F11574" w:rsidP="00F11574">
      <w:pPr>
        <w:rPr>
          <w:szCs w:val="24"/>
        </w:rPr>
      </w:pPr>
      <w:r w:rsidRPr="007A3E2B">
        <w:rPr>
          <w:smallCaps/>
          <w:szCs w:val="24"/>
          <w:u w:val="single"/>
        </w:rPr>
        <w:t>Bibliography</w:t>
      </w:r>
      <w:r w:rsidRPr="007A3E2B">
        <w:rPr>
          <w:szCs w:val="24"/>
        </w:rPr>
        <w:t xml:space="preserve"> for ch. “Autonomic NS disorders” → follow this </w:t>
      </w:r>
      <w:hyperlink r:id="rId20" w:tgtFrame="_blank" w:history="1">
        <w:r w:rsidRPr="007A3E2B">
          <w:rPr>
            <w:rStyle w:val="Hyperlink"/>
            <w:smallCaps/>
            <w:szCs w:val="24"/>
          </w:rPr>
          <w:t>link</w:t>
        </w:r>
        <w:r w:rsidRPr="007A3E2B">
          <w:rPr>
            <w:rStyle w:val="Hyperlink"/>
            <w:szCs w:val="24"/>
          </w:rPr>
          <w:t xml:space="preserve"> &gt;&gt;</w:t>
        </w:r>
      </w:hyperlink>
    </w:p>
    <w:p w:rsidR="00F11574" w:rsidRPr="007A3E2B" w:rsidRDefault="00F11574" w:rsidP="00F11574">
      <w:pPr>
        <w:rPr>
          <w:sz w:val="20"/>
        </w:rPr>
      </w:pPr>
    </w:p>
    <w:p w:rsidR="00F11574" w:rsidRPr="007A3E2B" w:rsidRDefault="00F11574" w:rsidP="00F11574">
      <w:pPr>
        <w:pBdr>
          <w:bottom w:val="single" w:sz="4" w:space="1" w:color="auto"/>
        </w:pBdr>
        <w:ind w:right="57"/>
        <w:rPr>
          <w:sz w:val="20"/>
        </w:rPr>
      </w:pPr>
    </w:p>
    <w:p w:rsidR="00F11574" w:rsidRPr="007A3E2B" w:rsidRDefault="00F11574" w:rsidP="00F11574">
      <w:pPr>
        <w:pBdr>
          <w:bottom w:val="single" w:sz="4" w:space="1" w:color="auto"/>
        </w:pBdr>
        <w:ind w:right="57"/>
        <w:rPr>
          <w:sz w:val="20"/>
        </w:rPr>
      </w:pPr>
    </w:p>
    <w:p w:rsidR="00F11574" w:rsidRPr="007A3E2B" w:rsidRDefault="00B90433" w:rsidP="00F11574">
      <w:pPr>
        <w:jc w:val="right"/>
        <w:rPr>
          <w:rFonts w:ascii="Arial Black" w:hAnsi="Arial Black" w:cs="Arial"/>
          <w:color w:val="D68F00"/>
          <w:spacing w:val="10"/>
          <w:sz w:val="20"/>
        </w:rPr>
      </w:pPr>
      <w:hyperlink r:id="rId21" w:tgtFrame="_blank" w:history="1">
        <w:r w:rsidR="00F11574" w:rsidRPr="007A3E2B">
          <w:rPr>
            <w:rStyle w:val="Hyperlink"/>
            <w:rFonts w:ascii="Arial Black" w:hAnsi="Arial Black" w:cs="Arial"/>
            <w:color w:val="D68F00"/>
            <w:spacing w:val="10"/>
            <w:sz w:val="20"/>
          </w:rPr>
          <w:t>Viktor’s Notes</w:t>
        </w:r>
        <w:r w:rsidR="00F11574" w:rsidRPr="007A3E2B">
          <w:rPr>
            <w:rStyle w:val="Hyperlink"/>
            <w:rFonts w:ascii="Lucida Sans Unicode" w:hAnsi="Lucida Sans Unicode" w:cs="Lucida Sans Unicode"/>
            <w:color w:val="CC8800"/>
            <w:spacing w:val="10"/>
            <w:sz w:val="20"/>
          </w:rPr>
          <w:t>℠</w:t>
        </w:r>
        <w:r w:rsidR="00F11574" w:rsidRPr="007A3E2B">
          <w:rPr>
            <w:rStyle w:val="Hyperlink"/>
            <w:rFonts w:ascii="Arial Black" w:hAnsi="Arial Black" w:cs="Arial"/>
            <w:color w:val="557CF9"/>
            <w:spacing w:val="10"/>
            <w:sz w:val="28"/>
            <w:szCs w:val="28"/>
          </w:rPr>
          <w:t xml:space="preserve"> </w:t>
        </w:r>
        <w:r w:rsidR="00F11574" w:rsidRPr="007A3E2B">
          <w:rPr>
            <w:rStyle w:val="Hyperlink"/>
            <w:rFonts w:ascii="Arial Black" w:hAnsi="Arial Black" w:cs="Arial"/>
            <w:color w:val="557CF9"/>
            <w:spacing w:val="10"/>
            <w:sz w:val="20"/>
          </w:rPr>
          <w:t>for the Neurosurgery Resident</w:t>
        </w:r>
      </w:hyperlink>
    </w:p>
    <w:p w:rsidR="003F1FF6" w:rsidRPr="007A3E2B" w:rsidRDefault="00B90433" w:rsidP="00F11574">
      <w:pPr>
        <w:jc w:val="right"/>
        <w:rPr>
          <w:rFonts w:ascii="Arial" w:hAnsi="Arial" w:cs="Arial"/>
          <w:color w:val="000000"/>
          <w:spacing w:val="14"/>
          <w:sz w:val="20"/>
        </w:rPr>
      </w:pPr>
      <w:hyperlink r:id="rId22" w:tgtFrame="_blank" w:history="1">
        <w:r w:rsidR="00F11574" w:rsidRPr="007A3E2B">
          <w:rPr>
            <w:rStyle w:val="Hyperlink"/>
            <w:rFonts w:ascii="Arial" w:hAnsi="Arial" w:cs="Arial"/>
            <w:color w:val="000000"/>
            <w:spacing w:val="14"/>
            <w:sz w:val="20"/>
          </w:rPr>
          <w:t>Please visit website at www.NeurosurgeryResident.net</w:t>
        </w:r>
      </w:hyperlink>
      <w:bookmarkEnd w:id="0"/>
    </w:p>
    <w:sectPr w:rsidR="003F1FF6" w:rsidRPr="007A3E2B" w:rsidSect="00B36F72">
      <w:headerReference w:type="default" r:id="rId23"/>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33" w:rsidRDefault="00070433">
      <w:r>
        <w:separator/>
      </w:r>
    </w:p>
  </w:endnote>
  <w:endnote w:type="continuationSeparator" w:id="0">
    <w:p w:rsidR="00070433" w:rsidRDefault="0007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33" w:rsidRDefault="00070433">
      <w:r>
        <w:separator/>
      </w:r>
    </w:p>
  </w:footnote>
  <w:footnote w:type="continuationSeparator" w:id="0">
    <w:p w:rsidR="00070433" w:rsidRDefault="0007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F6" w:rsidRPr="00F11574" w:rsidRDefault="00CA5FE6" w:rsidP="00F11574">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74">
      <w:rPr>
        <w:b/>
        <w:caps/>
      </w:rPr>
      <w:tab/>
    </w:r>
    <w:r w:rsidR="00190620" w:rsidRPr="00190620">
      <w:rPr>
        <w:b/>
        <w:smallCaps/>
      </w:rPr>
      <w:t>Autonomic NS Disorders (</w:t>
    </w:r>
    <w:r w:rsidR="00A51BDC" w:rsidRPr="00A51BDC">
      <w:rPr>
        <w:b/>
        <w:smallCaps/>
      </w:rPr>
      <w:t>general</w:t>
    </w:r>
    <w:r w:rsidR="00190620" w:rsidRPr="00190620">
      <w:rPr>
        <w:b/>
        <w:smallCaps/>
      </w:rPr>
      <w:t>)</w:t>
    </w:r>
    <w:r w:rsidR="00F11574">
      <w:rPr>
        <w:b/>
        <w:bCs/>
        <w:iCs/>
        <w:smallCaps/>
      </w:rPr>
      <w:tab/>
    </w:r>
    <w:r w:rsidR="00190620">
      <w:t>Veg1</w:t>
    </w:r>
    <w:r w:rsidR="00F11574">
      <w:t xml:space="preserve"> (</w:t>
    </w:r>
    <w:r w:rsidR="00F11574">
      <w:fldChar w:fldCharType="begin"/>
    </w:r>
    <w:r w:rsidR="00F11574">
      <w:instrText xml:space="preserve"> PAGE </w:instrText>
    </w:r>
    <w:r w:rsidR="00F11574">
      <w:fldChar w:fldCharType="separate"/>
    </w:r>
    <w:r w:rsidR="00B90433">
      <w:rPr>
        <w:noProof/>
      </w:rPr>
      <w:t>1</w:t>
    </w:r>
    <w:r w:rsidR="00F11574">
      <w:fldChar w:fldCharType="end"/>
    </w:r>
    <w:r w:rsidR="00F11574">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0366"/>
    <w:multiLevelType w:val="hybridMultilevel"/>
    <w:tmpl w:val="E716F2C8"/>
    <w:lvl w:ilvl="0" w:tplc="5A74A70A">
      <w:start w:val="1"/>
      <w:numFmt w:val="upperRoman"/>
      <w:lvlText w:val="%1."/>
      <w:lvlJc w:val="left"/>
      <w:pPr>
        <w:tabs>
          <w:tab w:val="num" w:pos="360"/>
        </w:tabs>
        <w:ind w:left="340" w:hanging="340"/>
      </w:pPr>
      <w:rPr>
        <w:rFonts w:ascii="Times New Roman" w:hAnsi="Times New Roman" w:hint="default"/>
        <w:b/>
        <w:i w:val="0"/>
        <w:sz w:val="24"/>
      </w:rPr>
    </w:lvl>
    <w:lvl w:ilvl="1" w:tplc="A552BB3E">
      <w:start w:val="1"/>
      <w:numFmt w:val="decimal"/>
      <w:lvlText w:val="%2)"/>
      <w:lvlJc w:val="left"/>
      <w:pPr>
        <w:tabs>
          <w:tab w:val="num" w:pos="1353"/>
        </w:tabs>
        <w:ind w:left="1353" w:hanging="360"/>
      </w:pPr>
      <w:rPr>
        <w:rFonts w:hint="default"/>
        <w:b w:val="0"/>
        <w:i w:val="0"/>
        <w:sz w:val="24"/>
      </w:rPr>
    </w:lvl>
    <w:lvl w:ilvl="2" w:tplc="0409001B" w:tentative="1">
      <w:start w:val="1"/>
      <w:numFmt w:val="lowerRoman"/>
      <w:lvlText w:val="%3."/>
      <w:lvlJc w:val="right"/>
      <w:pPr>
        <w:tabs>
          <w:tab w:val="num" w:pos="1536"/>
        </w:tabs>
        <w:ind w:left="1536" w:hanging="180"/>
      </w:pPr>
    </w:lvl>
    <w:lvl w:ilvl="3" w:tplc="0409000F" w:tentative="1">
      <w:start w:val="1"/>
      <w:numFmt w:val="decimal"/>
      <w:lvlText w:val="%4."/>
      <w:lvlJc w:val="left"/>
      <w:pPr>
        <w:tabs>
          <w:tab w:val="num" w:pos="2256"/>
        </w:tabs>
        <w:ind w:left="2256" w:hanging="360"/>
      </w:pPr>
    </w:lvl>
    <w:lvl w:ilvl="4" w:tplc="04090019" w:tentative="1">
      <w:start w:val="1"/>
      <w:numFmt w:val="lowerLetter"/>
      <w:lvlText w:val="%5."/>
      <w:lvlJc w:val="left"/>
      <w:pPr>
        <w:tabs>
          <w:tab w:val="num" w:pos="2976"/>
        </w:tabs>
        <w:ind w:left="2976" w:hanging="360"/>
      </w:pPr>
    </w:lvl>
    <w:lvl w:ilvl="5" w:tplc="0409001B" w:tentative="1">
      <w:start w:val="1"/>
      <w:numFmt w:val="lowerRoman"/>
      <w:lvlText w:val="%6."/>
      <w:lvlJc w:val="right"/>
      <w:pPr>
        <w:tabs>
          <w:tab w:val="num" w:pos="3696"/>
        </w:tabs>
        <w:ind w:left="3696" w:hanging="180"/>
      </w:pPr>
    </w:lvl>
    <w:lvl w:ilvl="6" w:tplc="0409000F" w:tentative="1">
      <w:start w:val="1"/>
      <w:numFmt w:val="decimal"/>
      <w:lvlText w:val="%7."/>
      <w:lvlJc w:val="left"/>
      <w:pPr>
        <w:tabs>
          <w:tab w:val="num" w:pos="4416"/>
        </w:tabs>
        <w:ind w:left="4416" w:hanging="360"/>
      </w:pPr>
    </w:lvl>
    <w:lvl w:ilvl="7" w:tplc="04090019" w:tentative="1">
      <w:start w:val="1"/>
      <w:numFmt w:val="lowerLetter"/>
      <w:lvlText w:val="%8."/>
      <w:lvlJc w:val="left"/>
      <w:pPr>
        <w:tabs>
          <w:tab w:val="num" w:pos="5136"/>
        </w:tabs>
        <w:ind w:left="5136" w:hanging="360"/>
      </w:pPr>
    </w:lvl>
    <w:lvl w:ilvl="8" w:tplc="0409001B" w:tentative="1">
      <w:start w:val="1"/>
      <w:numFmt w:val="lowerRoman"/>
      <w:lvlText w:val="%9."/>
      <w:lvlJc w:val="right"/>
      <w:pPr>
        <w:tabs>
          <w:tab w:val="num" w:pos="5856"/>
        </w:tabs>
        <w:ind w:left="5856" w:hanging="180"/>
      </w:pPr>
    </w:lvl>
  </w:abstractNum>
  <w:abstractNum w:abstractNumId="1" w15:restartNumberingAfterBreak="0">
    <w:nsid w:val="1C243CE9"/>
    <w:multiLevelType w:val="hybridMultilevel"/>
    <w:tmpl w:val="03A662D8"/>
    <w:lvl w:ilvl="0" w:tplc="DFD487FC">
      <w:start w:val="1"/>
      <w:numFmt w:val="decimal"/>
      <w:lvlText w:val="%1)"/>
      <w:lvlJc w:val="left"/>
      <w:pPr>
        <w:tabs>
          <w:tab w:val="num" w:pos="1780"/>
        </w:tabs>
        <w:ind w:left="176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72C3A12">
      <w:start w:val="1"/>
      <w:numFmt w:val="bullet"/>
      <w:lvlText w:val="–"/>
      <w:lvlJc w:val="left"/>
      <w:pPr>
        <w:tabs>
          <w:tab w:val="num" w:pos="1726"/>
        </w:tabs>
        <w:ind w:left="1706" w:hanging="340"/>
      </w:pPr>
      <w:rPr>
        <w:rFonts w:ascii="Times New Roman" w:hAnsi="Times New Roman" w:cs="Times New Roman" w:hint="default"/>
        <w:color w:val="000000"/>
      </w:rPr>
    </w:lvl>
    <w:lvl w:ilvl="2" w:tplc="272C3A12">
      <w:start w:val="1"/>
      <w:numFmt w:val="bullet"/>
      <w:lvlText w:val="–"/>
      <w:lvlJc w:val="left"/>
      <w:pPr>
        <w:tabs>
          <w:tab w:val="num" w:pos="2626"/>
        </w:tabs>
        <w:ind w:left="2606" w:hanging="340"/>
      </w:pPr>
      <w:rPr>
        <w:rFonts w:ascii="Times New Roman" w:hAnsi="Times New Roman" w:cs="Times New Roman" w:hint="default"/>
        <w:color w:val="000000"/>
      </w:rPr>
    </w:lvl>
    <w:lvl w:ilvl="3" w:tplc="0409000F" w:tentative="1">
      <w:start w:val="1"/>
      <w:numFmt w:val="decimal"/>
      <w:lvlText w:val="%4."/>
      <w:lvlJc w:val="left"/>
      <w:pPr>
        <w:tabs>
          <w:tab w:val="num" w:pos="3166"/>
        </w:tabs>
        <w:ind w:left="3166" w:hanging="360"/>
      </w:pPr>
    </w:lvl>
    <w:lvl w:ilvl="4" w:tplc="04090019" w:tentative="1">
      <w:start w:val="1"/>
      <w:numFmt w:val="lowerLetter"/>
      <w:lvlText w:val="%5."/>
      <w:lvlJc w:val="left"/>
      <w:pPr>
        <w:tabs>
          <w:tab w:val="num" w:pos="3886"/>
        </w:tabs>
        <w:ind w:left="3886" w:hanging="360"/>
      </w:pPr>
    </w:lvl>
    <w:lvl w:ilvl="5" w:tplc="0409001B" w:tentative="1">
      <w:start w:val="1"/>
      <w:numFmt w:val="lowerRoman"/>
      <w:lvlText w:val="%6."/>
      <w:lvlJc w:val="right"/>
      <w:pPr>
        <w:tabs>
          <w:tab w:val="num" w:pos="4606"/>
        </w:tabs>
        <w:ind w:left="4606" w:hanging="180"/>
      </w:pPr>
    </w:lvl>
    <w:lvl w:ilvl="6" w:tplc="0409000F" w:tentative="1">
      <w:start w:val="1"/>
      <w:numFmt w:val="decimal"/>
      <w:lvlText w:val="%7."/>
      <w:lvlJc w:val="left"/>
      <w:pPr>
        <w:tabs>
          <w:tab w:val="num" w:pos="5326"/>
        </w:tabs>
        <w:ind w:left="5326" w:hanging="360"/>
      </w:pPr>
    </w:lvl>
    <w:lvl w:ilvl="7" w:tplc="04090019" w:tentative="1">
      <w:start w:val="1"/>
      <w:numFmt w:val="lowerLetter"/>
      <w:lvlText w:val="%8."/>
      <w:lvlJc w:val="left"/>
      <w:pPr>
        <w:tabs>
          <w:tab w:val="num" w:pos="6046"/>
        </w:tabs>
        <w:ind w:left="6046" w:hanging="360"/>
      </w:pPr>
    </w:lvl>
    <w:lvl w:ilvl="8" w:tplc="0409001B" w:tentative="1">
      <w:start w:val="1"/>
      <w:numFmt w:val="lowerRoman"/>
      <w:lvlText w:val="%9."/>
      <w:lvlJc w:val="right"/>
      <w:pPr>
        <w:tabs>
          <w:tab w:val="num" w:pos="6766"/>
        </w:tabs>
        <w:ind w:left="6766" w:hanging="180"/>
      </w:pPr>
    </w:lvl>
  </w:abstractNum>
  <w:abstractNum w:abstractNumId="2" w15:restartNumberingAfterBreak="0">
    <w:nsid w:val="21A43E56"/>
    <w:multiLevelType w:val="hybridMultilevel"/>
    <w:tmpl w:val="34527DC6"/>
    <w:lvl w:ilvl="0" w:tplc="18E8E246">
      <w:start w:val="1"/>
      <w:numFmt w:val="decimal"/>
      <w:lvlText w:val="%1."/>
      <w:lvlJc w:val="left"/>
      <w:pPr>
        <w:tabs>
          <w:tab w:val="num" w:pos="360"/>
        </w:tabs>
        <w:ind w:left="340" w:hanging="340"/>
      </w:pPr>
      <w:rPr>
        <w:rFonts w:hint="default"/>
      </w:rPr>
    </w:lvl>
    <w:lvl w:ilvl="1" w:tplc="EEEC6C2E">
      <w:start w:val="1"/>
      <w:numFmt w:val="lowerLetter"/>
      <w:lvlText w:val="%2)"/>
      <w:lvlJc w:val="left"/>
      <w:pPr>
        <w:tabs>
          <w:tab w:val="num" w:pos="1440"/>
        </w:tabs>
        <w:ind w:left="1420" w:hanging="34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CE6CD3"/>
    <w:multiLevelType w:val="hybridMultilevel"/>
    <w:tmpl w:val="81BEEBAA"/>
    <w:lvl w:ilvl="0" w:tplc="8BBC3652">
      <w:start w:val="1"/>
      <w:numFmt w:val="bullet"/>
      <w:lvlText w:val=""/>
      <w:lvlJc w:val="left"/>
      <w:pPr>
        <w:tabs>
          <w:tab w:val="num" w:pos="644"/>
        </w:tabs>
        <w:ind w:left="624"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0E36A1"/>
    <w:multiLevelType w:val="hybridMultilevel"/>
    <w:tmpl w:val="E9723DD4"/>
    <w:lvl w:ilvl="0" w:tplc="C71E7924">
      <w:start w:val="1"/>
      <w:numFmt w:val="decimal"/>
      <w:lvlText w:val="%1."/>
      <w:lvlJc w:val="left"/>
      <w:pPr>
        <w:tabs>
          <w:tab w:val="num" w:pos="420"/>
        </w:tabs>
        <w:ind w:left="343" w:hanging="283"/>
      </w:pPr>
      <w:rPr>
        <w:rFonts w:ascii="Times New Roman" w:hAnsi="Times New Roman" w:hint="default"/>
        <w:color w:val="000000"/>
        <w:sz w:val="24"/>
      </w:rPr>
    </w:lvl>
    <w:lvl w:ilvl="1" w:tplc="8BBC3652">
      <w:start w:val="1"/>
      <w:numFmt w:val="bullet"/>
      <w:lvlText w:val=""/>
      <w:lvlJc w:val="left"/>
      <w:pPr>
        <w:tabs>
          <w:tab w:val="num" w:pos="1440"/>
        </w:tabs>
        <w:ind w:left="1420" w:hanging="340"/>
      </w:pPr>
      <w:rPr>
        <w:rFonts w:ascii="Symbol" w:hAnsi="Symbol" w:hint="default"/>
        <w:color w:val="00000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37363"/>
    <w:multiLevelType w:val="hybridMultilevel"/>
    <w:tmpl w:val="21C60754"/>
    <w:lvl w:ilvl="0" w:tplc="8BBC3652">
      <w:start w:val="1"/>
      <w:numFmt w:val="bullet"/>
      <w:lvlText w:val=""/>
      <w:lvlJc w:val="left"/>
      <w:pPr>
        <w:tabs>
          <w:tab w:val="num" w:pos="1080"/>
        </w:tabs>
        <w:ind w:left="1060" w:hanging="340"/>
      </w:pPr>
      <w:rPr>
        <w:rFonts w:ascii="Symbol" w:hAnsi="Symbol" w:hint="default"/>
        <w:color w:val="000000"/>
        <w:sz w:val="24"/>
      </w:rPr>
    </w:lvl>
    <w:lvl w:ilvl="1" w:tplc="A0FA256E">
      <w:start w:val="1"/>
      <w:numFmt w:val="bullet"/>
      <w:lvlText w:val=""/>
      <w:lvlJc w:val="left"/>
      <w:pPr>
        <w:tabs>
          <w:tab w:val="num" w:pos="1440"/>
        </w:tabs>
        <w:ind w:left="1420" w:hanging="340"/>
      </w:pPr>
      <w:rPr>
        <w:rFonts w:ascii="Symbol" w:hAnsi="Symbol" w:hint="default"/>
        <w:color w:val="000000"/>
        <w:sz w:val="24"/>
      </w:rPr>
    </w:lvl>
    <w:lvl w:ilvl="2" w:tplc="8E780BFA">
      <w:start w:val="1"/>
      <w:numFmt w:val="lowerLetter"/>
      <w:lvlText w:val="%3)"/>
      <w:lvlJc w:val="left"/>
      <w:pPr>
        <w:tabs>
          <w:tab w:val="num" w:pos="927"/>
        </w:tabs>
        <w:ind w:left="907" w:hanging="340"/>
      </w:pPr>
      <w:rPr>
        <w:rFonts w:hint="default"/>
        <w:b w:val="0"/>
        <w:i w:val="0"/>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319672F6"/>
    <w:multiLevelType w:val="hybridMultilevel"/>
    <w:tmpl w:val="17429D62"/>
    <w:lvl w:ilvl="0" w:tplc="D542CCD0">
      <w:start w:val="1"/>
      <w:numFmt w:val="decimal"/>
      <w:lvlText w:val="%1."/>
      <w:lvlJc w:val="left"/>
      <w:pPr>
        <w:tabs>
          <w:tab w:val="num" w:pos="984"/>
        </w:tabs>
        <w:ind w:left="96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7B10D1"/>
    <w:multiLevelType w:val="hybridMultilevel"/>
    <w:tmpl w:val="AE28B93A"/>
    <w:lvl w:ilvl="0" w:tplc="DFD487FC">
      <w:start w:val="1"/>
      <w:numFmt w:val="decimal"/>
      <w:lvlText w:val="%1)"/>
      <w:lvlJc w:val="left"/>
      <w:pPr>
        <w:tabs>
          <w:tab w:val="num" w:pos="1780"/>
        </w:tabs>
        <w:ind w:left="176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206B992">
      <w:start w:val="1"/>
      <w:numFmt w:val="lowerLetter"/>
      <w:lvlText w:val="%2)"/>
      <w:lvlJc w:val="left"/>
      <w:pPr>
        <w:tabs>
          <w:tab w:val="num" w:pos="2061"/>
        </w:tabs>
        <w:ind w:left="2041" w:hanging="340"/>
      </w:pPr>
      <w:rPr>
        <w:rFonts w:hint="default"/>
        <w:b w:val="0"/>
        <w:i w:val="0"/>
      </w:rPr>
    </w:lvl>
    <w:lvl w:ilvl="2" w:tplc="0409001B">
      <w:start w:val="1"/>
      <w:numFmt w:val="lowerRoman"/>
      <w:lvlText w:val="%3."/>
      <w:lvlJc w:val="right"/>
      <w:pPr>
        <w:tabs>
          <w:tab w:val="num" w:pos="2446"/>
        </w:tabs>
        <w:ind w:left="2446" w:hanging="180"/>
      </w:pPr>
    </w:lvl>
    <w:lvl w:ilvl="3" w:tplc="0409000F" w:tentative="1">
      <w:start w:val="1"/>
      <w:numFmt w:val="decimal"/>
      <w:lvlText w:val="%4."/>
      <w:lvlJc w:val="left"/>
      <w:pPr>
        <w:tabs>
          <w:tab w:val="num" w:pos="3166"/>
        </w:tabs>
        <w:ind w:left="3166" w:hanging="360"/>
      </w:pPr>
    </w:lvl>
    <w:lvl w:ilvl="4" w:tplc="04090019" w:tentative="1">
      <w:start w:val="1"/>
      <w:numFmt w:val="lowerLetter"/>
      <w:lvlText w:val="%5."/>
      <w:lvlJc w:val="left"/>
      <w:pPr>
        <w:tabs>
          <w:tab w:val="num" w:pos="3886"/>
        </w:tabs>
        <w:ind w:left="3886" w:hanging="360"/>
      </w:pPr>
    </w:lvl>
    <w:lvl w:ilvl="5" w:tplc="0409001B" w:tentative="1">
      <w:start w:val="1"/>
      <w:numFmt w:val="lowerRoman"/>
      <w:lvlText w:val="%6."/>
      <w:lvlJc w:val="right"/>
      <w:pPr>
        <w:tabs>
          <w:tab w:val="num" w:pos="4606"/>
        </w:tabs>
        <w:ind w:left="4606" w:hanging="180"/>
      </w:pPr>
    </w:lvl>
    <w:lvl w:ilvl="6" w:tplc="0409000F" w:tentative="1">
      <w:start w:val="1"/>
      <w:numFmt w:val="decimal"/>
      <w:lvlText w:val="%7."/>
      <w:lvlJc w:val="left"/>
      <w:pPr>
        <w:tabs>
          <w:tab w:val="num" w:pos="5326"/>
        </w:tabs>
        <w:ind w:left="5326" w:hanging="360"/>
      </w:pPr>
    </w:lvl>
    <w:lvl w:ilvl="7" w:tplc="04090019" w:tentative="1">
      <w:start w:val="1"/>
      <w:numFmt w:val="lowerLetter"/>
      <w:lvlText w:val="%8."/>
      <w:lvlJc w:val="left"/>
      <w:pPr>
        <w:tabs>
          <w:tab w:val="num" w:pos="6046"/>
        </w:tabs>
        <w:ind w:left="6046" w:hanging="360"/>
      </w:pPr>
    </w:lvl>
    <w:lvl w:ilvl="8" w:tplc="0409001B" w:tentative="1">
      <w:start w:val="1"/>
      <w:numFmt w:val="lowerRoman"/>
      <w:lvlText w:val="%9."/>
      <w:lvlJc w:val="right"/>
      <w:pPr>
        <w:tabs>
          <w:tab w:val="num" w:pos="6766"/>
        </w:tabs>
        <w:ind w:left="6766" w:hanging="180"/>
      </w:pPr>
    </w:lvl>
  </w:abstractNum>
  <w:abstractNum w:abstractNumId="8" w15:restartNumberingAfterBreak="0">
    <w:nsid w:val="3CDB6ECA"/>
    <w:multiLevelType w:val="hybridMultilevel"/>
    <w:tmpl w:val="2AF449AC"/>
    <w:lvl w:ilvl="0" w:tplc="442A8846">
      <w:start w:val="1"/>
      <w:numFmt w:val="decimal"/>
      <w:lvlText w:val="%1)"/>
      <w:lvlJc w:val="left"/>
      <w:pPr>
        <w:tabs>
          <w:tab w:val="num" w:pos="1800"/>
        </w:tabs>
        <w:ind w:left="178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40BF1F81"/>
    <w:multiLevelType w:val="hybridMultilevel"/>
    <w:tmpl w:val="7F66EA7E"/>
    <w:lvl w:ilvl="0" w:tplc="D542CCD0">
      <w:start w:val="1"/>
      <w:numFmt w:val="decimal"/>
      <w:lvlText w:val="%1."/>
      <w:lvlJc w:val="left"/>
      <w:pPr>
        <w:tabs>
          <w:tab w:val="num" w:pos="984"/>
        </w:tabs>
        <w:ind w:left="964" w:hanging="34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0" w15:restartNumberingAfterBreak="0">
    <w:nsid w:val="46D63F76"/>
    <w:multiLevelType w:val="hybridMultilevel"/>
    <w:tmpl w:val="C8342C54"/>
    <w:lvl w:ilvl="0" w:tplc="D542CCD0">
      <w:start w:val="1"/>
      <w:numFmt w:val="decimal"/>
      <w:lvlText w:val="%1."/>
      <w:lvlJc w:val="left"/>
      <w:pPr>
        <w:tabs>
          <w:tab w:val="num" w:pos="984"/>
        </w:tabs>
        <w:ind w:left="96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EF32EA"/>
    <w:multiLevelType w:val="hybridMultilevel"/>
    <w:tmpl w:val="0082D3B2"/>
    <w:lvl w:ilvl="0" w:tplc="D542CCD0">
      <w:start w:val="1"/>
      <w:numFmt w:val="decimal"/>
      <w:lvlText w:val="%1."/>
      <w:lvlJc w:val="left"/>
      <w:pPr>
        <w:tabs>
          <w:tab w:val="num" w:pos="984"/>
        </w:tabs>
        <w:ind w:left="96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9878E3"/>
    <w:multiLevelType w:val="hybridMultilevel"/>
    <w:tmpl w:val="D4926492"/>
    <w:lvl w:ilvl="0" w:tplc="D542CCD0">
      <w:start w:val="1"/>
      <w:numFmt w:val="decimal"/>
      <w:lvlText w:val="%1."/>
      <w:lvlJc w:val="left"/>
      <w:pPr>
        <w:tabs>
          <w:tab w:val="num" w:pos="984"/>
        </w:tabs>
        <w:ind w:left="96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702FB"/>
    <w:multiLevelType w:val="hybridMultilevel"/>
    <w:tmpl w:val="ECB8E0F4"/>
    <w:lvl w:ilvl="0" w:tplc="D542CCD0">
      <w:start w:val="1"/>
      <w:numFmt w:val="decimal"/>
      <w:lvlText w:val="%1."/>
      <w:lvlJc w:val="left"/>
      <w:pPr>
        <w:tabs>
          <w:tab w:val="num" w:pos="984"/>
        </w:tabs>
        <w:ind w:left="964" w:hanging="34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 w15:restartNumberingAfterBreak="0">
    <w:nsid w:val="57257F1E"/>
    <w:multiLevelType w:val="hybridMultilevel"/>
    <w:tmpl w:val="CC1E2DEA"/>
    <w:lvl w:ilvl="0" w:tplc="D542CCD0">
      <w:start w:val="1"/>
      <w:numFmt w:val="decimal"/>
      <w:lvlText w:val="%1."/>
      <w:lvlJc w:val="left"/>
      <w:pPr>
        <w:tabs>
          <w:tab w:val="num" w:pos="984"/>
        </w:tabs>
        <w:ind w:left="964" w:hanging="340"/>
      </w:pPr>
      <w:rPr>
        <w:rFonts w:hint="default"/>
      </w:rPr>
    </w:lvl>
    <w:lvl w:ilvl="1" w:tplc="9A564D0A">
      <w:start w:val="1"/>
      <w:numFmt w:val="decimal"/>
      <w:lvlText w:val="%2."/>
      <w:lvlJc w:val="left"/>
      <w:pPr>
        <w:tabs>
          <w:tab w:val="num" w:pos="1780"/>
        </w:tabs>
        <w:ind w:left="1760" w:hanging="340"/>
      </w:pPr>
      <w:rPr>
        <w:rFonts w:hint="default"/>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5B6B727F"/>
    <w:multiLevelType w:val="hybridMultilevel"/>
    <w:tmpl w:val="6D00081A"/>
    <w:lvl w:ilvl="0" w:tplc="9A564D0A">
      <w:start w:val="1"/>
      <w:numFmt w:val="decimal"/>
      <w:lvlText w:val="%1."/>
      <w:lvlJc w:val="left"/>
      <w:pPr>
        <w:tabs>
          <w:tab w:val="num" w:pos="360"/>
        </w:tabs>
        <w:ind w:left="340" w:hanging="340"/>
      </w:pPr>
      <w:rPr>
        <w:rFonts w:hint="default"/>
      </w:rPr>
    </w:lvl>
    <w:lvl w:ilvl="1" w:tplc="8BBC3652">
      <w:start w:val="1"/>
      <w:numFmt w:val="bullet"/>
      <w:lvlText w:val=""/>
      <w:lvlJc w:val="left"/>
      <w:pPr>
        <w:tabs>
          <w:tab w:val="num" w:pos="1440"/>
        </w:tabs>
        <w:ind w:left="1420" w:hanging="340"/>
      </w:pPr>
      <w:rPr>
        <w:rFonts w:ascii="Symbol" w:hAnsi="Symbol" w:hint="default"/>
        <w:color w:val="00000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D6BF3"/>
    <w:multiLevelType w:val="hybridMultilevel"/>
    <w:tmpl w:val="1E4231B2"/>
    <w:lvl w:ilvl="0" w:tplc="D542CCD0">
      <w:start w:val="1"/>
      <w:numFmt w:val="decimal"/>
      <w:lvlText w:val="%1."/>
      <w:lvlJc w:val="left"/>
      <w:pPr>
        <w:tabs>
          <w:tab w:val="num" w:pos="984"/>
        </w:tabs>
        <w:ind w:left="964" w:hanging="34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7" w15:restartNumberingAfterBreak="0">
    <w:nsid w:val="699B2B70"/>
    <w:multiLevelType w:val="hybridMultilevel"/>
    <w:tmpl w:val="5860F7FC"/>
    <w:lvl w:ilvl="0" w:tplc="442A8846">
      <w:start w:val="1"/>
      <w:numFmt w:val="decimal"/>
      <w:lvlText w:val="%1)"/>
      <w:lvlJc w:val="left"/>
      <w:pPr>
        <w:tabs>
          <w:tab w:val="num" w:pos="1800"/>
        </w:tabs>
        <w:ind w:left="178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744E2F22"/>
    <w:multiLevelType w:val="hybridMultilevel"/>
    <w:tmpl w:val="C594639E"/>
    <w:lvl w:ilvl="0" w:tplc="EEEC6C2E">
      <w:start w:val="1"/>
      <w:numFmt w:val="lowerLetter"/>
      <w:lvlText w:val="%1)"/>
      <w:lvlJc w:val="left"/>
      <w:pPr>
        <w:tabs>
          <w:tab w:val="num" w:pos="927"/>
        </w:tabs>
        <w:ind w:left="907" w:hanging="340"/>
      </w:pPr>
      <w:rPr>
        <w:rFonts w:hint="default"/>
        <w:b w:val="0"/>
        <w:i w:val="0"/>
      </w:rPr>
    </w:lvl>
    <w:lvl w:ilvl="1" w:tplc="D542CCD0">
      <w:start w:val="1"/>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B92CFA"/>
    <w:multiLevelType w:val="hybridMultilevel"/>
    <w:tmpl w:val="71183DD0"/>
    <w:lvl w:ilvl="0" w:tplc="C18A4120">
      <w:start w:val="1"/>
      <w:numFmt w:val="decimal"/>
      <w:lvlText w:val="%1."/>
      <w:lvlJc w:val="left"/>
      <w:pPr>
        <w:tabs>
          <w:tab w:val="num" w:pos="1040"/>
        </w:tabs>
        <w:ind w:left="1020" w:hanging="340"/>
      </w:pPr>
      <w:rPr>
        <w:rFonts w:ascii="Times New Roman" w:hAnsi="Times New Roman" w:hint="default"/>
      </w:rPr>
    </w:lvl>
    <w:lvl w:ilvl="1" w:tplc="8E780BFA">
      <w:start w:val="1"/>
      <w:numFmt w:val="lowerLetter"/>
      <w:lvlText w:val="%2)"/>
      <w:lvlJc w:val="left"/>
      <w:pPr>
        <w:tabs>
          <w:tab w:val="num" w:pos="1440"/>
        </w:tabs>
        <w:ind w:left="1420" w:hanging="340"/>
      </w:pPr>
      <w:rPr>
        <w:rFonts w:hint="default"/>
        <w:b w:val="0"/>
        <w:i w:val="0"/>
      </w:rPr>
    </w:lvl>
    <w:lvl w:ilvl="2" w:tplc="442A8846">
      <w:start w:val="1"/>
      <w:numFmt w:val="decimal"/>
      <w:lvlText w:val="%3)"/>
      <w:lvlJc w:val="left"/>
      <w:pPr>
        <w:tabs>
          <w:tab w:val="num" w:pos="2340"/>
        </w:tabs>
        <w:ind w:left="232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4"/>
  </w:num>
  <w:num w:numId="4">
    <w:abstractNumId w:val="16"/>
  </w:num>
  <w:num w:numId="5">
    <w:abstractNumId w:val="18"/>
  </w:num>
  <w:num w:numId="6">
    <w:abstractNumId w:val="2"/>
  </w:num>
  <w:num w:numId="7">
    <w:abstractNumId w:val="15"/>
  </w:num>
  <w:num w:numId="8">
    <w:abstractNumId w:val="3"/>
  </w:num>
  <w:num w:numId="9">
    <w:abstractNumId w:val="4"/>
  </w:num>
  <w:num w:numId="10">
    <w:abstractNumId w:val="5"/>
  </w:num>
  <w:num w:numId="11">
    <w:abstractNumId w:val="8"/>
  </w:num>
  <w:num w:numId="12">
    <w:abstractNumId w:val="17"/>
  </w:num>
  <w:num w:numId="13">
    <w:abstractNumId w:val="19"/>
  </w:num>
  <w:num w:numId="14">
    <w:abstractNumId w:val="1"/>
  </w:num>
  <w:num w:numId="15">
    <w:abstractNumId w:val="7"/>
  </w:num>
  <w:num w:numId="16">
    <w:abstractNumId w:val="6"/>
  </w:num>
  <w:num w:numId="17">
    <w:abstractNumId w:val="11"/>
  </w:num>
  <w:num w:numId="18">
    <w:abstractNumId w:val="12"/>
  </w:num>
  <w:num w:numId="19">
    <w:abstractNumId w:val="10"/>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29"/>
    <w:rsid w:val="00000DB5"/>
    <w:rsid w:val="00070433"/>
    <w:rsid w:val="00117A91"/>
    <w:rsid w:val="00190620"/>
    <w:rsid w:val="001B05EE"/>
    <w:rsid w:val="002379E2"/>
    <w:rsid w:val="00252B17"/>
    <w:rsid w:val="00267AB4"/>
    <w:rsid w:val="002C29CB"/>
    <w:rsid w:val="00305289"/>
    <w:rsid w:val="003F1FF6"/>
    <w:rsid w:val="00435565"/>
    <w:rsid w:val="004E1025"/>
    <w:rsid w:val="004E37D5"/>
    <w:rsid w:val="00581D04"/>
    <w:rsid w:val="00592CDD"/>
    <w:rsid w:val="005A4297"/>
    <w:rsid w:val="005B7E28"/>
    <w:rsid w:val="00612B22"/>
    <w:rsid w:val="00617D18"/>
    <w:rsid w:val="00682D9C"/>
    <w:rsid w:val="006978AC"/>
    <w:rsid w:val="006B2371"/>
    <w:rsid w:val="006D6230"/>
    <w:rsid w:val="007A3E2B"/>
    <w:rsid w:val="0081784A"/>
    <w:rsid w:val="00824ADC"/>
    <w:rsid w:val="00853E69"/>
    <w:rsid w:val="00882C50"/>
    <w:rsid w:val="008838A6"/>
    <w:rsid w:val="008D5F0D"/>
    <w:rsid w:val="00A369E8"/>
    <w:rsid w:val="00A51BDC"/>
    <w:rsid w:val="00A948A2"/>
    <w:rsid w:val="00B238BD"/>
    <w:rsid w:val="00B2585B"/>
    <w:rsid w:val="00B31123"/>
    <w:rsid w:val="00B36F72"/>
    <w:rsid w:val="00B7069E"/>
    <w:rsid w:val="00B80152"/>
    <w:rsid w:val="00B90433"/>
    <w:rsid w:val="00B91929"/>
    <w:rsid w:val="00BB74DA"/>
    <w:rsid w:val="00C51716"/>
    <w:rsid w:val="00CA5FE6"/>
    <w:rsid w:val="00CC64FA"/>
    <w:rsid w:val="00D56457"/>
    <w:rsid w:val="00E01476"/>
    <w:rsid w:val="00E03146"/>
    <w:rsid w:val="00E12D52"/>
    <w:rsid w:val="00E5332A"/>
    <w:rsid w:val="00EE6219"/>
    <w:rsid w:val="00F11574"/>
    <w:rsid w:val="00F5452F"/>
    <w:rsid w:val="00F6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658D981-45E8-4F72-B963-0D24084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19"/>
    <w:rPr>
      <w:sz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outlineLvl w:val="2"/>
    </w:pPr>
    <w:rPr>
      <w:b/>
      <w:bCs/>
    </w:rPr>
  </w:style>
  <w:style w:type="paragraph" w:styleId="Heading4">
    <w:name w:val="heading 4"/>
    <w:basedOn w:val="Normal"/>
    <w:qFormat/>
    <w:pPr>
      <w:spacing w:before="100" w:beforeAutospacing="1" w:after="100" w:afterAutospacing="1"/>
      <w:outlineLvl w:val="3"/>
    </w:pPr>
    <w:rPr>
      <w:b/>
      <w:bCs/>
      <w:szCs w:val="24"/>
      <w:lang w:val="en-GB"/>
    </w:rPr>
  </w:style>
  <w:style w:type="paragraph" w:styleId="Heading8">
    <w:name w:val="heading 8"/>
    <w:basedOn w:val="Normal"/>
    <w:next w:val="Normal"/>
    <w:qFormat/>
    <w:rsid w:val="00EE6219"/>
    <w:pPr>
      <w:spacing w:before="240" w:after="60"/>
      <w:outlineLvl w:val="7"/>
    </w:pPr>
    <w:rPr>
      <w:i/>
      <w:iCs/>
      <w:szCs w:val="24"/>
    </w:rPr>
  </w:style>
  <w:style w:type="paragraph" w:styleId="Heading9">
    <w:name w:val="heading 9"/>
    <w:basedOn w:val="Normal"/>
    <w:next w:val="Normal"/>
    <w:qFormat/>
    <w:rsid w:val="00EE62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EE6219"/>
    <w:pPr>
      <w:tabs>
        <w:tab w:val="center" w:pos="4320"/>
        <w:tab w:val="right" w:pos="9923"/>
      </w:tabs>
    </w:pPr>
    <w:rPr>
      <w:color w:val="999999"/>
      <w:szCs w:val="24"/>
    </w:rPr>
  </w:style>
  <w:style w:type="paragraph" w:styleId="Footer">
    <w:name w:val="footer"/>
    <w:basedOn w:val="Normal"/>
    <w:rsid w:val="00EE6219"/>
    <w:pPr>
      <w:tabs>
        <w:tab w:val="center" w:pos="4320"/>
        <w:tab w:val="right" w:pos="8640"/>
      </w:tabs>
    </w:pPr>
  </w:style>
  <w:style w:type="paragraph" w:customStyle="1" w:styleId="Nervous1">
    <w:name w:val="Nervous 1"/>
    <w:basedOn w:val="Normal"/>
    <w:rsid w:val="00EE6219"/>
    <w:pPr>
      <w:shd w:val="pct25" w:color="000000" w:fill="FFFFFF"/>
      <w:spacing w:before="120" w:after="120"/>
      <w:jc w:val="center"/>
    </w:pPr>
    <w:rPr>
      <w:b/>
      <w:caps/>
      <w:sz w:val="32"/>
    </w:rPr>
  </w:style>
  <w:style w:type="paragraph" w:styleId="TOC1">
    <w:name w:val="toc 1"/>
    <w:basedOn w:val="Normal"/>
    <w:next w:val="Normal"/>
    <w:autoRedefine/>
    <w:uiPriority w:val="39"/>
    <w:rsid w:val="00EE6219"/>
    <w:rPr>
      <w:b/>
      <w:smallCaps/>
      <w:lang w:val="lt-LT"/>
    </w:rPr>
  </w:style>
  <w:style w:type="paragraph" w:styleId="TOC2">
    <w:name w:val="toc 2"/>
    <w:basedOn w:val="Normal"/>
    <w:next w:val="Normal"/>
    <w:autoRedefine/>
    <w:semiHidden/>
    <w:rsid w:val="00EE6219"/>
    <w:pPr>
      <w:ind w:left="200"/>
    </w:pPr>
    <w:rPr>
      <w:smallCaps/>
    </w:rPr>
  </w:style>
  <w:style w:type="paragraph" w:customStyle="1" w:styleId="Nervous2">
    <w:name w:val="Nervous 2"/>
    <w:basedOn w:val="Normal"/>
    <w:autoRedefine/>
    <w:rsid w:val="00EE6219"/>
    <w:rPr>
      <w:b/>
      <w:caps/>
      <w:color w:val="0000FF"/>
      <w:sz w:val="28"/>
    </w:rPr>
  </w:style>
  <w:style w:type="paragraph" w:customStyle="1" w:styleId="Antrat">
    <w:name w:val="Antraštė"/>
    <w:basedOn w:val="Normal"/>
    <w:rsid w:val="00EE6219"/>
    <w:pPr>
      <w:spacing w:before="240" w:after="240"/>
      <w:jc w:val="center"/>
    </w:pPr>
    <w:rPr>
      <w:b/>
      <w:caps/>
      <w:sz w:val="40"/>
      <w:u w:val="single" w:color="FF0000"/>
    </w:rPr>
  </w:style>
  <w:style w:type="paragraph" w:customStyle="1" w:styleId="Nervous3">
    <w:name w:val="Nervous 3"/>
    <w:basedOn w:val="Normal"/>
    <w:rsid w:val="00EE6219"/>
    <w:rPr>
      <w:b/>
      <w:caps/>
      <w:sz w:val="28"/>
      <w:u w:val="double"/>
    </w:rPr>
  </w:style>
  <w:style w:type="character" w:styleId="Hyperlink">
    <w:name w:val="Hyperlink"/>
    <w:basedOn w:val="DefaultParagraphFont"/>
    <w:uiPriority w:val="99"/>
    <w:rsid w:val="00EE6219"/>
    <w:rPr>
      <w:color w:val="999999"/>
      <w:u w:val="none"/>
    </w:rPr>
  </w:style>
  <w:style w:type="paragraph" w:customStyle="1" w:styleId="Nervous4">
    <w:name w:val="Nervous 4"/>
    <w:basedOn w:val="Normal"/>
    <w:rsid w:val="00EE6219"/>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EE6219"/>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alloonText">
    <w:name w:val="Balloon Text"/>
    <w:basedOn w:val="Normal"/>
    <w:link w:val="BalloonTextChar"/>
    <w:rsid w:val="00EE6219"/>
    <w:rPr>
      <w:rFonts w:ascii="Tahoma" w:hAnsi="Tahoma" w:cs="Tahoma"/>
      <w:sz w:val="16"/>
      <w:szCs w:val="16"/>
    </w:rPr>
  </w:style>
  <w:style w:type="paragraph" w:styleId="Title">
    <w:name w:val="Title"/>
    <w:basedOn w:val="Normal"/>
    <w:qFormat/>
    <w:rsid w:val="00EE6219"/>
    <w:pPr>
      <w:spacing w:before="240"/>
      <w:jc w:val="center"/>
    </w:pPr>
    <w:rPr>
      <w:b/>
      <w:bCs/>
      <w:i/>
      <w:iCs/>
      <w:sz w:val="44"/>
    </w:rPr>
  </w:style>
  <w:style w:type="character" w:customStyle="1" w:styleId="BalloonTextChar">
    <w:name w:val="Balloon Text Char"/>
    <w:basedOn w:val="DefaultParagraphFont"/>
    <w:link w:val="BalloonText"/>
    <w:rsid w:val="00EE6219"/>
    <w:rPr>
      <w:rFonts w:ascii="Tahoma" w:hAnsi="Tahoma" w:cs="Tahoma"/>
      <w:sz w:val="16"/>
      <w:szCs w:val="16"/>
    </w:rPr>
  </w:style>
  <w:style w:type="paragraph" w:customStyle="1" w:styleId="Drugname">
    <w:name w:val="Drug name"/>
    <w:basedOn w:val="NormalWeb"/>
    <w:autoRedefine/>
    <w:rsid w:val="00EE6219"/>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rsid w:val="00EE6219"/>
    <w:rPr>
      <w:szCs w:val="24"/>
    </w:rPr>
  </w:style>
  <w:style w:type="paragraph" w:customStyle="1" w:styleId="Nervous6">
    <w:name w:val="Nervous 6"/>
    <w:basedOn w:val="Normal"/>
    <w:rsid w:val="00EE6219"/>
    <w:pPr>
      <w:shd w:val="clear" w:color="auto" w:fill="000000"/>
      <w:spacing w:before="120" w:after="60"/>
      <w:ind w:right="7796"/>
      <w:jc w:val="center"/>
    </w:pPr>
    <w:rPr>
      <w:b/>
      <w:bCs/>
      <w:smallCaps/>
      <w:color w:val="CCFFCC"/>
    </w:rPr>
  </w:style>
  <w:style w:type="paragraph" w:customStyle="1" w:styleId="Nervous7">
    <w:name w:val="Nervous 7"/>
    <w:basedOn w:val="Normal"/>
    <w:rsid w:val="00EE6219"/>
    <w:pPr>
      <w:shd w:val="clear" w:color="auto" w:fill="FFFF00"/>
    </w:pPr>
    <w:rPr>
      <w:b/>
      <w:bCs/>
      <w:smallCaps/>
    </w:rPr>
  </w:style>
  <w:style w:type="paragraph" w:customStyle="1" w:styleId="Drugname2">
    <w:name w:val="Drug name 2"/>
    <w:basedOn w:val="Drugname"/>
    <w:rsid w:val="00EE6219"/>
    <w:rPr>
      <w:b w:val="0"/>
      <w:caps w:val="0"/>
      <w:smallCaps/>
    </w:rPr>
  </w:style>
  <w:style w:type="paragraph" w:styleId="TOC3">
    <w:name w:val="toc 3"/>
    <w:basedOn w:val="Normal"/>
    <w:next w:val="Normal"/>
    <w:autoRedefine/>
    <w:semiHidden/>
    <w:pPr>
      <w:ind w:left="480"/>
    </w:pPr>
  </w:style>
  <w:style w:type="paragraph" w:styleId="TOC4">
    <w:name w:val="toc 4"/>
    <w:basedOn w:val="Normal"/>
    <w:next w:val="Normal"/>
    <w:autoRedefine/>
    <w:semiHidden/>
    <w:rsid w:val="00EE6219"/>
    <w:pPr>
      <w:tabs>
        <w:tab w:val="right" w:leader="dot" w:pos="9912"/>
      </w:tabs>
      <w:spacing w:line="240" w:lineRule="atLeast"/>
      <w:ind w:left="113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sid w:val="00EE6219"/>
    <w:rPr>
      <w:color w:val="999999"/>
      <w:u w:val="none"/>
    </w:rPr>
  </w:style>
  <w:style w:type="paragraph" w:customStyle="1" w:styleId="Nervous9">
    <w:name w:val="Nervous 9"/>
    <w:rsid w:val="00EE6219"/>
    <w:rPr>
      <w:sz w:val="24"/>
      <w:szCs w:val="24"/>
      <w:u w:val="double" w:color="FF0000"/>
    </w:rPr>
  </w:style>
  <w:style w:type="paragraph" w:customStyle="1" w:styleId="Nervous8">
    <w:name w:val="Nervous 8"/>
    <w:basedOn w:val="Normal"/>
    <w:link w:val="Nervous8Char"/>
    <w:rsid w:val="00EE6219"/>
    <w:rPr>
      <w:i/>
      <w:smallCaps/>
      <w:color w:val="999999"/>
      <w:szCs w:val="24"/>
    </w:rPr>
  </w:style>
  <w:style w:type="character" w:customStyle="1" w:styleId="Nervous8Char">
    <w:name w:val="Nervous 8 Char"/>
    <w:basedOn w:val="DefaultParagraphFont"/>
    <w:link w:val="Nervous8"/>
    <w:rsid w:val="00435565"/>
    <w:rPr>
      <w:i/>
      <w:smallCaps/>
      <w:color w:val="9999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8727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PN.%20Peripheral%20Neuropathies\PN3.%20Hereditary%20Neuropathies.pdf" TargetMode="External"/><Relationship Id="rId13" Type="http://schemas.openxmlformats.org/officeDocument/2006/relationships/hyperlink" Target="http://www.neurosurgeryresident.net/USMLE%202\Cardiovascular%20system%20(1201c-1500)\1474.jpg" TargetMode="External"/><Relationship Id="rId18" Type="http://schemas.openxmlformats.org/officeDocument/2006/relationships/image" Target="media/image1.gif"/><Relationship Id="rId3" Type="http://schemas.openxmlformats.org/officeDocument/2006/relationships/settings" Target="settings.xml"/><Relationship Id="rId21" Type="http://schemas.openxmlformats.org/officeDocument/2006/relationships/hyperlink" Target="http://www.neurosurgeryresident.net/" TargetMode="External"/><Relationship Id="rId7" Type="http://schemas.openxmlformats.org/officeDocument/2006/relationships/hyperlink" Target="http://www.neurosurgeryresident.net/Veg.%20Vegetative%20(autonomic)%20disorders\Veg3.%20Autonomic%20NS%20disorders%20(SPECIFIC).pdf" TargetMode="External"/><Relationship Id="rId12" Type="http://schemas.openxmlformats.org/officeDocument/2006/relationships/hyperlink" Target="http://www.neurosurgeryresident.net/Eye.%20Ophthalmology\Eye64.%20Gaze%20and%20Autonomic%20Innervation%20Disorders.pdf" TargetMode="External"/><Relationship Id="rId17" Type="http://schemas.openxmlformats.org/officeDocument/2006/relationships/hyperlink" Target="http://www.neurosurgeryresident.net/Eye.%20Ophthalmology\Eye64.%20Gaze%20and%20Autonomic%20Innervation%20Disorder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urosurgeryresident.net/D.%20Diagnostics\D1-5.%20Neurologic%20Examination\D1.%20Neurologic%20Examination.pdf" TargetMode="External"/><Relationship Id="rId20" Type="http://schemas.openxmlformats.org/officeDocument/2006/relationships/hyperlink" Target="http://www.neurosurgeryresident.net/Veg.%20Vegetative%20(autonomic)%20disorders\Veg.%20Bibliograph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Spin.%20Spinal%20Disorders\Spin1.%20GENERAL%20-%20Spinal%20Syndromes.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urosurgeryresident.net/USMLE%202\Urogenital%20system%20(2401-2700)\2590a.%20Neurogenic%20Bladder.pdf" TargetMode="External"/><Relationship Id="rId23" Type="http://schemas.openxmlformats.org/officeDocument/2006/relationships/header" Target="header1.xml"/><Relationship Id="rId10" Type="http://schemas.openxmlformats.org/officeDocument/2006/relationships/hyperlink" Target="http://www.neurosurgeryresident.net/Veg.%20Vegetative%20(autonomic)%20disorders\Veg3.%20Autonomic%20NS%20disorders%20(SPECIFIC).pdf" TargetMode="External"/><Relationship Id="rId19"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neurosurgeryresident.net/Veg.%20Vegetative%20(autonomic)%20disorders\Veg3.%20Autonomic%20NS%20disorders%20(SPECIFIC).pdf" TargetMode="External"/><Relationship Id="rId14" Type="http://schemas.openxmlformats.org/officeDocument/2006/relationships/hyperlink" Target="http://www.neurosurgeryresident.net/S.%20Symptoms,%20Signs,%20Syndromes\S20-22.%20Pain,%20Opioids,%20Sensory%20Disorders\S20.%20Pain.pdf" TargetMode="External"/><Relationship Id="rId22" Type="http://schemas.openxmlformats.org/officeDocument/2006/relationships/hyperlink" Target="http://www.neurosurgeryresiden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4</TotalTime>
  <Pages>5</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Viktor's Notes – Autonomic NS Disorders (GENERAL)</vt:lpstr>
    </vt:vector>
  </TitlesOfParts>
  <Company>www.NeurosurgeryResident.net</Company>
  <LinksUpToDate>false</LinksUpToDate>
  <CharactersWithSpaces>18453</CharactersWithSpaces>
  <SharedDoc>false</SharedDoc>
  <HLinks>
    <vt:vector size="126" baseType="variant">
      <vt:variant>
        <vt:i4>5242973</vt:i4>
      </vt:variant>
      <vt:variant>
        <vt:i4>72</vt:i4>
      </vt:variant>
      <vt:variant>
        <vt:i4>0</vt:i4>
      </vt:variant>
      <vt:variant>
        <vt:i4>5</vt:i4>
      </vt:variant>
      <vt:variant>
        <vt:lpwstr>http://www.neurosurgeryresident.net/</vt:lpwstr>
      </vt:variant>
      <vt:variant>
        <vt:lpwstr/>
      </vt:variant>
      <vt:variant>
        <vt:i4>5242973</vt:i4>
      </vt:variant>
      <vt:variant>
        <vt:i4>69</vt:i4>
      </vt:variant>
      <vt:variant>
        <vt:i4>0</vt:i4>
      </vt:variant>
      <vt:variant>
        <vt:i4>5</vt:i4>
      </vt:variant>
      <vt:variant>
        <vt:lpwstr>http://www.neurosurgeryresident.net/</vt:lpwstr>
      </vt:variant>
      <vt:variant>
        <vt:lpwstr/>
      </vt:variant>
      <vt:variant>
        <vt:i4>852036</vt:i4>
      </vt:variant>
      <vt:variant>
        <vt:i4>66</vt:i4>
      </vt:variant>
      <vt:variant>
        <vt:i4>0</vt:i4>
      </vt:variant>
      <vt:variant>
        <vt:i4>5</vt:i4>
      </vt:variant>
      <vt:variant>
        <vt:lpwstr>Veg. Bibliography.doc</vt:lpwstr>
      </vt:variant>
      <vt:variant>
        <vt:lpwstr/>
      </vt:variant>
      <vt:variant>
        <vt:i4>786464</vt:i4>
      </vt:variant>
      <vt:variant>
        <vt:i4>63</vt:i4>
      </vt:variant>
      <vt:variant>
        <vt:i4>0</vt:i4>
      </vt:variant>
      <vt:variant>
        <vt:i4>5</vt:i4>
      </vt:variant>
      <vt:variant>
        <vt:lpwstr/>
      </vt:variant>
      <vt:variant>
        <vt:lpwstr>Valsalva_maneuver</vt:lpwstr>
      </vt:variant>
      <vt:variant>
        <vt:i4>1769544</vt:i4>
      </vt:variant>
      <vt:variant>
        <vt:i4>54</vt:i4>
      </vt:variant>
      <vt:variant>
        <vt:i4>0</vt:i4>
      </vt:variant>
      <vt:variant>
        <vt:i4>5</vt:i4>
      </vt:variant>
      <vt:variant>
        <vt:lpwstr>../Eye. Ophthalmology/Eye64. Gaze and Autonomic Innervation Disorders.doc</vt:lpwstr>
      </vt:variant>
      <vt:variant>
        <vt:lpwstr/>
      </vt:variant>
      <vt:variant>
        <vt:i4>5898326</vt:i4>
      </vt:variant>
      <vt:variant>
        <vt:i4>51</vt:i4>
      </vt:variant>
      <vt:variant>
        <vt:i4>0</vt:i4>
      </vt:variant>
      <vt:variant>
        <vt:i4>5</vt:i4>
      </vt:variant>
      <vt:variant>
        <vt:lpwstr>../D. Diagnostics/D1-5. Neurologic Examination/D1. Neurologic Examination.doc</vt:lpwstr>
      </vt:variant>
      <vt:variant>
        <vt:lpwstr/>
      </vt:variant>
      <vt:variant>
        <vt:i4>7667823</vt:i4>
      </vt:variant>
      <vt:variant>
        <vt:i4>48</vt:i4>
      </vt:variant>
      <vt:variant>
        <vt:i4>0</vt:i4>
      </vt:variant>
      <vt:variant>
        <vt:i4>5</vt:i4>
      </vt:variant>
      <vt:variant>
        <vt:lpwstr>../USMLE 2/Urogenital system (2401-2700)/2590a. Neurogenic Bladder.doc</vt:lpwstr>
      </vt:variant>
      <vt:variant>
        <vt:lpwstr/>
      </vt:variant>
      <vt:variant>
        <vt:i4>8061054</vt:i4>
      </vt:variant>
      <vt:variant>
        <vt:i4>45</vt:i4>
      </vt:variant>
      <vt:variant>
        <vt:i4>0</vt:i4>
      </vt:variant>
      <vt:variant>
        <vt:i4>5</vt:i4>
      </vt:variant>
      <vt:variant>
        <vt:lpwstr>../S. Symptoms, Signs, Syndromes/S20-22. Pain, Opioids, Sensory Disorders/S20. Pain.doc</vt:lpwstr>
      </vt:variant>
      <vt:variant>
        <vt:lpwstr/>
      </vt:variant>
      <vt:variant>
        <vt:i4>6881328</vt:i4>
      </vt:variant>
      <vt:variant>
        <vt:i4>42</vt:i4>
      </vt:variant>
      <vt:variant>
        <vt:i4>0</vt:i4>
      </vt:variant>
      <vt:variant>
        <vt:i4>5</vt:i4>
      </vt:variant>
      <vt:variant>
        <vt:lpwstr>../USMLE 2/Cardiovascular system (1201c-1500)/1474.jpg</vt:lpwstr>
      </vt:variant>
      <vt:variant>
        <vt:lpwstr/>
      </vt:variant>
      <vt:variant>
        <vt:i4>1769544</vt:i4>
      </vt:variant>
      <vt:variant>
        <vt:i4>39</vt:i4>
      </vt:variant>
      <vt:variant>
        <vt:i4>0</vt:i4>
      </vt:variant>
      <vt:variant>
        <vt:i4>5</vt:i4>
      </vt:variant>
      <vt:variant>
        <vt:lpwstr>../Eye. Ophthalmology/Eye64. Gaze and Autonomic Innervation Disorders.doc</vt:lpwstr>
      </vt:variant>
      <vt:variant>
        <vt:lpwstr/>
      </vt:variant>
      <vt:variant>
        <vt:i4>7929907</vt:i4>
      </vt:variant>
      <vt:variant>
        <vt:i4>36</vt:i4>
      </vt:variant>
      <vt:variant>
        <vt:i4>0</vt:i4>
      </vt:variant>
      <vt:variant>
        <vt:i4>5</vt:i4>
      </vt:variant>
      <vt:variant>
        <vt:lpwstr>../Spin. Spinal Disorders/Spin1. GENERAL - Spinal Syndromes.doc</vt:lpwstr>
      </vt:variant>
      <vt:variant>
        <vt:lpwstr/>
      </vt:variant>
      <vt:variant>
        <vt:i4>3473519</vt:i4>
      </vt:variant>
      <vt:variant>
        <vt:i4>33</vt:i4>
      </vt:variant>
      <vt:variant>
        <vt:i4>0</vt:i4>
      </vt:variant>
      <vt:variant>
        <vt:i4>5</vt:i4>
      </vt:variant>
      <vt:variant>
        <vt:lpwstr>Veg3. Autonomic NS disorders (SPECIFIC).doc</vt:lpwstr>
      </vt:variant>
      <vt:variant>
        <vt:lpwstr/>
      </vt:variant>
      <vt:variant>
        <vt:i4>3473519</vt:i4>
      </vt:variant>
      <vt:variant>
        <vt:i4>30</vt:i4>
      </vt:variant>
      <vt:variant>
        <vt:i4>0</vt:i4>
      </vt:variant>
      <vt:variant>
        <vt:i4>5</vt:i4>
      </vt:variant>
      <vt:variant>
        <vt:lpwstr>Veg3. Autonomic NS disorders (SPECIFIC).doc</vt:lpwstr>
      </vt:variant>
      <vt:variant>
        <vt:lpwstr/>
      </vt:variant>
      <vt:variant>
        <vt:i4>6553719</vt:i4>
      </vt:variant>
      <vt:variant>
        <vt:i4>27</vt:i4>
      </vt:variant>
      <vt:variant>
        <vt:i4>0</vt:i4>
      </vt:variant>
      <vt:variant>
        <vt:i4>5</vt:i4>
      </vt:variant>
      <vt:variant>
        <vt:lpwstr>../PN. Peripheral Neuropathies/PN3. Hereditary Neuropathies.doc</vt:lpwstr>
      </vt:variant>
      <vt:variant>
        <vt:lpwstr/>
      </vt:variant>
      <vt:variant>
        <vt:i4>3473519</vt:i4>
      </vt:variant>
      <vt:variant>
        <vt:i4>24</vt:i4>
      </vt:variant>
      <vt:variant>
        <vt:i4>0</vt:i4>
      </vt:variant>
      <vt:variant>
        <vt:i4>5</vt:i4>
      </vt:variant>
      <vt:variant>
        <vt:lpwstr>Veg3. Autonomic NS disorders (SPECIFIC).doc</vt:lpwstr>
      </vt:variant>
      <vt:variant>
        <vt:lpwstr/>
      </vt:variant>
      <vt:variant>
        <vt:i4>1376305</vt:i4>
      </vt:variant>
      <vt:variant>
        <vt:i4>17</vt:i4>
      </vt:variant>
      <vt:variant>
        <vt:i4>0</vt:i4>
      </vt:variant>
      <vt:variant>
        <vt:i4>5</vt:i4>
      </vt:variant>
      <vt:variant>
        <vt:lpwstr/>
      </vt:variant>
      <vt:variant>
        <vt:lpwstr>_Toc244005733</vt:lpwstr>
      </vt:variant>
      <vt:variant>
        <vt:i4>1376305</vt:i4>
      </vt:variant>
      <vt:variant>
        <vt:i4>11</vt:i4>
      </vt:variant>
      <vt:variant>
        <vt:i4>0</vt:i4>
      </vt:variant>
      <vt:variant>
        <vt:i4>5</vt:i4>
      </vt:variant>
      <vt:variant>
        <vt:lpwstr/>
      </vt:variant>
      <vt:variant>
        <vt:lpwstr>_Toc244005732</vt:lpwstr>
      </vt:variant>
      <vt:variant>
        <vt:i4>1376305</vt:i4>
      </vt:variant>
      <vt:variant>
        <vt:i4>5</vt:i4>
      </vt:variant>
      <vt:variant>
        <vt:i4>0</vt:i4>
      </vt:variant>
      <vt:variant>
        <vt:i4>5</vt:i4>
      </vt:variant>
      <vt:variant>
        <vt:lpwstr/>
      </vt:variant>
      <vt:variant>
        <vt:lpwstr>_Toc244005731</vt:lpwstr>
      </vt:variant>
      <vt:variant>
        <vt:i4>4259899</vt:i4>
      </vt:variant>
      <vt:variant>
        <vt:i4>17490</vt:i4>
      </vt:variant>
      <vt:variant>
        <vt:i4>1026</vt:i4>
      </vt:variant>
      <vt:variant>
        <vt:i4>1</vt:i4>
      </vt:variant>
      <vt:variant>
        <vt:lpwstr>D:\Viktoro\Neuroscience\Veg. Vegetative (autonomic) disorders\00. Pictures\Valsalva response.gif</vt:lpwstr>
      </vt:variant>
      <vt:variant>
        <vt:lpwstr/>
      </vt:variant>
      <vt:variant>
        <vt:i4>6291466</vt:i4>
      </vt:variant>
      <vt:variant>
        <vt:i4>18659</vt:i4>
      </vt:variant>
      <vt:variant>
        <vt:i4>1025</vt:i4>
      </vt:variant>
      <vt:variant>
        <vt:i4>1</vt:i4>
      </vt:variant>
      <vt:variant>
        <vt:lpwstr>D:\Viktoro\Neuroscience\Veg. Vegetative (autonomic) disorders\00. Pictures\Postural changes.gif</vt:lpwstr>
      </vt:variant>
      <vt:variant>
        <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Autonomic NS Disorders (GENERAL)</dc:title>
  <dc:subject/>
  <dc:creator>Viktoras Palys, MD</dc:creator>
  <cp:keywords/>
  <cp:lastModifiedBy>Viktoras Palys</cp:lastModifiedBy>
  <cp:revision>9</cp:revision>
  <cp:lastPrinted>2019-04-20T08:56:00Z</cp:lastPrinted>
  <dcterms:created xsi:type="dcterms:W3CDTF">2016-03-22T04:19:00Z</dcterms:created>
  <dcterms:modified xsi:type="dcterms:W3CDTF">2019-04-20T08:56:00Z</dcterms:modified>
</cp:coreProperties>
</file>